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B2" w:rsidRDefault="005F74B2" w:rsidP="004D48C6">
      <w:pPr>
        <w:jc w:val="center"/>
        <w:outlineLvl w:val="0"/>
        <w:rPr>
          <w:rFonts w:ascii="Calibri" w:hAnsi="Calibri" w:cs="Calibri"/>
          <w:b/>
          <w:sz w:val="28"/>
          <w:szCs w:val="28"/>
        </w:rPr>
      </w:pPr>
    </w:p>
    <w:p w:rsidR="005F74B2" w:rsidRDefault="005F74B2" w:rsidP="004D48C6">
      <w:pPr>
        <w:jc w:val="center"/>
        <w:outlineLvl w:val="0"/>
        <w:rPr>
          <w:rFonts w:ascii="Calibri" w:hAnsi="Calibri" w:cs="Calibri"/>
          <w:b/>
          <w:sz w:val="28"/>
          <w:szCs w:val="28"/>
        </w:rPr>
      </w:pPr>
    </w:p>
    <w:p w:rsidR="005F74B2" w:rsidRPr="005652D8" w:rsidRDefault="004D1B97" w:rsidP="005F74B2">
      <w:pPr>
        <w:pStyle w:val="Heading1"/>
        <w:jc w:val="center"/>
        <w:rPr>
          <w:sz w:val="32"/>
          <w:szCs w:val="32"/>
        </w:rPr>
      </w:pPr>
      <w:r>
        <w:rPr>
          <w:sz w:val="32"/>
          <w:szCs w:val="32"/>
        </w:rPr>
        <w:t xml:space="preserve">SMp education </w:t>
      </w:r>
      <w:r w:rsidR="00142E35">
        <w:rPr>
          <w:sz w:val="32"/>
          <w:szCs w:val="32"/>
        </w:rPr>
        <w:t>Strand Meeting</w:t>
      </w:r>
    </w:p>
    <w:p w:rsidR="005F74B2" w:rsidRDefault="004D1B97" w:rsidP="005F74B2">
      <w:pPr>
        <w:pStyle w:val="Heading1"/>
        <w:jc w:val="center"/>
      </w:pPr>
      <w:r>
        <w:t>thursday 16</w:t>
      </w:r>
      <w:r w:rsidRPr="004D1B97">
        <w:rPr>
          <w:vertAlign w:val="superscript"/>
        </w:rPr>
        <w:t>th</w:t>
      </w:r>
      <w:r>
        <w:t xml:space="preserve"> november</w:t>
      </w:r>
      <w:r w:rsidR="005F74B2">
        <w:t>,</w:t>
      </w:r>
      <w:r w:rsidR="005F74B2" w:rsidRPr="005652D8">
        <w:t xml:space="preserve"> edinburgh city chambers, high street, Eh1 1yJ</w:t>
      </w:r>
      <w:r w:rsidR="005F74B2">
        <w:t xml:space="preserve"> </w:t>
      </w:r>
    </w:p>
    <w:p w:rsidR="005F74B2" w:rsidRPr="005652D8" w:rsidRDefault="005F74B2" w:rsidP="005F74B2">
      <w:pPr>
        <w:pStyle w:val="Heading1"/>
        <w:jc w:val="center"/>
      </w:pPr>
      <w:r>
        <w:t>14.00 – 16.00</w:t>
      </w:r>
    </w:p>
    <w:p w:rsidR="005F74B2" w:rsidRDefault="005F74B2" w:rsidP="004D48C6">
      <w:pPr>
        <w:jc w:val="center"/>
        <w:outlineLvl w:val="0"/>
        <w:rPr>
          <w:rFonts w:ascii="Calibri" w:hAnsi="Calibri" w:cs="Calibri"/>
          <w:b/>
          <w:sz w:val="28"/>
          <w:szCs w:val="28"/>
        </w:rPr>
      </w:pPr>
    </w:p>
    <w:p w:rsidR="009C46E6" w:rsidRPr="009C46E6" w:rsidRDefault="009C46E6" w:rsidP="004D48C6">
      <w:pPr>
        <w:jc w:val="center"/>
        <w:outlineLvl w:val="0"/>
        <w:rPr>
          <w:rFonts w:ascii="Calibri" w:hAnsi="Calibri" w:cs="Calibri"/>
          <w:sz w:val="22"/>
          <w:szCs w:val="22"/>
        </w:rPr>
      </w:pPr>
      <w:r w:rsidRPr="009C46E6">
        <w:rPr>
          <w:rFonts w:ascii="Calibri" w:hAnsi="Calibri" w:cs="Calibri"/>
          <w:b/>
          <w:sz w:val="22"/>
          <w:szCs w:val="22"/>
          <w:u w:val="single"/>
        </w:rPr>
        <w:t>ATTENDEES</w:t>
      </w:r>
    </w:p>
    <w:p w:rsidR="009C46E6" w:rsidRPr="009C46E6" w:rsidRDefault="009C46E6" w:rsidP="004D48C6">
      <w:pPr>
        <w:jc w:val="center"/>
        <w:outlineLvl w:val="0"/>
        <w:rPr>
          <w:rFonts w:ascii="Calibri" w:hAnsi="Calibri" w:cs="Calibri"/>
          <w:sz w:val="22"/>
          <w:szCs w:val="22"/>
        </w:rPr>
      </w:pPr>
    </w:p>
    <w:tbl>
      <w:tblPr>
        <w:tblStyle w:val="TableGrid"/>
        <w:tblW w:w="0" w:type="auto"/>
        <w:tblLook w:val="04A0" w:firstRow="1" w:lastRow="0" w:firstColumn="1" w:lastColumn="0" w:noHBand="0" w:noVBand="1"/>
      </w:tblPr>
      <w:tblGrid>
        <w:gridCol w:w="4621"/>
        <w:gridCol w:w="4621"/>
      </w:tblGrid>
      <w:tr w:rsidR="00142E35" w:rsidRPr="009C46E6" w:rsidTr="000258CE">
        <w:tc>
          <w:tcPr>
            <w:tcW w:w="4621" w:type="dxa"/>
            <w:vAlign w:val="bottom"/>
          </w:tcPr>
          <w:p w:rsidR="00142E35" w:rsidRDefault="00991867">
            <w:pPr>
              <w:rPr>
                <w:rFonts w:ascii="Calibri" w:hAnsi="Calibri"/>
                <w:color w:val="000000"/>
                <w:sz w:val="22"/>
                <w:szCs w:val="22"/>
              </w:rPr>
            </w:pPr>
            <w:proofErr w:type="spellStart"/>
            <w:r>
              <w:rPr>
                <w:rFonts w:ascii="Calibri" w:hAnsi="Calibri"/>
                <w:color w:val="000000"/>
                <w:sz w:val="22"/>
                <w:szCs w:val="22"/>
              </w:rPr>
              <w:t>Janey</w:t>
            </w:r>
            <w:proofErr w:type="spellEnd"/>
            <w:r w:rsidR="004D1B97">
              <w:rPr>
                <w:rFonts w:ascii="Calibri" w:hAnsi="Calibri"/>
                <w:color w:val="000000"/>
                <w:sz w:val="22"/>
                <w:szCs w:val="22"/>
              </w:rPr>
              <w:t xml:space="preserve"> Andrews</w:t>
            </w:r>
          </w:p>
        </w:tc>
        <w:tc>
          <w:tcPr>
            <w:tcW w:w="4621" w:type="dxa"/>
            <w:vAlign w:val="bottom"/>
          </w:tcPr>
          <w:p w:rsidR="00142E35" w:rsidRDefault="004D1B97">
            <w:pPr>
              <w:rPr>
                <w:rFonts w:ascii="Calibri" w:hAnsi="Calibri"/>
                <w:color w:val="000000"/>
                <w:sz w:val="22"/>
                <w:szCs w:val="22"/>
              </w:rPr>
            </w:pPr>
            <w:r>
              <w:rPr>
                <w:rFonts w:ascii="Calibri" w:hAnsi="Calibri"/>
                <w:color w:val="000000"/>
                <w:sz w:val="22"/>
                <w:szCs w:val="22"/>
              </w:rPr>
              <w:t>University of Strathclyde</w:t>
            </w:r>
          </w:p>
        </w:tc>
      </w:tr>
      <w:tr w:rsidR="00142E35" w:rsidRPr="009C46E6" w:rsidTr="000258CE">
        <w:tc>
          <w:tcPr>
            <w:tcW w:w="4621" w:type="dxa"/>
            <w:vAlign w:val="bottom"/>
          </w:tcPr>
          <w:p w:rsidR="00142E35" w:rsidRDefault="004D1B97">
            <w:pPr>
              <w:rPr>
                <w:rFonts w:ascii="Calibri" w:hAnsi="Calibri"/>
                <w:color w:val="000000"/>
                <w:sz w:val="22"/>
                <w:szCs w:val="22"/>
              </w:rPr>
            </w:pPr>
            <w:r>
              <w:rPr>
                <w:rFonts w:ascii="Calibri" w:hAnsi="Calibri"/>
                <w:color w:val="000000"/>
                <w:sz w:val="22"/>
                <w:szCs w:val="22"/>
              </w:rPr>
              <w:t>Sergio Della Sala</w:t>
            </w:r>
          </w:p>
        </w:tc>
        <w:tc>
          <w:tcPr>
            <w:tcW w:w="4621" w:type="dxa"/>
            <w:vAlign w:val="bottom"/>
          </w:tcPr>
          <w:p w:rsidR="00142E35" w:rsidRDefault="004D1B97">
            <w:pPr>
              <w:rPr>
                <w:rFonts w:ascii="Calibri" w:hAnsi="Calibri"/>
                <w:color w:val="000000"/>
                <w:sz w:val="22"/>
                <w:szCs w:val="22"/>
              </w:rPr>
            </w:pPr>
            <w:r>
              <w:rPr>
                <w:rFonts w:ascii="Calibri" w:hAnsi="Calibri"/>
                <w:color w:val="000000"/>
                <w:sz w:val="22"/>
                <w:szCs w:val="22"/>
              </w:rPr>
              <w:t>University of Edinburgh</w:t>
            </w:r>
          </w:p>
        </w:tc>
      </w:tr>
      <w:tr w:rsidR="00142E35" w:rsidRPr="009C46E6" w:rsidTr="000258CE">
        <w:tc>
          <w:tcPr>
            <w:tcW w:w="4621" w:type="dxa"/>
            <w:vAlign w:val="bottom"/>
          </w:tcPr>
          <w:p w:rsidR="00142E35" w:rsidRDefault="004D1B97">
            <w:pPr>
              <w:rPr>
                <w:rFonts w:ascii="Calibri" w:hAnsi="Calibri"/>
                <w:color w:val="000000"/>
                <w:sz w:val="22"/>
                <w:szCs w:val="22"/>
              </w:rPr>
            </w:pPr>
            <w:r>
              <w:rPr>
                <w:rFonts w:ascii="Calibri" w:hAnsi="Calibri"/>
                <w:color w:val="000000"/>
                <w:sz w:val="22"/>
                <w:szCs w:val="22"/>
              </w:rPr>
              <w:t>Emma Duncan</w:t>
            </w:r>
          </w:p>
        </w:tc>
        <w:tc>
          <w:tcPr>
            <w:tcW w:w="4621" w:type="dxa"/>
            <w:vAlign w:val="bottom"/>
          </w:tcPr>
          <w:p w:rsidR="00142E35" w:rsidRDefault="004D1B97">
            <w:pPr>
              <w:rPr>
                <w:rFonts w:ascii="Calibri" w:hAnsi="Calibri"/>
                <w:color w:val="000000"/>
                <w:sz w:val="22"/>
                <w:szCs w:val="22"/>
              </w:rPr>
            </w:pPr>
            <w:r>
              <w:rPr>
                <w:rFonts w:ascii="Calibri" w:hAnsi="Calibri"/>
                <w:color w:val="000000"/>
                <w:sz w:val="22"/>
                <w:szCs w:val="22"/>
              </w:rPr>
              <w:t>The Global Concerns Trust</w:t>
            </w:r>
          </w:p>
        </w:tc>
      </w:tr>
      <w:tr w:rsidR="00452183" w:rsidRPr="009C46E6" w:rsidTr="000258CE">
        <w:tc>
          <w:tcPr>
            <w:tcW w:w="4621" w:type="dxa"/>
            <w:vAlign w:val="bottom"/>
          </w:tcPr>
          <w:p w:rsidR="00452183" w:rsidRDefault="00452183">
            <w:pPr>
              <w:rPr>
                <w:rFonts w:ascii="Calibri" w:hAnsi="Calibri"/>
                <w:color w:val="000000"/>
                <w:sz w:val="22"/>
                <w:szCs w:val="22"/>
              </w:rPr>
            </w:pPr>
            <w:r>
              <w:rPr>
                <w:rFonts w:ascii="Calibri" w:hAnsi="Calibri"/>
                <w:color w:val="000000"/>
                <w:sz w:val="22"/>
                <w:szCs w:val="22"/>
              </w:rPr>
              <w:t>Jackie Farr</w:t>
            </w:r>
          </w:p>
        </w:tc>
        <w:tc>
          <w:tcPr>
            <w:tcW w:w="4621" w:type="dxa"/>
            <w:vAlign w:val="bottom"/>
          </w:tcPr>
          <w:p w:rsidR="00452183" w:rsidRDefault="00452183">
            <w:pPr>
              <w:rPr>
                <w:rFonts w:ascii="Calibri" w:hAnsi="Calibri"/>
                <w:color w:val="000000"/>
                <w:sz w:val="22"/>
                <w:szCs w:val="22"/>
              </w:rPr>
            </w:pPr>
            <w:r>
              <w:rPr>
                <w:rFonts w:ascii="Calibri" w:hAnsi="Calibri"/>
                <w:color w:val="000000"/>
                <w:sz w:val="22"/>
                <w:szCs w:val="22"/>
              </w:rPr>
              <w:t>Scotland Malawi Partnership</w:t>
            </w:r>
          </w:p>
        </w:tc>
      </w:tr>
      <w:tr w:rsidR="004D1B97" w:rsidRPr="009C46E6" w:rsidTr="000258CE">
        <w:tc>
          <w:tcPr>
            <w:tcW w:w="4621" w:type="dxa"/>
            <w:vAlign w:val="bottom"/>
          </w:tcPr>
          <w:p w:rsidR="004D1B97" w:rsidRDefault="004D1B97">
            <w:pPr>
              <w:rPr>
                <w:rFonts w:ascii="Calibri" w:hAnsi="Calibri"/>
                <w:color w:val="000000"/>
                <w:sz w:val="22"/>
                <w:szCs w:val="22"/>
              </w:rPr>
            </w:pPr>
            <w:r>
              <w:rPr>
                <w:rFonts w:ascii="Calibri" w:hAnsi="Calibri"/>
                <w:color w:val="000000"/>
                <w:sz w:val="22"/>
                <w:szCs w:val="22"/>
              </w:rPr>
              <w:t>Charles Fawcett</w:t>
            </w:r>
          </w:p>
        </w:tc>
        <w:tc>
          <w:tcPr>
            <w:tcW w:w="4621" w:type="dxa"/>
            <w:vAlign w:val="bottom"/>
          </w:tcPr>
          <w:p w:rsidR="004D1B97" w:rsidRDefault="004D1B97">
            <w:pPr>
              <w:rPr>
                <w:rFonts w:ascii="Calibri" w:hAnsi="Calibri"/>
                <w:color w:val="000000"/>
                <w:sz w:val="22"/>
                <w:szCs w:val="22"/>
              </w:rPr>
            </w:pPr>
            <w:r>
              <w:rPr>
                <w:rFonts w:ascii="Calibri" w:hAnsi="Calibri"/>
                <w:color w:val="000000"/>
                <w:sz w:val="22"/>
                <w:szCs w:val="22"/>
              </w:rPr>
              <w:t>Aiming Higher in Malawi</w:t>
            </w:r>
          </w:p>
        </w:tc>
      </w:tr>
      <w:tr w:rsidR="00142E35" w:rsidRPr="009C46E6" w:rsidTr="000258CE">
        <w:tc>
          <w:tcPr>
            <w:tcW w:w="4621" w:type="dxa"/>
            <w:vAlign w:val="bottom"/>
          </w:tcPr>
          <w:p w:rsidR="00142E35" w:rsidRDefault="004D1B97">
            <w:pPr>
              <w:rPr>
                <w:rFonts w:ascii="Calibri" w:hAnsi="Calibri"/>
                <w:color w:val="000000"/>
                <w:sz w:val="22"/>
                <w:szCs w:val="22"/>
              </w:rPr>
            </w:pPr>
            <w:r>
              <w:rPr>
                <w:rFonts w:ascii="Calibri" w:hAnsi="Calibri"/>
                <w:color w:val="000000"/>
                <w:sz w:val="22"/>
                <w:szCs w:val="22"/>
              </w:rPr>
              <w:t xml:space="preserve">Lore </w:t>
            </w:r>
            <w:proofErr w:type="spellStart"/>
            <w:r>
              <w:rPr>
                <w:rFonts w:ascii="Calibri" w:hAnsi="Calibri"/>
                <w:color w:val="000000"/>
                <w:sz w:val="22"/>
                <w:szCs w:val="22"/>
              </w:rPr>
              <w:t>Gallastegi</w:t>
            </w:r>
            <w:proofErr w:type="spellEnd"/>
          </w:p>
        </w:tc>
        <w:tc>
          <w:tcPr>
            <w:tcW w:w="4621" w:type="dxa"/>
            <w:vAlign w:val="bottom"/>
          </w:tcPr>
          <w:p w:rsidR="00142E35" w:rsidRDefault="004D1B97">
            <w:pPr>
              <w:rPr>
                <w:rFonts w:ascii="Calibri" w:hAnsi="Calibri"/>
                <w:color w:val="000000"/>
                <w:sz w:val="22"/>
                <w:szCs w:val="22"/>
              </w:rPr>
            </w:pPr>
            <w:r>
              <w:rPr>
                <w:rFonts w:ascii="Calibri" w:hAnsi="Calibri"/>
                <w:color w:val="000000"/>
                <w:sz w:val="22"/>
                <w:szCs w:val="22"/>
              </w:rPr>
              <w:t>The Open University</w:t>
            </w:r>
          </w:p>
        </w:tc>
      </w:tr>
      <w:tr w:rsidR="00142E35" w:rsidRPr="009C46E6" w:rsidTr="000258CE">
        <w:tc>
          <w:tcPr>
            <w:tcW w:w="4621" w:type="dxa"/>
            <w:vAlign w:val="bottom"/>
          </w:tcPr>
          <w:p w:rsidR="00142E35" w:rsidRDefault="004D1B97">
            <w:pPr>
              <w:rPr>
                <w:rFonts w:ascii="Calibri" w:hAnsi="Calibri"/>
                <w:color w:val="000000"/>
                <w:sz w:val="22"/>
                <w:szCs w:val="22"/>
              </w:rPr>
            </w:pPr>
            <w:r>
              <w:rPr>
                <w:rFonts w:ascii="Calibri" w:hAnsi="Calibri"/>
                <w:color w:val="000000"/>
                <w:sz w:val="22"/>
                <w:szCs w:val="22"/>
              </w:rPr>
              <w:t>Karen Goodman-Jones</w:t>
            </w:r>
          </w:p>
        </w:tc>
        <w:tc>
          <w:tcPr>
            <w:tcW w:w="4621" w:type="dxa"/>
            <w:vAlign w:val="bottom"/>
          </w:tcPr>
          <w:p w:rsidR="00142E35" w:rsidRDefault="004D1B97">
            <w:pPr>
              <w:rPr>
                <w:rFonts w:ascii="Calibri" w:hAnsi="Calibri"/>
                <w:color w:val="000000"/>
                <w:sz w:val="22"/>
                <w:szCs w:val="22"/>
              </w:rPr>
            </w:pPr>
            <w:r>
              <w:rPr>
                <w:rFonts w:ascii="Calibri" w:hAnsi="Calibri"/>
                <w:color w:val="000000"/>
                <w:sz w:val="22"/>
                <w:szCs w:val="22"/>
              </w:rPr>
              <w:t>Signal</w:t>
            </w:r>
          </w:p>
        </w:tc>
      </w:tr>
      <w:tr w:rsidR="00142E35" w:rsidRPr="009C46E6" w:rsidTr="000258CE">
        <w:tc>
          <w:tcPr>
            <w:tcW w:w="4621" w:type="dxa"/>
            <w:vAlign w:val="bottom"/>
          </w:tcPr>
          <w:p w:rsidR="00142E35" w:rsidRDefault="004D1B97">
            <w:pPr>
              <w:rPr>
                <w:rFonts w:ascii="Calibri" w:hAnsi="Calibri"/>
                <w:color w:val="000000"/>
                <w:sz w:val="22"/>
                <w:szCs w:val="22"/>
              </w:rPr>
            </w:pPr>
            <w:r>
              <w:rPr>
                <w:rFonts w:ascii="Calibri" w:hAnsi="Calibri"/>
                <w:color w:val="000000"/>
                <w:sz w:val="22"/>
                <w:szCs w:val="22"/>
              </w:rPr>
              <w:t>Joanne Gordon</w:t>
            </w:r>
          </w:p>
        </w:tc>
        <w:tc>
          <w:tcPr>
            <w:tcW w:w="4621" w:type="dxa"/>
            <w:vAlign w:val="bottom"/>
          </w:tcPr>
          <w:p w:rsidR="00142E35" w:rsidRDefault="004D1B97">
            <w:pPr>
              <w:rPr>
                <w:rFonts w:ascii="Calibri" w:hAnsi="Calibri"/>
                <w:color w:val="000000"/>
                <w:sz w:val="22"/>
                <w:szCs w:val="22"/>
              </w:rPr>
            </w:pPr>
            <w:r>
              <w:rPr>
                <w:rFonts w:ascii="Calibri" w:hAnsi="Calibri"/>
                <w:color w:val="000000"/>
                <w:sz w:val="22"/>
                <w:szCs w:val="22"/>
              </w:rPr>
              <w:t>Mary’s Meals</w:t>
            </w:r>
          </w:p>
        </w:tc>
      </w:tr>
      <w:tr w:rsidR="004D1B97" w:rsidRPr="009C46E6" w:rsidTr="007E01F3">
        <w:tc>
          <w:tcPr>
            <w:tcW w:w="4621" w:type="dxa"/>
            <w:vAlign w:val="bottom"/>
          </w:tcPr>
          <w:p w:rsidR="004D1B97" w:rsidRDefault="004D1B97" w:rsidP="007E01F3">
            <w:pPr>
              <w:rPr>
                <w:rFonts w:ascii="Calibri" w:hAnsi="Calibri"/>
                <w:color w:val="000000"/>
                <w:sz w:val="22"/>
                <w:szCs w:val="22"/>
              </w:rPr>
            </w:pPr>
            <w:proofErr w:type="spellStart"/>
            <w:r>
              <w:rPr>
                <w:rFonts w:ascii="Calibri" w:hAnsi="Calibri"/>
                <w:color w:val="000000"/>
                <w:sz w:val="22"/>
                <w:szCs w:val="22"/>
              </w:rPr>
              <w:t>Cailin</w:t>
            </w:r>
            <w:proofErr w:type="spellEnd"/>
            <w:r>
              <w:rPr>
                <w:rFonts w:ascii="Calibri" w:hAnsi="Calibri"/>
                <w:color w:val="000000"/>
                <w:sz w:val="22"/>
                <w:szCs w:val="22"/>
              </w:rPr>
              <w:t xml:space="preserve"> Hart</w:t>
            </w:r>
          </w:p>
        </w:tc>
        <w:tc>
          <w:tcPr>
            <w:tcW w:w="4621" w:type="dxa"/>
            <w:vAlign w:val="bottom"/>
          </w:tcPr>
          <w:p w:rsidR="004D1B97" w:rsidRDefault="004D1B97" w:rsidP="007E01F3">
            <w:pPr>
              <w:rPr>
                <w:rFonts w:ascii="Calibri" w:hAnsi="Calibri"/>
                <w:color w:val="000000"/>
                <w:sz w:val="22"/>
                <w:szCs w:val="22"/>
              </w:rPr>
            </w:pPr>
            <w:r>
              <w:rPr>
                <w:rFonts w:ascii="Calibri" w:hAnsi="Calibri"/>
                <w:color w:val="000000"/>
                <w:sz w:val="22"/>
                <w:szCs w:val="22"/>
              </w:rPr>
              <w:t>George Watson’s College</w:t>
            </w:r>
          </w:p>
        </w:tc>
      </w:tr>
      <w:tr w:rsidR="004D1B97" w:rsidRPr="009C46E6" w:rsidTr="007E01F3">
        <w:tc>
          <w:tcPr>
            <w:tcW w:w="4621" w:type="dxa"/>
            <w:vAlign w:val="bottom"/>
          </w:tcPr>
          <w:p w:rsidR="004D1B97" w:rsidRDefault="004D1B97" w:rsidP="007E01F3">
            <w:pPr>
              <w:rPr>
                <w:rFonts w:ascii="Calibri" w:hAnsi="Calibri"/>
                <w:color w:val="000000"/>
                <w:sz w:val="22"/>
                <w:szCs w:val="22"/>
              </w:rPr>
            </w:pPr>
            <w:r>
              <w:rPr>
                <w:rFonts w:ascii="Calibri" w:hAnsi="Calibri"/>
                <w:color w:val="000000"/>
                <w:sz w:val="22"/>
                <w:szCs w:val="22"/>
              </w:rPr>
              <w:t>Rita Hopper</w:t>
            </w:r>
          </w:p>
        </w:tc>
        <w:tc>
          <w:tcPr>
            <w:tcW w:w="4621" w:type="dxa"/>
            <w:vAlign w:val="bottom"/>
          </w:tcPr>
          <w:p w:rsidR="004D1B97" w:rsidRDefault="004D1B97" w:rsidP="007E01F3">
            <w:pPr>
              <w:rPr>
                <w:rFonts w:ascii="Calibri" w:hAnsi="Calibri"/>
                <w:color w:val="000000"/>
                <w:sz w:val="22"/>
                <w:szCs w:val="22"/>
              </w:rPr>
            </w:pPr>
            <w:r>
              <w:rPr>
                <w:rFonts w:ascii="Calibri" w:hAnsi="Calibri"/>
                <w:color w:val="000000"/>
                <w:sz w:val="22"/>
                <w:szCs w:val="22"/>
              </w:rPr>
              <w:t>Sense Scotland</w:t>
            </w:r>
          </w:p>
        </w:tc>
      </w:tr>
      <w:tr w:rsidR="004D1B97" w:rsidRPr="009C46E6" w:rsidTr="007E01F3">
        <w:tc>
          <w:tcPr>
            <w:tcW w:w="4621" w:type="dxa"/>
            <w:vAlign w:val="bottom"/>
          </w:tcPr>
          <w:p w:rsidR="004D1B97" w:rsidRDefault="004D1B97" w:rsidP="007E01F3">
            <w:pPr>
              <w:rPr>
                <w:rFonts w:ascii="Calibri" w:hAnsi="Calibri"/>
                <w:color w:val="000000"/>
                <w:sz w:val="22"/>
                <w:szCs w:val="22"/>
              </w:rPr>
            </w:pPr>
            <w:r>
              <w:rPr>
                <w:rFonts w:ascii="Calibri" w:hAnsi="Calibri"/>
                <w:color w:val="000000"/>
                <w:sz w:val="22"/>
                <w:szCs w:val="22"/>
              </w:rPr>
              <w:t>Lorna McDonald</w:t>
            </w:r>
          </w:p>
        </w:tc>
        <w:tc>
          <w:tcPr>
            <w:tcW w:w="4621" w:type="dxa"/>
            <w:vAlign w:val="bottom"/>
          </w:tcPr>
          <w:p w:rsidR="004D1B97" w:rsidRDefault="004D1B97" w:rsidP="007E01F3">
            <w:pPr>
              <w:rPr>
                <w:rFonts w:ascii="Calibri" w:hAnsi="Calibri"/>
                <w:color w:val="000000"/>
                <w:sz w:val="22"/>
                <w:szCs w:val="22"/>
              </w:rPr>
            </w:pPr>
            <w:proofErr w:type="spellStart"/>
            <w:r>
              <w:rPr>
                <w:rFonts w:ascii="Calibri" w:hAnsi="Calibri"/>
                <w:color w:val="000000"/>
                <w:sz w:val="22"/>
                <w:szCs w:val="22"/>
              </w:rPr>
              <w:t>Tearfund</w:t>
            </w:r>
            <w:proofErr w:type="spellEnd"/>
          </w:p>
        </w:tc>
      </w:tr>
      <w:tr w:rsidR="004D1B97" w:rsidRPr="009C46E6" w:rsidTr="007E01F3">
        <w:tc>
          <w:tcPr>
            <w:tcW w:w="4621" w:type="dxa"/>
            <w:vAlign w:val="bottom"/>
          </w:tcPr>
          <w:p w:rsidR="004D1B97" w:rsidRDefault="004D1B97" w:rsidP="007E01F3">
            <w:pPr>
              <w:rPr>
                <w:rFonts w:ascii="Calibri" w:hAnsi="Calibri"/>
                <w:color w:val="000000"/>
                <w:sz w:val="22"/>
                <w:szCs w:val="22"/>
              </w:rPr>
            </w:pPr>
            <w:r>
              <w:rPr>
                <w:rFonts w:ascii="Calibri" w:hAnsi="Calibri"/>
                <w:color w:val="000000"/>
                <w:sz w:val="22"/>
                <w:szCs w:val="22"/>
              </w:rPr>
              <w:t>Keith Murphy</w:t>
            </w:r>
          </w:p>
        </w:tc>
        <w:tc>
          <w:tcPr>
            <w:tcW w:w="4621" w:type="dxa"/>
            <w:vAlign w:val="bottom"/>
          </w:tcPr>
          <w:p w:rsidR="004D1B97" w:rsidRDefault="004D1B97" w:rsidP="007E01F3">
            <w:pPr>
              <w:rPr>
                <w:rFonts w:ascii="Calibri" w:hAnsi="Calibri"/>
                <w:color w:val="000000"/>
                <w:sz w:val="22"/>
                <w:szCs w:val="22"/>
              </w:rPr>
            </w:pPr>
            <w:r>
              <w:rPr>
                <w:rFonts w:ascii="Calibri" w:hAnsi="Calibri"/>
                <w:color w:val="000000"/>
                <w:sz w:val="22"/>
                <w:szCs w:val="22"/>
              </w:rPr>
              <w:t>Penicuik High School</w:t>
            </w:r>
          </w:p>
        </w:tc>
      </w:tr>
      <w:tr w:rsidR="00452183" w:rsidRPr="009C46E6" w:rsidTr="007E01F3">
        <w:tc>
          <w:tcPr>
            <w:tcW w:w="4621" w:type="dxa"/>
            <w:vAlign w:val="bottom"/>
          </w:tcPr>
          <w:p w:rsidR="00452183" w:rsidRDefault="00452183" w:rsidP="007E01F3">
            <w:pPr>
              <w:rPr>
                <w:rFonts w:ascii="Calibri" w:hAnsi="Calibri"/>
                <w:color w:val="000000"/>
                <w:sz w:val="22"/>
                <w:szCs w:val="22"/>
              </w:rPr>
            </w:pPr>
            <w:r>
              <w:rPr>
                <w:rFonts w:ascii="Calibri" w:hAnsi="Calibri"/>
                <w:color w:val="000000"/>
                <w:sz w:val="22"/>
                <w:szCs w:val="22"/>
              </w:rPr>
              <w:t>Grace O’Donovan</w:t>
            </w:r>
          </w:p>
        </w:tc>
        <w:tc>
          <w:tcPr>
            <w:tcW w:w="4621" w:type="dxa"/>
            <w:vAlign w:val="bottom"/>
          </w:tcPr>
          <w:p w:rsidR="00452183" w:rsidRDefault="00452183" w:rsidP="007E01F3">
            <w:pPr>
              <w:rPr>
                <w:rFonts w:ascii="Calibri" w:hAnsi="Calibri"/>
                <w:color w:val="000000"/>
                <w:sz w:val="22"/>
                <w:szCs w:val="22"/>
              </w:rPr>
            </w:pPr>
            <w:r>
              <w:rPr>
                <w:rFonts w:ascii="Calibri" w:hAnsi="Calibri"/>
                <w:color w:val="000000"/>
                <w:sz w:val="22"/>
                <w:szCs w:val="22"/>
              </w:rPr>
              <w:t>Scotland Malawi Partnership</w:t>
            </w:r>
          </w:p>
        </w:tc>
      </w:tr>
      <w:tr w:rsidR="004D1B97" w:rsidRPr="009C46E6" w:rsidTr="007E01F3">
        <w:tc>
          <w:tcPr>
            <w:tcW w:w="4621" w:type="dxa"/>
            <w:vAlign w:val="bottom"/>
          </w:tcPr>
          <w:p w:rsidR="004D1B97" w:rsidRDefault="004D1B97" w:rsidP="007E01F3">
            <w:pPr>
              <w:rPr>
                <w:rFonts w:ascii="Calibri" w:hAnsi="Calibri"/>
                <w:color w:val="000000"/>
                <w:sz w:val="22"/>
                <w:szCs w:val="22"/>
              </w:rPr>
            </w:pPr>
            <w:r>
              <w:rPr>
                <w:rFonts w:ascii="Calibri" w:hAnsi="Calibri"/>
                <w:color w:val="000000"/>
                <w:sz w:val="22"/>
                <w:szCs w:val="22"/>
              </w:rPr>
              <w:t>Graeme Reid</w:t>
            </w:r>
          </w:p>
        </w:tc>
        <w:tc>
          <w:tcPr>
            <w:tcW w:w="4621" w:type="dxa"/>
            <w:vAlign w:val="bottom"/>
          </w:tcPr>
          <w:p w:rsidR="004D1B97" w:rsidRDefault="004D1B97" w:rsidP="007E01F3">
            <w:pPr>
              <w:rPr>
                <w:rFonts w:ascii="Calibri" w:hAnsi="Calibri"/>
                <w:color w:val="000000"/>
                <w:sz w:val="22"/>
                <w:szCs w:val="22"/>
              </w:rPr>
            </w:pPr>
            <w:r>
              <w:rPr>
                <w:rFonts w:ascii="Calibri" w:hAnsi="Calibri"/>
                <w:color w:val="000000"/>
                <w:sz w:val="22"/>
                <w:szCs w:val="22"/>
              </w:rPr>
              <w:t>Scottish Government</w:t>
            </w:r>
          </w:p>
        </w:tc>
      </w:tr>
      <w:tr w:rsidR="004D1B97" w:rsidRPr="009C46E6" w:rsidTr="007E01F3">
        <w:tc>
          <w:tcPr>
            <w:tcW w:w="4621" w:type="dxa"/>
            <w:vAlign w:val="bottom"/>
          </w:tcPr>
          <w:p w:rsidR="004D1B97" w:rsidRDefault="004D1B97" w:rsidP="007E01F3">
            <w:pPr>
              <w:rPr>
                <w:rFonts w:ascii="Calibri" w:hAnsi="Calibri"/>
                <w:color w:val="000000"/>
                <w:sz w:val="22"/>
                <w:szCs w:val="22"/>
              </w:rPr>
            </w:pPr>
            <w:r>
              <w:rPr>
                <w:rFonts w:ascii="Calibri" w:hAnsi="Calibri"/>
                <w:color w:val="000000"/>
                <w:sz w:val="22"/>
                <w:szCs w:val="22"/>
              </w:rPr>
              <w:t>Emilie Robinson</w:t>
            </w:r>
          </w:p>
        </w:tc>
        <w:tc>
          <w:tcPr>
            <w:tcW w:w="4621" w:type="dxa"/>
            <w:vAlign w:val="bottom"/>
          </w:tcPr>
          <w:p w:rsidR="004D1B97" w:rsidRDefault="004D1B97" w:rsidP="007E01F3">
            <w:pPr>
              <w:rPr>
                <w:rFonts w:ascii="Calibri" w:hAnsi="Calibri"/>
                <w:color w:val="000000"/>
                <w:sz w:val="22"/>
                <w:szCs w:val="22"/>
              </w:rPr>
            </w:pPr>
            <w:r>
              <w:rPr>
                <w:rFonts w:ascii="Calibri" w:hAnsi="Calibri"/>
                <w:color w:val="000000"/>
                <w:sz w:val="22"/>
                <w:szCs w:val="22"/>
              </w:rPr>
              <w:t>George Watson’s College</w:t>
            </w:r>
          </w:p>
        </w:tc>
      </w:tr>
      <w:tr w:rsidR="004D1B97" w:rsidRPr="009C46E6" w:rsidTr="007E01F3">
        <w:tc>
          <w:tcPr>
            <w:tcW w:w="4621" w:type="dxa"/>
            <w:vAlign w:val="bottom"/>
          </w:tcPr>
          <w:p w:rsidR="004D1B97" w:rsidRDefault="004D1B97" w:rsidP="007E01F3">
            <w:pPr>
              <w:rPr>
                <w:rFonts w:ascii="Calibri" w:hAnsi="Calibri"/>
                <w:color w:val="000000"/>
                <w:sz w:val="22"/>
                <w:szCs w:val="22"/>
              </w:rPr>
            </w:pPr>
            <w:r>
              <w:rPr>
                <w:rFonts w:ascii="Calibri" w:hAnsi="Calibri"/>
                <w:color w:val="000000"/>
                <w:sz w:val="22"/>
                <w:szCs w:val="22"/>
              </w:rPr>
              <w:t>Samantha Ross</w:t>
            </w:r>
          </w:p>
        </w:tc>
        <w:tc>
          <w:tcPr>
            <w:tcW w:w="4621" w:type="dxa"/>
            <w:vAlign w:val="bottom"/>
          </w:tcPr>
          <w:p w:rsidR="004D1B97" w:rsidRDefault="004D1B97" w:rsidP="007E01F3">
            <w:pPr>
              <w:rPr>
                <w:rFonts w:ascii="Calibri" w:hAnsi="Calibri"/>
                <w:color w:val="000000"/>
                <w:sz w:val="22"/>
                <w:szCs w:val="22"/>
              </w:rPr>
            </w:pPr>
            <w:r>
              <w:rPr>
                <w:rFonts w:ascii="Calibri" w:hAnsi="Calibri"/>
                <w:color w:val="000000"/>
                <w:sz w:val="22"/>
                <w:szCs w:val="22"/>
              </w:rPr>
              <w:t xml:space="preserve">Link Community Development International </w:t>
            </w:r>
          </w:p>
        </w:tc>
      </w:tr>
      <w:tr w:rsidR="004D1B97" w:rsidRPr="009C46E6" w:rsidTr="007E01F3">
        <w:tc>
          <w:tcPr>
            <w:tcW w:w="4621" w:type="dxa"/>
            <w:vAlign w:val="bottom"/>
          </w:tcPr>
          <w:p w:rsidR="004D1B97" w:rsidRDefault="004D1B97" w:rsidP="007E01F3">
            <w:pPr>
              <w:rPr>
                <w:rFonts w:ascii="Calibri" w:hAnsi="Calibri"/>
                <w:color w:val="000000"/>
                <w:sz w:val="22"/>
                <w:szCs w:val="22"/>
              </w:rPr>
            </w:pPr>
            <w:r>
              <w:rPr>
                <w:rFonts w:ascii="Calibri" w:hAnsi="Calibri"/>
                <w:color w:val="000000"/>
                <w:sz w:val="22"/>
                <w:szCs w:val="22"/>
              </w:rPr>
              <w:t>Georgia Strachan</w:t>
            </w:r>
          </w:p>
        </w:tc>
        <w:tc>
          <w:tcPr>
            <w:tcW w:w="4621" w:type="dxa"/>
            <w:vAlign w:val="bottom"/>
          </w:tcPr>
          <w:p w:rsidR="004D1B97" w:rsidRDefault="004D1B97" w:rsidP="007E01F3">
            <w:pPr>
              <w:rPr>
                <w:rFonts w:ascii="Calibri" w:hAnsi="Calibri"/>
                <w:color w:val="000000"/>
                <w:sz w:val="22"/>
                <w:szCs w:val="22"/>
              </w:rPr>
            </w:pPr>
            <w:r>
              <w:rPr>
                <w:rFonts w:ascii="Calibri" w:hAnsi="Calibri"/>
                <w:color w:val="000000"/>
                <w:sz w:val="22"/>
                <w:szCs w:val="22"/>
              </w:rPr>
              <w:t>The Turing Trust</w:t>
            </w:r>
          </w:p>
        </w:tc>
      </w:tr>
      <w:tr w:rsidR="004D1B97" w:rsidRPr="009C46E6" w:rsidTr="007E01F3">
        <w:tc>
          <w:tcPr>
            <w:tcW w:w="4621" w:type="dxa"/>
            <w:vAlign w:val="bottom"/>
          </w:tcPr>
          <w:p w:rsidR="004D1B97" w:rsidRDefault="004D1B97" w:rsidP="007E01F3">
            <w:pPr>
              <w:rPr>
                <w:rFonts w:ascii="Calibri" w:hAnsi="Calibri"/>
                <w:color w:val="000000"/>
                <w:sz w:val="22"/>
                <w:szCs w:val="22"/>
              </w:rPr>
            </w:pPr>
            <w:r>
              <w:rPr>
                <w:rFonts w:ascii="Calibri" w:hAnsi="Calibri"/>
                <w:color w:val="000000"/>
                <w:sz w:val="22"/>
                <w:szCs w:val="22"/>
              </w:rPr>
              <w:t>Dalene Swanson</w:t>
            </w:r>
          </w:p>
        </w:tc>
        <w:tc>
          <w:tcPr>
            <w:tcW w:w="4621" w:type="dxa"/>
            <w:vAlign w:val="bottom"/>
          </w:tcPr>
          <w:p w:rsidR="004D1B97" w:rsidRDefault="004D1B97" w:rsidP="007E01F3">
            <w:pPr>
              <w:rPr>
                <w:rFonts w:ascii="Calibri" w:hAnsi="Calibri"/>
                <w:color w:val="000000"/>
                <w:sz w:val="22"/>
                <w:szCs w:val="22"/>
              </w:rPr>
            </w:pPr>
            <w:r>
              <w:rPr>
                <w:rFonts w:ascii="Calibri" w:hAnsi="Calibri"/>
                <w:color w:val="000000"/>
                <w:sz w:val="22"/>
                <w:szCs w:val="22"/>
              </w:rPr>
              <w:t>University of Stirling</w:t>
            </w:r>
          </w:p>
        </w:tc>
      </w:tr>
      <w:tr w:rsidR="00142E35" w:rsidRPr="009C46E6" w:rsidTr="000258CE">
        <w:tc>
          <w:tcPr>
            <w:tcW w:w="4621" w:type="dxa"/>
            <w:vAlign w:val="bottom"/>
          </w:tcPr>
          <w:p w:rsidR="00142E35" w:rsidRDefault="004D1B97">
            <w:pPr>
              <w:rPr>
                <w:rFonts w:ascii="Calibri" w:hAnsi="Calibri"/>
                <w:color w:val="000000"/>
                <w:sz w:val="22"/>
                <w:szCs w:val="22"/>
              </w:rPr>
            </w:pPr>
            <w:r>
              <w:rPr>
                <w:rFonts w:ascii="Calibri" w:hAnsi="Calibri"/>
                <w:color w:val="000000"/>
                <w:sz w:val="22"/>
                <w:szCs w:val="22"/>
              </w:rPr>
              <w:t>Kate Sykes</w:t>
            </w:r>
          </w:p>
        </w:tc>
        <w:tc>
          <w:tcPr>
            <w:tcW w:w="4621" w:type="dxa"/>
            <w:vAlign w:val="bottom"/>
          </w:tcPr>
          <w:p w:rsidR="00142E35" w:rsidRDefault="004D1B97">
            <w:pPr>
              <w:rPr>
                <w:rFonts w:ascii="Calibri" w:hAnsi="Calibri"/>
                <w:color w:val="000000"/>
                <w:sz w:val="22"/>
                <w:szCs w:val="22"/>
              </w:rPr>
            </w:pPr>
            <w:r>
              <w:rPr>
                <w:rFonts w:ascii="Calibri" w:hAnsi="Calibri"/>
                <w:color w:val="000000"/>
                <w:sz w:val="22"/>
                <w:szCs w:val="22"/>
              </w:rPr>
              <w:t>Link Community Development International</w:t>
            </w:r>
          </w:p>
        </w:tc>
      </w:tr>
      <w:tr w:rsidR="00142E35" w:rsidRPr="009C46E6" w:rsidTr="000258CE">
        <w:tc>
          <w:tcPr>
            <w:tcW w:w="4621" w:type="dxa"/>
            <w:vAlign w:val="bottom"/>
          </w:tcPr>
          <w:p w:rsidR="00142E35" w:rsidRDefault="004D1B97">
            <w:pPr>
              <w:rPr>
                <w:rFonts w:ascii="Calibri" w:hAnsi="Calibri"/>
                <w:color w:val="000000"/>
                <w:sz w:val="22"/>
                <w:szCs w:val="22"/>
              </w:rPr>
            </w:pPr>
            <w:r>
              <w:rPr>
                <w:rFonts w:ascii="Calibri" w:hAnsi="Calibri"/>
                <w:color w:val="000000"/>
                <w:sz w:val="22"/>
                <w:szCs w:val="22"/>
              </w:rPr>
              <w:t>Gift Thompson</w:t>
            </w:r>
          </w:p>
        </w:tc>
        <w:tc>
          <w:tcPr>
            <w:tcW w:w="4621" w:type="dxa"/>
            <w:vAlign w:val="bottom"/>
          </w:tcPr>
          <w:p w:rsidR="00142E35" w:rsidRDefault="004D1B97">
            <w:pPr>
              <w:rPr>
                <w:rFonts w:ascii="Calibri" w:hAnsi="Calibri"/>
                <w:color w:val="000000"/>
                <w:sz w:val="22"/>
                <w:szCs w:val="22"/>
              </w:rPr>
            </w:pPr>
            <w:r>
              <w:rPr>
                <w:rFonts w:ascii="Calibri" w:hAnsi="Calibri"/>
                <w:color w:val="000000"/>
                <w:sz w:val="22"/>
                <w:szCs w:val="22"/>
              </w:rPr>
              <w:t>Queen Margaret University</w:t>
            </w:r>
          </w:p>
        </w:tc>
      </w:tr>
      <w:tr w:rsidR="00142E35" w:rsidRPr="009C46E6" w:rsidTr="000258CE">
        <w:tc>
          <w:tcPr>
            <w:tcW w:w="4621" w:type="dxa"/>
            <w:vAlign w:val="bottom"/>
          </w:tcPr>
          <w:p w:rsidR="00142E35" w:rsidRDefault="004D1B97">
            <w:pPr>
              <w:rPr>
                <w:rFonts w:ascii="Calibri" w:hAnsi="Calibri"/>
                <w:color w:val="000000"/>
                <w:sz w:val="22"/>
                <w:szCs w:val="22"/>
              </w:rPr>
            </w:pPr>
            <w:r>
              <w:rPr>
                <w:rFonts w:ascii="Calibri" w:hAnsi="Calibri"/>
                <w:color w:val="000000"/>
                <w:sz w:val="22"/>
                <w:szCs w:val="22"/>
              </w:rPr>
              <w:t>Richard Travers</w:t>
            </w:r>
          </w:p>
        </w:tc>
        <w:tc>
          <w:tcPr>
            <w:tcW w:w="4621" w:type="dxa"/>
            <w:vAlign w:val="bottom"/>
          </w:tcPr>
          <w:p w:rsidR="00142E35" w:rsidRDefault="004D1B97">
            <w:pPr>
              <w:rPr>
                <w:rFonts w:ascii="Calibri" w:hAnsi="Calibri"/>
                <w:color w:val="000000"/>
                <w:sz w:val="22"/>
                <w:szCs w:val="22"/>
              </w:rPr>
            </w:pPr>
            <w:r>
              <w:rPr>
                <w:rFonts w:ascii="Calibri" w:hAnsi="Calibri"/>
                <w:color w:val="000000"/>
                <w:sz w:val="22"/>
                <w:szCs w:val="22"/>
              </w:rPr>
              <w:t>George Watson’s College</w:t>
            </w:r>
          </w:p>
        </w:tc>
      </w:tr>
      <w:tr w:rsidR="00142E35" w:rsidRPr="009C46E6" w:rsidTr="000258CE">
        <w:tc>
          <w:tcPr>
            <w:tcW w:w="4621" w:type="dxa"/>
            <w:vAlign w:val="bottom"/>
          </w:tcPr>
          <w:p w:rsidR="00142E35" w:rsidRDefault="004D1B97">
            <w:pPr>
              <w:rPr>
                <w:rFonts w:ascii="Calibri" w:hAnsi="Calibri"/>
                <w:color w:val="000000"/>
                <w:sz w:val="22"/>
                <w:szCs w:val="22"/>
              </w:rPr>
            </w:pPr>
            <w:r>
              <w:rPr>
                <w:rFonts w:ascii="Calibri" w:hAnsi="Calibri"/>
                <w:color w:val="000000"/>
                <w:sz w:val="22"/>
                <w:szCs w:val="22"/>
              </w:rPr>
              <w:t>Emma Wood</w:t>
            </w:r>
          </w:p>
        </w:tc>
        <w:tc>
          <w:tcPr>
            <w:tcW w:w="4621" w:type="dxa"/>
            <w:vAlign w:val="bottom"/>
          </w:tcPr>
          <w:p w:rsidR="00142E35" w:rsidRDefault="004D1B97">
            <w:pPr>
              <w:rPr>
                <w:rFonts w:ascii="Calibri" w:hAnsi="Calibri"/>
                <w:color w:val="000000"/>
                <w:sz w:val="22"/>
                <w:szCs w:val="22"/>
              </w:rPr>
            </w:pPr>
            <w:r>
              <w:rPr>
                <w:rFonts w:ascii="Calibri" w:hAnsi="Calibri"/>
                <w:color w:val="000000"/>
                <w:sz w:val="22"/>
                <w:szCs w:val="22"/>
              </w:rPr>
              <w:t>Queen Margaret University</w:t>
            </w:r>
          </w:p>
        </w:tc>
      </w:tr>
      <w:tr w:rsidR="00452183" w:rsidRPr="009C46E6" w:rsidTr="000258CE">
        <w:tc>
          <w:tcPr>
            <w:tcW w:w="4621" w:type="dxa"/>
            <w:vAlign w:val="bottom"/>
          </w:tcPr>
          <w:p w:rsidR="00452183" w:rsidRDefault="00452183">
            <w:pPr>
              <w:rPr>
                <w:rFonts w:ascii="Calibri" w:hAnsi="Calibri"/>
                <w:color w:val="000000"/>
                <w:sz w:val="22"/>
                <w:szCs w:val="22"/>
              </w:rPr>
            </w:pPr>
            <w:r>
              <w:rPr>
                <w:rFonts w:ascii="Calibri" w:hAnsi="Calibri"/>
                <w:color w:val="000000"/>
                <w:sz w:val="22"/>
                <w:szCs w:val="22"/>
              </w:rPr>
              <w:t>Kathy Wright</w:t>
            </w:r>
          </w:p>
        </w:tc>
        <w:tc>
          <w:tcPr>
            <w:tcW w:w="4621" w:type="dxa"/>
            <w:vAlign w:val="bottom"/>
          </w:tcPr>
          <w:p w:rsidR="00452183" w:rsidRDefault="00452183">
            <w:pPr>
              <w:rPr>
                <w:rFonts w:ascii="Calibri" w:hAnsi="Calibri"/>
                <w:color w:val="000000"/>
                <w:sz w:val="22"/>
                <w:szCs w:val="22"/>
              </w:rPr>
            </w:pPr>
            <w:r>
              <w:rPr>
                <w:rFonts w:ascii="Calibri" w:hAnsi="Calibri"/>
                <w:color w:val="000000"/>
                <w:sz w:val="22"/>
                <w:szCs w:val="22"/>
              </w:rPr>
              <w:t>Scotland Malawi Partnership</w:t>
            </w:r>
          </w:p>
        </w:tc>
      </w:tr>
    </w:tbl>
    <w:p w:rsidR="009C46E6" w:rsidRPr="009C46E6" w:rsidRDefault="009C46E6" w:rsidP="009C46E6">
      <w:pPr>
        <w:outlineLvl w:val="0"/>
        <w:rPr>
          <w:rFonts w:ascii="Calibri" w:hAnsi="Calibri" w:cs="Calibri"/>
          <w:b/>
          <w:sz w:val="22"/>
          <w:szCs w:val="22"/>
          <w:u w:val="single"/>
        </w:rPr>
      </w:pPr>
    </w:p>
    <w:p w:rsidR="009C46E6" w:rsidRPr="009C46E6" w:rsidRDefault="009C46E6" w:rsidP="004D48C6">
      <w:pPr>
        <w:jc w:val="center"/>
        <w:outlineLvl w:val="0"/>
        <w:rPr>
          <w:rFonts w:ascii="Calibri" w:hAnsi="Calibri" w:cs="Calibri"/>
          <w:b/>
          <w:sz w:val="22"/>
          <w:szCs w:val="22"/>
          <w:u w:val="single"/>
        </w:rPr>
      </w:pPr>
      <w:r w:rsidRPr="009C46E6">
        <w:rPr>
          <w:rFonts w:ascii="Calibri" w:hAnsi="Calibri" w:cs="Calibri"/>
          <w:b/>
          <w:sz w:val="22"/>
          <w:szCs w:val="22"/>
          <w:u w:val="single"/>
        </w:rPr>
        <w:t>APOLOGIES</w:t>
      </w:r>
    </w:p>
    <w:p w:rsidR="009C46E6" w:rsidRPr="009C46E6" w:rsidRDefault="009C46E6" w:rsidP="009C46E6">
      <w:pPr>
        <w:outlineLvl w:val="0"/>
        <w:rPr>
          <w:rFonts w:ascii="Calibri" w:hAnsi="Calibri" w:cs="Calibri"/>
          <w:b/>
          <w:sz w:val="22"/>
          <w:szCs w:val="22"/>
          <w:u w:val="single"/>
        </w:rPr>
      </w:pPr>
    </w:p>
    <w:tbl>
      <w:tblPr>
        <w:tblStyle w:val="TableGrid"/>
        <w:tblW w:w="0" w:type="auto"/>
        <w:tblLook w:val="04A0" w:firstRow="1" w:lastRow="0" w:firstColumn="1" w:lastColumn="0" w:noHBand="0" w:noVBand="1"/>
      </w:tblPr>
      <w:tblGrid>
        <w:gridCol w:w="4621"/>
        <w:gridCol w:w="4621"/>
      </w:tblGrid>
      <w:tr w:rsidR="004D1B97" w:rsidRPr="00B148C8" w:rsidTr="006D01DB">
        <w:tc>
          <w:tcPr>
            <w:tcW w:w="4621" w:type="dxa"/>
            <w:vAlign w:val="bottom"/>
          </w:tcPr>
          <w:p w:rsidR="004D1B97" w:rsidRDefault="004D1B97">
            <w:pPr>
              <w:rPr>
                <w:rFonts w:ascii="Calibri" w:hAnsi="Calibri"/>
                <w:color w:val="000000"/>
                <w:sz w:val="22"/>
                <w:szCs w:val="22"/>
              </w:rPr>
            </w:pPr>
            <w:r>
              <w:rPr>
                <w:rFonts w:ascii="Calibri" w:hAnsi="Calibri"/>
                <w:color w:val="000000"/>
                <w:sz w:val="22"/>
                <w:szCs w:val="22"/>
              </w:rPr>
              <w:t>Pamela Woodburn</w:t>
            </w:r>
          </w:p>
        </w:tc>
        <w:tc>
          <w:tcPr>
            <w:tcW w:w="4621" w:type="dxa"/>
            <w:vAlign w:val="bottom"/>
          </w:tcPr>
          <w:p w:rsidR="004D1B97" w:rsidRDefault="004D1B97">
            <w:pPr>
              <w:rPr>
                <w:rFonts w:ascii="Calibri" w:hAnsi="Calibri"/>
                <w:color w:val="000000"/>
                <w:sz w:val="22"/>
                <w:szCs w:val="22"/>
              </w:rPr>
            </w:pPr>
            <w:r>
              <w:rPr>
                <w:rFonts w:ascii="Calibri" w:hAnsi="Calibri"/>
                <w:color w:val="000000"/>
                <w:sz w:val="22"/>
                <w:szCs w:val="22"/>
              </w:rPr>
              <w:t>VSO International</w:t>
            </w:r>
          </w:p>
        </w:tc>
      </w:tr>
      <w:tr w:rsidR="004D1B97" w:rsidRPr="00B148C8" w:rsidTr="006D01DB">
        <w:tc>
          <w:tcPr>
            <w:tcW w:w="4621" w:type="dxa"/>
            <w:vAlign w:val="bottom"/>
          </w:tcPr>
          <w:p w:rsidR="004D1B97" w:rsidRDefault="004D1B97">
            <w:pPr>
              <w:rPr>
                <w:rFonts w:ascii="Calibri" w:hAnsi="Calibri"/>
                <w:color w:val="000000"/>
                <w:sz w:val="22"/>
                <w:szCs w:val="22"/>
              </w:rPr>
            </w:pPr>
            <w:r>
              <w:rPr>
                <w:rFonts w:ascii="Calibri" w:hAnsi="Calibri"/>
                <w:color w:val="000000"/>
                <w:sz w:val="22"/>
                <w:szCs w:val="22"/>
              </w:rPr>
              <w:t>Tony Wales</w:t>
            </w:r>
          </w:p>
        </w:tc>
        <w:tc>
          <w:tcPr>
            <w:tcW w:w="4621" w:type="dxa"/>
            <w:vAlign w:val="bottom"/>
          </w:tcPr>
          <w:p w:rsidR="004D1B97" w:rsidRDefault="003304FE">
            <w:pPr>
              <w:rPr>
                <w:rFonts w:ascii="Calibri" w:hAnsi="Calibri"/>
                <w:color w:val="000000"/>
                <w:sz w:val="22"/>
                <w:szCs w:val="22"/>
              </w:rPr>
            </w:pPr>
            <w:r>
              <w:rPr>
                <w:rFonts w:ascii="Calibri" w:hAnsi="Calibri"/>
                <w:color w:val="000000"/>
                <w:sz w:val="22"/>
                <w:szCs w:val="22"/>
              </w:rPr>
              <w:t>University of the West of Scotland</w:t>
            </w:r>
          </w:p>
        </w:tc>
      </w:tr>
      <w:tr w:rsidR="004D1B97" w:rsidRPr="00B148C8" w:rsidTr="006D01DB">
        <w:tc>
          <w:tcPr>
            <w:tcW w:w="4621" w:type="dxa"/>
            <w:vAlign w:val="bottom"/>
          </w:tcPr>
          <w:p w:rsidR="004D1B97" w:rsidRDefault="004D1B97">
            <w:pPr>
              <w:rPr>
                <w:rFonts w:ascii="Calibri" w:hAnsi="Calibri"/>
                <w:color w:val="000000"/>
                <w:sz w:val="22"/>
                <w:szCs w:val="22"/>
              </w:rPr>
            </w:pPr>
            <w:r>
              <w:rPr>
                <w:rFonts w:ascii="Calibri" w:hAnsi="Calibri"/>
                <w:color w:val="000000"/>
                <w:sz w:val="22"/>
                <w:szCs w:val="22"/>
              </w:rPr>
              <w:t>Calvin Clarke</w:t>
            </w:r>
          </w:p>
        </w:tc>
        <w:tc>
          <w:tcPr>
            <w:tcW w:w="4621" w:type="dxa"/>
            <w:vAlign w:val="bottom"/>
          </w:tcPr>
          <w:p w:rsidR="004D1B97" w:rsidRDefault="004D1B97">
            <w:pPr>
              <w:rPr>
                <w:rFonts w:ascii="Calibri" w:hAnsi="Calibri"/>
                <w:color w:val="000000"/>
                <w:sz w:val="22"/>
                <w:szCs w:val="22"/>
              </w:rPr>
            </w:pPr>
          </w:p>
        </w:tc>
      </w:tr>
      <w:tr w:rsidR="004D1B97" w:rsidRPr="00B148C8" w:rsidTr="006D01DB">
        <w:tc>
          <w:tcPr>
            <w:tcW w:w="4621" w:type="dxa"/>
            <w:vAlign w:val="bottom"/>
          </w:tcPr>
          <w:p w:rsidR="004D1B97" w:rsidRDefault="004D1B97">
            <w:pPr>
              <w:rPr>
                <w:rFonts w:ascii="Calibri" w:hAnsi="Calibri"/>
                <w:color w:val="000000"/>
                <w:sz w:val="22"/>
                <w:szCs w:val="22"/>
              </w:rPr>
            </w:pPr>
            <w:r>
              <w:rPr>
                <w:rFonts w:ascii="Calibri" w:hAnsi="Calibri"/>
                <w:color w:val="000000"/>
                <w:sz w:val="22"/>
                <w:szCs w:val="22"/>
              </w:rPr>
              <w:t>Nick Rowland</w:t>
            </w:r>
          </w:p>
        </w:tc>
        <w:tc>
          <w:tcPr>
            <w:tcW w:w="4621" w:type="dxa"/>
            <w:vAlign w:val="bottom"/>
          </w:tcPr>
          <w:p w:rsidR="004D1B97" w:rsidRDefault="004D1B97">
            <w:pPr>
              <w:rPr>
                <w:rFonts w:ascii="Calibri" w:hAnsi="Calibri"/>
                <w:color w:val="000000"/>
                <w:sz w:val="22"/>
                <w:szCs w:val="22"/>
              </w:rPr>
            </w:pPr>
            <w:r>
              <w:rPr>
                <w:rFonts w:ascii="Calibri" w:hAnsi="Calibri"/>
                <w:color w:val="000000"/>
                <w:sz w:val="22"/>
                <w:szCs w:val="22"/>
              </w:rPr>
              <w:t>University of Edinburgh</w:t>
            </w:r>
          </w:p>
        </w:tc>
      </w:tr>
      <w:tr w:rsidR="00452183" w:rsidRPr="00B148C8" w:rsidTr="006D01DB">
        <w:tc>
          <w:tcPr>
            <w:tcW w:w="4621" w:type="dxa"/>
            <w:vAlign w:val="bottom"/>
          </w:tcPr>
          <w:p w:rsidR="00452183" w:rsidRDefault="00452183">
            <w:pPr>
              <w:rPr>
                <w:rFonts w:ascii="Calibri" w:hAnsi="Calibri"/>
                <w:color w:val="000000"/>
                <w:sz w:val="22"/>
                <w:szCs w:val="22"/>
              </w:rPr>
            </w:pPr>
            <w:r>
              <w:rPr>
                <w:rFonts w:ascii="Calibri" w:hAnsi="Calibri"/>
                <w:color w:val="000000"/>
                <w:sz w:val="22"/>
                <w:szCs w:val="22"/>
              </w:rPr>
              <w:t>David Hope-Jones</w:t>
            </w:r>
          </w:p>
        </w:tc>
        <w:tc>
          <w:tcPr>
            <w:tcW w:w="4621" w:type="dxa"/>
            <w:vAlign w:val="bottom"/>
          </w:tcPr>
          <w:p w:rsidR="00452183" w:rsidRDefault="00452183">
            <w:pPr>
              <w:rPr>
                <w:rFonts w:ascii="Calibri" w:hAnsi="Calibri"/>
                <w:color w:val="000000"/>
                <w:sz w:val="22"/>
                <w:szCs w:val="22"/>
              </w:rPr>
            </w:pPr>
            <w:r>
              <w:rPr>
                <w:rFonts w:ascii="Calibri" w:hAnsi="Calibri"/>
                <w:color w:val="000000"/>
                <w:sz w:val="22"/>
                <w:szCs w:val="22"/>
              </w:rPr>
              <w:t>Scotland Malawi Partnership</w:t>
            </w:r>
          </w:p>
        </w:tc>
      </w:tr>
    </w:tbl>
    <w:p w:rsidR="00DB0382" w:rsidRDefault="00DB0382" w:rsidP="004D48C6">
      <w:pPr>
        <w:jc w:val="center"/>
        <w:outlineLvl w:val="0"/>
        <w:rPr>
          <w:rFonts w:ascii="Calibri" w:hAnsi="Calibri" w:cs="Calibri"/>
          <w:b/>
          <w:sz w:val="28"/>
          <w:szCs w:val="28"/>
          <w:u w:val="single"/>
        </w:rPr>
      </w:pPr>
    </w:p>
    <w:p w:rsidR="008A6059" w:rsidRDefault="008A6059" w:rsidP="004D48C6">
      <w:pPr>
        <w:jc w:val="center"/>
        <w:outlineLvl w:val="0"/>
        <w:rPr>
          <w:rFonts w:ascii="Calibri" w:hAnsi="Calibri" w:cs="Calibri"/>
          <w:b/>
          <w:sz w:val="28"/>
          <w:szCs w:val="28"/>
          <w:u w:val="single"/>
        </w:rPr>
      </w:pPr>
    </w:p>
    <w:p w:rsidR="008A6059" w:rsidRDefault="008A6059" w:rsidP="004D48C6">
      <w:pPr>
        <w:jc w:val="center"/>
        <w:outlineLvl w:val="0"/>
        <w:rPr>
          <w:rFonts w:ascii="Calibri" w:hAnsi="Calibri" w:cs="Calibri"/>
          <w:b/>
          <w:sz w:val="28"/>
          <w:szCs w:val="28"/>
          <w:u w:val="single"/>
        </w:rPr>
      </w:pPr>
    </w:p>
    <w:p w:rsidR="008A6059" w:rsidRDefault="008A6059" w:rsidP="004D48C6">
      <w:pPr>
        <w:jc w:val="center"/>
        <w:outlineLvl w:val="0"/>
        <w:rPr>
          <w:rFonts w:ascii="Calibri" w:hAnsi="Calibri" w:cs="Calibri"/>
          <w:b/>
          <w:sz w:val="28"/>
          <w:szCs w:val="28"/>
          <w:u w:val="single"/>
        </w:rPr>
      </w:pPr>
    </w:p>
    <w:p w:rsidR="008A6059" w:rsidRDefault="008A6059" w:rsidP="004D48C6">
      <w:pPr>
        <w:jc w:val="center"/>
        <w:outlineLvl w:val="0"/>
        <w:rPr>
          <w:rFonts w:ascii="Calibri" w:hAnsi="Calibri" w:cs="Calibri"/>
          <w:b/>
          <w:sz w:val="28"/>
          <w:szCs w:val="28"/>
          <w:u w:val="single"/>
        </w:rPr>
      </w:pPr>
    </w:p>
    <w:p w:rsidR="004D48C6" w:rsidRPr="005F74B2" w:rsidRDefault="00CB214D" w:rsidP="004D48C6">
      <w:pPr>
        <w:jc w:val="center"/>
        <w:outlineLvl w:val="0"/>
        <w:rPr>
          <w:rFonts w:ascii="Calibri" w:hAnsi="Calibri" w:cs="Calibri"/>
          <w:b/>
          <w:sz w:val="28"/>
          <w:szCs w:val="28"/>
          <w:u w:val="single"/>
        </w:rPr>
      </w:pPr>
      <w:r>
        <w:rPr>
          <w:rFonts w:ascii="Calibri" w:hAnsi="Calibri" w:cs="Calibri"/>
          <w:b/>
          <w:sz w:val="28"/>
          <w:szCs w:val="28"/>
          <w:u w:val="single"/>
        </w:rPr>
        <w:lastRenderedPageBreak/>
        <w:t xml:space="preserve">SUMMARY </w:t>
      </w:r>
      <w:r w:rsidR="00145DCD">
        <w:rPr>
          <w:rFonts w:ascii="Calibri" w:hAnsi="Calibri" w:cs="Calibri"/>
          <w:b/>
          <w:sz w:val="28"/>
          <w:szCs w:val="28"/>
          <w:u w:val="single"/>
        </w:rPr>
        <w:t>MINUTES</w:t>
      </w:r>
    </w:p>
    <w:p w:rsidR="005F74B2" w:rsidRPr="00A419CD" w:rsidRDefault="005F74B2" w:rsidP="005F74B2">
      <w:pPr>
        <w:outlineLvl w:val="0"/>
        <w:rPr>
          <w:rFonts w:ascii="Calibri" w:hAnsi="Calibri" w:cs="Calibri"/>
          <w:sz w:val="22"/>
          <w:szCs w:val="28"/>
        </w:rPr>
      </w:pPr>
    </w:p>
    <w:p w:rsidR="004D48C6" w:rsidRDefault="004D48C6" w:rsidP="007B022B">
      <w:pPr>
        <w:pStyle w:val="Heading1"/>
      </w:pPr>
      <w:r w:rsidRPr="00B74970">
        <w:t>Welcome</w:t>
      </w:r>
      <w:r>
        <w:t xml:space="preserve"> and Introduction to Malawian Input</w:t>
      </w:r>
    </w:p>
    <w:p w:rsidR="000E6EC6" w:rsidRDefault="000E6EC6" w:rsidP="00B2085A">
      <w:pPr>
        <w:tabs>
          <w:tab w:val="left" w:pos="709"/>
          <w:tab w:val="left" w:pos="993"/>
        </w:tabs>
        <w:rPr>
          <w:rFonts w:ascii="Calibri" w:hAnsi="Calibri"/>
        </w:rPr>
      </w:pPr>
    </w:p>
    <w:p w:rsidR="000E6EC6" w:rsidRDefault="000E6EC6" w:rsidP="00B2085A">
      <w:pPr>
        <w:tabs>
          <w:tab w:val="left" w:pos="709"/>
          <w:tab w:val="left" w:pos="993"/>
        </w:tabs>
        <w:rPr>
          <w:rFonts w:ascii="Calibri" w:hAnsi="Calibri"/>
          <w:sz w:val="22"/>
          <w:szCs w:val="22"/>
        </w:rPr>
      </w:pPr>
      <w:r w:rsidRPr="008C7591">
        <w:rPr>
          <w:rFonts w:ascii="Calibri" w:hAnsi="Calibri"/>
          <w:sz w:val="22"/>
          <w:szCs w:val="22"/>
        </w:rPr>
        <w:t>Attende</w:t>
      </w:r>
      <w:r w:rsidR="00263569">
        <w:rPr>
          <w:rFonts w:ascii="Calibri" w:hAnsi="Calibri"/>
          <w:sz w:val="22"/>
          <w:szCs w:val="22"/>
        </w:rPr>
        <w:t xml:space="preserve">es were welcomed to the SMP’s </w:t>
      </w:r>
      <w:r w:rsidR="00FC6EF9">
        <w:rPr>
          <w:rFonts w:ascii="Calibri" w:hAnsi="Calibri"/>
          <w:sz w:val="22"/>
          <w:szCs w:val="22"/>
        </w:rPr>
        <w:t>fourth</w:t>
      </w:r>
      <w:r w:rsidRPr="008C7591">
        <w:rPr>
          <w:rFonts w:ascii="Calibri" w:hAnsi="Calibri"/>
          <w:sz w:val="22"/>
          <w:szCs w:val="22"/>
        </w:rPr>
        <w:t xml:space="preserve"> of five </w:t>
      </w:r>
      <w:r w:rsidR="00263569">
        <w:rPr>
          <w:rFonts w:ascii="Calibri" w:hAnsi="Calibri"/>
          <w:sz w:val="22"/>
          <w:szCs w:val="22"/>
        </w:rPr>
        <w:t xml:space="preserve">strand </w:t>
      </w:r>
      <w:r w:rsidRPr="008C7591">
        <w:rPr>
          <w:rFonts w:ascii="Calibri" w:hAnsi="Calibri"/>
          <w:sz w:val="22"/>
          <w:szCs w:val="22"/>
        </w:rPr>
        <w:t xml:space="preserve">meetings </w:t>
      </w:r>
      <w:r w:rsidR="00263569">
        <w:rPr>
          <w:rFonts w:ascii="Calibri" w:hAnsi="Calibri"/>
          <w:sz w:val="22"/>
          <w:szCs w:val="22"/>
        </w:rPr>
        <w:t>aroun</w:t>
      </w:r>
      <w:r w:rsidRPr="008C7591">
        <w:rPr>
          <w:rFonts w:ascii="Calibri" w:hAnsi="Calibri"/>
          <w:sz w:val="22"/>
          <w:szCs w:val="22"/>
        </w:rPr>
        <w:t xml:space="preserve">d the Scottish Government’s </w:t>
      </w:r>
      <w:r w:rsidR="00BE6EAB">
        <w:rPr>
          <w:rFonts w:ascii="Calibri" w:hAnsi="Calibri"/>
          <w:sz w:val="22"/>
          <w:szCs w:val="22"/>
        </w:rPr>
        <w:t>Malawi</w:t>
      </w:r>
      <w:r w:rsidRPr="008C7591">
        <w:rPr>
          <w:rFonts w:ascii="Calibri" w:hAnsi="Calibri"/>
          <w:sz w:val="22"/>
          <w:szCs w:val="22"/>
        </w:rPr>
        <w:t xml:space="preserve"> Development </w:t>
      </w:r>
      <w:r w:rsidR="00BE6EAB">
        <w:rPr>
          <w:rFonts w:ascii="Calibri" w:hAnsi="Calibri"/>
          <w:sz w:val="22"/>
          <w:szCs w:val="22"/>
        </w:rPr>
        <w:t xml:space="preserve">Programme </w:t>
      </w:r>
      <w:r w:rsidR="00263569">
        <w:rPr>
          <w:rFonts w:ascii="Calibri" w:hAnsi="Calibri"/>
          <w:sz w:val="22"/>
          <w:szCs w:val="22"/>
        </w:rPr>
        <w:t xml:space="preserve">current </w:t>
      </w:r>
      <w:r w:rsidR="00BE6EAB">
        <w:rPr>
          <w:rFonts w:ascii="Calibri" w:hAnsi="Calibri"/>
          <w:sz w:val="22"/>
          <w:szCs w:val="22"/>
        </w:rPr>
        <w:t>r</w:t>
      </w:r>
      <w:r w:rsidRPr="008C7591">
        <w:rPr>
          <w:rFonts w:ascii="Calibri" w:hAnsi="Calibri"/>
          <w:sz w:val="22"/>
          <w:szCs w:val="22"/>
        </w:rPr>
        <w:t>ound of grant funding.</w:t>
      </w:r>
      <w:r w:rsidR="008C7591" w:rsidRPr="008C7591">
        <w:rPr>
          <w:rFonts w:ascii="Calibri" w:hAnsi="Calibri"/>
          <w:sz w:val="22"/>
          <w:szCs w:val="22"/>
        </w:rPr>
        <w:t xml:space="preserve"> The purpose of the </w:t>
      </w:r>
      <w:r w:rsidR="00263569">
        <w:rPr>
          <w:rFonts w:ascii="Calibri" w:hAnsi="Calibri"/>
          <w:sz w:val="22"/>
          <w:szCs w:val="22"/>
        </w:rPr>
        <w:t>meeting</w:t>
      </w:r>
      <w:r w:rsidR="008C7591" w:rsidRPr="008C7591">
        <w:rPr>
          <w:rFonts w:ascii="Calibri" w:hAnsi="Calibri"/>
          <w:sz w:val="22"/>
          <w:szCs w:val="22"/>
        </w:rPr>
        <w:t xml:space="preserve"> was to allow for the sharing of opportunities, challenges, priorities and issues alongside Malawian input from a panel of colleagues and counterparts in Malawi.</w:t>
      </w:r>
      <w:r w:rsidR="00BE6EAB">
        <w:rPr>
          <w:rFonts w:ascii="Calibri" w:hAnsi="Calibri"/>
          <w:sz w:val="22"/>
          <w:szCs w:val="22"/>
        </w:rPr>
        <w:t xml:space="preserve"> The meeting was conducted under Chatham House Rule and as such these summary minutes are anonymised.</w:t>
      </w:r>
    </w:p>
    <w:p w:rsidR="0052223C" w:rsidRDefault="0052223C" w:rsidP="0052223C">
      <w:pPr>
        <w:rPr>
          <w:rFonts w:asciiTheme="minorHAnsi" w:hAnsiTheme="minorHAnsi"/>
          <w:sz w:val="22"/>
          <w:szCs w:val="22"/>
        </w:rPr>
      </w:pPr>
    </w:p>
    <w:p w:rsidR="0052223C" w:rsidRDefault="0052223C" w:rsidP="0052223C">
      <w:pPr>
        <w:rPr>
          <w:rFonts w:asciiTheme="minorHAnsi" w:hAnsiTheme="minorHAnsi"/>
          <w:sz w:val="22"/>
          <w:szCs w:val="22"/>
        </w:rPr>
      </w:pPr>
      <w:r>
        <w:rPr>
          <w:rFonts w:asciiTheme="minorHAnsi" w:hAnsiTheme="minorHAnsi"/>
          <w:sz w:val="22"/>
          <w:szCs w:val="22"/>
        </w:rPr>
        <w:t xml:space="preserve">Roundtable introductions were given by each attendee on their organisation and experience of Scottish Government funding and other funded </w:t>
      </w:r>
      <w:r w:rsidR="00452183">
        <w:rPr>
          <w:rFonts w:asciiTheme="minorHAnsi" w:hAnsiTheme="minorHAnsi"/>
          <w:sz w:val="22"/>
          <w:szCs w:val="22"/>
        </w:rPr>
        <w:t xml:space="preserve">education </w:t>
      </w:r>
      <w:r>
        <w:rPr>
          <w:rFonts w:asciiTheme="minorHAnsi" w:hAnsiTheme="minorHAnsi"/>
          <w:sz w:val="22"/>
          <w:szCs w:val="22"/>
        </w:rPr>
        <w:t>projects.</w:t>
      </w:r>
    </w:p>
    <w:p w:rsidR="00AC0EB4" w:rsidRDefault="00AC0EB4" w:rsidP="00B2085A">
      <w:pPr>
        <w:tabs>
          <w:tab w:val="left" w:pos="709"/>
          <w:tab w:val="left" w:pos="993"/>
        </w:tabs>
        <w:rPr>
          <w:rFonts w:ascii="Calibri" w:hAnsi="Calibri"/>
          <w:sz w:val="22"/>
          <w:szCs w:val="22"/>
        </w:rPr>
      </w:pPr>
    </w:p>
    <w:p w:rsidR="00AC0EB4" w:rsidRDefault="00AC0EB4" w:rsidP="00B2085A">
      <w:pPr>
        <w:tabs>
          <w:tab w:val="left" w:pos="709"/>
          <w:tab w:val="left" w:pos="993"/>
        </w:tabs>
        <w:rPr>
          <w:rFonts w:ascii="Calibri" w:hAnsi="Calibri"/>
          <w:sz w:val="22"/>
          <w:szCs w:val="22"/>
        </w:rPr>
      </w:pPr>
      <w:r>
        <w:rPr>
          <w:rFonts w:ascii="Calibri" w:hAnsi="Calibri"/>
          <w:sz w:val="22"/>
          <w:szCs w:val="22"/>
        </w:rPr>
        <w:t>All attendees were reminded of the importance of reading the</w:t>
      </w:r>
      <w:r w:rsidR="00216225">
        <w:rPr>
          <w:rFonts w:ascii="Calibri" w:hAnsi="Calibri"/>
          <w:sz w:val="22"/>
          <w:szCs w:val="22"/>
        </w:rPr>
        <w:t xml:space="preserve"> funding round</w:t>
      </w:r>
      <w:r>
        <w:rPr>
          <w:rFonts w:ascii="Calibri" w:hAnsi="Calibri"/>
          <w:sz w:val="22"/>
          <w:szCs w:val="22"/>
        </w:rPr>
        <w:t xml:space="preserve"> criteria and eligibility requirements before applying. It was noted that this meeting is not the official Information Day; this will be held by the Scottish Government and </w:t>
      </w:r>
      <w:proofErr w:type="spellStart"/>
      <w:r w:rsidR="00263569">
        <w:rPr>
          <w:rFonts w:ascii="Calibri" w:hAnsi="Calibri"/>
          <w:sz w:val="22"/>
          <w:szCs w:val="22"/>
        </w:rPr>
        <w:t>Corra</w:t>
      </w:r>
      <w:proofErr w:type="spellEnd"/>
      <w:r w:rsidR="00263569">
        <w:rPr>
          <w:rFonts w:ascii="Calibri" w:hAnsi="Calibri"/>
          <w:sz w:val="22"/>
          <w:szCs w:val="22"/>
        </w:rPr>
        <w:t xml:space="preserve"> Foundation on Wednesday 29</w:t>
      </w:r>
      <w:r w:rsidR="00263569" w:rsidRPr="00263569">
        <w:rPr>
          <w:rFonts w:ascii="Calibri" w:hAnsi="Calibri"/>
          <w:sz w:val="22"/>
          <w:szCs w:val="22"/>
          <w:vertAlign w:val="superscript"/>
        </w:rPr>
        <w:t>th</w:t>
      </w:r>
      <w:r w:rsidR="00263569">
        <w:rPr>
          <w:rFonts w:ascii="Calibri" w:hAnsi="Calibri"/>
          <w:sz w:val="22"/>
          <w:szCs w:val="22"/>
        </w:rPr>
        <w:t xml:space="preserve"> November in Edinburgh – full details to be announced</w:t>
      </w:r>
      <w:r>
        <w:rPr>
          <w:rFonts w:ascii="Calibri" w:hAnsi="Calibri"/>
          <w:sz w:val="22"/>
          <w:szCs w:val="22"/>
        </w:rPr>
        <w:t>.</w:t>
      </w:r>
    </w:p>
    <w:p w:rsidR="00AC0EB4" w:rsidRDefault="00AC0EB4" w:rsidP="00B2085A">
      <w:pPr>
        <w:tabs>
          <w:tab w:val="left" w:pos="709"/>
          <w:tab w:val="left" w:pos="993"/>
        </w:tabs>
        <w:rPr>
          <w:rFonts w:ascii="Calibri" w:hAnsi="Calibri"/>
          <w:sz w:val="22"/>
          <w:szCs w:val="22"/>
        </w:rPr>
      </w:pPr>
    </w:p>
    <w:p w:rsidR="00AC0EB4" w:rsidRPr="008C7591" w:rsidRDefault="00AC0EB4" w:rsidP="00B2085A">
      <w:pPr>
        <w:tabs>
          <w:tab w:val="left" w:pos="709"/>
          <w:tab w:val="left" w:pos="993"/>
        </w:tabs>
        <w:rPr>
          <w:rFonts w:ascii="Calibri" w:hAnsi="Calibri"/>
          <w:sz w:val="22"/>
          <w:szCs w:val="22"/>
        </w:rPr>
      </w:pPr>
      <w:r>
        <w:rPr>
          <w:rFonts w:ascii="Calibri" w:hAnsi="Calibri"/>
          <w:sz w:val="22"/>
          <w:szCs w:val="22"/>
        </w:rPr>
        <w:t>Attendees were reminded that the SMP is core-funded by the Scottish Government but is independent of them, and of the grant making process.</w:t>
      </w:r>
    </w:p>
    <w:p w:rsidR="008C7591" w:rsidRPr="008C7591" w:rsidRDefault="008C7591" w:rsidP="00B2085A">
      <w:pPr>
        <w:tabs>
          <w:tab w:val="left" w:pos="709"/>
          <w:tab w:val="left" w:pos="993"/>
        </w:tabs>
        <w:rPr>
          <w:rFonts w:ascii="Calibri" w:hAnsi="Calibri"/>
          <w:sz w:val="22"/>
          <w:szCs w:val="22"/>
        </w:rPr>
      </w:pPr>
    </w:p>
    <w:p w:rsidR="000E6EC6" w:rsidRDefault="00856E78" w:rsidP="00B2085A">
      <w:pPr>
        <w:tabs>
          <w:tab w:val="left" w:pos="709"/>
          <w:tab w:val="left" w:pos="993"/>
        </w:tabs>
        <w:rPr>
          <w:rFonts w:ascii="Calibri" w:hAnsi="Calibri"/>
          <w:sz w:val="22"/>
          <w:szCs w:val="22"/>
        </w:rPr>
      </w:pPr>
      <w:r>
        <w:rPr>
          <w:rFonts w:ascii="Calibri" w:hAnsi="Calibri"/>
          <w:sz w:val="22"/>
          <w:szCs w:val="22"/>
        </w:rPr>
        <w:t>Malawian input remains at the heart of the SMP and all the meetings held. Thanks were given to the Malawi Scotland Partnership for their role in supporting and gathering input from key stakeholders. For this meeting the Malawian input was fed through an interactive WhatsApp discussion. Attendees were asked to write anonymous questions down, which were sent to the panel in Malawi</w:t>
      </w:r>
      <w:r w:rsidR="00263569">
        <w:rPr>
          <w:rFonts w:ascii="Calibri" w:hAnsi="Calibri"/>
          <w:sz w:val="22"/>
          <w:szCs w:val="22"/>
        </w:rPr>
        <w:t>,</w:t>
      </w:r>
      <w:r>
        <w:rPr>
          <w:rFonts w:ascii="Calibri" w:hAnsi="Calibri"/>
          <w:sz w:val="22"/>
          <w:szCs w:val="22"/>
        </w:rPr>
        <w:t xml:space="preserve"> and their responses were revisited later (see section in minutes below).</w:t>
      </w:r>
    </w:p>
    <w:p w:rsidR="008C7591" w:rsidRPr="0052223C" w:rsidRDefault="008C7591" w:rsidP="0052223C">
      <w:pPr>
        <w:tabs>
          <w:tab w:val="left" w:pos="709"/>
          <w:tab w:val="left" w:pos="993"/>
        </w:tabs>
        <w:rPr>
          <w:rFonts w:ascii="Calibri" w:hAnsi="Calibri"/>
          <w:b/>
        </w:rPr>
      </w:pPr>
    </w:p>
    <w:p w:rsidR="00216225" w:rsidRPr="0052223C" w:rsidRDefault="00216225" w:rsidP="004D48C6">
      <w:pPr>
        <w:rPr>
          <w:rFonts w:ascii="Calibri" w:hAnsi="Calibri"/>
          <w:color w:val="000000"/>
          <w:sz w:val="22"/>
        </w:rPr>
      </w:pPr>
      <w:r w:rsidRPr="0052223C">
        <w:rPr>
          <w:rFonts w:ascii="Calibri" w:hAnsi="Calibri"/>
          <w:color w:val="000000"/>
          <w:sz w:val="22"/>
        </w:rPr>
        <w:t>There was discussion around the priorities for the civil society and governance strand from the Malawi government:</w:t>
      </w:r>
    </w:p>
    <w:p w:rsidR="00216225" w:rsidRPr="0052223C" w:rsidRDefault="00216225" w:rsidP="004D48C6">
      <w:pPr>
        <w:rPr>
          <w:rFonts w:ascii="Calibri" w:hAnsi="Calibri"/>
          <w:color w:val="000000"/>
          <w:sz w:val="22"/>
        </w:rPr>
      </w:pPr>
    </w:p>
    <w:p w:rsidR="00FC6EF9" w:rsidRPr="00FC6EF9" w:rsidRDefault="00FC6EF9" w:rsidP="00FC6EF9">
      <w:pPr>
        <w:rPr>
          <w:rFonts w:asciiTheme="minorHAnsi" w:hAnsiTheme="minorHAnsi"/>
          <w:b/>
          <w:sz w:val="22"/>
          <w:szCs w:val="22"/>
          <w:u w:val="single"/>
        </w:rPr>
      </w:pPr>
      <w:r w:rsidRPr="00FC6EF9">
        <w:rPr>
          <w:rFonts w:asciiTheme="minorHAnsi" w:hAnsiTheme="minorHAnsi"/>
          <w:b/>
          <w:sz w:val="22"/>
          <w:szCs w:val="22"/>
          <w:u w:val="single"/>
        </w:rPr>
        <w:t>Education (General) strand priorities:</w:t>
      </w:r>
    </w:p>
    <w:p w:rsidR="00FC6EF9" w:rsidRPr="00FC6EF9" w:rsidRDefault="00FC6EF9" w:rsidP="00FC6EF9">
      <w:pPr>
        <w:pStyle w:val="ListParagraph"/>
        <w:numPr>
          <w:ilvl w:val="0"/>
          <w:numId w:val="18"/>
        </w:numPr>
        <w:contextualSpacing w:val="0"/>
        <w:rPr>
          <w:rFonts w:asciiTheme="minorHAnsi" w:hAnsiTheme="minorHAnsi"/>
          <w:sz w:val="22"/>
          <w:szCs w:val="22"/>
        </w:rPr>
      </w:pPr>
      <w:r w:rsidRPr="00FC6EF9">
        <w:rPr>
          <w:rFonts w:asciiTheme="minorHAnsi" w:hAnsiTheme="minorHAnsi"/>
          <w:sz w:val="22"/>
          <w:szCs w:val="22"/>
        </w:rPr>
        <w:t xml:space="preserve">Teacher training (including Special Needs, especially teacher training for working with students with Learning Difficulties) </w:t>
      </w:r>
    </w:p>
    <w:p w:rsidR="00FC6EF9" w:rsidRPr="00FC6EF9" w:rsidRDefault="00FC6EF9" w:rsidP="00FC6EF9">
      <w:pPr>
        <w:pStyle w:val="ListParagraph"/>
        <w:numPr>
          <w:ilvl w:val="0"/>
          <w:numId w:val="18"/>
        </w:numPr>
        <w:contextualSpacing w:val="0"/>
        <w:rPr>
          <w:rFonts w:asciiTheme="minorHAnsi" w:hAnsiTheme="minorHAnsi"/>
          <w:sz w:val="22"/>
          <w:szCs w:val="22"/>
        </w:rPr>
      </w:pPr>
      <w:r w:rsidRPr="00FC6EF9">
        <w:rPr>
          <w:rFonts w:asciiTheme="minorHAnsi" w:hAnsiTheme="minorHAnsi"/>
          <w:sz w:val="22"/>
          <w:szCs w:val="22"/>
        </w:rPr>
        <w:t xml:space="preserve">Internal efficiency of the Primarily school structure </w:t>
      </w:r>
    </w:p>
    <w:p w:rsidR="00FC6EF9" w:rsidRPr="00FC6EF9" w:rsidRDefault="00FC6EF9" w:rsidP="00FC6EF9">
      <w:pPr>
        <w:pStyle w:val="ListParagraph"/>
        <w:numPr>
          <w:ilvl w:val="0"/>
          <w:numId w:val="18"/>
        </w:numPr>
        <w:contextualSpacing w:val="0"/>
        <w:rPr>
          <w:rFonts w:asciiTheme="minorHAnsi" w:hAnsiTheme="minorHAnsi"/>
          <w:sz w:val="22"/>
          <w:szCs w:val="22"/>
        </w:rPr>
      </w:pPr>
      <w:r w:rsidRPr="00FC6EF9">
        <w:rPr>
          <w:rFonts w:asciiTheme="minorHAnsi" w:hAnsiTheme="minorHAnsi"/>
          <w:sz w:val="22"/>
          <w:szCs w:val="22"/>
        </w:rPr>
        <w:t xml:space="preserve">Decentralisation of education management </w:t>
      </w:r>
    </w:p>
    <w:p w:rsidR="00FC6EF9" w:rsidRPr="00FC6EF9" w:rsidRDefault="00FC6EF9" w:rsidP="00FC6EF9">
      <w:pPr>
        <w:pStyle w:val="ListParagraph"/>
        <w:numPr>
          <w:ilvl w:val="0"/>
          <w:numId w:val="18"/>
        </w:numPr>
        <w:contextualSpacing w:val="0"/>
        <w:rPr>
          <w:rFonts w:asciiTheme="minorHAnsi" w:hAnsiTheme="minorHAnsi"/>
          <w:sz w:val="22"/>
          <w:szCs w:val="22"/>
        </w:rPr>
      </w:pPr>
      <w:r w:rsidRPr="00FC6EF9">
        <w:rPr>
          <w:rFonts w:asciiTheme="minorHAnsi" w:hAnsiTheme="minorHAnsi"/>
          <w:sz w:val="22"/>
          <w:szCs w:val="22"/>
        </w:rPr>
        <w:t xml:space="preserve">School infrastructure (new classrooms, teachers houses and latrines) </w:t>
      </w:r>
    </w:p>
    <w:p w:rsidR="00FC6EF9" w:rsidRPr="00FC6EF9" w:rsidRDefault="00FC6EF9" w:rsidP="00FC6EF9">
      <w:pPr>
        <w:pStyle w:val="ListParagraph"/>
        <w:numPr>
          <w:ilvl w:val="0"/>
          <w:numId w:val="18"/>
        </w:numPr>
        <w:contextualSpacing w:val="0"/>
        <w:rPr>
          <w:rFonts w:asciiTheme="minorHAnsi" w:hAnsiTheme="minorHAnsi"/>
          <w:sz w:val="22"/>
          <w:szCs w:val="22"/>
        </w:rPr>
      </w:pPr>
      <w:r w:rsidRPr="00FC6EF9">
        <w:rPr>
          <w:rFonts w:asciiTheme="minorHAnsi" w:hAnsiTheme="minorHAnsi"/>
          <w:sz w:val="22"/>
          <w:szCs w:val="22"/>
        </w:rPr>
        <w:t xml:space="preserve">Provision of teaching and learning materials </w:t>
      </w:r>
    </w:p>
    <w:p w:rsidR="00FC6EF9" w:rsidRPr="00FC6EF9" w:rsidRDefault="00FC6EF9" w:rsidP="00FC6EF9">
      <w:pPr>
        <w:pStyle w:val="ListParagraph"/>
        <w:numPr>
          <w:ilvl w:val="0"/>
          <w:numId w:val="18"/>
        </w:numPr>
        <w:contextualSpacing w:val="0"/>
        <w:rPr>
          <w:rFonts w:asciiTheme="minorHAnsi" w:hAnsiTheme="minorHAnsi"/>
          <w:sz w:val="22"/>
          <w:szCs w:val="22"/>
        </w:rPr>
      </w:pPr>
      <w:r w:rsidRPr="00FC6EF9">
        <w:rPr>
          <w:rFonts w:asciiTheme="minorHAnsi" w:hAnsiTheme="minorHAnsi"/>
          <w:sz w:val="22"/>
          <w:szCs w:val="22"/>
        </w:rPr>
        <w:t xml:space="preserve">Inclusive education </w:t>
      </w:r>
    </w:p>
    <w:p w:rsidR="00FC6EF9" w:rsidRPr="00FC6EF9" w:rsidRDefault="00FC6EF9" w:rsidP="00FC6EF9">
      <w:pPr>
        <w:pStyle w:val="ListParagraph"/>
        <w:numPr>
          <w:ilvl w:val="0"/>
          <w:numId w:val="18"/>
        </w:numPr>
        <w:contextualSpacing w:val="0"/>
        <w:rPr>
          <w:rFonts w:asciiTheme="minorHAnsi" w:hAnsiTheme="minorHAnsi"/>
          <w:sz w:val="22"/>
          <w:szCs w:val="22"/>
        </w:rPr>
      </w:pPr>
      <w:r w:rsidRPr="00FC6EF9">
        <w:rPr>
          <w:rFonts w:asciiTheme="minorHAnsi" w:hAnsiTheme="minorHAnsi"/>
          <w:sz w:val="22"/>
          <w:szCs w:val="22"/>
        </w:rPr>
        <w:t xml:space="preserve">Curriculum strengthening at all levels </w:t>
      </w:r>
    </w:p>
    <w:p w:rsidR="00FC6EF9" w:rsidRPr="00FC6EF9" w:rsidRDefault="00FC6EF9" w:rsidP="00FC6EF9">
      <w:pPr>
        <w:pStyle w:val="ListParagraph"/>
        <w:numPr>
          <w:ilvl w:val="0"/>
          <w:numId w:val="18"/>
        </w:numPr>
        <w:contextualSpacing w:val="0"/>
        <w:rPr>
          <w:rFonts w:asciiTheme="minorHAnsi" w:hAnsiTheme="minorHAnsi"/>
          <w:sz w:val="22"/>
          <w:szCs w:val="22"/>
        </w:rPr>
      </w:pPr>
      <w:r w:rsidRPr="00FC6EF9">
        <w:rPr>
          <w:rFonts w:asciiTheme="minorHAnsi" w:hAnsiTheme="minorHAnsi"/>
          <w:sz w:val="22"/>
          <w:szCs w:val="22"/>
        </w:rPr>
        <w:t xml:space="preserve">Bursaries to support vulnerable students (particularly Secondary school) </w:t>
      </w:r>
    </w:p>
    <w:p w:rsidR="00FC6EF9" w:rsidRPr="00FC6EF9" w:rsidRDefault="00FC6EF9" w:rsidP="00FC6EF9">
      <w:pPr>
        <w:pStyle w:val="ListParagraph"/>
        <w:numPr>
          <w:ilvl w:val="0"/>
          <w:numId w:val="18"/>
        </w:numPr>
        <w:contextualSpacing w:val="0"/>
        <w:rPr>
          <w:rFonts w:asciiTheme="minorHAnsi" w:hAnsiTheme="minorHAnsi"/>
          <w:sz w:val="22"/>
          <w:szCs w:val="22"/>
        </w:rPr>
      </w:pPr>
      <w:r w:rsidRPr="00FC6EF9">
        <w:rPr>
          <w:rFonts w:asciiTheme="minorHAnsi" w:hAnsiTheme="minorHAnsi"/>
          <w:sz w:val="22"/>
          <w:szCs w:val="22"/>
        </w:rPr>
        <w:t xml:space="preserve">Up scaling of school feeding programme (particularly Primary school) </w:t>
      </w:r>
    </w:p>
    <w:p w:rsidR="00FC6EF9" w:rsidRPr="00FC6EF9" w:rsidRDefault="00FC6EF9" w:rsidP="00FC6EF9">
      <w:pPr>
        <w:pStyle w:val="ListParagraph"/>
        <w:numPr>
          <w:ilvl w:val="0"/>
          <w:numId w:val="18"/>
        </w:numPr>
        <w:contextualSpacing w:val="0"/>
        <w:rPr>
          <w:rFonts w:asciiTheme="minorHAnsi" w:hAnsiTheme="minorHAnsi"/>
          <w:sz w:val="22"/>
          <w:szCs w:val="22"/>
        </w:rPr>
      </w:pPr>
      <w:r w:rsidRPr="00FC6EF9">
        <w:rPr>
          <w:rFonts w:asciiTheme="minorHAnsi" w:hAnsiTheme="minorHAnsi"/>
          <w:sz w:val="22"/>
          <w:szCs w:val="22"/>
        </w:rPr>
        <w:t xml:space="preserve">Upgrading of Community Day Secondary Schools </w:t>
      </w:r>
    </w:p>
    <w:p w:rsidR="00FC6EF9" w:rsidRPr="00FC6EF9" w:rsidRDefault="00FC6EF9" w:rsidP="00FC6EF9">
      <w:pPr>
        <w:pStyle w:val="ListParagraph"/>
        <w:numPr>
          <w:ilvl w:val="0"/>
          <w:numId w:val="18"/>
        </w:numPr>
        <w:contextualSpacing w:val="0"/>
        <w:rPr>
          <w:rFonts w:asciiTheme="minorHAnsi" w:hAnsiTheme="minorHAnsi"/>
          <w:sz w:val="22"/>
          <w:szCs w:val="22"/>
        </w:rPr>
      </w:pPr>
      <w:r w:rsidRPr="00FC6EF9">
        <w:rPr>
          <w:rFonts w:asciiTheme="minorHAnsi" w:hAnsiTheme="minorHAnsi"/>
          <w:sz w:val="22"/>
          <w:szCs w:val="22"/>
        </w:rPr>
        <w:t xml:space="preserve">Introduction of more double shift schools </w:t>
      </w:r>
    </w:p>
    <w:p w:rsidR="00FC6EF9" w:rsidRPr="00FC6EF9" w:rsidRDefault="00FC6EF9" w:rsidP="00FC6EF9">
      <w:pPr>
        <w:rPr>
          <w:rFonts w:asciiTheme="minorHAnsi" w:hAnsiTheme="minorHAnsi"/>
          <w:color w:val="000000"/>
          <w:sz w:val="22"/>
          <w:szCs w:val="22"/>
        </w:rPr>
      </w:pPr>
    </w:p>
    <w:p w:rsidR="00FC6EF9" w:rsidRPr="00FC6EF9" w:rsidRDefault="00FC6EF9" w:rsidP="00FC6EF9">
      <w:pPr>
        <w:rPr>
          <w:rFonts w:asciiTheme="minorHAnsi" w:hAnsiTheme="minorHAnsi"/>
          <w:b/>
          <w:sz w:val="22"/>
          <w:szCs w:val="22"/>
          <w:u w:val="single"/>
        </w:rPr>
      </w:pPr>
      <w:r w:rsidRPr="00FC6EF9">
        <w:rPr>
          <w:rFonts w:asciiTheme="minorHAnsi" w:hAnsiTheme="minorHAnsi"/>
          <w:b/>
          <w:sz w:val="22"/>
          <w:szCs w:val="22"/>
          <w:u w:val="single"/>
        </w:rPr>
        <w:t>Education (Higher) strand priorities:</w:t>
      </w:r>
    </w:p>
    <w:p w:rsidR="00FC6EF9" w:rsidRPr="00FC6EF9" w:rsidRDefault="00FC6EF9" w:rsidP="00FC6EF9">
      <w:pPr>
        <w:pStyle w:val="ListParagraph"/>
        <w:numPr>
          <w:ilvl w:val="0"/>
          <w:numId w:val="19"/>
        </w:numPr>
        <w:contextualSpacing w:val="0"/>
        <w:rPr>
          <w:rFonts w:asciiTheme="minorHAnsi" w:hAnsiTheme="minorHAnsi"/>
          <w:sz w:val="22"/>
          <w:szCs w:val="22"/>
        </w:rPr>
      </w:pPr>
      <w:r w:rsidRPr="00FC6EF9">
        <w:rPr>
          <w:rFonts w:asciiTheme="minorHAnsi" w:hAnsiTheme="minorHAnsi"/>
          <w:sz w:val="22"/>
          <w:szCs w:val="22"/>
        </w:rPr>
        <w:t>Access to Higher Education</w:t>
      </w:r>
    </w:p>
    <w:p w:rsidR="00FC6EF9" w:rsidRPr="00FC6EF9" w:rsidRDefault="00FC6EF9" w:rsidP="00FC6EF9">
      <w:pPr>
        <w:pStyle w:val="ListParagraph"/>
        <w:numPr>
          <w:ilvl w:val="0"/>
          <w:numId w:val="19"/>
        </w:numPr>
        <w:contextualSpacing w:val="0"/>
        <w:rPr>
          <w:rFonts w:asciiTheme="minorHAnsi" w:hAnsiTheme="minorHAnsi"/>
          <w:sz w:val="22"/>
          <w:szCs w:val="22"/>
        </w:rPr>
      </w:pPr>
      <w:r w:rsidRPr="00FC6EF9">
        <w:rPr>
          <w:rFonts w:asciiTheme="minorHAnsi" w:hAnsiTheme="minorHAnsi"/>
          <w:sz w:val="22"/>
          <w:szCs w:val="22"/>
        </w:rPr>
        <w:t>Training of Higher education staff</w:t>
      </w:r>
    </w:p>
    <w:p w:rsidR="00FC6EF9" w:rsidRPr="00FC6EF9" w:rsidRDefault="00FC6EF9" w:rsidP="00FC6EF9">
      <w:pPr>
        <w:pStyle w:val="ListParagraph"/>
        <w:numPr>
          <w:ilvl w:val="0"/>
          <w:numId w:val="19"/>
        </w:numPr>
        <w:contextualSpacing w:val="0"/>
        <w:rPr>
          <w:rFonts w:asciiTheme="minorHAnsi" w:hAnsiTheme="minorHAnsi"/>
          <w:sz w:val="22"/>
          <w:szCs w:val="22"/>
        </w:rPr>
      </w:pPr>
      <w:r w:rsidRPr="00FC6EF9">
        <w:rPr>
          <w:rFonts w:asciiTheme="minorHAnsi" w:hAnsiTheme="minorHAnsi"/>
          <w:sz w:val="22"/>
          <w:szCs w:val="22"/>
        </w:rPr>
        <w:t>Curriculum strengthening in Technical, Entrepreneurial and Vocational Education and Training (“TEVET”) institutions</w:t>
      </w:r>
    </w:p>
    <w:p w:rsidR="00FC6EF9" w:rsidRPr="00FC6EF9" w:rsidRDefault="00FC6EF9" w:rsidP="00FC6EF9">
      <w:pPr>
        <w:pStyle w:val="ListParagraph"/>
        <w:numPr>
          <w:ilvl w:val="0"/>
          <w:numId w:val="19"/>
        </w:numPr>
        <w:contextualSpacing w:val="0"/>
        <w:rPr>
          <w:rFonts w:asciiTheme="minorHAnsi" w:hAnsiTheme="minorHAnsi"/>
          <w:sz w:val="22"/>
          <w:szCs w:val="22"/>
        </w:rPr>
      </w:pPr>
      <w:r w:rsidRPr="00FC6EF9">
        <w:rPr>
          <w:rFonts w:asciiTheme="minorHAnsi" w:hAnsiTheme="minorHAnsi"/>
          <w:sz w:val="22"/>
          <w:szCs w:val="22"/>
        </w:rPr>
        <w:lastRenderedPageBreak/>
        <w:t>Cost recovery mechanisms and finance mobilisation in public universities</w:t>
      </w:r>
    </w:p>
    <w:p w:rsidR="00FC6EF9" w:rsidRPr="00FC6EF9" w:rsidRDefault="00FC6EF9" w:rsidP="00FC6EF9">
      <w:pPr>
        <w:pStyle w:val="ListParagraph"/>
        <w:numPr>
          <w:ilvl w:val="0"/>
          <w:numId w:val="19"/>
        </w:numPr>
        <w:contextualSpacing w:val="0"/>
        <w:rPr>
          <w:rFonts w:asciiTheme="minorHAnsi" w:hAnsiTheme="minorHAnsi"/>
          <w:sz w:val="22"/>
          <w:szCs w:val="22"/>
        </w:rPr>
      </w:pPr>
      <w:r w:rsidRPr="00FC6EF9">
        <w:rPr>
          <w:rFonts w:asciiTheme="minorHAnsi" w:hAnsiTheme="minorHAnsi"/>
          <w:sz w:val="22"/>
          <w:szCs w:val="22"/>
        </w:rPr>
        <w:t>Public Private Partnerships</w:t>
      </w:r>
    </w:p>
    <w:p w:rsidR="00FC6EF9" w:rsidRPr="00FC6EF9" w:rsidRDefault="00FC6EF9" w:rsidP="00FC6EF9">
      <w:pPr>
        <w:pStyle w:val="ListParagraph"/>
        <w:numPr>
          <w:ilvl w:val="0"/>
          <w:numId w:val="19"/>
        </w:numPr>
        <w:contextualSpacing w:val="0"/>
        <w:rPr>
          <w:rFonts w:asciiTheme="minorHAnsi" w:hAnsiTheme="minorHAnsi"/>
          <w:sz w:val="22"/>
          <w:szCs w:val="22"/>
        </w:rPr>
      </w:pPr>
      <w:r w:rsidRPr="00FC6EF9">
        <w:rPr>
          <w:rFonts w:asciiTheme="minorHAnsi" w:hAnsiTheme="minorHAnsi"/>
          <w:sz w:val="22"/>
          <w:szCs w:val="22"/>
        </w:rPr>
        <w:t>Support for capacity to strengthen procurement, financial management, planning, budgeting and monitoring and evaluation systems.</w:t>
      </w:r>
    </w:p>
    <w:p w:rsidR="00844F4D" w:rsidRDefault="00844F4D" w:rsidP="004D48C6">
      <w:pPr>
        <w:rPr>
          <w:rFonts w:ascii="Calibri" w:hAnsi="Calibri"/>
          <w:color w:val="000000"/>
        </w:rPr>
      </w:pPr>
    </w:p>
    <w:p w:rsidR="00216225" w:rsidRPr="0052223C" w:rsidRDefault="00AB7B9C" w:rsidP="004D48C6">
      <w:pPr>
        <w:rPr>
          <w:rFonts w:ascii="Calibri" w:hAnsi="Calibri"/>
          <w:sz w:val="22"/>
          <w:szCs w:val="22"/>
        </w:rPr>
      </w:pPr>
      <w:r>
        <w:rPr>
          <w:rFonts w:ascii="Calibri" w:hAnsi="Calibri"/>
          <w:sz w:val="22"/>
          <w:szCs w:val="22"/>
        </w:rPr>
        <w:t>Communication and capacity-building</w:t>
      </w:r>
      <w:r w:rsidR="00844F4D" w:rsidRPr="0052223C">
        <w:rPr>
          <w:rFonts w:ascii="Calibri" w:hAnsi="Calibri"/>
          <w:sz w:val="22"/>
          <w:szCs w:val="22"/>
        </w:rPr>
        <w:t xml:space="preserve"> were identified as key themes running through these priorities. </w:t>
      </w:r>
    </w:p>
    <w:p w:rsidR="00844F4D" w:rsidRPr="0052223C" w:rsidRDefault="00844F4D" w:rsidP="004D48C6">
      <w:pPr>
        <w:rPr>
          <w:rFonts w:ascii="Calibri" w:hAnsi="Calibri"/>
          <w:sz w:val="22"/>
          <w:szCs w:val="22"/>
        </w:rPr>
      </w:pPr>
    </w:p>
    <w:p w:rsidR="0052223C" w:rsidRDefault="006F2C4C" w:rsidP="00844F4D">
      <w:pPr>
        <w:rPr>
          <w:rFonts w:ascii="Calibri" w:hAnsi="Calibri"/>
          <w:sz w:val="22"/>
          <w:szCs w:val="22"/>
        </w:rPr>
      </w:pPr>
      <w:r>
        <w:rPr>
          <w:rFonts w:ascii="Calibri" w:hAnsi="Calibri"/>
          <w:b/>
          <w:sz w:val="22"/>
          <w:szCs w:val="22"/>
        </w:rPr>
        <w:t>A</w:t>
      </w:r>
      <w:r w:rsidR="00E72C13">
        <w:rPr>
          <w:rFonts w:ascii="Calibri" w:hAnsi="Calibri"/>
          <w:b/>
          <w:sz w:val="22"/>
          <w:szCs w:val="22"/>
        </w:rPr>
        <w:t xml:space="preserve">CTION: </w:t>
      </w:r>
      <w:r w:rsidR="00E72C13">
        <w:rPr>
          <w:rFonts w:ascii="Calibri" w:hAnsi="Calibri"/>
          <w:sz w:val="22"/>
          <w:szCs w:val="22"/>
        </w:rPr>
        <w:t>Attendees to share links to projects with SMP, SMP to a</w:t>
      </w:r>
      <w:r w:rsidR="008236FA">
        <w:rPr>
          <w:rFonts w:ascii="Calibri" w:hAnsi="Calibri"/>
          <w:sz w:val="22"/>
          <w:szCs w:val="22"/>
        </w:rPr>
        <w:t>dd</w:t>
      </w:r>
      <w:r w:rsidR="0052223C" w:rsidRPr="0052223C">
        <w:rPr>
          <w:rFonts w:ascii="Calibri" w:hAnsi="Calibri"/>
          <w:sz w:val="22"/>
          <w:szCs w:val="22"/>
        </w:rPr>
        <w:t xml:space="preserve"> links to these (and others as they are identified) on the past </w:t>
      </w:r>
      <w:r w:rsidR="0052223C">
        <w:rPr>
          <w:rFonts w:ascii="Calibri" w:hAnsi="Calibri"/>
          <w:sz w:val="22"/>
          <w:szCs w:val="22"/>
        </w:rPr>
        <w:t xml:space="preserve">events page </w:t>
      </w:r>
      <w:hyperlink r:id="rId8" w:history="1">
        <w:r w:rsidR="0052223C" w:rsidRPr="0052223C">
          <w:rPr>
            <w:rStyle w:val="Hyperlink"/>
            <w:rFonts w:ascii="Calibri" w:hAnsi="Calibri"/>
            <w:sz w:val="22"/>
            <w:szCs w:val="22"/>
          </w:rPr>
          <w:t>here</w:t>
        </w:r>
      </w:hyperlink>
      <w:r w:rsidR="0052223C" w:rsidRPr="0052223C">
        <w:rPr>
          <w:rFonts w:ascii="Calibri" w:hAnsi="Calibri"/>
          <w:sz w:val="22"/>
          <w:szCs w:val="22"/>
        </w:rPr>
        <w:t>.</w:t>
      </w:r>
    </w:p>
    <w:p w:rsidR="008236FA" w:rsidRDefault="008236FA" w:rsidP="00844F4D">
      <w:pPr>
        <w:rPr>
          <w:rFonts w:ascii="Calibri" w:hAnsi="Calibri"/>
          <w:sz w:val="22"/>
          <w:szCs w:val="22"/>
        </w:rPr>
      </w:pPr>
    </w:p>
    <w:p w:rsidR="008236FA" w:rsidRPr="0052223C" w:rsidRDefault="008236FA" w:rsidP="00844F4D">
      <w:pPr>
        <w:rPr>
          <w:rFonts w:ascii="Calibri" w:hAnsi="Calibri"/>
          <w:sz w:val="22"/>
          <w:szCs w:val="22"/>
        </w:rPr>
      </w:pPr>
      <w:r>
        <w:rPr>
          <w:rFonts w:ascii="Calibri" w:hAnsi="Calibri"/>
          <w:sz w:val="22"/>
          <w:szCs w:val="22"/>
        </w:rPr>
        <w:t xml:space="preserve">An update from the Malawi Scotland Partnership on the current education policy situation in Malawi: </w:t>
      </w:r>
      <w:r w:rsidRPr="008236FA">
        <w:rPr>
          <w:rFonts w:ascii="Calibri" w:hAnsi="Calibri"/>
          <w:sz w:val="22"/>
          <w:szCs w:val="22"/>
        </w:rPr>
        <w:t xml:space="preserve">the National Education strategic plan ended in </w:t>
      </w:r>
      <w:r>
        <w:rPr>
          <w:rFonts w:ascii="Calibri" w:hAnsi="Calibri"/>
          <w:sz w:val="22"/>
          <w:szCs w:val="22"/>
        </w:rPr>
        <w:t>J</w:t>
      </w:r>
      <w:r w:rsidRPr="008236FA">
        <w:rPr>
          <w:rFonts w:ascii="Calibri" w:hAnsi="Calibri"/>
          <w:sz w:val="22"/>
          <w:szCs w:val="22"/>
        </w:rPr>
        <w:t xml:space="preserve">une this year, a review has been done and the document will </w:t>
      </w:r>
      <w:r>
        <w:rPr>
          <w:rFonts w:ascii="Calibri" w:hAnsi="Calibri"/>
          <w:sz w:val="22"/>
          <w:szCs w:val="22"/>
        </w:rPr>
        <w:t xml:space="preserve">then </w:t>
      </w:r>
      <w:r w:rsidRPr="008236FA">
        <w:rPr>
          <w:rFonts w:ascii="Calibri" w:hAnsi="Calibri"/>
          <w:sz w:val="22"/>
          <w:szCs w:val="22"/>
        </w:rPr>
        <w:t>be shared</w:t>
      </w:r>
      <w:r>
        <w:rPr>
          <w:rFonts w:ascii="Calibri" w:hAnsi="Calibri"/>
          <w:sz w:val="22"/>
          <w:szCs w:val="22"/>
        </w:rPr>
        <w:t>. T</w:t>
      </w:r>
      <w:r w:rsidRPr="008236FA">
        <w:rPr>
          <w:rFonts w:ascii="Calibri" w:hAnsi="Calibri"/>
          <w:sz w:val="22"/>
          <w:szCs w:val="22"/>
        </w:rPr>
        <w:t xml:space="preserve">hat plan will be to address some of the issues in the review into some sort of an interim plan which will run for the next </w:t>
      </w:r>
      <w:r>
        <w:rPr>
          <w:rFonts w:ascii="Calibri" w:hAnsi="Calibri"/>
          <w:sz w:val="22"/>
          <w:szCs w:val="22"/>
        </w:rPr>
        <w:t>two</w:t>
      </w:r>
      <w:r w:rsidRPr="008236FA">
        <w:rPr>
          <w:rFonts w:ascii="Calibri" w:hAnsi="Calibri"/>
          <w:sz w:val="22"/>
          <w:szCs w:val="22"/>
        </w:rPr>
        <w:t xml:space="preserve"> years during which another long term strategy will be drafted. </w:t>
      </w:r>
      <w:r>
        <w:rPr>
          <w:rFonts w:ascii="Calibri" w:hAnsi="Calibri"/>
          <w:sz w:val="22"/>
          <w:szCs w:val="22"/>
        </w:rPr>
        <w:t>It is anticipated</w:t>
      </w:r>
      <w:r w:rsidRPr="008236FA">
        <w:rPr>
          <w:rFonts w:ascii="Calibri" w:hAnsi="Calibri"/>
          <w:sz w:val="22"/>
          <w:szCs w:val="22"/>
        </w:rPr>
        <w:t xml:space="preserve"> that the old and new strategy will still focus on access and equality, quality and governance issues.</w:t>
      </w:r>
    </w:p>
    <w:p w:rsidR="0052223C" w:rsidRDefault="007D5FDD" w:rsidP="0052223C">
      <w:pPr>
        <w:pStyle w:val="Heading1"/>
      </w:pPr>
      <w:r>
        <w:t>Sharing of Learning</w:t>
      </w:r>
    </w:p>
    <w:p w:rsidR="00844F4D" w:rsidRDefault="00844F4D" w:rsidP="004D48C6">
      <w:pPr>
        <w:rPr>
          <w:rFonts w:ascii="Calibri" w:hAnsi="Calibri"/>
          <w:color w:val="000000"/>
        </w:rPr>
      </w:pPr>
    </w:p>
    <w:p w:rsidR="00CB389E" w:rsidRDefault="00CB389E" w:rsidP="00CB389E">
      <w:pPr>
        <w:rPr>
          <w:rFonts w:asciiTheme="minorHAnsi" w:hAnsiTheme="minorHAnsi"/>
          <w:sz w:val="22"/>
          <w:szCs w:val="22"/>
        </w:rPr>
      </w:pPr>
      <w:r>
        <w:rPr>
          <w:rFonts w:asciiTheme="minorHAnsi" w:hAnsiTheme="minorHAnsi"/>
          <w:sz w:val="22"/>
          <w:szCs w:val="22"/>
        </w:rPr>
        <w:t>The sharing of learning was focused on three areas: application, grant management, and sustainability of projects. Some of the successes, issues and challenges identified were:</w:t>
      </w:r>
    </w:p>
    <w:p w:rsidR="00CB389E" w:rsidRDefault="00CB389E" w:rsidP="00CB389E">
      <w:pPr>
        <w:rPr>
          <w:rFonts w:asciiTheme="minorHAnsi" w:hAnsiTheme="minorHAnsi"/>
          <w:sz w:val="22"/>
          <w:szCs w:val="22"/>
        </w:rPr>
      </w:pPr>
    </w:p>
    <w:p w:rsidR="00CB389E" w:rsidRDefault="00CB389E" w:rsidP="00CB389E">
      <w:pPr>
        <w:rPr>
          <w:rFonts w:asciiTheme="minorHAnsi" w:hAnsiTheme="minorHAnsi"/>
          <w:sz w:val="22"/>
          <w:szCs w:val="22"/>
        </w:rPr>
      </w:pPr>
      <w:r>
        <w:rPr>
          <w:rFonts w:asciiTheme="minorHAnsi" w:hAnsiTheme="minorHAnsi"/>
          <w:sz w:val="22"/>
          <w:szCs w:val="22"/>
        </w:rPr>
        <w:t xml:space="preserve">Malawian input is </w:t>
      </w:r>
      <w:r w:rsidR="00E83B11">
        <w:rPr>
          <w:rFonts w:asciiTheme="minorHAnsi" w:hAnsiTheme="minorHAnsi"/>
          <w:sz w:val="22"/>
          <w:szCs w:val="22"/>
        </w:rPr>
        <w:t xml:space="preserve">the </w:t>
      </w:r>
      <w:r>
        <w:rPr>
          <w:rFonts w:asciiTheme="minorHAnsi" w:hAnsiTheme="minorHAnsi"/>
          <w:sz w:val="22"/>
          <w:szCs w:val="22"/>
        </w:rPr>
        <w:t>key</w:t>
      </w:r>
      <w:r w:rsidR="00E83B11">
        <w:rPr>
          <w:rFonts w:asciiTheme="minorHAnsi" w:hAnsiTheme="minorHAnsi"/>
          <w:sz w:val="22"/>
          <w:szCs w:val="22"/>
        </w:rPr>
        <w:t xml:space="preserve"> to a successful project</w:t>
      </w:r>
      <w:r>
        <w:rPr>
          <w:rFonts w:asciiTheme="minorHAnsi" w:hAnsiTheme="minorHAnsi"/>
          <w:sz w:val="22"/>
          <w:szCs w:val="22"/>
        </w:rPr>
        <w:t>.</w:t>
      </w:r>
    </w:p>
    <w:p w:rsidR="00CB389E" w:rsidRDefault="00CB389E" w:rsidP="00CB389E">
      <w:pPr>
        <w:rPr>
          <w:rFonts w:asciiTheme="minorHAnsi" w:hAnsiTheme="minorHAnsi"/>
          <w:sz w:val="22"/>
          <w:szCs w:val="22"/>
        </w:rPr>
      </w:pPr>
    </w:p>
    <w:p w:rsidR="00CB389E" w:rsidRDefault="006F2C4C" w:rsidP="00CB389E">
      <w:pPr>
        <w:rPr>
          <w:rFonts w:asciiTheme="minorHAnsi" w:hAnsiTheme="minorHAnsi"/>
          <w:sz w:val="22"/>
          <w:szCs w:val="22"/>
        </w:rPr>
      </w:pPr>
      <w:r>
        <w:rPr>
          <w:rFonts w:asciiTheme="minorHAnsi" w:hAnsiTheme="minorHAnsi"/>
          <w:sz w:val="22"/>
          <w:szCs w:val="22"/>
        </w:rPr>
        <w:t>The planning phase is the most important, so don’t rush this, and use the SMP Partnership Principles online resources for consultation.</w:t>
      </w:r>
    </w:p>
    <w:p w:rsidR="006F2C4C" w:rsidRDefault="006F2C4C" w:rsidP="00CB389E">
      <w:pPr>
        <w:rPr>
          <w:rFonts w:asciiTheme="minorHAnsi" w:hAnsiTheme="minorHAnsi"/>
          <w:sz w:val="22"/>
          <w:szCs w:val="22"/>
        </w:rPr>
      </w:pPr>
    </w:p>
    <w:p w:rsidR="006F2C4C" w:rsidRDefault="006F2C4C" w:rsidP="00CB389E">
      <w:pPr>
        <w:rPr>
          <w:rFonts w:asciiTheme="minorHAnsi" w:hAnsiTheme="minorHAnsi"/>
          <w:sz w:val="22"/>
          <w:szCs w:val="22"/>
        </w:rPr>
      </w:pPr>
      <w:r>
        <w:rPr>
          <w:rFonts w:asciiTheme="minorHAnsi" w:hAnsiTheme="minorHAnsi"/>
          <w:sz w:val="22"/>
          <w:szCs w:val="22"/>
        </w:rPr>
        <w:t>Be aware that the needs analysis and statistics costs money to do as part of the application process, so factor this in when you are preparing your planning.</w:t>
      </w:r>
    </w:p>
    <w:p w:rsidR="006F2C4C" w:rsidRDefault="006F2C4C" w:rsidP="00CB389E">
      <w:pPr>
        <w:rPr>
          <w:rFonts w:asciiTheme="minorHAnsi" w:hAnsiTheme="minorHAnsi"/>
          <w:sz w:val="22"/>
          <w:szCs w:val="22"/>
        </w:rPr>
      </w:pPr>
    </w:p>
    <w:p w:rsidR="006F2C4C" w:rsidRDefault="006F2C4C" w:rsidP="00CB389E">
      <w:pPr>
        <w:rPr>
          <w:rFonts w:asciiTheme="minorHAnsi" w:hAnsiTheme="minorHAnsi"/>
          <w:sz w:val="22"/>
          <w:szCs w:val="22"/>
        </w:rPr>
      </w:pPr>
      <w:r>
        <w:rPr>
          <w:rFonts w:asciiTheme="minorHAnsi" w:hAnsiTheme="minorHAnsi"/>
          <w:sz w:val="22"/>
          <w:szCs w:val="22"/>
        </w:rPr>
        <w:t>If you train certain people exclusively and they prove effective, you risk losing capacity if they leave the project. It is better to maximise capacity across a whole team, which will help to avoid having to replace key members.</w:t>
      </w:r>
    </w:p>
    <w:p w:rsidR="006F2C4C" w:rsidRDefault="006F2C4C" w:rsidP="00CB389E">
      <w:pPr>
        <w:rPr>
          <w:rFonts w:asciiTheme="minorHAnsi" w:hAnsiTheme="minorHAnsi"/>
          <w:sz w:val="22"/>
          <w:szCs w:val="22"/>
        </w:rPr>
      </w:pPr>
    </w:p>
    <w:p w:rsidR="006F2C4C" w:rsidRDefault="006F2C4C" w:rsidP="00CB389E">
      <w:pPr>
        <w:rPr>
          <w:rFonts w:asciiTheme="minorHAnsi" w:hAnsiTheme="minorHAnsi"/>
          <w:sz w:val="22"/>
          <w:szCs w:val="22"/>
        </w:rPr>
      </w:pPr>
      <w:r>
        <w:rPr>
          <w:rFonts w:asciiTheme="minorHAnsi" w:hAnsiTheme="minorHAnsi"/>
          <w:sz w:val="22"/>
          <w:szCs w:val="22"/>
        </w:rPr>
        <w:t>Consider as many risks as possible within the application as it is better than presenting an application which appears to not consider these risks. This is also relevant for presenting indicators – they may come across well on paper, but in reality, they will need to be measured effectively, so make sure that the indicators you use are able to be measured. It is also important not to rely on government statistics to inform your indicators.</w:t>
      </w:r>
    </w:p>
    <w:p w:rsidR="006F2C4C" w:rsidRDefault="006F2C4C" w:rsidP="00CB389E">
      <w:pPr>
        <w:rPr>
          <w:rFonts w:asciiTheme="minorHAnsi" w:hAnsiTheme="minorHAnsi"/>
          <w:sz w:val="22"/>
          <w:szCs w:val="22"/>
        </w:rPr>
      </w:pPr>
    </w:p>
    <w:p w:rsidR="006F2C4C" w:rsidRDefault="006F2C4C" w:rsidP="00CB389E">
      <w:pPr>
        <w:rPr>
          <w:rFonts w:asciiTheme="minorHAnsi" w:hAnsiTheme="minorHAnsi"/>
          <w:sz w:val="22"/>
          <w:szCs w:val="22"/>
        </w:rPr>
      </w:pPr>
      <w:r>
        <w:rPr>
          <w:rFonts w:asciiTheme="minorHAnsi" w:hAnsiTheme="minorHAnsi"/>
          <w:sz w:val="22"/>
          <w:szCs w:val="22"/>
        </w:rPr>
        <w:t>Avoiding duplication is key: glean as much as possible from local partners, NGO’s, and local District Commissioners who should have a clear idea of what projects are being undertaken and where.</w:t>
      </w:r>
    </w:p>
    <w:p w:rsidR="006F2C4C" w:rsidRDefault="006F2C4C" w:rsidP="00CB389E">
      <w:pPr>
        <w:rPr>
          <w:rFonts w:asciiTheme="minorHAnsi" w:hAnsiTheme="minorHAnsi"/>
          <w:sz w:val="22"/>
          <w:szCs w:val="22"/>
        </w:rPr>
      </w:pPr>
    </w:p>
    <w:p w:rsidR="006F2C4C" w:rsidRDefault="006F2C4C" w:rsidP="00CB389E">
      <w:pPr>
        <w:rPr>
          <w:rFonts w:asciiTheme="minorHAnsi" w:hAnsiTheme="minorHAnsi"/>
          <w:sz w:val="22"/>
          <w:szCs w:val="22"/>
        </w:rPr>
      </w:pPr>
      <w:r>
        <w:rPr>
          <w:rFonts w:asciiTheme="minorHAnsi" w:hAnsiTheme="minorHAnsi"/>
          <w:sz w:val="22"/>
          <w:szCs w:val="22"/>
        </w:rPr>
        <w:t>Don’t hide your mistakes, if things don’t go according to plan, or if you haven’t met your indicators from the Scottish G</w:t>
      </w:r>
      <w:r w:rsidR="00762DDF">
        <w:rPr>
          <w:rFonts w:asciiTheme="minorHAnsi" w:hAnsiTheme="minorHAnsi"/>
          <w:sz w:val="22"/>
          <w:szCs w:val="22"/>
        </w:rPr>
        <w:t>o</w:t>
      </w:r>
      <w:r>
        <w:rPr>
          <w:rFonts w:asciiTheme="minorHAnsi" w:hAnsiTheme="minorHAnsi"/>
          <w:sz w:val="22"/>
          <w:szCs w:val="22"/>
        </w:rPr>
        <w:t>vernment</w:t>
      </w:r>
      <w:r w:rsidR="00762DDF">
        <w:rPr>
          <w:rFonts w:asciiTheme="minorHAnsi" w:hAnsiTheme="minorHAnsi"/>
          <w:sz w:val="22"/>
          <w:szCs w:val="22"/>
        </w:rPr>
        <w:t xml:space="preserve"> – they are supportive, and are interested to know what you are doing about these issues as they arise.</w:t>
      </w:r>
    </w:p>
    <w:p w:rsidR="00762DDF" w:rsidRDefault="00762DDF" w:rsidP="00CB389E">
      <w:pPr>
        <w:rPr>
          <w:rFonts w:asciiTheme="minorHAnsi" w:hAnsiTheme="minorHAnsi"/>
          <w:sz w:val="22"/>
          <w:szCs w:val="22"/>
        </w:rPr>
      </w:pPr>
    </w:p>
    <w:p w:rsidR="00762DDF" w:rsidRDefault="00762DDF" w:rsidP="00CB389E">
      <w:pPr>
        <w:rPr>
          <w:rFonts w:asciiTheme="minorHAnsi" w:hAnsiTheme="minorHAnsi"/>
          <w:sz w:val="22"/>
          <w:szCs w:val="22"/>
        </w:rPr>
      </w:pPr>
      <w:r>
        <w:rPr>
          <w:rFonts w:asciiTheme="minorHAnsi" w:hAnsiTheme="minorHAnsi"/>
          <w:sz w:val="22"/>
          <w:szCs w:val="22"/>
        </w:rPr>
        <w:t xml:space="preserve">In order to maintain effective communication channels, </w:t>
      </w:r>
      <w:r w:rsidR="00552498">
        <w:rPr>
          <w:rFonts w:asciiTheme="minorHAnsi" w:hAnsiTheme="minorHAnsi"/>
          <w:sz w:val="22"/>
          <w:szCs w:val="22"/>
        </w:rPr>
        <w:t>it can be helpful</w:t>
      </w:r>
      <w:r>
        <w:rPr>
          <w:rFonts w:asciiTheme="minorHAnsi" w:hAnsiTheme="minorHAnsi"/>
          <w:sz w:val="22"/>
          <w:szCs w:val="22"/>
        </w:rPr>
        <w:t xml:space="preserve"> to factor into the budget at least one annual visit to Malawi as making assumptions can prove ineffectual.</w:t>
      </w:r>
    </w:p>
    <w:p w:rsidR="006F2C4C" w:rsidRDefault="006F2C4C" w:rsidP="00CB389E">
      <w:pPr>
        <w:rPr>
          <w:rFonts w:asciiTheme="minorHAnsi" w:hAnsiTheme="minorHAnsi"/>
          <w:sz w:val="22"/>
          <w:szCs w:val="22"/>
        </w:rPr>
      </w:pPr>
    </w:p>
    <w:p w:rsidR="00CB389E" w:rsidRDefault="00CB389E" w:rsidP="00CB389E">
      <w:pPr>
        <w:rPr>
          <w:rFonts w:asciiTheme="minorHAnsi" w:hAnsiTheme="minorHAnsi"/>
          <w:sz w:val="22"/>
          <w:szCs w:val="22"/>
        </w:rPr>
      </w:pPr>
      <w:r>
        <w:rPr>
          <w:rFonts w:asciiTheme="minorHAnsi" w:hAnsiTheme="minorHAnsi"/>
          <w:sz w:val="22"/>
          <w:szCs w:val="22"/>
        </w:rPr>
        <w:lastRenderedPageBreak/>
        <w:t>It is important to work collaboratively, across organisations and also strands – avoid working in silos.</w:t>
      </w:r>
    </w:p>
    <w:p w:rsidR="00CB389E" w:rsidRDefault="00CB389E" w:rsidP="00CB389E">
      <w:pPr>
        <w:rPr>
          <w:rFonts w:asciiTheme="minorHAnsi" w:hAnsiTheme="minorHAnsi"/>
          <w:sz w:val="22"/>
          <w:szCs w:val="22"/>
        </w:rPr>
      </w:pPr>
    </w:p>
    <w:p w:rsidR="00CB389E" w:rsidRDefault="00CB389E" w:rsidP="00CB389E">
      <w:pPr>
        <w:rPr>
          <w:rFonts w:asciiTheme="minorHAnsi" w:hAnsiTheme="minorHAnsi"/>
          <w:sz w:val="22"/>
          <w:szCs w:val="22"/>
        </w:rPr>
      </w:pPr>
      <w:r>
        <w:rPr>
          <w:rFonts w:asciiTheme="minorHAnsi" w:hAnsiTheme="minorHAnsi"/>
          <w:sz w:val="22"/>
          <w:szCs w:val="22"/>
        </w:rPr>
        <w:t>The Scottish Government have been flexible in the past with projects working across two or more strands. Even if the application form requires you to select one ‘lead’ strand that doesn’t mean you can’t work in other strands as well.</w:t>
      </w:r>
    </w:p>
    <w:p w:rsidR="00CB389E" w:rsidRDefault="00CB389E" w:rsidP="00CB389E">
      <w:pPr>
        <w:rPr>
          <w:rFonts w:asciiTheme="minorHAnsi" w:hAnsiTheme="minorHAnsi"/>
          <w:sz w:val="22"/>
          <w:szCs w:val="22"/>
        </w:rPr>
      </w:pPr>
    </w:p>
    <w:p w:rsidR="003D7AEF" w:rsidRDefault="00762DDF" w:rsidP="00CB389E">
      <w:pPr>
        <w:rPr>
          <w:rFonts w:asciiTheme="minorHAnsi" w:hAnsiTheme="minorHAnsi"/>
          <w:sz w:val="22"/>
          <w:szCs w:val="22"/>
        </w:rPr>
      </w:pPr>
      <w:r>
        <w:rPr>
          <w:rFonts w:asciiTheme="minorHAnsi" w:hAnsiTheme="minorHAnsi"/>
          <w:sz w:val="22"/>
          <w:szCs w:val="22"/>
        </w:rPr>
        <w:t xml:space="preserve">Regarding project sustainability, working within government systems and not setting your project outside of the Government of Malawi priorities is crucial to embed sustainability. Capacity training is also </w:t>
      </w:r>
      <w:proofErr w:type="gramStart"/>
      <w:r>
        <w:rPr>
          <w:rFonts w:asciiTheme="minorHAnsi" w:hAnsiTheme="minorHAnsi"/>
          <w:sz w:val="22"/>
          <w:szCs w:val="22"/>
        </w:rPr>
        <w:t>key</w:t>
      </w:r>
      <w:proofErr w:type="gramEnd"/>
      <w:r>
        <w:rPr>
          <w:rFonts w:asciiTheme="minorHAnsi" w:hAnsiTheme="minorHAnsi"/>
          <w:sz w:val="22"/>
          <w:szCs w:val="22"/>
        </w:rPr>
        <w:t xml:space="preserve"> to this, and outcomes should have a long-term impact past the life of the project.</w:t>
      </w:r>
    </w:p>
    <w:p w:rsidR="00762DDF" w:rsidRDefault="00762DDF" w:rsidP="00CB389E">
      <w:pPr>
        <w:rPr>
          <w:rFonts w:asciiTheme="minorHAnsi" w:hAnsiTheme="minorHAnsi"/>
          <w:sz w:val="22"/>
          <w:szCs w:val="22"/>
        </w:rPr>
      </w:pPr>
    </w:p>
    <w:p w:rsidR="00552498" w:rsidRDefault="00552498" w:rsidP="00CB389E">
      <w:pPr>
        <w:rPr>
          <w:rFonts w:asciiTheme="minorHAnsi" w:hAnsiTheme="minorHAnsi"/>
          <w:sz w:val="22"/>
          <w:szCs w:val="22"/>
        </w:rPr>
      </w:pPr>
      <w:r>
        <w:rPr>
          <w:rFonts w:asciiTheme="minorHAnsi" w:hAnsiTheme="minorHAnsi"/>
          <w:sz w:val="22"/>
          <w:szCs w:val="22"/>
        </w:rPr>
        <w:t>When budgeting, do as much detailed planning as possible, even at concept note stage. There was a question asked about whether the 10% overhead limit for Scotland applied to the rest of the UK as well.</w:t>
      </w:r>
    </w:p>
    <w:p w:rsidR="00552498" w:rsidRDefault="00552498" w:rsidP="00CB389E">
      <w:pPr>
        <w:rPr>
          <w:rFonts w:asciiTheme="minorHAnsi" w:hAnsiTheme="minorHAnsi"/>
          <w:sz w:val="22"/>
          <w:szCs w:val="22"/>
        </w:rPr>
      </w:pPr>
      <w:r>
        <w:rPr>
          <w:rFonts w:asciiTheme="minorHAnsi" w:hAnsiTheme="minorHAnsi"/>
          <w:b/>
          <w:sz w:val="22"/>
          <w:szCs w:val="22"/>
        </w:rPr>
        <w:t>ACTION:</w:t>
      </w:r>
      <w:r>
        <w:rPr>
          <w:rFonts w:asciiTheme="minorHAnsi" w:hAnsiTheme="minorHAnsi"/>
          <w:sz w:val="22"/>
          <w:szCs w:val="22"/>
        </w:rPr>
        <w:t xml:space="preserve"> Graeme to get clarity on this from </w:t>
      </w:r>
      <w:proofErr w:type="spellStart"/>
      <w:r>
        <w:rPr>
          <w:rFonts w:asciiTheme="minorHAnsi" w:hAnsiTheme="minorHAnsi"/>
          <w:sz w:val="22"/>
          <w:szCs w:val="22"/>
        </w:rPr>
        <w:t>Corra</w:t>
      </w:r>
      <w:proofErr w:type="spellEnd"/>
      <w:r>
        <w:rPr>
          <w:rFonts w:asciiTheme="minorHAnsi" w:hAnsiTheme="minorHAnsi"/>
          <w:sz w:val="22"/>
          <w:szCs w:val="22"/>
        </w:rPr>
        <w:t xml:space="preserve"> Foundation for the Info day and their Q&amp;A</w:t>
      </w:r>
    </w:p>
    <w:p w:rsidR="007D5FDD" w:rsidRDefault="007D5FDD" w:rsidP="00CB389E">
      <w:pPr>
        <w:rPr>
          <w:rFonts w:asciiTheme="minorHAnsi" w:hAnsiTheme="minorHAnsi"/>
          <w:sz w:val="22"/>
          <w:szCs w:val="22"/>
        </w:rPr>
      </w:pPr>
    </w:p>
    <w:p w:rsidR="007D5FDD" w:rsidRDefault="007D5FDD" w:rsidP="00CB389E">
      <w:pPr>
        <w:rPr>
          <w:rFonts w:asciiTheme="minorHAnsi" w:hAnsiTheme="minorHAnsi"/>
          <w:sz w:val="22"/>
          <w:szCs w:val="22"/>
        </w:rPr>
      </w:pPr>
      <w:r>
        <w:rPr>
          <w:rFonts w:asciiTheme="minorHAnsi" w:hAnsiTheme="minorHAnsi"/>
          <w:sz w:val="22"/>
          <w:szCs w:val="22"/>
        </w:rPr>
        <w:t>With reporting, explain everything every time you write a report, don’t be afraid of repeating yourself. Avoid acronyms.</w:t>
      </w:r>
    </w:p>
    <w:p w:rsidR="007D5FDD" w:rsidRDefault="007D5FDD" w:rsidP="00CB389E">
      <w:pPr>
        <w:rPr>
          <w:rFonts w:asciiTheme="minorHAnsi" w:hAnsiTheme="minorHAnsi"/>
          <w:sz w:val="22"/>
          <w:szCs w:val="22"/>
        </w:rPr>
      </w:pPr>
    </w:p>
    <w:p w:rsidR="007D5FDD" w:rsidRPr="00552498" w:rsidRDefault="007D5FDD" w:rsidP="00CB389E">
      <w:pPr>
        <w:rPr>
          <w:rFonts w:asciiTheme="minorHAnsi" w:hAnsiTheme="minorHAnsi"/>
          <w:sz w:val="22"/>
          <w:szCs w:val="22"/>
        </w:rPr>
      </w:pPr>
      <w:r>
        <w:rPr>
          <w:rFonts w:asciiTheme="minorHAnsi" w:hAnsiTheme="minorHAnsi"/>
          <w:sz w:val="22"/>
          <w:szCs w:val="22"/>
        </w:rPr>
        <w:t>Disseminate information on your work widely right from the start of your project. Share failures as well as successes.</w:t>
      </w:r>
    </w:p>
    <w:p w:rsidR="00552498" w:rsidRDefault="00552498" w:rsidP="00CB389E">
      <w:pPr>
        <w:rPr>
          <w:rFonts w:asciiTheme="minorHAnsi" w:hAnsiTheme="minorHAnsi"/>
          <w:sz w:val="22"/>
          <w:szCs w:val="22"/>
        </w:rPr>
      </w:pPr>
    </w:p>
    <w:p w:rsidR="00762DDF" w:rsidRDefault="00762DDF" w:rsidP="00CB389E">
      <w:pPr>
        <w:rPr>
          <w:rFonts w:asciiTheme="minorHAnsi" w:hAnsiTheme="minorHAnsi"/>
          <w:sz w:val="22"/>
          <w:szCs w:val="22"/>
        </w:rPr>
      </w:pPr>
      <w:r>
        <w:rPr>
          <w:rFonts w:asciiTheme="minorHAnsi" w:hAnsiTheme="minorHAnsi"/>
          <w:sz w:val="22"/>
          <w:szCs w:val="22"/>
        </w:rPr>
        <w:t>Be mindful that if you plan on taking on a project with two major grants from separate core funders, you</w:t>
      </w:r>
      <w:r w:rsidR="00114A30">
        <w:rPr>
          <w:rFonts w:asciiTheme="minorHAnsi" w:hAnsiTheme="minorHAnsi"/>
          <w:sz w:val="22"/>
          <w:szCs w:val="22"/>
        </w:rPr>
        <w:t xml:space="preserve"> will</w:t>
      </w:r>
      <w:r>
        <w:rPr>
          <w:rFonts w:asciiTheme="minorHAnsi" w:hAnsiTheme="minorHAnsi"/>
          <w:sz w:val="22"/>
          <w:szCs w:val="22"/>
        </w:rPr>
        <w:t xml:space="preserve"> be balancing two sets of priorities and you risk not meeting one or both.</w:t>
      </w:r>
    </w:p>
    <w:p w:rsidR="002A27FD" w:rsidRDefault="002A27FD" w:rsidP="004D48C6">
      <w:pPr>
        <w:rPr>
          <w:rFonts w:ascii="Calibri" w:hAnsi="Calibri"/>
          <w:color w:val="000000"/>
          <w:sz w:val="22"/>
          <w:szCs w:val="22"/>
        </w:rPr>
      </w:pPr>
    </w:p>
    <w:p w:rsidR="007D5FDD" w:rsidRDefault="007D5FDD" w:rsidP="007D5FDD">
      <w:pPr>
        <w:pStyle w:val="Heading1"/>
      </w:pPr>
      <w:r>
        <w:t>SUPPORTING DEVELOPING APPLICATIONS/DISCUSSION</w:t>
      </w:r>
    </w:p>
    <w:p w:rsidR="007D5FDD" w:rsidRDefault="007D5FDD" w:rsidP="008A6C7D">
      <w:pPr>
        <w:rPr>
          <w:rFonts w:ascii="Calibri" w:hAnsi="Calibri"/>
          <w:color w:val="000000"/>
          <w:sz w:val="22"/>
          <w:szCs w:val="22"/>
        </w:rPr>
      </w:pPr>
    </w:p>
    <w:p w:rsidR="00BE6EAB" w:rsidRDefault="008A6C7D" w:rsidP="008A6C7D">
      <w:pPr>
        <w:rPr>
          <w:rFonts w:asciiTheme="minorHAnsi" w:hAnsiTheme="minorHAnsi"/>
          <w:sz w:val="22"/>
          <w:szCs w:val="22"/>
        </w:rPr>
      </w:pPr>
      <w:r>
        <w:rPr>
          <w:rFonts w:ascii="Calibri" w:hAnsi="Calibri"/>
          <w:color w:val="000000"/>
          <w:sz w:val="22"/>
          <w:szCs w:val="22"/>
        </w:rPr>
        <w:t>Attendees were given the option to disclose whether they were considering applying for a Scottish Government 2018-23 Malawi grant via the Feedback and Evaluation Form.</w:t>
      </w:r>
      <w:r>
        <w:rPr>
          <w:rFonts w:asciiTheme="minorHAnsi" w:hAnsiTheme="minorHAnsi"/>
          <w:color w:val="000000"/>
          <w:sz w:val="22"/>
          <w:szCs w:val="22"/>
        </w:rPr>
        <w:t xml:space="preserve"> </w:t>
      </w:r>
      <w:r>
        <w:rPr>
          <w:rFonts w:asciiTheme="minorHAnsi" w:hAnsiTheme="minorHAnsi"/>
          <w:sz w:val="22"/>
          <w:szCs w:val="22"/>
        </w:rPr>
        <w:t>They were also given the option</w:t>
      </w:r>
      <w:r w:rsidRPr="008A6C7D">
        <w:rPr>
          <w:rFonts w:asciiTheme="minorHAnsi" w:hAnsiTheme="minorHAnsi"/>
          <w:sz w:val="22"/>
          <w:szCs w:val="22"/>
        </w:rPr>
        <w:t xml:space="preserve"> of having these details made public on the SMP website along with their details to be contacted directly. Others noted that the information could be posted but not their personal details, and as such they would prefer for interested parties to contact them through the SMP. </w:t>
      </w:r>
    </w:p>
    <w:p w:rsidR="007D5FDD" w:rsidRDefault="007D5FDD" w:rsidP="008A6C7D">
      <w:pPr>
        <w:rPr>
          <w:rFonts w:asciiTheme="minorHAnsi" w:hAnsiTheme="minorHAnsi"/>
          <w:sz w:val="22"/>
          <w:szCs w:val="22"/>
        </w:rPr>
      </w:pPr>
    </w:p>
    <w:p w:rsidR="007D5FDD" w:rsidRDefault="007D5FDD" w:rsidP="008A6C7D">
      <w:pPr>
        <w:rPr>
          <w:rFonts w:asciiTheme="minorHAnsi" w:hAnsiTheme="minorHAnsi"/>
          <w:sz w:val="22"/>
          <w:szCs w:val="22"/>
        </w:rPr>
      </w:pPr>
      <w:r>
        <w:rPr>
          <w:rFonts w:asciiTheme="minorHAnsi" w:hAnsiTheme="minorHAnsi"/>
          <w:sz w:val="22"/>
          <w:szCs w:val="22"/>
        </w:rPr>
        <w:t xml:space="preserve">Emma Wood from Queen Margaret’s University outlined a project they are exploring on vocational training hubs for young people and effectiveness of Scottish school visits. Get in touch with Emma to find out more: </w:t>
      </w:r>
      <w:hyperlink r:id="rId9" w:history="1">
        <w:r w:rsidRPr="0047158B">
          <w:rPr>
            <w:rStyle w:val="Hyperlink"/>
            <w:rFonts w:asciiTheme="minorHAnsi" w:hAnsiTheme="minorHAnsi"/>
            <w:sz w:val="22"/>
            <w:szCs w:val="22"/>
          </w:rPr>
          <w:t>ewood@qmu.ac.uk</w:t>
        </w:r>
      </w:hyperlink>
      <w:r>
        <w:rPr>
          <w:rFonts w:asciiTheme="minorHAnsi" w:hAnsiTheme="minorHAnsi"/>
          <w:sz w:val="22"/>
          <w:szCs w:val="22"/>
        </w:rPr>
        <w:t xml:space="preserve"> </w:t>
      </w:r>
    </w:p>
    <w:p w:rsidR="007D5FDD" w:rsidRDefault="007D5FDD" w:rsidP="008A6C7D">
      <w:pPr>
        <w:rPr>
          <w:rFonts w:asciiTheme="minorHAnsi" w:hAnsiTheme="minorHAnsi"/>
          <w:sz w:val="22"/>
          <w:szCs w:val="22"/>
        </w:rPr>
      </w:pPr>
    </w:p>
    <w:p w:rsidR="007D5FDD" w:rsidRDefault="007D5FDD" w:rsidP="008A6C7D">
      <w:pPr>
        <w:rPr>
          <w:rFonts w:asciiTheme="minorHAnsi" w:hAnsiTheme="minorHAnsi"/>
          <w:sz w:val="22"/>
          <w:szCs w:val="22"/>
        </w:rPr>
      </w:pPr>
      <w:r>
        <w:rPr>
          <w:rFonts w:asciiTheme="minorHAnsi" w:hAnsiTheme="minorHAnsi"/>
          <w:sz w:val="22"/>
          <w:szCs w:val="22"/>
        </w:rPr>
        <w:t xml:space="preserve">Georgia Strachan from The Turing Trust outlined a project with I.T. in schools, expanding on the work they have been doing through a small grants programme. Georgia is looking for </w:t>
      </w:r>
      <w:proofErr w:type="gramStart"/>
      <w:r>
        <w:rPr>
          <w:rFonts w:asciiTheme="minorHAnsi" w:hAnsiTheme="minorHAnsi"/>
          <w:sz w:val="22"/>
          <w:szCs w:val="22"/>
        </w:rPr>
        <w:t>partners,</w:t>
      </w:r>
      <w:proofErr w:type="gramEnd"/>
      <w:r>
        <w:rPr>
          <w:rFonts w:asciiTheme="minorHAnsi" w:hAnsiTheme="minorHAnsi"/>
          <w:sz w:val="22"/>
          <w:szCs w:val="22"/>
        </w:rPr>
        <w:t xml:space="preserve"> get in touch with her here: </w:t>
      </w:r>
      <w:hyperlink r:id="rId10" w:history="1">
        <w:r w:rsidRPr="0047158B">
          <w:rPr>
            <w:rStyle w:val="Hyperlink"/>
            <w:rFonts w:asciiTheme="minorHAnsi" w:hAnsiTheme="minorHAnsi"/>
            <w:sz w:val="22"/>
            <w:szCs w:val="22"/>
          </w:rPr>
          <w:t>georgia@turingtrust.co.uk</w:t>
        </w:r>
      </w:hyperlink>
      <w:r>
        <w:rPr>
          <w:rFonts w:asciiTheme="minorHAnsi" w:hAnsiTheme="minorHAnsi"/>
          <w:sz w:val="22"/>
          <w:szCs w:val="22"/>
        </w:rPr>
        <w:t xml:space="preserve"> </w:t>
      </w:r>
    </w:p>
    <w:p w:rsidR="007D5FDD" w:rsidRDefault="007D5FDD" w:rsidP="008A6C7D">
      <w:pPr>
        <w:rPr>
          <w:rFonts w:asciiTheme="minorHAnsi" w:hAnsiTheme="minorHAnsi"/>
          <w:sz w:val="22"/>
          <w:szCs w:val="22"/>
        </w:rPr>
      </w:pPr>
    </w:p>
    <w:p w:rsidR="007D5FDD" w:rsidRDefault="007D5FDD" w:rsidP="008A6C7D">
      <w:pPr>
        <w:rPr>
          <w:rFonts w:asciiTheme="minorHAnsi" w:hAnsiTheme="minorHAnsi"/>
          <w:sz w:val="22"/>
          <w:szCs w:val="22"/>
          <w:shd w:val="clear" w:color="auto" w:fill="FFFF00"/>
        </w:rPr>
      </w:pPr>
      <w:r>
        <w:rPr>
          <w:rFonts w:asciiTheme="minorHAnsi" w:hAnsiTheme="minorHAnsi"/>
          <w:sz w:val="22"/>
          <w:szCs w:val="22"/>
        </w:rPr>
        <w:t xml:space="preserve">Charles Fawcett from Aiming Higher Malawi outlined opportunities for collaboration with educational projects in the area </w:t>
      </w:r>
      <w:r w:rsidR="008A6059">
        <w:rPr>
          <w:rFonts w:asciiTheme="minorHAnsi" w:hAnsiTheme="minorHAnsi"/>
          <w:sz w:val="22"/>
          <w:szCs w:val="22"/>
        </w:rPr>
        <w:t xml:space="preserve">focusing on access and inclusion to education for children with disabilities (nursery, primary and secondary), operating from </w:t>
      </w:r>
      <w:proofErr w:type="spellStart"/>
      <w:r w:rsidR="008A6059">
        <w:rPr>
          <w:rFonts w:asciiTheme="minorHAnsi" w:hAnsiTheme="minorHAnsi"/>
          <w:sz w:val="22"/>
          <w:szCs w:val="22"/>
        </w:rPr>
        <w:t>Mulanje</w:t>
      </w:r>
      <w:proofErr w:type="spellEnd"/>
      <w:r w:rsidR="008A6059">
        <w:rPr>
          <w:rFonts w:asciiTheme="minorHAnsi" w:hAnsiTheme="minorHAnsi"/>
          <w:sz w:val="22"/>
          <w:szCs w:val="22"/>
        </w:rPr>
        <w:t xml:space="preserve"> to </w:t>
      </w:r>
      <w:proofErr w:type="spellStart"/>
      <w:r w:rsidR="008A6059">
        <w:rPr>
          <w:rFonts w:asciiTheme="minorHAnsi" w:hAnsiTheme="minorHAnsi"/>
          <w:sz w:val="22"/>
          <w:szCs w:val="22"/>
        </w:rPr>
        <w:t>Thyold</w:t>
      </w:r>
      <w:proofErr w:type="spellEnd"/>
      <w:r w:rsidR="008A6059">
        <w:rPr>
          <w:rFonts w:asciiTheme="minorHAnsi" w:hAnsiTheme="minorHAnsi"/>
          <w:sz w:val="22"/>
          <w:szCs w:val="22"/>
        </w:rPr>
        <w:t xml:space="preserve">. Charles is seeking partners, get in touch at: </w:t>
      </w:r>
      <w:hyperlink r:id="rId11" w:history="1">
        <w:r w:rsidR="008A6059" w:rsidRPr="000E0CED">
          <w:rPr>
            <w:rStyle w:val="Hyperlink"/>
            <w:rFonts w:asciiTheme="minorHAnsi" w:hAnsiTheme="minorHAnsi"/>
            <w:sz w:val="22"/>
            <w:szCs w:val="22"/>
          </w:rPr>
          <w:t>h.lifestyle@coatbridge.n-lanark.sch.uk</w:t>
        </w:r>
      </w:hyperlink>
      <w:r w:rsidR="008A6059">
        <w:rPr>
          <w:rFonts w:asciiTheme="minorHAnsi" w:hAnsiTheme="minorHAnsi"/>
          <w:sz w:val="22"/>
          <w:szCs w:val="22"/>
        </w:rPr>
        <w:t xml:space="preserve"> </w:t>
      </w:r>
    </w:p>
    <w:p w:rsidR="008A6059" w:rsidRDefault="008A6059" w:rsidP="008A6C7D">
      <w:pPr>
        <w:rPr>
          <w:rFonts w:asciiTheme="minorHAnsi" w:hAnsiTheme="minorHAnsi"/>
          <w:sz w:val="22"/>
          <w:szCs w:val="22"/>
          <w:shd w:val="clear" w:color="auto" w:fill="FFFF00"/>
        </w:rPr>
      </w:pPr>
    </w:p>
    <w:p w:rsidR="008A6059" w:rsidRPr="008A6059" w:rsidRDefault="008A6059" w:rsidP="008A6059">
      <w:pPr>
        <w:rPr>
          <w:rFonts w:asciiTheme="minorHAnsi" w:hAnsiTheme="minorHAnsi"/>
          <w:sz w:val="22"/>
          <w:szCs w:val="22"/>
        </w:rPr>
      </w:pPr>
      <w:r>
        <w:rPr>
          <w:rFonts w:asciiTheme="minorHAnsi" w:hAnsiTheme="minorHAnsi"/>
          <w:sz w:val="22"/>
          <w:szCs w:val="22"/>
        </w:rPr>
        <w:t xml:space="preserve">An anonymous attendee is working on targeting secondary schools across Malawi, building on </w:t>
      </w:r>
      <w:r w:rsidRPr="008A6059">
        <w:rPr>
          <w:rFonts w:asciiTheme="minorHAnsi" w:hAnsiTheme="minorHAnsi"/>
          <w:sz w:val="22"/>
          <w:szCs w:val="22"/>
        </w:rPr>
        <w:t>work putting PC’s into</w:t>
      </w:r>
      <w:r>
        <w:rPr>
          <w:rFonts w:asciiTheme="minorHAnsi" w:hAnsiTheme="minorHAnsi"/>
          <w:sz w:val="22"/>
          <w:szCs w:val="22"/>
        </w:rPr>
        <w:t xml:space="preserve"> schools in the Northern Region. They are also focusing on teacher training – using </w:t>
      </w:r>
      <w:r w:rsidRPr="008A6059">
        <w:rPr>
          <w:rFonts w:asciiTheme="minorHAnsi" w:hAnsiTheme="minorHAnsi"/>
          <w:sz w:val="22"/>
          <w:szCs w:val="22"/>
        </w:rPr>
        <w:t>IT to strengthen lessons, IT maintenance,</w:t>
      </w:r>
      <w:r w:rsidR="009D612C">
        <w:rPr>
          <w:rFonts w:asciiTheme="minorHAnsi" w:hAnsiTheme="minorHAnsi"/>
          <w:sz w:val="22"/>
          <w:szCs w:val="22"/>
        </w:rPr>
        <w:t xml:space="preserve"> and</w:t>
      </w:r>
      <w:r w:rsidRPr="008A6059">
        <w:rPr>
          <w:rFonts w:asciiTheme="minorHAnsi" w:hAnsiTheme="minorHAnsi"/>
          <w:sz w:val="22"/>
          <w:szCs w:val="22"/>
        </w:rPr>
        <w:t xml:space="preserve"> teaching digital literacy.</w:t>
      </w:r>
      <w:r>
        <w:rPr>
          <w:rFonts w:asciiTheme="minorHAnsi" w:hAnsiTheme="minorHAnsi"/>
          <w:sz w:val="22"/>
          <w:szCs w:val="22"/>
        </w:rPr>
        <w:t xml:space="preserve"> They are t</w:t>
      </w:r>
      <w:r w:rsidRPr="008A6059">
        <w:rPr>
          <w:rFonts w:asciiTheme="minorHAnsi" w:hAnsiTheme="minorHAnsi"/>
          <w:sz w:val="22"/>
          <w:szCs w:val="22"/>
        </w:rPr>
        <w:t>argeting gender and urban/rural divides.</w:t>
      </w:r>
      <w:r>
        <w:rPr>
          <w:rFonts w:asciiTheme="minorHAnsi" w:hAnsiTheme="minorHAnsi"/>
          <w:sz w:val="22"/>
          <w:szCs w:val="22"/>
        </w:rPr>
        <w:t xml:space="preserve"> Please contact </w:t>
      </w:r>
      <w:hyperlink r:id="rId12" w:history="1">
        <w:r w:rsidRPr="000E0CED">
          <w:rPr>
            <w:rStyle w:val="Hyperlink"/>
            <w:rFonts w:asciiTheme="minorHAnsi" w:hAnsiTheme="minorHAnsi"/>
            <w:sz w:val="22"/>
            <w:szCs w:val="22"/>
          </w:rPr>
          <w:t>grace@scotland-malawipartnership.org</w:t>
        </w:r>
      </w:hyperlink>
      <w:r>
        <w:rPr>
          <w:rFonts w:asciiTheme="minorHAnsi" w:hAnsiTheme="minorHAnsi"/>
          <w:sz w:val="22"/>
          <w:szCs w:val="22"/>
        </w:rPr>
        <w:t xml:space="preserve"> to find out more about this project or to get in touch with this attendee.</w:t>
      </w:r>
    </w:p>
    <w:p w:rsidR="008A6059" w:rsidRDefault="008A6059" w:rsidP="008A6059">
      <w:pPr>
        <w:rPr>
          <w:rFonts w:asciiTheme="minorHAnsi" w:hAnsiTheme="minorHAnsi"/>
          <w:sz w:val="22"/>
          <w:szCs w:val="22"/>
        </w:rPr>
      </w:pPr>
    </w:p>
    <w:p w:rsidR="00676556" w:rsidRDefault="00676556" w:rsidP="008A6059">
      <w:pPr>
        <w:rPr>
          <w:rFonts w:asciiTheme="minorHAnsi" w:hAnsiTheme="minorHAnsi"/>
          <w:sz w:val="22"/>
          <w:szCs w:val="22"/>
        </w:rPr>
      </w:pPr>
      <w:r>
        <w:rPr>
          <w:rFonts w:asciiTheme="minorHAnsi" w:hAnsiTheme="minorHAnsi"/>
          <w:sz w:val="22"/>
          <w:szCs w:val="22"/>
        </w:rPr>
        <w:t xml:space="preserve">Linda Jones from the University </w:t>
      </w:r>
      <w:proofErr w:type="gramStart"/>
      <w:r>
        <w:rPr>
          <w:rFonts w:asciiTheme="minorHAnsi" w:hAnsiTheme="minorHAnsi"/>
          <w:sz w:val="22"/>
          <w:szCs w:val="22"/>
        </w:rPr>
        <w:t>of</w:t>
      </w:r>
      <w:proofErr w:type="gramEnd"/>
      <w:r>
        <w:rPr>
          <w:rFonts w:asciiTheme="minorHAnsi" w:hAnsiTheme="minorHAnsi"/>
          <w:sz w:val="22"/>
          <w:szCs w:val="22"/>
        </w:rPr>
        <w:t xml:space="preserve"> Dundee Medical School is developing a Centre of Excellence for Medical Education in Blantyre, building on work already in progress. The project aim is to be a self-sustaining economically viable Medical Education Resource for Sub-Saharan Eastern Africa. Linda is looking to network more extensively with others involved in a wide range of educational projects relevant to the widest range of health. You can contact Linda at </w:t>
      </w:r>
      <w:hyperlink r:id="rId13" w:history="1">
        <w:r w:rsidRPr="000E0CED">
          <w:rPr>
            <w:rStyle w:val="Hyperlink"/>
            <w:rFonts w:asciiTheme="minorHAnsi" w:hAnsiTheme="minorHAnsi"/>
            <w:sz w:val="22"/>
            <w:szCs w:val="22"/>
          </w:rPr>
          <w:t>l.z.jones@dundee.ac.uk</w:t>
        </w:r>
      </w:hyperlink>
      <w:r>
        <w:rPr>
          <w:rFonts w:asciiTheme="minorHAnsi" w:hAnsiTheme="minorHAnsi"/>
          <w:sz w:val="22"/>
          <w:szCs w:val="22"/>
        </w:rPr>
        <w:t xml:space="preserve">. </w:t>
      </w:r>
    </w:p>
    <w:p w:rsidR="008A6059" w:rsidRDefault="008A6059" w:rsidP="008A6059">
      <w:pPr>
        <w:rPr>
          <w:rFonts w:asciiTheme="minorHAnsi" w:hAnsiTheme="minorHAnsi"/>
          <w:sz w:val="22"/>
          <w:szCs w:val="22"/>
        </w:rPr>
      </w:pPr>
    </w:p>
    <w:p w:rsidR="008A6059" w:rsidRDefault="00676556" w:rsidP="00676556">
      <w:pPr>
        <w:rPr>
          <w:rFonts w:asciiTheme="minorHAnsi" w:hAnsiTheme="minorHAnsi"/>
          <w:sz w:val="22"/>
          <w:szCs w:val="22"/>
        </w:rPr>
      </w:pPr>
      <w:r>
        <w:rPr>
          <w:rFonts w:asciiTheme="minorHAnsi" w:hAnsiTheme="minorHAnsi"/>
          <w:sz w:val="22"/>
          <w:szCs w:val="22"/>
        </w:rPr>
        <w:t>Another anonymous attendee is looking at pathways of students in school communities, and providing skills support and vocational training for the community. P</w:t>
      </w:r>
      <w:r w:rsidR="008A6059">
        <w:rPr>
          <w:rFonts w:asciiTheme="minorHAnsi" w:hAnsiTheme="minorHAnsi"/>
          <w:sz w:val="22"/>
          <w:szCs w:val="22"/>
        </w:rPr>
        <w:t xml:space="preserve">lease contact </w:t>
      </w:r>
      <w:hyperlink r:id="rId14" w:history="1">
        <w:r w:rsidR="008A6059" w:rsidRPr="007E18D5">
          <w:rPr>
            <w:rStyle w:val="Hyperlink"/>
            <w:rFonts w:asciiTheme="minorHAnsi" w:hAnsiTheme="minorHAnsi"/>
            <w:sz w:val="22"/>
            <w:szCs w:val="22"/>
          </w:rPr>
          <w:t>grace@scotland-malawipartnership.org</w:t>
        </w:r>
      </w:hyperlink>
      <w:r w:rsidR="008A6059">
        <w:rPr>
          <w:rFonts w:asciiTheme="minorHAnsi" w:hAnsiTheme="minorHAnsi"/>
          <w:sz w:val="22"/>
          <w:szCs w:val="22"/>
        </w:rPr>
        <w:t xml:space="preserve"> to get in touch about this project.</w:t>
      </w:r>
    </w:p>
    <w:p w:rsidR="00676556" w:rsidRDefault="00676556" w:rsidP="00676556">
      <w:pPr>
        <w:rPr>
          <w:rFonts w:asciiTheme="minorHAnsi" w:hAnsiTheme="minorHAnsi"/>
          <w:sz w:val="22"/>
          <w:szCs w:val="22"/>
        </w:rPr>
      </w:pPr>
    </w:p>
    <w:p w:rsidR="00676556" w:rsidRDefault="00676556" w:rsidP="00676556">
      <w:pPr>
        <w:rPr>
          <w:rFonts w:asciiTheme="minorHAnsi" w:hAnsiTheme="minorHAnsi"/>
          <w:sz w:val="22"/>
          <w:szCs w:val="22"/>
        </w:rPr>
      </w:pPr>
      <w:r>
        <w:rPr>
          <w:rFonts w:asciiTheme="minorHAnsi" w:hAnsiTheme="minorHAnsi"/>
          <w:sz w:val="22"/>
          <w:szCs w:val="22"/>
        </w:rPr>
        <w:t>Emma Duncan of the Global Concerns Trust is looking at vocational training for adults with disabilities living in ru</w:t>
      </w:r>
      <w:r w:rsidR="00B76B66">
        <w:rPr>
          <w:rFonts w:asciiTheme="minorHAnsi" w:hAnsiTheme="minorHAnsi"/>
          <w:sz w:val="22"/>
          <w:szCs w:val="22"/>
        </w:rPr>
        <w:t>ral areas,</w:t>
      </w:r>
      <w:r w:rsidR="00791085">
        <w:rPr>
          <w:rFonts w:asciiTheme="minorHAnsi" w:hAnsiTheme="minorHAnsi"/>
          <w:sz w:val="22"/>
          <w:szCs w:val="22"/>
        </w:rPr>
        <w:t xml:space="preserve"> (</w:t>
      </w:r>
      <w:proofErr w:type="spellStart"/>
      <w:r w:rsidR="00B76B66">
        <w:rPr>
          <w:rFonts w:asciiTheme="minorHAnsi" w:hAnsiTheme="minorHAnsi"/>
          <w:sz w:val="22"/>
          <w:szCs w:val="22"/>
        </w:rPr>
        <w:t>Ntcheu</w:t>
      </w:r>
      <w:proofErr w:type="spellEnd"/>
      <w:r w:rsidR="00B76B66">
        <w:rPr>
          <w:rFonts w:asciiTheme="minorHAnsi" w:hAnsiTheme="minorHAnsi"/>
          <w:sz w:val="22"/>
          <w:szCs w:val="22"/>
        </w:rPr>
        <w:t xml:space="preserve">, Dowa, </w:t>
      </w:r>
      <w:proofErr w:type="spellStart"/>
      <w:r w:rsidR="00B76B66" w:rsidRPr="00B76B66">
        <w:rPr>
          <w:rFonts w:asciiTheme="minorHAnsi" w:hAnsiTheme="minorHAnsi"/>
          <w:sz w:val="22"/>
          <w:szCs w:val="22"/>
        </w:rPr>
        <w:t>Nkhotakota</w:t>
      </w:r>
      <w:proofErr w:type="spellEnd"/>
      <w:r w:rsidR="00B76B66">
        <w:rPr>
          <w:rFonts w:asciiTheme="minorHAnsi" w:hAnsiTheme="minorHAnsi"/>
          <w:sz w:val="22"/>
          <w:szCs w:val="22"/>
        </w:rPr>
        <w:t xml:space="preserve">, </w:t>
      </w:r>
      <w:proofErr w:type="spellStart"/>
      <w:proofErr w:type="gramStart"/>
      <w:r w:rsidR="00B76B66">
        <w:rPr>
          <w:rFonts w:asciiTheme="minorHAnsi" w:hAnsiTheme="minorHAnsi"/>
          <w:sz w:val="22"/>
          <w:szCs w:val="22"/>
        </w:rPr>
        <w:t>Nkhata</w:t>
      </w:r>
      <w:proofErr w:type="spellEnd"/>
      <w:proofErr w:type="gramEnd"/>
      <w:r w:rsidR="00B76B66">
        <w:rPr>
          <w:rFonts w:asciiTheme="minorHAnsi" w:hAnsiTheme="minorHAnsi"/>
          <w:sz w:val="22"/>
          <w:szCs w:val="22"/>
        </w:rPr>
        <w:t xml:space="preserve"> Bay</w:t>
      </w:r>
      <w:r w:rsidR="00791085">
        <w:rPr>
          <w:rFonts w:asciiTheme="minorHAnsi" w:hAnsiTheme="minorHAnsi"/>
          <w:sz w:val="22"/>
          <w:szCs w:val="22"/>
        </w:rPr>
        <w:t>)</w:t>
      </w:r>
      <w:r>
        <w:rPr>
          <w:rFonts w:asciiTheme="minorHAnsi" w:hAnsiTheme="minorHAnsi"/>
          <w:sz w:val="22"/>
          <w:szCs w:val="22"/>
        </w:rPr>
        <w:t xml:space="preserve">. Emma is interested in collaborating with others providing equipment/services/education to people with disabilities, including disability aids, medical services and training. Get in touch with Emma at: </w:t>
      </w:r>
      <w:hyperlink r:id="rId15" w:history="1">
        <w:r w:rsidRPr="000E0CED">
          <w:rPr>
            <w:rStyle w:val="Hyperlink"/>
            <w:rFonts w:asciiTheme="minorHAnsi" w:hAnsiTheme="minorHAnsi"/>
            <w:sz w:val="22"/>
            <w:szCs w:val="22"/>
          </w:rPr>
          <w:t>devonglory@hotmail.com</w:t>
        </w:r>
      </w:hyperlink>
      <w:r>
        <w:rPr>
          <w:rFonts w:asciiTheme="minorHAnsi" w:hAnsiTheme="minorHAnsi"/>
          <w:sz w:val="22"/>
          <w:szCs w:val="22"/>
        </w:rPr>
        <w:t xml:space="preserve">. </w:t>
      </w:r>
    </w:p>
    <w:p w:rsidR="00676556" w:rsidRDefault="00676556" w:rsidP="00676556">
      <w:pPr>
        <w:rPr>
          <w:rFonts w:asciiTheme="minorHAnsi" w:hAnsiTheme="minorHAnsi"/>
          <w:sz w:val="22"/>
          <w:szCs w:val="22"/>
        </w:rPr>
      </w:pPr>
    </w:p>
    <w:p w:rsidR="00676556" w:rsidRDefault="00676556" w:rsidP="00676556">
      <w:pPr>
        <w:rPr>
          <w:rFonts w:asciiTheme="minorHAnsi" w:hAnsiTheme="minorHAnsi"/>
          <w:sz w:val="22"/>
          <w:szCs w:val="22"/>
        </w:rPr>
      </w:pPr>
      <w:r>
        <w:rPr>
          <w:rFonts w:asciiTheme="minorHAnsi" w:hAnsiTheme="minorHAnsi"/>
          <w:sz w:val="22"/>
          <w:szCs w:val="22"/>
        </w:rPr>
        <w:t xml:space="preserve">Joanne Gordon from Mary’s Meals is looking to expand their school feeding programme in Malawi. They are targeting Educational Centres and primary schools. Joanne notes that school feeding increases participation and enrolment in primary schools, lessening food security burdens of children and their families by providing a meal in a place of education. Joanne is looking to partner with those improving the quality of education, </w:t>
      </w:r>
      <w:proofErr w:type="spellStart"/>
      <w:r>
        <w:rPr>
          <w:rFonts w:asciiTheme="minorHAnsi" w:hAnsiTheme="minorHAnsi"/>
          <w:sz w:val="22"/>
          <w:szCs w:val="22"/>
        </w:rPr>
        <w:t>ie</w:t>
      </w:r>
      <w:proofErr w:type="spellEnd"/>
      <w:r>
        <w:rPr>
          <w:rFonts w:asciiTheme="minorHAnsi" w:hAnsiTheme="minorHAnsi"/>
          <w:sz w:val="22"/>
          <w:szCs w:val="22"/>
        </w:rPr>
        <w:t xml:space="preserve">. </w:t>
      </w:r>
      <w:proofErr w:type="gramStart"/>
      <w:r>
        <w:rPr>
          <w:rFonts w:asciiTheme="minorHAnsi" w:hAnsiTheme="minorHAnsi"/>
          <w:sz w:val="22"/>
          <w:szCs w:val="22"/>
        </w:rPr>
        <w:t>primary</w:t>
      </w:r>
      <w:proofErr w:type="gramEnd"/>
      <w:r>
        <w:rPr>
          <w:rFonts w:asciiTheme="minorHAnsi" w:hAnsiTheme="minorHAnsi"/>
          <w:sz w:val="22"/>
          <w:szCs w:val="22"/>
        </w:rPr>
        <w:t xml:space="preserve"> teachers providing early education. Malawi is Mary’s Meals largest programme, and Joanne has explained that it is both well established in the community and in government capacity building. Their programme is also owned and run by local community volunteers. Joanne</w:t>
      </w:r>
      <w:r w:rsidR="00B76B66">
        <w:rPr>
          <w:rFonts w:asciiTheme="minorHAnsi" w:hAnsiTheme="minorHAnsi"/>
          <w:sz w:val="22"/>
          <w:szCs w:val="22"/>
        </w:rPr>
        <w:t xml:space="preserve"> stated that</w:t>
      </w:r>
      <w:r>
        <w:rPr>
          <w:rFonts w:asciiTheme="minorHAnsi" w:hAnsiTheme="minorHAnsi"/>
          <w:sz w:val="22"/>
          <w:szCs w:val="22"/>
        </w:rPr>
        <w:t xml:space="preserve"> Mary’s Meals provides support, MEL, training, and logistic support – food delivery, kitchen building – to ensure the project runs smoothly and is efficiently delivered for real impact. </w:t>
      </w:r>
      <w:r w:rsidR="00B76B66">
        <w:rPr>
          <w:rFonts w:asciiTheme="minorHAnsi" w:hAnsiTheme="minorHAnsi"/>
          <w:sz w:val="22"/>
          <w:szCs w:val="22"/>
        </w:rPr>
        <w:t xml:space="preserve">To get in touch with Joanne, contact her at: </w:t>
      </w:r>
      <w:hyperlink r:id="rId16" w:history="1">
        <w:r w:rsidR="00B76B66" w:rsidRPr="000E0CED">
          <w:rPr>
            <w:rStyle w:val="Hyperlink"/>
            <w:rFonts w:asciiTheme="minorHAnsi" w:hAnsiTheme="minorHAnsi"/>
            <w:sz w:val="22"/>
            <w:szCs w:val="22"/>
          </w:rPr>
          <w:t>joanne.gordon@marysmeals.org</w:t>
        </w:r>
      </w:hyperlink>
      <w:r w:rsidR="00B76B66">
        <w:rPr>
          <w:rFonts w:asciiTheme="minorHAnsi" w:hAnsiTheme="minorHAnsi"/>
          <w:sz w:val="22"/>
          <w:szCs w:val="22"/>
        </w:rPr>
        <w:t xml:space="preserve">. </w:t>
      </w:r>
    </w:p>
    <w:p w:rsidR="00B76B66" w:rsidRDefault="00B76B66" w:rsidP="00676556">
      <w:pPr>
        <w:rPr>
          <w:rFonts w:asciiTheme="minorHAnsi" w:hAnsiTheme="minorHAnsi"/>
          <w:sz w:val="22"/>
          <w:szCs w:val="22"/>
        </w:rPr>
      </w:pPr>
    </w:p>
    <w:p w:rsidR="00B76B66" w:rsidRDefault="00B76B66" w:rsidP="00676556">
      <w:pPr>
        <w:rPr>
          <w:rFonts w:asciiTheme="minorHAnsi" w:hAnsiTheme="minorHAnsi"/>
          <w:sz w:val="22"/>
          <w:szCs w:val="22"/>
        </w:rPr>
      </w:pPr>
      <w:r>
        <w:rPr>
          <w:rFonts w:asciiTheme="minorHAnsi" w:hAnsiTheme="minorHAnsi"/>
          <w:sz w:val="22"/>
          <w:szCs w:val="22"/>
        </w:rPr>
        <w:t xml:space="preserve">Rita Hopper of Sense Scotland is looking to conduct a project in the northern region on inclusive education, primary and teacher training. Contact Rita at: </w:t>
      </w:r>
      <w:hyperlink r:id="rId17" w:history="1">
        <w:r w:rsidRPr="000E0CED">
          <w:rPr>
            <w:rStyle w:val="Hyperlink"/>
            <w:rFonts w:asciiTheme="minorHAnsi" w:hAnsiTheme="minorHAnsi"/>
            <w:sz w:val="22"/>
            <w:szCs w:val="22"/>
          </w:rPr>
          <w:t>rhopper@sensescotland.org.uk</w:t>
        </w:r>
      </w:hyperlink>
    </w:p>
    <w:p w:rsidR="00B76B66" w:rsidRDefault="00B76B66" w:rsidP="00676556">
      <w:pPr>
        <w:rPr>
          <w:rFonts w:asciiTheme="minorHAnsi" w:hAnsiTheme="minorHAnsi"/>
          <w:sz w:val="22"/>
          <w:szCs w:val="22"/>
        </w:rPr>
      </w:pPr>
    </w:p>
    <w:p w:rsidR="00B76B66" w:rsidRDefault="00B76B66" w:rsidP="00676556">
      <w:pPr>
        <w:rPr>
          <w:rFonts w:asciiTheme="minorHAnsi" w:hAnsiTheme="minorHAnsi"/>
          <w:sz w:val="22"/>
          <w:szCs w:val="22"/>
        </w:rPr>
      </w:pPr>
      <w:r>
        <w:rPr>
          <w:rFonts w:asciiTheme="minorHAnsi" w:hAnsiTheme="minorHAnsi"/>
          <w:sz w:val="22"/>
          <w:szCs w:val="22"/>
        </w:rPr>
        <w:t xml:space="preserve">Sergio Della Sala, University of Edinburgh, is developing a project for </w:t>
      </w:r>
      <w:proofErr w:type="spellStart"/>
      <w:r>
        <w:rPr>
          <w:rFonts w:asciiTheme="minorHAnsi" w:hAnsiTheme="minorHAnsi"/>
          <w:sz w:val="22"/>
          <w:szCs w:val="22"/>
        </w:rPr>
        <w:t>Mamalija</w:t>
      </w:r>
      <w:proofErr w:type="spellEnd"/>
      <w:r>
        <w:rPr>
          <w:rFonts w:asciiTheme="minorHAnsi" w:hAnsiTheme="minorHAnsi"/>
          <w:sz w:val="22"/>
          <w:szCs w:val="22"/>
        </w:rPr>
        <w:t xml:space="preserve"> School, from nursery to primary to secondary school. Contact Sergio at: </w:t>
      </w:r>
      <w:hyperlink r:id="rId18" w:history="1">
        <w:r w:rsidRPr="000E0CED">
          <w:rPr>
            <w:rStyle w:val="Hyperlink"/>
            <w:rFonts w:asciiTheme="minorHAnsi" w:hAnsiTheme="minorHAnsi"/>
            <w:sz w:val="22"/>
            <w:szCs w:val="22"/>
          </w:rPr>
          <w:t>Sergio@ed.ac.uk</w:t>
        </w:r>
      </w:hyperlink>
      <w:r>
        <w:rPr>
          <w:rFonts w:asciiTheme="minorHAnsi" w:hAnsiTheme="minorHAnsi"/>
          <w:sz w:val="22"/>
          <w:szCs w:val="22"/>
        </w:rPr>
        <w:t xml:space="preserve">. </w:t>
      </w:r>
    </w:p>
    <w:p w:rsidR="00676556" w:rsidRDefault="00676556" w:rsidP="00676556">
      <w:pPr>
        <w:rPr>
          <w:rFonts w:asciiTheme="minorHAnsi" w:hAnsiTheme="minorHAnsi"/>
          <w:sz w:val="22"/>
          <w:szCs w:val="22"/>
        </w:rPr>
      </w:pPr>
    </w:p>
    <w:p w:rsidR="008A6059" w:rsidRDefault="00530B6C" w:rsidP="008A6059">
      <w:pPr>
        <w:rPr>
          <w:rFonts w:asciiTheme="minorHAnsi" w:hAnsiTheme="minorHAnsi"/>
          <w:sz w:val="22"/>
          <w:szCs w:val="22"/>
        </w:rPr>
      </w:pPr>
      <w:r>
        <w:rPr>
          <w:rFonts w:asciiTheme="minorHAnsi" w:hAnsiTheme="minorHAnsi"/>
          <w:sz w:val="22"/>
          <w:szCs w:val="22"/>
        </w:rPr>
        <w:t xml:space="preserve">Lore </w:t>
      </w:r>
      <w:proofErr w:type="spellStart"/>
      <w:r>
        <w:rPr>
          <w:rFonts w:asciiTheme="minorHAnsi" w:hAnsiTheme="minorHAnsi"/>
          <w:sz w:val="22"/>
          <w:szCs w:val="22"/>
        </w:rPr>
        <w:t>Gallastegi</w:t>
      </w:r>
      <w:proofErr w:type="spellEnd"/>
      <w:r>
        <w:rPr>
          <w:rFonts w:asciiTheme="minorHAnsi" w:hAnsiTheme="minorHAnsi"/>
          <w:sz w:val="22"/>
          <w:szCs w:val="22"/>
        </w:rPr>
        <w:t xml:space="preserve"> from the Open University is looking at either teacher development or teacher training college lecturers’ development to support special needs learners, </w:t>
      </w:r>
      <w:r>
        <w:rPr>
          <w:rFonts w:asciiTheme="minorHAnsi" w:hAnsiTheme="minorHAnsi"/>
          <w:sz w:val="22"/>
          <w:szCs w:val="22"/>
          <w:u w:val="single"/>
        </w:rPr>
        <w:t>or</w:t>
      </w:r>
      <w:r>
        <w:rPr>
          <w:rFonts w:asciiTheme="minorHAnsi" w:hAnsiTheme="minorHAnsi"/>
          <w:sz w:val="22"/>
          <w:szCs w:val="22"/>
        </w:rPr>
        <w:t xml:space="preserve"> upgrading teachers’ skills in community day secondary schools. She is not looking at specific geographic areas at present. Contact Lore at: </w:t>
      </w:r>
      <w:hyperlink r:id="rId19" w:history="1">
        <w:r w:rsidRPr="000E0CED">
          <w:rPr>
            <w:rStyle w:val="Hyperlink"/>
            <w:rFonts w:asciiTheme="minorHAnsi" w:hAnsiTheme="minorHAnsi"/>
            <w:sz w:val="22"/>
            <w:szCs w:val="22"/>
          </w:rPr>
          <w:t>lore.gallastegi@open.ac.uk</w:t>
        </w:r>
      </w:hyperlink>
      <w:r>
        <w:rPr>
          <w:rFonts w:asciiTheme="minorHAnsi" w:hAnsiTheme="minorHAnsi"/>
          <w:sz w:val="22"/>
          <w:szCs w:val="22"/>
        </w:rPr>
        <w:t xml:space="preserve">. </w:t>
      </w:r>
    </w:p>
    <w:p w:rsidR="00530B6C" w:rsidRDefault="00530B6C" w:rsidP="008A6059">
      <w:pPr>
        <w:rPr>
          <w:rFonts w:asciiTheme="minorHAnsi" w:hAnsiTheme="minorHAnsi"/>
          <w:sz w:val="22"/>
          <w:szCs w:val="22"/>
        </w:rPr>
      </w:pPr>
    </w:p>
    <w:p w:rsidR="00530B6C" w:rsidRDefault="00530B6C" w:rsidP="008A6059">
      <w:pPr>
        <w:rPr>
          <w:rFonts w:asciiTheme="minorHAnsi" w:hAnsiTheme="minorHAnsi"/>
          <w:sz w:val="22"/>
          <w:szCs w:val="22"/>
        </w:rPr>
      </w:pPr>
      <w:r>
        <w:rPr>
          <w:rFonts w:asciiTheme="minorHAnsi" w:hAnsiTheme="minorHAnsi"/>
          <w:sz w:val="22"/>
          <w:szCs w:val="22"/>
        </w:rPr>
        <w:t xml:space="preserve">Samantha Ross, Link Community Development International is looking to align with the Scottish Malawi Cooperation Agreement so their priorities will depend on this. Samantha notes they are likely to look at community mobilisation, school improvement, national education standards (dissemination/embedding), and inclusion (particularly girl’s education). You can get in touch with Samantha at: </w:t>
      </w:r>
      <w:hyperlink r:id="rId20" w:history="1">
        <w:r w:rsidRPr="000E0CED">
          <w:rPr>
            <w:rStyle w:val="Hyperlink"/>
            <w:rFonts w:asciiTheme="minorHAnsi" w:hAnsiTheme="minorHAnsi"/>
            <w:sz w:val="22"/>
            <w:szCs w:val="22"/>
          </w:rPr>
          <w:t>Samantha@lcd.org.uk</w:t>
        </w:r>
      </w:hyperlink>
      <w:r>
        <w:rPr>
          <w:rFonts w:asciiTheme="minorHAnsi" w:hAnsiTheme="minorHAnsi"/>
          <w:sz w:val="22"/>
          <w:szCs w:val="22"/>
        </w:rPr>
        <w:t xml:space="preserve">. </w:t>
      </w:r>
    </w:p>
    <w:p w:rsidR="0027062B" w:rsidRDefault="0027062B" w:rsidP="008A6059">
      <w:pPr>
        <w:rPr>
          <w:rFonts w:asciiTheme="minorHAnsi" w:hAnsiTheme="minorHAnsi"/>
          <w:sz w:val="22"/>
          <w:szCs w:val="22"/>
        </w:rPr>
      </w:pPr>
    </w:p>
    <w:p w:rsidR="0027062B" w:rsidRDefault="0027062B" w:rsidP="0027062B">
      <w:pPr>
        <w:rPr>
          <w:rFonts w:asciiTheme="minorHAnsi" w:hAnsiTheme="minorHAnsi"/>
          <w:sz w:val="22"/>
          <w:szCs w:val="22"/>
        </w:rPr>
      </w:pPr>
      <w:r>
        <w:rPr>
          <w:rFonts w:asciiTheme="minorHAnsi" w:hAnsiTheme="minorHAnsi"/>
          <w:sz w:val="22"/>
          <w:szCs w:val="22"/>
        </w:rPr>
        <w:t>An anonymous attendee is currently working in the North of Malawi and has a project that works with communities to address cultural issues that prevent children from accessing education (</w:t>
      </w:r>
      <w:proofErr w:type="spellStart"/>
      <w:r>
        <w:rPr>
          <w:rFonts w:asciiTheme="minorHAnsi" w:hAnsiTheme="minorHAnsi"/>
          <w:sz w:val="22"/>
          <w:szCs w:val="22"/>
        </w:rPr>
        <w:t>ie</w:t>
      </w:r>
      <w:proofErr w:type="spellEnd"/>
      <w:r>
        <w:rPr>
          <w:rFonts w:asciiTheme="minorHAnsi" w:hAnsiTheme="minorHAnsi"/>
          <w:sz w:val="22"/>
          <w:szCs w:val="22"/>
        </w:rPr>
        <w:t xml:space="preserve">. child labour/early child marriage). They are interested to hear from anyone that has expertise in integrating children with disabilities into primary education. Please contact </w:t>
      </w:r>
      <w:hyperlink r:id="rId21" w:history="1">
        <w:r w:rsidRPr="000E0CED">
          <w:rPr>
            <w:rStyle w:val="Hyperlink"/>
            <w:rFonts w:asciiTheme="minorHAnsi" w:hAnsiTheme="minorHAnsi"/>
            <w:sz w:val="22"/>
            <w:szCs w:val="22"/>
          </w:rPr>
          <w:t>grace@scotland-malawipartnership.org</w:t>
        </w:r>
      </w:hyperlink>
      <w:r>
        <w:rPr>
          <w:rFonts w:asciiTheme="minorHAnsi" w:hAnsiTheme="minorHAnsi"/>
          <w:sz w:val="22"/>
          <w:szCs w:val="22"/>
        </w:rPr>
        <w:t xml:space="preserve"> for more information or to get in touch with this attendee.</w:t>
      </w:r>
    </w:p>
    <w:p w:rsidR="0027062B" w:rsidRPr="00530B6C" w:rsidRDefault="0027062B" w:rsidP="008A6059">
      <w:pPr>
        <w:rPr>
          <w:rFonts w:asciiTheme="minorHAnsi" w:hAnsiTheme="minorHAnsi"/>
          <w:sz w:val="22"/>
          <w:szCs w:val="22"/>
        </w:rPr>
      </w:pPr>
    </w:p>
    <w:p w:rsidR="008A6059" w:rsidRDefault="008A6059" w:rsidP="008A6059">
      <w:pPr>
        <w:rPr>
          <w:rFonts w:asciiTheme="minorHAnsi" w:hAnsiTheme="minorHAnsi"/>
          <w:b/>
          <w:sz w:val="22"/>
          <w:szCs w:val="22"/>
        </w:rPr>
      </w:pPr>
    </w:p>
    <w:p w:rsidR="002A27FD" w:rsidRDefault="002A27FD" w:rsidP="008A6C7D">
      <w:pPr>
        <w:rPr>
          <w:rFonts w:asciiTheme="minorHAnsi" w:hAnsiTheme="minorHAnsi"/>
          <w:sz w:val="22"/>
          <w:szCs w:val="22"/>
        </w:rPr>
      </w:pPr>
      <w:r>
        <w:rPr>
          <w:rFonts w:asciiTheme="minorHAnsi" w:hAnsiTheme="minorHAnsi"/>
          <w:b/>
          <w:sz w:val="22"/>
          <w:szCs w:val="22"/>
        </w:rPr>
        <w:t xml:space="preserve">ACTION: </w:t>
      </w:r>
      <w:r>
        <w:rPr>
          <w:rFonts w:asciiTheme="minorHAnsi" w:hAnsiTheme="minorHAnsi"/>
          <w:sz w:val="22"/>
          <w:szCs w:val="22"/>
        </w:rPr>
        <w:t xml:space="preserve">Attendees who did not complete the form at the event can complete </w:t>
      </w:r>
      <w:hyperlink r:id="rId22" w:history="1">
        <w:r w:rsidRPr="002A27FD">
          <w:rPr>
            <w:rStyle w:val="Hyperlink"/>
            <w:rFonts w:asciiTheme="minorHAnsi" w:hAnsiTheme="minorHAnsi"/>
            <w:sz w:val="22"/>
            <w:szCs w:val="22"/>
          </w:rPr>
          <w:t>here</w:t>
        </w:r>
      </w:hyperlink>
      <w:r>
        <w:rPr>
          <w:rFonts w:asciiTheme="minorHAnsi" w:hAnsiTheme="minorHAnsi"/>
          <w:sz w:val="22"/>
          <w:szCs w:val="22"/>
        </w:rPr>
        <w:t>.</w:t>
      </w:r>
    </w:p>
    <w:p w:rsidR="007D5FDD" w:rsidRDefault="007D5FDD" w:rsidP="008A6C7D">
      <w:pPr>
        <w:rPr>
          <w:rFonts w:asciiTheme="minorHAnsi" w:hAnsiTheme="minorHAnsi"/>
          <w:sz w:val="22"/>
          <w:szCs w:val="22"/>
        </w:rPr>
      </w:pPr>
    </w:p>
    <w:p w:rsidR="004D48C6" w:rsidRDefault="004D48C6" w:rsidP="007B022B">
      <w:pPr>
        <w:pStyle w:val="Heading1"/>
      </w:pPr>
      <w:r>
        <w:t>Feedback from Malawian Input</w:t>
      </w:r>
    </w:p>
    <w:p w:rsidR="00E60B2A" w:rsidRDefault="00E60B2A" w:rsidP="004D48C6">
      <w:pPr>
        <w:rPr>
          <w:rFonts w:ascii="Calibri" w:hAnsi="Calibri"/>
          <w:color w:val="000000"/>
        </w:rPr>
      </w:pPr>
    </w:p>
    <w:p w:rsidR="0045373D" w:rsidRPr="002A27FD" w:rsidRDefault="002A27FD" w:rsidP="004D48C6">
      <w:pPr>
        <w:rPr>
          <w:rFonts w:ascii="Calibri" w:hAnsi="Calibri"/>
          <w:color w:val="000000"/>
          <w:sz w:val="22"/>
          <w:szCs w:val="22"/>
        </w:rPr>
      </w:pPr>
      <w:r w:rsidRPr="002A27FD">
        <w:rPr>
          <w:rFonts w:ascii="Calibri" w:hAnsi="Calibri"/>
          <w:color w:val="000000"/>
          <w:sz w:val="22"/>
          <w:szCs w:val="22"/>
        </w:rPr>
        <w:t>Some of the a</w:t>
      </w:r>
      <w:r w:rsidR="007B022B" w:rsidRPr="002A27FD">
        <w:rPr>
          <w:rFonts w:ascii="Calibri" w:hAnsi="Calibri"/>
          <w:color w:val="000000"/>
          <w:sz w:val="22"/>
          <w:szCs w:val="22"/>
        </w:rPr>
        <w:t>nswers to</w:t>
      </w:r>
      <w:r w:rsidRPr="002A27FD">
        <w:rPr>
          <w:rFonts w:ascii="Calibri" w:hAnsi="Calibri"/>
          <w:color w:val="000000"/>
          <w:sz w:val="22"/>
          <w:szCs w:val="22"/>
        </w:rPr>
        <w:t xml:space="preserve"> the</w:t>
      </w:r>
      <w:r w:rsidR="007B022B" w:rsidRPr="002A27FD">
        <w:rPr>
          <w:rFonts w:ascii="Calibri" w:hAnsi="Calibri"/>
          <w:color w:val="000000"/>
          <w:sz w:val="22"/>
          <w:szCs w:val="22"/>
        </w:rPr>
        <w:t xml:space="preserve"> anonymous questions posted on WhatsApp were </w:t>
      </w:r>
      <w:r w:rsidRPr="002A27FD">
        <w:rPr>
          <w:rFonts w:ascii="Calibri" w:hAnsi="Calibri"/>
          <w:color w:val="000000"/>
          <w:sz w:val="22"/>
          <w:szCs w:val="22"/>
        </w:rPr>
        <w:t>shared</w:t>
      </w:r>
      <w:r w:rsidR="007B022B" w:rsidRPr="002A27FD">
        <w:rPr>
          <w:rFonts w:ascii="Calibri" w:hAnsi="Calibri"/>
          <w:color w:val="000000"/>
          <w:sz w:val="22"/>
          <w:szCs w:val="22"/>
        </w:rPr>
        <w:t>, and are also posted on the SMP website for future reference.</w:t>
      </w:r>
      <w:r w:rsidR="008A6C7D" w:rsidRPr="002A27FD">
        <w:rPr>
          <w:rFonts w:ascii="Calibri" w:hAnsi="Calibri"/>
          <w:color w:val="000000"/>
          <w:sz w:val="22"/>
          <w:szCs w:val="22"/>
        </w:rPr>
        <w:t xml:space="preserve"> </w:t>
      </w:r>
    </w:p>
    <w:p w:rsidR="0045373D" w:rsidRPr="002A27FD" w:rsidRDefault="0045373D" w:rsidP="004D48C6">
      <w:pPr>
        <w:rPr>
          <w:rFonts w:ascii="Calibri" w:hAnsi="Calibri"/>
          <w:color w:val="000000"/>
          <w:sz w:val="22"/>
          <w:szCs w:val="22"/>
        </w:rPr>
      </w:pPr>
    </w:p>
    <w:p w:rsidR="0045373D" w:rsidRPr="002A27FD" w:rsidRDefault="0045373D" w:rsidP="0045373D">
      <w:pPr>
        <w:rPr>
          <w:rFonts w:ascii="Calibri" w:hAnsi="Calibri"/>
          <w:color w:val="000000"/>
          <w:sz w:val="22"/>
          <w:szCs w:val="22"/>
        </w:rPr>
      </w:pPr>
      <w:r w:rsidRPr="002A27FD">
        <w:rPr>
          <w:rFonts w:ascii="Calibri" w:hAnsi="Calibri"/>
          <w:color w:val="000000"/>
          <w:sz w:val="22"/>
          <w:szCs w:val="22"/>
        </w:rPr>
        <w:t xml:space="preserve">Read </w:t>
      </w:r>
      <w:r w:rsidR="00FF7385">
        <w:rPr>
          <w:rFonts w:ascii="Calibri" w:hAnsi="Calibri"/>
          <w:color w:val="000000"/>
          <w:sz w:val="22"/>
          <w:szCs w:val="22"/>
        </w:rPr>
        <w:t>the questions and answers</w:t>
      </w:r>
      <w:hyperlink r:id="rId23" w:history="1">
        <w:r w:rsidR="00FF7385" w:rsidRPr="00FA00B0">
          <w:rPr>
            <w:rStyle w:val="Hyperlink"/>
            <w:rFonts w:ascii="Calibri" w:hAnsi="Calibri"/>
            <w:sz w:val="22"/>
            <w:szCs w:val="22"/>
          </w:rPr>
          <w:t xml:space="preserve"> here</w:t>
        </w:r>
      </w:hyperlink>
      <w:bookmarkStart w:id="0" w:name="_GoBack"/>
      <w:bookmarkEnd w:id="0"/>
      <w:r w:rsidR="00FF7385">
        <w:rPr>
          <w:rFonts w:ascii="Calibri" w:hAnsi="Calibri"/>
          <w:color w:val="000000"/>
          <w:sz w:val="22"/>
          <w:szCs w:val="22"/>
        </w:rPr>
        <w:t>.</w:t>
      </w:r>
    </w:p>
    <w:p w:rsidR="0045373D" w:rsidRPr="002A27FD" w:rsidRDefault="0045373D" w:rsidP="004D48C6">
      <w:pPr>
        <w:rPr>
          <w:rFonts w:ascii="Calibri" w:hAnsi="Calibri"/>
          <w:color w:val="000000"/>
          <w:sz w:val="22"/>
          <w:szCs w:val="22"/>
        </w:rPr>
      </w:pPr>
    </w:p>
    <w:p w:rsidR="00BA50EB" w:rsidRPr="002A27FD" w:rsidRDefault="008A6C7D" w:rsidP="004D48C6">
      <w:pPr>
        <w:rPr>
          <w:rFonts w:ascii="Calibri" w:hAnsi="Calibri"/>
          <w:color w:val="000000"/>
          <w:sz w:val="22"/>
          <w:szCs w:val="22"/>
        </w:rPr>
      </w:pPr>
      <w:r w:rsidRPr="002A27FD">
        <w:rPr>
          <w:rFonts w:ascii="Calibri" w:hAnsi="Calibri"/>
          <w:color w:val="000000"/>
          <w:sz w:val="22"/>
          <w:szCs w:val="22"/>
        </w:rPr>
        <w:t xml:space="preserve">The </w:t>
      </w:r>
      <w:r w:rsidR="00AB7B9C">
        <w:rPr>
          <w:rFonts w:ascii="Calibri" w:hAnsi="Calibri"/>
          <w:color w:val="000000"/>
          <w:sz w:val="22"/>
          <w:szCs w:val="22"/>
        </w:rPr>
        <w:t>Education</w:t>
      </w:r>
      <w:r w:rsidR="00ED5A83">
        <w:rPr>
          <w:rFonts w:ascii="Calibri" w:hAnsi="Calibri"/>
          <w:color w:val="000000"/>
          <w:sz w:val="22"/>
          <w:szCs w:val="22"/>
        </w:rPr>
        <w:t xml:space="preserve"> Panel we</w:t>
      </w:r>
      <w:r w:rsidRPr="002A27FD">
        <w:rPr>
          <w:rFonts w:ascii="Calibri" w:hAnsi="Calibri"/>
          <w:color w:val="000000"/>
          <w:sz w:val="22"/>
          <w:szCs w:val="22"/>
        </w:rPr>
        <w:t>re as follows:</w:t>
      </w:r>
    </w:p>
    <w:p w:rsidR="002A27FD" w:rsidRPr="002A27FD" w:rsidRDefault="002A27FD" w:rsidP="002A27FD">
      <w:pPr>
        <w:rPr>
          <w:rFonts w:ascii="Calibri" w:hAnsi="Calibri"/>
          <w:color w:val="000000"/>
          <w:sz w:val="22"/>
          <w:szCs w:val="22"/>
        </w:rPr>
      </w:pPr>
    </w:p>
    <w:p w:rsidR="002A27FD" w:rsidRPr="002A27FD" w:rsidRDefault="00AB7B9C" w:rsidP="002A27FD">
      <w:pPr>
        <w:rPr>
          <w:rFonts w:ascii="Calibri" w:hAnsi="Calibri"/>
          <w:color w:val="000000"/>
          <w:sz w:val="22"/>
          <w:szCs w:val="22"/>
        </w:rPr>
      </w:pPr>
      <w:r>
        <w:rPr>
          <w:rFonts w:ascii="Calibri" w:hAnsi="Calibri"/>
          <w:color w:val="000000"/>
          <w:sz w:val="22"/>
          <w:szCs w:val="22"/>
        </w:rPr>
        <w:t xml:space="preserve">Name: Phillip </w:t>
      </w:r>
      <w:proofErr w:type="spellStart"/>
      <w:r>
        <w:rPr>
          <w:rFonts w:ascii="Calibri" w:hAnsi="Calibri"/>
          <w:color w:val="000000"/>
          <w:sz w:val="22"/>
          <w:szCs w:val="22"/>
        </w:rPr>
        <w:t>Kamangrah</w:t>
      </w:r>
      <w:proofErr w:type="spellEnd"/>
    </w:p>
    <w:p w:rsidR="002A27FD" w:rsidRPr="002A27FD" w:rsidRDefault="002A27FD" w:rsidP="002A27FD">
      <w:pPr>
        <w:rPr>
          <w:rFonts w:ascii="Calibri" w:hAnsi="Calibri"/>
          <w:color w:val="000000"/>
          <w:sz w:val="22"/>
          <w:szCs w:val="22"/>
        </w:rPr>
      </w:pPr>
      <w:r w:rsidRPr="002A27FD">
        <w:rPr>
          <w:rFonts w:ascii="Calibri" w:hAnsi="Calibri"/>
          <w:color w:val="000000"/>
          <w:sz w:val="22"/>
          <w:szCs w:val="22"/>
        </w:rPr>
        <w:t xml:space="preserve">Organisation: </w:t>
      </w:r>
      <w:r w:rsidR="00AB7B9C">
        <w:rPr>
          <w:rFonts w:ascii="Calibri" w:hAnsi="Calibri"/>
          <w:color w:val="000000"/>
          <w:sz w:val="22"/>
          <w:szCs w:val="22"/>
        </w:rPr>
        <w:t>Centre for Legal Assistance</w:t>
      </w:r>
    </w:p>
    <w:p w:rsidR="002A27FD" w:rsidRPr="002A27FD" w:rsidRDefault="002A27FD" w:rsidP="002A27FD">
      <w:pPr>
        <w:rPr>
          <w:rFonts w:ascii="Calibri" w:hAnsi="Calibri"/>
          <w:color w:val="000000"/>
          <w:sz w:val="22"/>
          <w:szCs w:val="22"/>
        </w:rPr>
      </w:pPr>
    </w:p>
    <w:p w:rsidR="002A27FD" w:rsidRPr="002A27FD" w:rsidRDefault="00AB7B9C" w:rsidP="002A27FD">
      <w:pPr>
        <w:rPr>
          <w:rFonts w:ascii="Calibri" w:hAnsi="Calibri"/>
          <w:color w:val="000000"/>
          <w:sz w:val="22"/>
          <w:szCs w:val="22"/>
        </w:rPr>
      </w:pPr>
      <w:r>
        <w:rPr>
          <w:rFonts w:ascii="Calibri" w:hAnsi="Calibri"/>
          <w:color w:val="000000"/>
          <w:sz w:val="22"/>
          <w:szCs w:val="22"/>
        </w:rPr>
        <w:t xml:space="preserve">Name: </w:t>
      </w:r>
      <w:proofErr w:type="spellStart"/>
      <w:r>
        <w:rPr>
          <w:rFonts w:ascii="Calibri" w:hAnsi="Calibri"/>
          <w:color w:val="000000"/>
          <w:sz w:val="22"/>
          <w:szCs w:val="22"/>
        </w:rPr>
        <w:t>Kisa</w:t>
      </w:r>
      <w:proofErr w:type="spellEnd"/>
      <w:r>
        <w:rPr>
          <w:rFonts w:ascii="Calibri" w:hAnsi="Calibri"/>
          <w:color w:val="000000"/>
          <w:sz w:val="22"/>
          <w:szCs w:val="22"/>
        </w:rPr>
        <w:t xml:space="preserve"> </w:t>
      </w:r>
      <w:proofErr w:type="spellStart"/>
      <w:r>
        <w:rPr>
          <w:rFonts w:ascii="Calibri" w:hAnsi="Calibri"/>
          <w:color w:val="000000"/>
          <w:sz w:val="22"/>
          <w:szCs w:val="22"/>
        </w:rPr>
        <w:t>Kumwenda</w:t>
      </w:r>
      <w:proofErr w:type="spellEnd"/>
    </w:p>
    <w:p w:rsidR="002A27FD" w:rsidRPr="002A27FD" w:rsidRDefault="00AB7B9C" w:rsidP="002A27FD">
      <w:pPr>
        <w:rPr>
          <w:rFonts w:ascii="Calibri" w:hAnsi="Calibri"/>
          <w:color w:val="000000"/>
          <w:sz w:val="22"/>
          <w:szCs w:val="22"/>
        </w:rPr>
      </w:pPr>
      <w:r>
        <w:rPr>
          <w:rFonts w:ascii="Calibri" w:hAnsi="Calibri"/>
          <w:color w:val="000000"/>
          <w:sz w:val="22"/>
          <w:szCs w:val="22"/>
        </w:rPr>
        <w:t>Organisation: Civil Society Education Coalition</w:t>
      </w:r>
    </w:p>
    <w:p w:rsidR="002A27FD" w:rsidRPr="002A27FD" w:rsidRDefault="002A27FD" w:rsidP="002A27FD">
      <w:pPr>
        <w:rPr>
          <w:rFonts w:ascii="Calibri" w:hAnsi="Calibri"/>
          <w:color w:val="000000"/>
          <w:sz w:val="22"/>
          <w:szCs w:val="22"/>
        </w:rPr>
      </w:pPr>
    </w:p>
    <w:p w:rsidR="002A27FD" w:rsidRPr="002A27FD" w:rsidRDefault="00AB7B9C" w:rsidP="002A27FD">
      <w:pPr>
        <w:rPr>
          <w:rFonts w:ascii="Calibri" w:hAnsi="Calibri"/>
          <w:color w:val="000000"/>
          <w:sz w:val="22"/>
          <w:szCs w:val="22"/>
        </w:rPr>
      </w:pPr>
      <w:r>
        <w:rPr>
          <w:rFonts w:ascii="Calibri" w:hAnsi="Calibri"/>
          <w:color w:val="000000"/>
          <w:sz w:val="22"/>
          <w:szCs w:val="22"/>
        </w:rPr>
        <w:t xml:space="preserve">Name: </w:t>
      </w:r>
      <w:proofErr w:type="spellStart"/>
      <w:r>
        <w:rPr>
          <w:rFonts w:ascii="Calibri" w:hAnsi="Calibri"/>
          <w:color w:val="000000"/>
          <w:sz w:val="22"/>
          <w:szCs w:val="22"/>
        </w:rPr>
        <w:t>Chiletso</w:t>
      </w:r>
      <w:proofErr w:type="spellEnd"/>
      <w:r>
        <w:rPr>
          <w:rFonts w:ascii="Calibri" w:hAnsi="Calibri"/>
          <w:color w:val="000000"/>
          <w:sz w:val="22"/>
          <w:szCs w:val="22"/>
        </w:rPr>
        <w:t xml:space="preserve"> </w:t>
      </w:r>
      <w:proofErr w:type="spellStart"/>
      <w:r>
        <w:rPr>
          <w:rFonts w:ascii="Calibri" w:hAnsi="Calibri"/>
          <w:color w:val="000000"/>
          <w:sz w:val="22"/>
          <w:szCs w:val="22"/>
        </w:rPr>
        <w:t>Msang’azi</w:t>
      </w:r>
      <w:proofErr w:type="spellEnd"/>
    </w:p>
    <w:p w:rsidR="002A27FD" w:rsidRPr="002A27FD" w:rsidRDefault="00AB7B9C" w:rsidP="002A27FD">
      <w:pPr>
        <w:rPr>
          <w:rFonts w:ascii="Calibri" w:hAnsi="Calibri"/>
          <w:color w:val="000000"/>
          <w:sz w:val="22"/>
          <w:szCs w:val="22"/>
        </w:rPr>
      </w:pPr>
      <w:r>
        <w:rPr>
          <w:rFonts w:ascii="Calibri" w:hAnsi="Calibri"/>
          <w:color w:val="000000"/>
          <w:sz w:val="22"/>
          <w:szCs w:val="22"/>
        </w:rPr>
        <w:t>Organisation: Mary’s Meals</w:t>
      </w:r>
    </w:p>
    <w:p w:rsidR="002A27FD" w:rsidRPr="002A27FD" w:rsidRDefault="002A27FD" w:rsidP="002A27FD">
      <w:pPr>
        <w:rPr>
          <w:rFonts w:ascii="Calibri" w:hAnsi="Calibri"/>
          <w:color w:val="000000"/>
          <w:sz w:val="22"/>
          <w:szCs w:val="22"/>
        </w:rPr>
      </w:pPr>
    </w:p>
    <w:p w:rsidR="008A6C7D" w:rsidRDefault="008A6C7D" w:rsidP="008A6C7D">
      <w:pPr>
        <w:pStyle w:val="Heading1"/>
      </w:pPr>
      <w:r>
        <w:t>Closing Remarks and next steps</w:t>
      </w:r>
    </w:p>
    <w:p w:rsidR="008A6C7D" w:rsidRDefault="008A6C7D" w:rsidP="008A6C7D">
      <w:pPr>
        <w:rPr>
          <w:rFonts w:ascii="Calibri" w:hAnsi="Calibri"/>
          <w:color w:val="000000"/>
        </w:rPr>
      </w:pPr>
    </w:p>
    <w:p w:rsidR="008A6C7D" w:rsidRDefault="008A6C7D" w:rsidP="008A6C7D">
      <w:pPr>
        <w:rPr>
          <w:rFonts w:ascii="Calibri" w:hAnsi="Calibri"/>
          <w:color w:val="000000"/>
          <w:sz w:val="22"/>
          <w:szCs w:val="22"/>
        </w:rPr>
      </w:pPr>
      <w:r>
        <w:rPr>
          <w:rFonts w:ascii="Calibri" w:hAnsi="Calibri"/>
          <w:color w:val="000000"/>
          <w:sz w:val="22"/>
          <w:szCs w:val="22"/>
        </w:rPr>
        <w:t xml:space="preserve">The Scottish Government will be hosting its own formal Information Day in partnership with the </w:t>
      </w:r>
      <w:proofErr w:type="spellStart"/>
      <w:r>
        <w:rPr>
          <w:rFonts w:ascii="Calibri" w:hAnsi="Calibri"/>
          <w:color w:val="000000"/>
          <w:sz w:val="22"/>
          <w:szCs w:val="22"/>
        </w:rPr>
        <w:t>Corra</w:t>
      </w:r>
      <w:proofErr w:type="spellEnd"/>
      <w:r>
        <w:rPr>
          <w:rFonts w:ascii="Calibri" w:hAnsi="Calibri"/>
          <w:color w:val="000000"/>
          <w:sz w:val="22"/>
          <w:szCs w:val="22"/>
        </w:rPr>
        <w:t xml:space="preserve"> Foundation</w:t>
      </w:r>
      <w:r w:rsidR="00F13F31">
        <w:rPr>
          <w:rFonts w:ascii="Calibri" w:hAnsi="Calibri"/>
          <w:color w:val="000000"/>
          <w:sz w:val="22"/>
          <w:szCs w:val="22"/>
        </w:rPr>
        <w:t xml:space="preserve"> for prospective applicants</w:t>
      </w:r>
      <w:r>
        <w:rPr>
          <w:rFonts w:ascii="Calibri" w:hAnsi="Calibri"/>
          <w:color w:val="000000"/>
          <w:sz w:val="22"/>
          <w:szCs w:val="22"/>
        </w:rPr>
        <w:t>, which will be announced soon.</w:t>
      </w:r>
      <w:r w:rsidR="0045373D">
        <w:rPr>
          <w:rFonts w:ascii="Calibri" w:hAnsi="Calibri"/>
          <w:color w:val="000000"/>
          <w:sz w:val="22"/>
          <w:szCs w:val="22"/>
        </w:rPr>
        <w:t xml:space="preserve"> </w:t>
      </w:r>
    </w:p>
    <w:p w:rsidR="0045373D" w:rsidRDefault="0045373D" w:rsidP="008A6C7D">
      <w:pPr>
        <w:rPr>
          <w:rFonts w:ascii="Calibri" w:hAnsi="Calibri"/>
          <w:color w:val="000000"/>
          <w:sz w:val="22"/>
          <w:szCs w:val="22"/>
        </w:rPr>
      </w:pPr>
    </w:p>
    <w:p w:rsidR="0045373D" w:rsidRDefault="0045373D" w:rsidP="008A6C7D">
      <w:pPr>
        <w:rPr>
          <w:rFonts w:ascii="Calibri" w:hAnsi="Calibri"/>
          <w:color w:val="000000"/>
          <w:sz w:val="22"/>
          <w:szCs w:val="22"/>
        </w:rPr>
      </w:pPr>
      <w:r>
        <w:rPr>
          <w:rFonts w:ascii="Calibri" w:hAnsi="Calibri"/>
          <w:color w:val="000000"/>
          <w:sz w:val="22"/>
          <w:szCs w:val="22"/>
        </w:rPr>
        <w:t>Additional strand meetings will be held on the following dates:</w:t>
      </w:r>
    </w:p>
    <w:tbl>
      <w:tblPr>
        <w:tblW w:w="0" w:type="auto"/>
        <w:tblCellMar>
          <w:left w:w="0" w:type="dxa"/>
          <w:right w:w="0" w:type="dxa"/>
        </w:tblCellMar>
        <w:tblLook w:val="04A0" w:firstRow="1" w:lastRow="0" w:firstColumn="1" w:lastColumn="0" w:noHBand="0" w:noVBand="1"/>
      </w:tblPr>
      <w:tblGrid>
        <w:gridCol w:w="1951"/>
        <w:gridCol w:w="4263"/>
        <w:gridCol w:w="3028"/>
      </w:tblGrid>
      <w:tr w:rsidR="0045373D" w:rsidRPr="0045373D" w:rsidTr="00AB7B9C">
        <w:tc>
          <w:tcPr>
            <w:tcW w:w="1951" w:type="dxa"/>
            <w:tcMar>
              <w:top w:w="0" w:type="dxa"/>
              <w:left w:w="108" w:type="dxa"/>
              <w:bottom w:w="0" w:type="dxa"/>
              <w:right w:w="108" w:type="dxa"/>
            </w:tcMar>
          </w:tcPr>
          <w:p w:rsidR="0045373D" w:rsidRPr="0045373D" w:rsidRDefault="0045373D" w:rsidP="0045373D">
            <w:pPr>
              <w:rPr>
                <w:rFonts w:ascii="Calibri" w:hAnsi="Calibri"/>
                <w:color w:val="000000"/>
                <w:sz w:val="22"/>
                <w:szCs w:val="22"/>
              </w:rPr>
            </w:pPr>
          </w:p>
        </w:tc>
        <w:tc>
          <w:tcPr>
            <w:tcW w:w="4263" w:type="dxa"/>
            <w:tcMar>
              <w:top w:w="0" w:type="dxa"/>
              <w:left w:w="108" w:type="dxa"/>
              <w:bottom w:w="0" w:type="dxa"/>
              <w:right w:w="108" w:type="dxa"/>
            </w:tcMar>
          </w:tcPr>
          <w:p w:rsidR="0045373D" w:rsidRPr="0045373D" w:rsidRDefault="0045373D" w:rsidP="0045373D">
            <w:pPr>
              <w:rPr>
                <w:rFonts w:ascii="Calibri" w:hAnsi="Calibri"/>
                <w:color w:val="000000"/>
                <w:sz w:val="22"/>
                <w:szCs w:val="22"/>
              </w:rPr>
            </w:pPr>
          </w:p>
        </w:tc>
        <w:tc>
          <w:tcPr>
            <w:tcW w:w="3028" w:type="dxa"/>
            <w:tcMar>
              <w:top w:w="0" w:type="dxa"/>
              <w:left w:w="108" w:type="dxa"/>
              <w:bottom w:w="0" w:type="dxa"/>
              <w:right w:w="108" w:type="dxa"/>
            </w:tcMar>
          </w:tcPr>
          <w:p w:rsidR="0045373D" w:rsidRPr="0045373D" w:rsidRDefault="0045373D" w:rsidP="0045373D">
            <w:pPr>
              <w:rPr>
                <w:rFonts w:ascii="Calibri" w:hAnsi="Calibri"/>
                <w:color w:val="000000"/>
                <w:sz w:val="22"/>
                <w:szCs w:val="22"/>
              </w:rPr>
            </w:pPr>
          </w:p>
        </w:tc>
      </w:tr>
      <w:tr w:rsidR="0045373D" w:rsidRPr="0045373D" w:rsidTr="002A27FD">
        <w:tc>
          <w:tcPr>
            <w:tcW w:w="1951" w:type="dxa"/>
            <w:tcMar>
              <w:top w:w="0" w:type="dxa"/>
              <w:left w:w="108" w:type="dxa"/>
              <w:bottom w:w="0" w:type="dxa"/>
              <w:right w:w="108" w:type="dxa"/>
            </w:tcMar>
            <w:hideMark/>
          </w:tcPr>
          <w:p w:rsidR="0045373D" w:rsidRPr="0045373D" w:rsidRDefault="00FA00B0" w:rsidP="002A27FD">
            <w:pPr>
              <w:rPr>
                <w:rFonts w:ascii="Calibri" w:hAnsi="Calibri"/>
                <w:color w:val="000000"/>
                <w:sz w:val="22"/>
                <w:szCs w:val="22"/>
              </w:rPr>
            </w:pPr>
            <w:hyperlink r:id="rId24" w:history="1">
              <w:r w:rsidR="0045373D" w:rsidRPr="0045373D">
                <w:rPr>
                  <w:rStyle w:val="Hyperlink"/>
                  <w:rFonts w:ascii="Calibri" w:hAnsi="Calibri"/>
                  <w:sz w:val="22"/>
                  <w:szCs w:val="22"/>
                </w:rPr>
                <w:t xml:space="preserve">Renewables </w:t>
              </w:r>
            </w:hyperlink>
          </w:p>
        </w:tc>
        <w:tc>
          <w:tcPr>
            <w:tcW w:w="4263" w:type="dxa"/>
            <w:tcMar>
              <w:top w:w="0" w:type="dxa"/>
              <w:left w:w="108" w:type="dxa"/>
              <w:bottom w:w="0" w:type="dxa"/>
              <w:right w:w="108" w:type="dxa"/>
            </w:tcMar>
            <w:hideMark/>
          </w:tcPr>
          <w:p w:rsidR="0045373D" w:rsidRPr="0045373D" w:rsidRDefault="0045373D" w:rsidP="0045373D">
            <w:pPr>
              <w:rPr>
                <w:rFonts w:ascii="Calibri" w:hAnsi="Calibri"/>
                <w:color w:val="000000"/>
                <w:sz w:val="22"/>
                <w:szCs w:val="22"/>
              </w:rPr>
            </w:pPr>
            <w:r w:rsidRPr="0045373D">
              <w:rPr>
                <w:rFonts w:ascii="Calibri" w:hAnsi="Calibri"/>
                <w:color w:val="000000"/>
                <w:sz w:val="22"/>
                <w:szCs w:val="22"/>
              </w:rPr>
              <w:t>Thursday 16</w:t>
            </w:r>
            <w:r w:rsidRPr="0045373D">
              <w:rPr>
                <w:rFonts w:ascii="Calibri" w:hAnsi="Calibri"/>
                <w:color w:val="000000"/>
                <w:sz w:val="22"/>
                <w:szCs w:val="22"/>
                <w:vertAlign w:val="superscript"/>
              </w:rPr>
              <w:t>th</w:t>
            </w:r>
            <w:r w:rsidRPr="0045373D">
              <w:rPr>
                <w:rFonts w:ascii="Calibri" w:hAnsi="Calibri"/>
                <w:color w:val="000000"/>
                <w:sz w:val="22"/>
                <w:szCs w:val="22"/>
              </w:rPr>
              <w:t xml:space="preserve"> November, 4.30-6.30pm</w:t>
            </w:r>
          </w:p>
        </w:tc>
        <w:tc>
          <w:tcPr>
            <w:tcW w:w="3028" w:type="dxa"/>
            <w:tcMar>
              <w:top w:w="0" w:type="dxa"/>
              <w:left w:w="108" w:type="dxa"/>
              <w:bottom w:w="0" w:type="dxa"/>
              <w:right w:w="108" w:type="dxa"/>
            </w:tcMar>
            <w:hideMark/>
          </w:tcPr>
          <w:p w:rsidR="0045373D" w:rsidRPr="0045373D" w:rsidRDefault="0045373D" w:rsidP="0045373D">
            <w:pPr>
              <w:rPr>
                <w:rFonts w:ascii="Calibri" w:hAnsi="Calibri"/>
                <w:color w:val="000000"/>
                <w:sz w:val="22"/>
                <w:szCs w:val="22"/>
              </w:rPr>
            </w:pPr>
            <w:r w:rsidRPr="0045373D">
              <w:rPr>
                <w:rFonts w:ascii="Calibri" w:hAnsi="Calibri"/>
                <w:color w:val="000000"/>
                <w:sz w:val="22"/>
                <w:szCs w:val="22"/>
              </w:rPr>
              <w:t>Edinburgh City Chambers</w:t>
            </w:r>
          </w:p>
        </w:tc>
      </w:tr>
    </w:tbl>
    <w:p w:rsidR="0045373D" w:rsidRDefault="0045373D" w:rsidP="008A6C7D">
      <w:pPr>
        <w:rPr>
          <w:rFonts w:ascii="Calibri" w:hAnsi="Calibri"/>
          <w:color w:val="000000"/>
          <w:sz w:val="22"/>
          <w:szCs w:val="22"/>
        </w:rPr>
      </w:pPr>
    </w:p>
    <w:p w:rsidR="0045373D" w:rsidRDefault="0045373D" w:rsidP="008A6C7D">
      <w:pPr>
        <w:rPr>
          <w:rFonts w:ascii="Calibri" w:hAnsi="Calibri"/>
          <w:color w:val="000000"/>
          <w:sz w:val="22"/>
          <w:szCs w:val="22"/>
        </w:rPr>
      </w:pPr>
      <w:r>
        <w:rPr>
          <w:rFonts w:ascii="Calibri" w:hAnsi="Calibri"/>
          <w:color w:val="000000"/>
          <w:sz w:val="22"/>
          <w:szCs w:val="22"/>
        </w:rPr>
        <w:t>Everyone was thanked for attending and for their open and honest contributions.</w:t>
      </w:r>
      <w:r w:rsidR="00250E37" w:rsidRPr="00250E37">
        <w:rPr>
          <w:rFonts w:ascii="Calibri" w:hAnsi="Calibri"/>
          <w:color w:val="000000"/>
          <w:sz w:val="22"/>
          <w:szCs w:val="22"/>
        </w:rPr>
        <w:t xml:space="preserve"> </w:t>
      </w:r>
      <w:r w:rsidR="00250E37">
        <w:rPr>
          <w:rFonts w:ascii="Calibri" w:hAnsi="Calibri"/>
          <w:color w:val="000000"/>
          <w:sz w:val="22"/>
          <w:szCs w:val="22"/>
        </w:rPr>
        <w:t>Attendees were reminded that the SMP is here to help and to keep in contact.</w:t>
      </w:r>
    </w:p>
    <w:sectPr w:rsidR="0045373D" w:rsidSect="00713CAC">
      <w:headerReference w:type="default" r:id="rId25"/>
      <w:head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867" w:rsidRDefault="00991867" w:rsidP="005F74B2">
      <w:r>
        <w:separator/>
      </w:r>
    </w:p>
  </w:endnote>
  <w:endnote w:type="continuationSeparator" w:id="0">
    <w:p w:rsidR="00991867" w:rsidRDefault="00991867" w:rsidP="005F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867" w:rsidRDefault="00991867" w:rsidP="005F74B2">
      <w:r>
        <w:separator/>
      </w:r>
    </w:p>
  </w:footnote>
  <w:footnote w:type="continuationSeparator" w:id="0">
    <w:p w:rsidR="00991867" w:rsidRDefault="00991867" w:rsidP="005F7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4B2" w:rsidRDefault="005F74B2">
    <w:pPr>
      <w:pStyle w:val="Header"/>
    </w:pPr>
  </w:p>
  <w:p w:rsidR="005F74B2" w:rsidRDefault="005F7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AC" w:rsidRDefault="00713CAC">
    <w:pPr>
      <w:pStyle w:val="Header"/>
    </w:pPr>
    <w:r w:rsidRPr="005652D8">
      <w:rPr>
        <w:noProof/>
        <w:lang w:eastAsia="en-GB"/>
      </w:rPr>
      <w:drawing>
        <wp:anchor distT="0" distB="0" distL="114300" distR="114300" simplePos="0" relativeHeight="251659264" behindDoc="0" locked="0" layoutInCell="1" allowOverlap="1" wp14:anchorId="43B18443" wp14:editId="0C2BE452">
          <wp:simplePos x="0" y="0"/>
          <wp:positionH relativeFrom="column">
            <wp:posOffset>1969770</wp:posOffset>
          </wp:positionH>
          <wp:positionV relativeFrom="paragraph">
            <wp:posOffset>-268605</wp:posOffset>
          </wp:positionV>
          <wp:extent cx="2042160" cy="12865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160" cy="1286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665"/>
    <w:multiLevelType w:val="hybridMultilevel"/>
    <w:tmpl w:val="A01E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D263F"/>
    <w:multiLevelType w:val="hybridMultilevel"/>
    <w:tmpl w:val="78CCA29E"/>
    <w:lvl w:ilvl="0" w:tplc="564E4236">
      <w:start w:val="1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F2374C"/>
    <w:multiLevelType w:val="hybridMultilevel"/>
    <w:tmpl w:val="4116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1E4B7E"/>
    <w:multiLevelType w:val="hybridMultilevel"/>
    <w:tmpl w:val="AB2EB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FB6F0F"/>
    <w:multiLevelType w:val="hybridMultilevel"/>
    <w:tmpl w:val="DE60A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9F0E59"/>
    <w:multiLevelType w:val="hybridMultilevel"/>
    <w:tmpl w:val="3DBCB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A33135"/>
    <w:multiLevelType w:val="hybridMultilevel"/>
    <w:tmpl w:val="1870F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C45789"/>
    <w:multiLevelType w:val="hybridMultilevel"/>
    <w:tmpl w:val="F836D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4D1F10"/>
    <w:multiLevelType w:val="hybridMultilevel"/>
    <w:tmpl w:val="C28C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C67877"/>
    <w:multiLevelType w:val="hybridMultilevel"/>
    <w:tmpl w:val="1122C4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6C79C4"/>
    <w:multiLevelType w:val="hybridMultilevel"/>
    <w:tmpl w:val="5B9A8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634196"/>
    <w:multiLevelType w:val="hybridMultilevel"/>
    <w:tmpl w:val="B516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5927D3"/>
    <w:multiLevelType w:val="hybridMultilevel"/>
    <w:tmpl w:val="05CE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1858D0"/>
    <w:multiLevelType w:val="hybridMultilevel"/>
    <w:tmpl w:val="C2CC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F74A5B"/>
    <w:multiLevelType w:val="hybridMultilevel"/>
    <w:tmpl w:val="778A6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3B207D9"/>
    <w:multiLevelType w:val="hybridMultilevel"/>
    <w:tmpl w:val="604CB3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EC15BED"/>
    <w:multiLevelType w:val="hybridMultilevel"/>
    <w:tmpl w:val="76121904"/>
    <w:lvl w:ilvl="0" w:tplc="28C2FA28">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24004DF"/>
    <w:multiLevelType w:val="hybridMultilevel"/>
    <w:tmpl w:val="1F78C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A21AAF"/>
    <w:multiLevelType w:val="hybridMultilevel"/>
    <w:tmpl w:val="AA365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FE4E84"/>
    <w:multiLevelType w:val="hybridMultilevel"/>
    <w:tmpl w:val="C0F89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B36369C"/>
    <w:multiLevelType w:val="hybridMultilevel"/>
    <w:tmpl w:val="5AFE1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3F4A4E"/>
    <w:multiLevelType w:val="hybridMultilevel"/>
    <w:tmpl w:val="760045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C90158"/>
    <w:multiLevelType w:val="hybridMultilevel"/>
    <w:tmpl w:val="54A8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4A3570"/>
    <w:multiLevelType w:val="hybridMultilevel"/>
    <w:tmpl w:val="B218C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142B05"/>
    <w:multiLevelType w:val="hybridMultilevel"/>
    <w:tmpl w:val="671C143A"/>
    <w:lvl w:ilvl="0" w:tplc="75F6C342">
      <w:start w:val="14"/>
      <w:numFmt w:val="bullet"/>
      <w:lvlText w:val="-"/>
      <w:lvlJc w:val="left"/>
      <w:pPr>
        <w:ind w:left="1065" w:hanging="360"/>
      </w:pPr>
      <w:rPr>
        <w:rFonts w:ascii="Calibri" w:eastAsia="Times New Roman" w:hAnsi="Calibri"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5">
    <w:nsid w:val="7C9E00AB"/>
    <w:multiLevelType w:val="hybridMultilevel"/>
    <w:tmpl w:val="8834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02612C"/>
    <w:multiLevelType w:val="hybridMultilevel"/>
    <w:tmpl w:val="64C8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4"/>
  </w:num>
  <w:num w:numId="4">
    <w:abstractNumId w:val="11"/>
  </w:num>
  <w:num w:numId="5">
    <w:abstractNumId w:val="19"/>
  </w:num>
  <w:num w:numId="6">
    <w:abstractNumId w:val="6"/>
  </w:num>
  <w:num w:numId="7">
    <w:abstractNumId w:val="23"/>
  </w:num>
  <w:num w:numId="8">
    <w:abstractNumId w:val="14"/>
  </w:num>
  <w:num w:numId="9">
    <w:abstractNumId w:val="8"/>
  </w:num>
  <w:num w:numId="10">
    <w:abstractNumId w:val="18"/>
  </w:num>
  <w:num w:numId="11">
    <w:abstractNumId w:val="17"/>
  </w:num>
  <w:num w:numId="12">
    <w:abstractNumId w:val="21"/>
  </w:num>
  <w:num w:numId="13">
    <w:abstractNumId w:val="9"/>
  </w:num>
  <w:num w:numId="14">
    <w:abstractNumId w:val="15"/>
  </w:num>
  <w:num w:numId="15">
    <w:abstractNumId w:val="13"/>
  </w:num>
  <w:num w:numId="16">
    <w:abstractNumId w:val="25"/>
  </w:num>
  <w:num w:numId="17">
    <w:abstractNumId w:val="16"/>
  </w:num>
  <w:num w:numId="18">
    <w:abstractNumId w:val="12"/>
  </w:num>
  <w:num w:numId="19">
    <w:abstractNumId w:val="26"/>
  </w:num>
  <w:num w:numId="20">
    <w:abstractNumId w:val="7"/>
  </w:num>
  <w:num w:numId="21">
    <w:abstractNumId w:val="2"/>
  </w:num>
  <w:num w:numId="22">
    <w:abstractNumId w:val="20"/>
  </w:num>
  <w:num w:numId="23">
    <w:abstractNumId w:val="3"/>
  </w:num>
  <w:num w:numId="24">
    <w:abstractNumId w:val="22"/>
  </w:num>
  <w:num w:numId="25">
    <w:abstractNumId w:val="0"/>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C6"/>
    <w:rsid w:val="000060E6"/>
    <w:rsid w:val="0000717C"/>
    <w:rsid w:val="00023AF6"/>
    <w:rsid w:val="00032644"/>
    <w:rsid w:val="000654D2"/>
    <w:rsid w:val="000A70FB"/>
    <w:rsid w:val="000E6EC6"/>
    <w:rsid w:val="000E77DB"/>
    <w:rsid w:val="0011184D"/>
    <w:rsid w:val="00114A30"/>
    <w:rsid w:val="00142E35"/>
    <w:rsid w:val="00145DCD"/>
    <w:rsid w:val="00161D48"/>
    <w:rsid w:val="00175841"/>
    <w:rsid w:val="00180669"/>
    <w:rsid w:val="00216225"/>
    <w:rsid w:val="002426F3"/>
    <w:rsid w:val="00250E37"/>
    <w:rsid w:val="00263569"/>
    <w:rsid w:val="0027062B"/>
    <w:rsid w:val="00275F5D"/>
    <w:rsid w:val="002A27FD"/>
    <w:rsid w:val="002C3A57"/>
    <w:rsid w:val="003304FE"/>
    <w:rsid w:val="00334979"/>
    <w:rsid w:val="003B6D73"/>
    <w:rsid w:val="003D7AEF"/>
    <w:rsid w:val="00404E88"/>
    <w:rsid w:val="004274C8"/>
    <w:rsid w:val="00445A14"/>
    <w:rsid w:val="00447F08"/>
    <w:rsid w:val="00452183"/>
    <w:rsid w:val="0045373D"/>
    <w:rsid w:val="0045668B"/>
    <w:rsid w:val="004B1DFA"/>
    <w:rsid w:val="004C4BB1"/>
    <w:rsid w:val="004D1B97"/>
    <w:rsid w:val="004D48C6"/>
    <w:rsid w:val="0052223C"/>
    <w:rsid w:val="00530B6C"/>
    <w:rsid w:val="00552498"/>
    <w:rsid w:val="005853E9"/>
    <w:rsid w:val="00590B5E"/>
    <w:rsid w:val="005B4E6E"/>
    <w:rsid w:val="005C17D7"/>
    <w:rsid w:val="005F74B2"/>
    <w:rsid w:val="00676556"/>
    <w:rsid w:val="00694893"/>
    <w:rsid w:val="006F2C4C"/>
    <w:rsid w:val="00713CAC"/>
    <w:rsid w:val="007304A0"/>
    <w:rsid w:val="00733F79"/>
    <w:rsid w:val="0075776B"/>
    <w:rsid w:val="00762DDF"/>
    <w:rsid w:val="00791085"/>
    <w:rsid w:val="007B022B"/>
    <w:rsid w:val="007B6CBD"/>
    <w:rsid w:val="007D5FDD"/>
    <w:rsid w:val="008236FA"/>
    <w:rsid w:val="00844CB1"/>
    <w:rsid w:val="00844F4D"/>
    <w:rsid w:val="00856E78"/>
    <w:rsid w:val="008A6059"/>
    <w:rsid w:val="008A6C7D"/>
    <w:rsid w:val="008C7591"/>
    <w:rsid w:val="00933D1F"/>
    <w:rsid w:val="00961D66"/>
    <w:rsid w:val="00973468"/>
    <w:rsid w:val="00991867"/>
    <w:rsid w:val="00992517"/>
    <w:rsid w:val="009A0381"/>
    <w:rsid w:val="009C46E6"/>
    <w:rsid w:val="009D612C"/>
    <w:rsid w:val="00A419CD"/>
    <w:rsid w:val="00A66DFF"/>
    <w:rsid w:val="00A73E94"/>
    <w:rsid w:val="00AB7B9C"/>
    <w:rsid w:val="00AC0EB4"/>
    <w:rsid w:val="00B022E6"/>
    <w:rsid w:val="00B148C8"/>
    <w:rsid w:val="00B2085A"/>
    <w:rsid w:val="00B3249C"/>
    <w:rsid w:val="00B53D8E"/>
    <w:rsid w:val="00B547C9"/>
    <w:rsid w:val="00B76B66"/>
    <w:rsid w:val="00BA50EB"/>
    <w:rsid w:val="00BE6EAB"/>
    <w:rsid w:val="00C43E88"/>
    <w:rsid w:val="00CB214D"/>
    <w:rsid w:val="00CB389E"/>
    <w:rsid w:val="00D40633"/>
    <w:rsid w:val="00DB0382"/>
    <w:rsid w:val="00DD40ED"/>
    <w:rsid w:val="00E04501"/>
    <w:rsid w:val="00E0659D"/>
    <w:rsid w:val="00E60B2A"/>
    <w:rsid w:val="00E72C13"/>
    <w:rsid w:val="00E83B11"/>
    <w:rsid w:val="00EA32E6"/>
    <w:rsid w:val="00ED5A83"/>
    <w:rsid w:val="00F13F31"/>
    <w:rsid w:val="00F46DE9"/>
    <w:rsid w:val="00FA00B0"/>
    <w:rsid w:val="00FC6EF9"/>
    <w:rsid w:val="00FF7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F74B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rFonts w:asciiTheme="minorHAnsi" w:eastAsiaTheme="minorEastAsia" w:hAnsiTheme="minorHAnsi" w:cstheme="minorBidi"/>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E6E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8C6"/>
    <w:pPr>
      <w:ind w:left="720"/>
      <w:contextualSpacing/>
    </w:pPr>
  </w:style>
  <w:style w:type="paragraph" w:styleId="Header">
    <w:name w:val="header"/>
    <w:basedOn w:val="Normal"/>
    <w:link w:val="HeaderChar"/>
    <w:uiPriority w:val="99"/>
    <w:unhideWhenUsed/>
    <w:rsid w:val="005F74B2"/>
    <w:pPr>
      <w:tabs>
        <w:tab w:val="center" w:pos="4513"/>
        <w:tab w:val="right" w:pos="9026"/>
      </w:tabs>
    </w:pPr>
  </w:style>
  <w:style w:type="character" w:customStyle="1" w:styleId="HeaderChar">
    <w:name w:val="Header Char"/>
    <w:basedOn w:val="DefaultParagraphFont"/>
    <w:link w:val="Header"/>
    <w:uiPriority w:val="99"/>
    <w:rsid w:val="005F74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74B2"/>
    <w:pPr>
      <w:tabs>
        <w:tab w:val="center" w:pos="4513"/>
        <w:tab w:val="right" w:pos="9026"/>
      </w:tabs>
    </w:pPr>
  </w:style>
  <w:style w:type="character" w:customStyle="1" w:styleId="FooterChar">
    <w:name w:val="Footer Char"/>
    <w:basedOn w:val="DefaultParagraphFont"/>
    <w:link w:val="Footer"/>
    <w:uiPriority w:val="99"/>
    <w:rsid w:val="005F74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74B2"/>
    <w:rPr>
      <w:rFonts w:ascii="Tahoma" w:hAnsi="Tahoma" w:cs="Tahoma"/>
      <w:sz w:val="16"/>
      <w:szCs w:val="16"/>
    </w:rPr>
  </w:style>
  <w:style w:type="character" w:customStyle="1" w:styleId="BalloonTextChar">
    <w:name w:val="Balloon Text Char"/>
    <w:basedOn w:val="DefaultParagraphFont"/>
    <w:link w:val="BalloonText"/>
    <w:uiPriority w:val="99"/>
    <w:semiHidden/>
    <w:rsid w:val="005F74B2"/>
    <w:rPr>
      <w:rFonts w:ascii="Tahoma" w:eastAsia="Times New Roman" w:hAnsi="Tahoma" w:cs="Tahoma"/>
      <w:sz w:val="16"/>
      <w:szCs w:val="16"/>
    </w:rPr>
  </w:style>
  <w:style w:type="character" w:customStyle="1" w:styleId="Heading1Char">
    <w:name w:val="Heading 1 Char"/>
    <w:basedOn w:val="DefaultParagraphFont"/>
    <w:link w:val="Heading1"/>
    <w:uiPriority w:val="9"/>
    <w:rsid w:val="005F74B2"/>
    <w:rPr>
      <w:rFonts w:eastAsiaTheme="minorEastAsia"/>
      <w:b/>
      <w:bCs/>
      <w:caps/>
      <w:color w:val="FFFFFF" w:themeColor="background1"/>
      <w:spacing w:val="15"/>
      <w:shd w:val="clear" w:color="auto" w:fill="4F81BD" w:themeFill="accent1"/>
    </w:rPr>
  </w:style>
  <w:style w:type="paragraph" w:styleId="NoSpacing">
    <w:name w:val="No Spacing"/>
    <w:uiPriority w:val="1"/>
    <w:qFormat/>
    <w:rsid w:val="00A66DFF"/>
    <w:pPr>
      <w:spacing w:after="0" w:line="240" w:lineRule="auto"/>
    </w:pPr>
  </w:style>
  <w:style w:type="character" w:styleId="Hyperlink">
    <w:name w:val="Hyperlink"/>
    <w:basedOn w:val="DefaultParagraphFont"/>
    <w:uiPriority w:val="99"/>
    <w:unhideWhenUsed/>
    <w:rsid w:val="00844CB1"/>
    <w:rPr>
      <w:color w:val="0000FF" w:themeColor="hyperlink"/>
      <w:u w:val="single"/>
    </w:rPr>
  </w:style>
  <w:style w:type="character" w:customStyle="1" w:styleId="Heading2Char">
    <w:name w:val="Heading 2 Char"/>
    <w:basedOn w:val="DefaultParagraphFont"/>
    <w:link w:val="Heading2"/>
    <w:uiPriority w:val="9"/>
    <w:rsid w:val="000E6EC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404E8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04E88"/>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9C4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F74B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rFonts w:asciiTheme="minorHAnsi" w:eastAsiaTheme="minorEastAsia" w:hAnsiTheme="minorHAnsi" w:cstheme="minorBidi"/>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E6E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8C6"/>
    <w:pPr>
      <w:ind w:left="720"/>
      <w:contextualSpacing/>
    </w:pPr>
  </w:style>
  <w:style w:type="paragraph" w:styleId="Header">
    <w:name w:val="header"/>
    <w:basedOn w:val="Normal"/>
    <w:link w:val="HeaderChar"/>
    <w:uiPriority w:val="99"/>
    <w:unhideWhenUsed/>
    <w:rsid w:val="005F74B2"/>
    <w:pPr>
      <w:tabs>
        <w:tab w:val="center" w:pos="4513"/>
        <w:tab w:val="right" w:pos="9026"/>
      </w:tabs>
    </w:pPr>
  </w:style>
  <w:style w:type="character" w:customStyle="1" w:styleId="HeaderChar">
    <w:name w:val="Header Char"/>
    <w:basedOn w:val="DefaultParagraphFont"/>
    <w:link w:val="Header"/>
    <w:uiPriority w:val="99"/>
    <w:rsid w:val="005F74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74B2"/>
    <w:pPr>
      <w:tabs>
        <w:tab w:val="center" w:pos="4513"/>
        <w:tab w:val="right" w:pos="9026"/>
      </w:tabs>
    </w:pPr>
  </w:style>
  <w:style w:type="character" w:customStyle="1" w:styleId="FooterChar">
    <w:name w:val="Footer Char"/>
    <w:basedOn w:val="DefaultParagraphFont"/>
    <w:link w:val="Footer"/>
    <w:uiPriority w:val="99"/>
    <w:rsid w:val="005F74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74B2"/>
    <w:rPr>
      <w:rFonts w:ascii="Tahoma" w:hAnsi="Tahoma" w:cs="Tahoma"/>
      <w:sz w:val="16"/>
      <w:szCs w:val="16"/>
    </w:rPr>
  </w:style>
  <w:style w:type="character" w:customStyle="1" w:styleId="BalloonTextChar">
    <w:name w:val="Balloon Text Char"/>
    <w:basedOn w:val="DefaultParagraphFont"/>
    <w:link w:val="BalloonText"/>
    <w:uiPriority w:val="99"/>
    <w:semiHidden/>
    <w:rsid w:val="005F74B2"/>
    <w:rPr>
      <w:rFonts w:ascii="Tahoma" w:eastAsia="Times New Roman" w:hAnsi="Tahoma" w:cs="Tahoma"/>
      <w:sz w:val="16"/>
      <w:szCs w:val="16"/>
    </w:rPr>
  </w:style>
  <w:style w:type="character" w:customStyle="1" w:styleId="Heading1Char">
    <w:name w:val="Heading 1 Char"/>
    <w:basedOn w:val="DefaultParagraphFont"/>
    <w:link w:val="Heading1"/>
    <w:uiPriority w:val="9"/>
    <w:rsid w:val="005F74B2"/>
    <w:rPr>
      <w:rFonts w:eastAsiaTheme="minorEastAsia"/>
      <w:b/>
      <w:bCs/>
      <w:caps/>
      <w:color w:val="FFFFFF" w:themeColor="background1"/>
      <w:spacing w:val="15"/>
      <w:shd w:val="clear" w:color="auto" w:fill="4F81BD" w:themeFill="accent1"/>
    </w:rPr>
  </w:style>
  <w:style w:type="paragraph" w:styleId="NoSpacing">
    <w:name w:val="No Spacing"/>
    <w:uiPriority w:val="1"/>
    <w:qFormat/>
    <w:rsid w:val="00A66DFF"/>
    <w:pPr>
      <w:spacing w:after="0" w:line="240" w:lineRule="auto"/>
    </w:pPr>
  </w:style>
  <w:style w:type="character" w:styleId="Hyperlink">
    <w:name w:val="Hyperlink"/>
    <w:basedOn w:val="DefaultParagraphFont"/>
    <w:uiPriority w:val="99"/>
    <w:unhideWhenUsed/>
    <w:rsid w:val="00844CB1"/>
    <w:rPr>
      <w:color w:val="0000FF" w:themeColor="hyperlink"/>
      <w:u w:val="single"/>
    </w:rPr>
  </w:style>
  <w:style w:type="character" w:customStyle="1" w:styleId="Heading2Char">
    <w:name w:val="Heading 2 Char"/>
    <w:basedOn w:val="DefaultParagraphFont"/>
    <w:link w:val="Heading2"/>
    <w:uiPriority w:val="9"/>
    <w:rsid w:val="000E6EC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404E8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04E88"/>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9C4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41935">
      <w:bodyDiv w:val="1"/>
      <w:marLeft w:val="0"/>
      <w:marRight w:val="0"/>
      <w:marTop w:val="0"/>
      <w:marBottom w:val="0"/>
      <w:divBdr>
        <w:top w:val="none" w:sz="0" w:space="0" w:color="auto"/>
        <w:left w:val="none" w:sz="0" w:space="0" w:color="auto"/>
        <w:bottom w:val="none" w:sz="0" w:space="0" w:color="auto"/>
        <w:right w:val="none" w:sz="0" w:space="0" w:color="auto"/>
      </w:divBdr>
    </w:div>
    <w:div w:id="197397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land-malawipartnership.org/news-events/past-events/malawi-call-education/" TargetMode="External"/><Relationship Id="rId13" Type="http://schemas.openxmlformats.org/officeDocument/2006/relationships/hyperlink" Target="mailto:l.z.jones@dundee.ac.uk" TargetMode="External"/><Relationship Id="rId18" Type="http://schemas.openxmlformats.org/officeDocument/2006/relationships/hyperlink" Target="mailto:Sergio@ed.ac.uk"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mailto:grace@scotland-malawipartnership.org" TargetMode="External"/><Relationship Id="rId7" Type="http://schemas.openxmlformats.org/officeDocument/2006/relationships/endnotes" Target="endnotes.xml"/><Relationship Id="rId12" Type="http://schemas.openxmlformats.org/officeDocument/2006/relationships/hyperlink" Target="mailto:grace@scotland-malawipartnership.org" TargetMode="External"/><Relationship Id="rId17" Type="http://schemas.openxmlformats.org/officeDocument/2006/relationships/hyperlink" Target="mailto:rhopper@sensescotland.org.u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oanne.gordon@marysmeals.org" TargetMode="External"/><Relationship Id="rId20" Type="http://schemas.openxmlformats.org/officeDocument/2006/relationships/hyperlink" Target="mailto:Samantha@lcd.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lifestyle@coatbridge.n-lanark.sch.uk" TargetMode="External"/><Relationship Id="rId24" Type="http://schemas.openxmlformats.org/officeDocument/2006/relationships/hyperlink" Target="http://scotland-malawipartnership.org/news-events/all-events/malawi-call-renewable-energy-water-climate/" TargetMode="External"/><Relationship Id="rId5" Type="http://schemas.openxmlformats.org/officeDocument/2006/relationships/webSettings" Target="webSettings.xml"/><Relationship Id="rId15" Type="http://schemas.openxmlformats.org/officeDocument/2006/relationships/hyperlink" Target="mailto:devonglory@hotmail.com" TargetMode="External"/><Relationship Id="rId23" Type="http://schemas.openxmlformats.org/officeDocument/2006/relationships/hyperlink" Target="https://www.scotland-malawipartnership.org/download_file/2658/" TargetMode="External"/><Relationship Id="rId28" Type="http://schemas.openxmlformats.org/officeDocument/2006/relationships/theme" Target="theme/theme1.xml"/><Relationship Id="rId10" Type="http://schemas.openxmlformats.org/officeDocument/2006/relationships/hyperlink" Target="mailto:georgia@turingtrust.co.uk" TargetMode="External"/><Relationship Id="rId19" Type="http://schemas.openxmlformats.org/officeDocument/2006/relationships/hyperlink" Target="mailto:lore.gallastegi@open.ac.uk" TargetMode="External"/><Relationship Id="rId4" Type="http://schemas.openxmlformats.org/officeDocument/2006/relationships/settings" Target="settings.xml"/><Relationship Id="rId9" Type="http://schemas.openxmlformats.org/officeDocument/2006/relationships/hyperlink" Target="mailto:ewood@qmu.ac.uk" TargetMode="External"/><Relationship Id="rId14" Type="http://schemas.openxmlformats.org/officeDocument/2006/relationships/hyperlink" Target="mailto:grace@scotland-malawipartnership.org" TargetMode="External"/><Relationship Id="rId22" Type="http://schemas.openxmlformats.org/officeDocument/2006/relationships/hyperlink" Target="https://www.surveymonkey.co.uk/r/SDTYJBZ"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6</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O'Donovan</dc:creator>
  <cp:lastModifiedBy>Kathy</cp:lastModifiedBy>
  <cp:revision>16</cp:revision>
  <dcterms:created xsi:type="dcterms:W3CDTF">2017-11-20T11:10:00Z</dcterms:created>
  <dcterms:modified xsi:type="dcterms:W3CDTF">2017-11-20T17:08:00Z</dcterms:modified>
</cp:coreProperties>
</file>