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Arial Unicode MS" w:hAnsi="Times New Roman" w:cs="Times New Roman"/>
          <w:color w:val="auto"/>
          <w:sz w:val="24"/>
          <w:szCs w:val="24"/>
          <w:shd w:val="clear" w:color="auto" w:fill="auto"/>
          <w:lang w:val="en-US" w:eastAsia="en-US"/>
        </w:rPr>
        <w:id w:val="362713497"/>
        <w:docPartObj>
          <w:docPartGallery w:val="Cover Pages"/>
          <w:docPartUnique/>
        </w:docPartObj>
      </w:sdtPr>
      <w:sdtEndPr/>
      <w:sdtContent>
        <w:p w14:paraId="3A0E5CAE" w14:textId="75AC5521"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540650E2" w14:textId="77777777" w:rsidR="001E34AC" w:rsidRPr="00374426" w:rsidRDefault="001E34AC" w:rsidP="000C366D">
          <w:pPr>
            <w:pStyle w:val="Body"/>
            <w:spacing w:after="0" w:line="276" w:lineRule="auto"/>
            <w:ind w:left="2880" w:firstLine="720"/>
            <w:rPr>
              <w:rFonts w:ascii="Times New Roman" w:eastAsia="Times New Roman" w:hAnsi="Times New Roman" w:cs="Times New Roman"/>
              <w:b/>
              <w:bCs/>
              <w:sz w:val="28"/>
              <w:szCs w:val="28"/>
              <w:u w:val="single"/>
            </w:rPr>
          </w:pPr>
          <w:r w:rsidRPr="00374426">
            <w:rPr>
              <w:rFonts w:ascii="Times New Roman" w:eastAsia="Times New Roman" w:hAnsi="Times New Roman" w:cs="Times New Roman"/>
              <w:noProof/>
              <w:sz w:val="28"/>
              <w:szCs w:val="28"/>
              <w:lang w:val="en-US" w:eastAsia="en-US"/>
            </w:rPr>
            <w:drawing>
              <wp:inline distT="0" distB="0" distL="0" distR="0" wp14:anchorId="2054C030" wp14:editId="6E5DAA15">
                <wp:extent cx="1189990" cy="1189990"/>
                <wp:effectExtent l="0" t="0" r="0" b="0"/>
                <wp:docPr id="31" name="officeArt object" descr="MG Emblem1"/>
                <wp:cNvGraphicFramePr/>
                <a:graphic xmlns:a="http://schemas.openxmlformats.org/drawingml/2006/main">
                  <a:graphicData uri="http://schemas.openxmlformats.org/drawingml/2006/picture">
                    <pic:pic xmlns:pic="http://schemas.openxmlformats.org/drawingml/2006/picture">
                      <pic:nvPicPr>
                        <pic:cNvPr id="1073741825" name="image2.png" descr="MG Emblem1"/>
                        <pic:cNvPicPr>
                          <a:picLocks noChangeAspect="1"/>
                        </pic:cNvPicPr>
                      </pic:nvPicPr>
                      <pic:blipFill>
                        <a:blip r:embed="rId8">
                          <a:extLst/>
                        </a:blip>
                        <a:stretch>
                          <a:fillRect/>
                        </a:stretch>
                      </pic:blipFill>
                      <pic:spPr>
                        <a:xfrm>
                          <a:off x="0" y="0"/>
                          <a:ext cx="1189990" cy="1189990"/>
                        </a:xfrm>
                        <a:prstGeom prst="rect">
                          <a:avLst/>
                        </a:prstGeom>
                        <a:ln w="12700" cap="flat">
                          <a:noFill/>
                          <a:miter lim="400000"/>
                        </a:ln>
                        <a:effectLst/>
                      </pic:spPr>
                    </pic:pic>
                  </a:graphicData>
                </a:graphic>
              </wp:inline>
            </w:drawing>
          </w:r>
        </w:p>
        <w:p w14:paraId="1159C77F"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3C46FB00" w14:textId="77777777" w:rsidR="001E34AC" w:rsidRPr="00374426" w:rsidRDefault="001E34AC" w:rsidP="000C366D">
          <w:pPr>
            <w:pStyle w:val="Body"/>
            <w:spacing w:after="0" w:line="276" w:lineRule="auto"/>
            <w:ind w:left="2160" w:firstLine="720"/>
            <w:rPr>
              <w:rFonts w:ascii="Times New Roman" w:eastAsia="Times New Roman" w:hAnsi="Times New Roman" w:cs="Times New Roman"/>
              <w:b/>
              <w:bCs/>
              <w:sz w:val="28"/>
              <w:szCs w:val="28"/>
            </w:rPr>
          </w:pPr>
          <w:r w:rsidRPr="00374426">
            <w:rPr>
              <w:rFonts w:ascii="Times New Roman" w:hAnsi="Times New Roman" w:cs="Times New Roman"/>
              <w:b/>
              <w:bCs/>
              <w:sz w:val="28"/>
              <w:szCs w:val="28"/>
              <w:lang w:val="en-US"/>
            </w:rPr>
            <w:t>MALAWI GOVERNMENT</w:t>
          </w:r>
        </w:p>
        <w:p w14:paraId="0A17FAC2"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54FB8A17"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50ED753D"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40B779AE" w14:textId="77777777" w:rsidR="001E34AC" w:rsidRPr="006827B1" w:rsidRDefault="001E34AC" w:rsidP="006827B1">
          <w:pPr>
            <w:pStyle w:val="Body"/>
            <w:spacing w:after="0" w:line="276" w:lineRule="auto"/>
            <w:jc w:val="center"/>
            <w:rPr>
              <w:rFonts w:ascii="Times New Roman" w:eastAsia="Times New Roman" w:hAnsi="Times New Roman" w:cs="Times New Roman"/>
              <w:b/>
              <w:bCs/>
              <w:sz w:val="48"/>
              <w:szCs w:val="48"/>
            </w:rPr>
          </w:pPr>
          <w:r w:rsidRPr="006827B1">
            <w:rPr>
              <w:rFonts w:ascii="Times New Roman" w:hAnsi="Times New Roman" w:cs="Times New Roman"/>
              <w:b/>
              <w:bCs/>
              <w:sz w:val="48"/>
              <w:szCs w:val="48"/>
              <w:lang w:val="en-US"/>
            </w:rPr>
            <w:t>THE MALAWI GROWTH AND DEVELOPMENT STRATEGY (MGDS) III</w:t>
          </w:r>
        </w:p>
        <w:p w14:paraId="59C3DDDA"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4A22E5A3"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37D07834" w14:textId="3A7A0C31" w:rsidR="001E34AC" w:rsidRPr="00374426" w:rsidRDefault="006827B1" w:rsidP="001E34AC">
          <w:pPr>
            <w:pStyle w:val="Body"/>
            <w:spacing w:after="0" w:line="276" w:lineRule="auto"/>
            <w:rPr>
              <w:rFonts w:ascii="Times New Roman" w:eastAsia="Times New Roman" w:hAnsi="Times New Roman" w:cs="Times New Roman"/>
              <w:b/>
              <w:bCs/>
              <w:i/>
              <w:iCs/>
              <w:sz w:val="28"/>
              <w:szCs w:val="28"/>
            </w:rPr>
          </w:pPr>
          <w:r>
            <w:rPr>
              <w:rFonts w:ascii="Times New Roman" w:hAnsi="Times New Roman" w:cs="Times New Roman"/>
              <w:b/>
              <w:bCs/>
              <w:i/>
              <w:iCs/>
              <w:sz w:val="28"/>
              <w:szCs w:val="28"/>
              <w:lang w:val="en-US"/>
            </w:rPr>
            <w:t xml:space="preserve">                  </w:t>
          </w:r>
          <w:r w:rsidR="001E34AC" w:rsidRPr="00374426">
            <w:rPr>
              <w:rFonts w:ascii="Times New Roman" w:hAnsi="Times New Roman" w:cs="Times New Roman"/>
              <w:b/>
              <w:bCs/>
              <w:i/>
              <w:iCs/>
              <w:sz w:val="28"/>
              <w:szCs w:val="28"/>
              <w:lang w:val="en-US"/>
            </w:rPr>
            <w:t>Building a Productive, Competitive and Resilient Nation</w:t>
          </w:r>
        </w:p>
        <w:p w14:paraId="53A04280"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lang w:val="en-US"/>
            </w:rPr>
          </w:pPr>
        </w:p>
        <w:p w14:paraId="4623F9A6"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6D2D2447"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u w:val="single"/>
              <w:lang w:val="en-US"/>
            </w:rPr>
          </w:pPr>
        </w:p>
        <w:p w14:paraId="77D5A2DD" w14:textId="77777777" w:rsidR="001E34AC" w:rsidRPr="00374426" w:rsidRDefault="001E34AC" w:rsidP="001E34AC">
          <w:pPr>
            <w:pStyle w:val="Body"/>
            <w:spacing w:after="0" w:line="276" w:lineRule="auto"/>
            <w:rPr>
              <w:rFonts w:ascii="Times New Roman" w:eastAsia="Times New Roman" w:hAnsi="Times New Roman" w:cs="Times New Roman"/>
              <w:b/>
              <w:bCs/>
              <w:sz w:val="28"/>
              <w:szCs w:val="28"/>
              <w:lang w:val="en-US"/>
            </w:rPr>
          </w:pPr>
        </w:p>
        <w:p w14:paraId="77327489"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65ADA992"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524F4557"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46240BBF"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6FE382DD"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06204862"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1F8580E4"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5FAE6186"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3FE04272"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1961F76B"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5E5D7BD7"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4364DB3F" w14:textId="77777777" w:rsidR="006827B1" w:rsidRDefault="006827B1" w:rsidP="001E34AC">
          <w:pPr>
            <w:pStyle w:val="Body"/>
            <w:spacing w:after="0" w:line="276" w:lineRule="auto"/>
            <w:rPr>
              <w:rFonts w:ascii="Times New Roman" w:hAnsi="Times New Roman" w:cs="Times New Roman"/>
              <w:b/>
              <w:bCs/>
              <w:sz w:val="28"/>
              <w:szCs w:val="28"/>
              <w:lang w:val="en-US"/>
            </w:rPr>
          </w:pPr>
        </w:p>
        <w:p w14:paraId="1163B3E6" w14:textId="73B05B9E" w:rsidR="001E34AC" w:rsidRPr="006827B1" w:rsidRDefault="006827B1" w:rsidP="006827B1">
          <w:pPr>
            <w:pStyle w:val="Body"/>
            <w:spacing w:after="0" w:line="276" w:lineRule="auto"/>
            <w:rPr>
              <w:rFonts w:ascii="Times New Roman" w:eastAsia="Times New Roman" w:hAnsi="Times New Roman" w:cs="Times New Roman"/>
              <w:b/>
              <w:bCs/>
              <w:sz w:val="28"/>
              <w:szCs w:val="28"/>
            </w:rPr>
          </w:pPr>
          <w:r>
            <w:rPr>
              <w:rFonts w:ascii="Times New Roman" w:hAnsi="Times New Roman" w:cs="Times New Roman"/>
              <w:b/>
              <w:bCs/>
              <w:sz w:val="28"/>
              <w:szCs w:val="28"/>
              <w:lang w:val="en-US"/>
            </w:rPr>
            <w:t xml:space="preserve">                                            </w:t>
          </w:r>
          <w:r w:rsidR="001E34AC" w:rsidRPr="00374426">
            <w:rPr>
              <w:rFonts w:ascii="Times New Roman" w:hAnsi="Times New Roman" w:cs="Times New Roman"/>
              <w:b/>
              <w:bCs/>
              <w:sz w:val="28"/>
              <w:szCs w:val="28"/>
              <w:lang w:val="en-US"/>
            </w:rPr>
            <w:t>23</w:t>
          </w:r>
          <w:r w:rsidR="001E34AC" w:rsidRPr="00374426">
            <w:rPr>
              <w:rFonts w:ascii="Times New Roman" w:hAnsi="Times New Roman" w:cs="Times New Roman"/>
              <w:b/>
              <w:bCs/>
              <w:sz w:val="28"/>
              <w:szCs w:val="28"/>
              <w:vertAlign w:val="superscript"/>
              <w:lang w:val="en-US"/>
            </w:rPr>
            <w:t>rd</w:t>
          </w:r>
          <w:r w:rsidR="001E34AC" w:rsidRPr="00374426">
            <w:rPr>
              <w:rFonts w:ascii="Times New Roman" w:hAnsi="Times New Roman" w:cs="Times New Roman"/>
              <w:b/>
              <w:bCs/>
              <w:sz w:val="28"/>
              <w:szCs w:val="28"/>
              <w:lang w:val="en-US"/>
            </w:rPr>
            <w:t xml:space="preserve"> September, 2017</w:t>
          </w:r>
        </w:p>
        <w:p w14:paraId="38F92CDC" w14:textId="77777777" w:rsidR="001E34AC" w:rsidRPr="00374426" w:rsidRDefault="001E34AC" w:rsidP="006827B1">
          <w:pPr>
            <w:pStyle w:val="Body"/>
            <w:spacing w:after="0" w:line="240" w:lineRule="auto"/>
            <w:jc w:val="center"/>
            <w:rPr>
              <w:rFonts w:ascii="Times New Roman" w:eastAsia="Times New Roman" w:hAnsi="Times New Roman" w:cs="Times New Roman"/>
              <w:b/>
              <w:bCs/>
              <w:sz w:val="28"/>
              <w:szCs w:val="28"/>
            </w:rPr>
          </w:pPr>
          <w:r w:rsidRPr="00374426">
            <w:rPr>
              <w:rFonts w:ascii="Times New Roman" w:hAnsi="Times New Roman" w:cs="Times New Roman"/>
              <w:b/>
              <w:bCs/>
              <w:sz w:val="28"/>
              <w:szCs w:val="28"/>
              <w:lang w:val="en-US"/>
            </w:rPr>
            <w:lastRenderedPageBreak/>
            <w:t>NATIONAL ANTHEM</w:t>
          </w:r>
        </w:p>
        <w:p w14:paraId="4A3AD780"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lang w:val="en-US"/>
            </w:rPr>
          </w:pPr>
        </w:p>
        <w:p w14:paraId="4E6A32B3"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O God bless our land of Malawi,</w:t>
          </w:r>
        </w:p>
        <w:p w14:paraId="5B27D7C4"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Keep it a land of peace.</w:t>
          </w:r>
        </w:p>
        <w:p w14:paraId="228D52C5"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Put down each and every enemy,</w:t>
          </w:r>
        </w:p>
        <w:p w14:paraId="22AD1DDE"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Hunger, disease, envy.</w:t>
          </w:r>
        </w:p>
        <w:p w14:paraId="665FA05E"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Join together all our hearts as one,</w:t>
          </w:r>
        </w:p>
        <w:p w14:paraId="7D98245D"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That we be free from fear.</w:t>
          </w:r>
        </w:p>
        <w:p w14:paraId="50B80B68"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Bless our leader, each and every one,</w:t>
          </w:r>
        </w:p>
        <w:p w14:paraId="3F9A65EE"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And Mother Malawi.</w:t>
          </w:r>
        </w:p>
        <w:p w14:paraId="21452A70"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lang w:val="en-US"/>
            </w:rPr>
          </w:pPr>
        </w:p>
        <w:p w14:paraId="7579CF65"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Our own Malawi, this land so fair,</w:t>
          </w:r>
        </w:p>
        <w:p w14:paraId="5D16452F"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Fertile and brave and free.</w:t>
          </w:r>
        </w:p>
        <w:p w14:paraId="3A6900B4"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With its lakes, refreshing mountain air,</w:t>
          </w:r>
        </w:p>
        <w:p w14:paraId="694CD10E"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How greatly blest are we.</w:t>
          </w:r>
        </w:p>
        <w:p w14:paraId="42FCF3DB"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Hills and valleys, soil so rich and rare,</w:t>
          </w:r>
        </w:p>
        <w:p w14:paraId="7D23F65E"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Give us a bounty free.</w:t>
          </w:r>
        </w:p>
        <w:p w14:paraId="67AF5DDF"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Wood and forest, plains so broad and fair,</w:t>
          </w:r>
        </w:p>
        <w:p w14:paraId="4DB1193D"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All-beauteous Malawi.</w:t>
          </w:r>
        </w:p>
        <w:p w14:paraId="1E222236"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lang w:val="en-US"/>
            </w:rPr>
          </w:pPr>
        </w:p>
        <w:p w14:paraId="1E873E6C"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Freedom ever, let us all unite</w:t>
          </w:r>
        </w:p>
        <w:p w14:paraId="45726FAE"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To build up Malawi.</w:t>
          </w:r>
        </w:p>
        <w:p w14:paraId="523333C3"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With our love, our zeal and loyalty,</w:t>
          </w:r>
        </w:p>
        <w:p w14:paraId="1155999B"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Bringing our best to her.</w:t>
          </w:r>
        </w:p>
        <w:p w14:paraId="1BF29A04"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In time of war, or in time of peace,</w:t>
          </w:r>
        </w:p>
        <w:p w14:paraId="450B429A"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One purpose and one goal.</w:t>
          </w:r>
        </w:p>
        <w:p w14:paraId="5C06DBCB" w14:textId="77777777" w:rsidR="001E34AC" w:rsidRPr="00374426" w:rsidRDefault="001E34AC" w:rsidP="006827B1">
          <w:pPr>
            <w:pStyle w:val="Body"/>
            <w:spacing w:after="0" w:line="240" w:lineRule="auto"/>
            <w:jc w:val="center"/>
            <w:rPr>
              <w:rFonts w:ascii="Times New Roman" w:eastAsia="Times New Roman" w:hAnsi="Times New Roman" w:cs="Times New Roman"/>
              <w:sz w:val="28"/>
              <w:szCs w:val="28"/>
            </w:rPr>
          </w:pPr>
          <w:r w:rsidRPr="00374426">
            <w:rPr>
              <w:rFonts w:ascii="Times New Roman" w:hAnsi="Times New Roman" w:cs="Times New Roman"/>
              <w:sz w:val="28"/>
              <w:szCs w:val="28"/>
              <w:lang w:val="en-US"/>
            </w:rPr>
            <w:t>Men and women serving selflessly</w:t>
          </w:r>
        </w:p>
        <w:p w14:paraId="412AA7B5" w14:textId="1A52CDC2" w:rsidR="001E34AC" w:rsidRDefault="001E34AC" w:rsidP="006827B1">
          <w:pPr>
            <w:jc w:val="center"/>
          </w:pPr>
          <w:r w:rsidRPr="00374426">
            <w:rPr>
              <w:sz w:val="28"/>
              <w:szCs w:val="28"/>
            </w:rPr>
            <w:t>In building Malawi.</w:t>
          </w:r>
        </w:p>
        <w:p w14:paraId="78D40B21" w14:textId="77777777" w:rsidR="001E34AC" w:rsidRDefault="001E34AC" w:rsidP="006827B1">
          <w:pPr>
            <w:jc w:val="center"/>
          </w:pPr>
        </w:p>
        <w:p w14:paraId="2954045B" w14:textId="77777777" w:rsidR="00B94A76" w:rsidRDefault="001E34AC" w:rsidP="00B94A76">
          <w:pPr>
            <w:jc w:val="center"/>
          </w:pPr>
          <w:r>
            <w:br w:type="page"/>
          </w:r>
        </w:p>
      </w:sdtContent>
    </w:sdt>
    <w:p w14:paraId="00E07A56" w14:textId="42A75AD2" w:rsidR="008606F5" w:rsidRDefault="00A165F5" w:rsidP="00B94A76">
      <w:pPr>
        <w:jc w:val="center"/>
        <w:rPr>
          <w:b/>
          <w:bCs/>
          <w:sz w:val="28"/>
          <w:szCs w:val="28"/>
        </w:rPr>
      </w:pPr>
      <w:r w:rsidRPr="00374426">
        <w:rPr>
          <w:b/>
          <w:bCs/>
          <w:sz w:val="28"/>
          <w:szCs w:val="28"/>
        </w:rPr>
        <w:lastRenderedPageBreak/>
        <w:t>TABLE OF CONTENTS</w:t>
      </w:r>
    </w:p>
    <w:p w14:paraId="09FF2F69" w14:textId="77777777" w:rsidR="002C653E" w:rsidRPr="00B94A76" w:rsidRDefault="002C653E" w:rsidP="00B94A76">
      <w:pPr>
        <w:jc w:val="center"/>
      </w:pPr>
    </w:p>
    <w:p w14:paraId="78A85E2A" w14:textId="77777777" w:rsidR="00147279" w:rsidRDefault="006A7195">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r>
        <w:rPr>
          <w:sz w:val="28"/>
          <w:szCs w:val="28"/>
        </w:rPr>
        <w:fldChar w:fldCharType="begin"/>
      </w:r>
      <w:r>
        <w:rPr>
          <w:sz w:val="28"/>
          <w:szCs w:val="28"/>
        </w:rPr>
        <w:instrText xml:space="preserve"> TOC \o "1-3" \h \z \u </w:instrText>
      </w:r>
      <w:r>
        <w:rPr>
          <w:sz w:val="28"/>
          <w:szCs w:val="28"/>
        </w:rPr>
        <w:fldChar w:fldCharType="separate"/>
      </w:r>
      <w:hyperlink w:anchor="_Toc496857823" w:history="1">
        <w:r w:rsidR="00147279" w:rsidRPr="009E3459">
          <w:rPr>
            <w:rStyle w:val="Hyperlink"/>
            <w:noProof/>
            <w:u w:color="000000"/>
          </w:rPr>
          <w:t>LIST OF ACRONYMS</w:t>
        </w:r>
        <w:r w:rsidR="00147279">
          <w:rPr>
            <w:noProof/>
            <w:webHidden/>
          </w:rPr>
          <w:tab/>
        </w:r>
        <w:r w:rsidR="00147279">
          <w:rPr>
            <w:noProof/>
            <w:webHidden/>
          </w:rPr>
          <w:fldChar w:fldCharType="begin"/>
        </w:r>
        <w:r w:rsidR="00147279">
          <w:rPr>
            <w:noProof/>
            <w:webHidden/>
          </w:rPr>
          <w:instrText xml:space="preserve"> PAGEREF _Toc496857823 \h </w:instrText>
        </w:r>
        <w:r w:rsidR="00147279">
          <w:rPr>
            <w:noProof/>
            <w:webHidden/>
          </w:rPr>
        </w:r>
        <w:r w:rsidR="00147279">
          <w:rPr>
            <w:noProof/>
            <w:webHidden/>
          </w:rPr>
          <w:fldChar w:fldCharType="separate"/>
        </w:r>
        <w:r w:rsidR="00147279">
          <w:rPr>
            <w:noProof/>
            <w:webHidden/>
          </w:rPr>
          <w:t>vii</w:t>
        </w:r>
        <w:r w:rsidR="00147279">
          <w:rPr>
            <w:noProof/>
            <w:webHidden/>
          </w:rPr>
          <w:fldChar w:fldCharType="end"/>
        </w:r>
      </w:hyperlink>
    </w:p>
    <w:p w14:paraId="6E3167CB"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24" w:history="1">
        <w:r w:rsidR="00147279" w:rsidRPr="009E3459">
          <w:rPr>
            <w:rStyle w:val="Hyperlink"/>
            <w:noProof/>
            <w:u w:color="000000"/>
          </w:rPr>
          <w:t>FOREWORD</w:t>
        </w:r>
        <w:r w:rsidR="00147279">
          <w:rPr>
            <w:noProof/>
            <w:webHidden/>
          </w:rPr>
          <w:tab/>
        </w:r>
        <w:r w:rsidR="00147279">
          <w:rPr>
            <w:noProof/>
            <w:webHidden/>
          </w:rPr>
          <w:fldChar w:fldCharType="begin"/>
        </w:r>
        <w:r w:rsidR="00147279">
          <w:rPr>
            <w:noProof/>
            <w:webHidden/>
          </w:rPr>
          <w:instrText xml:space="preserve"> PAGEREF _Toc496857824 \h </w:instrText>
        </w:r>
        <w:r w:rsidR="00147279">
          <w:rPr>
            <w:noProof/>
            <w:webHidden/>
          </w:rPr>
        </w:r>
        <w:r w:rsidR="00147279">
          <w:rPr>
            <w:noProof/>
            <w:webHidden/>
          </w:rPr>
          <w:fldChar w:fldCharType="separate"/>
        </w:r>
        <w:r w:rsidR="00147279">
          <w:rPr>
            <w:noProof/>
            <w:webHidden/>
          </w:rPr>
          <w:t>xiii</w:t>
        </w:r>
        <w:r w:rsidR="00147279">
          <w:rPr>
            <w:noProof/>
            <w:webHidden/>
          </w:rPr>
          <w:fldChar w:fldCharType="end"/>
        </w:r>
      </w:hyperlink>
    </w:p>
    <w:p w14:paraId="7867BE5E"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25" w:history="1">
        <w:r w:rsidR="00147279" w:rsidRPr="009E3459">
          <w:rPr>
            <w:rStyle w:val="Hyperlink"/>
            <w:noProof/>
            <w:u w:color="000000"/>
            <w:lang w:val="de-DE"/>
          </w:rPr>
          <w:t>PREFACE</w:t>
        </w:r>
        <w:r w:rsidR="00147279">
          <w:rPr>
            <w:noProof/>
            <w:webHidden/>
          </w:rPr>
          <w:tab/>
        </w:r>
        <w:r w:rsidR="00147279">
          <w:rPr>
            <w:noProof/>
            <w:webHidden/>
          </w:rPr>
          <w:fldChar w:fldCharType="begin"/>
        </w:r>
        <w:r w:rsidR="00147279">
          <w:rPr>
            <w:noProof/>
            <w:webHidden/>
          </w:rPr>
          <w:instrText xml:space="preserve"> PAGEREF _Toc496857825 \h </w:instrText>
        </w:r>
        <w:r w:rsidR="00147279">
          <w:rPr>
            <w:noProof/>
            <w:webHidden/>
          </w:rPr>
        </w:r>
        <w:r w:rsidR="00147279">
          <w:rPr>
            <w:noProof/>
            <w:webHidden/>
          </w:rPr>
          <w:fldChar w:fldCharType="separate"/>
        </w:r>
        <w:r w:rsidR="00147279">
          <w:rPr>
            <w:noProof/>
            <w:webHidden/>
          </w:rPr>
          <w:t>xv</w:t>
        </w:r>
        <w:r w:rsidR="00147279">
          <w:rPr>
            <w:noProof/>
            <w:webHidden/>
          </w:rPr>
          <w:fldChar w:fldCharType="end"/>
        </w:r>
      </w:hyperlink>
    </w:p>
    <w:p w14:paraId="3EFF2472"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26" w:history="1">
        <w:r w:rsidR="00147279" w:rsidRPr="009E3459">
          <w:rPr>
            <w:rStyle w:val="Hyperlink"/>
            <w:noProof/>
            <w:u w:color="000000"/>
          </w:rPr>
          <w:t>EXECUTIVE SUMMARY</w:t>
        </w:r>
        <w:r w:rsidR="00147279">
          <w:rPr>
            <w:noProof/>
            <w:webHidden/>
          </w:rPr>
          <w:tab/>
        </w:r>
        <w:r w:rsidR="00147279">
          <w:rPr>
            <w:noProof/>
            <w:webHidden/>
          </w:rPr>
          <w:fldChar w:fldCharType="begin"/>
        </w:r>
        <w:r w:rsidR="00147279">
          <w:rPr>
            <w:noProof/>
            <w:webHidden/>
          </w:rPr>
          <w:instrText xml:space="preserve"> PAGEREF _Toc496857826 \h </w:instrText>
        </w:r>
        <w:r w:rsidR="00147279">
          <w:rPr>
            <w:noProof/>
            <w:webHidden/>
          </w:rPr>
        </w:r>
        <w:r w:rsidR="00147279">
          <w:rPr>
            <w:noProof/>
            <w:webHidden/>
          </w:rPr>
          <w:fldChar w:fldCharType="separate"/>
        </w:r>
        <w:r w:rsidR="00147279">
          <w:rPr>
            <w:noProof/>
            <w:webHidden/>
          </w:rPr>
          <w:t>xvi</w:t>
        </w:r>
        <w:r w:rsidR="00147279">
          <w:rPr>
            <w:noProof/>
            <w:webHidden/>
          </w:rPr>
          <w:fldChar w:fldCharType="end"/>
        </w:r>
      </w:hyperlink>
    </w:p>
    <w:p w14:paraId="5D25EC79"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27" w:history="1">
        <w:r w:rsidR="00147279" w:rsidRPr="009E3459">
          <w:rPr>
            <w:rStyle w:val="Hyperlink"/>
            <w:noProof/>
            <w:u w:color="000000"/>
            <w:lang w:val="de-DE"/>
          </w:rPr>
          <w:t>CHAPTER 1: OVERVIEW</w:t>
        </w:r>
        <w:r w:rsidR="00147279">
          <w:rPr>
            <w:noProof/>
            <w:webHidden/>
          </w:rPr>
          <w:tab/>
        </w:r>
        <w:r w:rsidR="00147279">
          <w:rPr>
            <w:noProof/>
            <w:webHidden/>
          </w:rPr>
          <w:fldChar w:fldCharType="begin"/>
        </w:r>
        <w:r w:rsidR="00147279">
          <w:rPr>
            <w:noProof/>
            <w:webHidden/>
          </w:rPr>
          <w:instrText xml:space="preserve"> PAGEREF _Toc496857827 \h </w:instrText>
        </w:r>
        <w:r w:rsidR="00147279">
          <w:rPr>
            <w:noProof/>
            <w:webHidden/>
          </w:rPr>
        </w:r>
        <w:r w:rsidR="00147279">
          <w:rPr>
            <w:noProof/>
            <w:webHidden/>
          </w:rPr>
          <w:fldChar w:fldCharType="separate"/>
        </w:r>
        <w:r w:rsidR="00147279">
          <w:rPr>
            <w:noProof/>
            <w:webHidden/>
          </w:rPr>
          <w:t>1</w:t>
        </w:r>
        <w:r w:rsidR="00147279">
          <w:rPr>
            <w:noProof/>
            <w:webHidden/>
          </w:rPr>
          <w:fldChar w:fldCharType="end"/>
        </w:r>
      </w:hyperlink>
    </w:p>
    <w:p w14:paraId="12EDCD9A"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28" w:history="1">
        <w:r w:rsidR="00147279" w:rsidRPr="009E3459">
          <w:rPr>
            <w:rStyle w:val="Hyperlink"/>
            <w:noProof/>
            <w:u w:color="000000"/>
            <w:lang w:val="fr-FR"/>
          </w:rPr>
          <w:t>1.1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u w:color="000000"/>
            <w:lang w:val="fr-FR"/>
          </w:rPr>
          <w:t>Introduction</w:t>
        </w:r>
        <w:r w:rsidR="00147279">
          <w:rPr>
            <w:noProof/>
            <w:webHidden/>
          </w:rPr>
          <w:tab/>
        </w:r>
        <w:r w:rsidR="00147279">
          <w:rPr>
            <w:noProof/>
            <w:webHidden/>
          </w:rPr>
          <w:fldChar w:fldCharType="begin"/>
        </w:r>
        <w:r w:rsidR="00147279">
          <w:rPr>
            <w:noProof/>
            <w:webHidden/>
          </w:rPr>
          <w:instrText xml:space="preserve"> PAGEREF _Toc496857828 \h </w:instrText>
        </w:r>
        <w:r w:rsidR="00147279">
          <w:rPr>
            <w:noProof/>
            <w:webHidden/>
          </w:rPr>
        </w:r>
        <w:r w:rsidR="00147279">
          <w:rPr>
            <w:noProof/>
            <w:webHidden/>
          </w:rPr>
          <w:fldChar w:fldCharType="separate"/>
        </w:r>
        <w:r w:rsidR="00147279">
          <w:rPr>
            <w:noProof/>
            <w:webHidden/>
          </w:rPr>
          <w:t>1</w:t>
        </w:r>
        <w:r w:rsidR="00147279">
          <w:rPr>
            <w:noProof/>
            <w:webHidden/>
          </w:rPr>
          <w:fldChar w:fldCharType="end"/>
        </w:r>
      </w:hyperlink>
    </w:p>
    <w:p w14:paraId="47F55926"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29" w:history="1">
        <w:r w:rsidR="00147279" w:rsidRPr="009E3459">
          <w:rPr>
            <w:rStyle w:val="Hyperlink"/>
            <w:noProof/>
          </w:rPr>
          <w:t>1.2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Background and Formulation of MGDS III</w:t>
        </w:r>
        <w:r w:rsidR="00147279">
          <w:rPr>
            <w:noProof/>
            <w:webHidden/>
          </w:rPr>
          <w:tab/>
        </w:r>
        <w:r w:rsidR="00147279">
          <w:rPr>
            <w:noProof/>
            <w:webHidden/>
          </w:rPr>
          <w:fldChar w:fldCharType="begin"/>
        </w:r>
        <w:r w:rsidR="00147279">
          <w:rPr>
            <w:noProof/>
            <w:webHidden/>
          </w:rPr>
          <w:instrText xml:space="preserve"> PAGEREF _Toc496857829 \h </w:instrText>
        </w:r>
        <w:r w:rsidR="00147279">
          <w:rPr>
            <w:noProof/>
            <w:webHidden/>
          </w:rPr>
        </w:r>
        <w:r w:rsidR="00147279">
          <w:rPr>
            <w:noProof/>
            <w:webHidden/>
          </w:rPr>
          <w:fldChar w:fldCharType="separate"/>
        </w:r>
        <w:r w:rsidR="00147279">
          <w:rPr>
            <w:noProof/>
            <w:webHidden/>
          </w:rPr>
          <w:t>1</w:t>
        </w:r>
        <w:r w:rsidR="00147279">
          <w:rPr>
            <w:noProof/>
            <w:webHidden/>
          </w:rPr>
          <w:fldChar w:fldCharType="end"/>
        </w:r>
      </w:hyperlink>
    </w:p>
    <w:p w14:paraId="2A69D63B"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0" w:history="1">
        <w:r w:rsidR="00147279">
          <w:rPr>
            <w:noProof/>
            <w:webHidden/>
          </w:rPr>
          <w:tab/>
        </w:r>
        <w:r w:rsidR="00147279">
          <w:rPr>
            <w:noProof/>
            <w:webHidden/>
          </w:rPr>
          <w:fldChar w:fldCharType="begin"/>
        </w:r>
        <w:r w:rsidR="00147279">
          <w:rPr>
            <w:noProof/>
            <w:webHidden/>
          </w:rPr>
          <w:instrText xml:space="preserve"> PAGEREF _Toc496857830 \h </w:instrText>
        </w:r>
        <w:r w:rsidR="00147279">
          <w:rPr>
            <w:noProof/>
            <w:webHidden/>
          </w:rPr>
        </w:r>
        <w:r w:rsidR="00147279">
          <w:rPr>
            <w:noProof/>
            <w:webHidden/>
          </w:rPr>
          <w:fldChar w:fldCharType="separate"/>
        </w:r>
        <w:r w:rsidR="00147279">
          <w:rPr>
            <w:noProof/>
            <w:webHidden/>
          </w:rPr>
          <w:t>1</w:t>
        </w:r>
        <w:r w:rsidR="00147279">
          <w:rPr>
            <w:noProof/>
            <w:webHidden/>
          </w:rPr>
          <w:fldChar w:fldCharType="end"/>
        </w:r>
      </w:hyperlink>
    </w:p>
    <w:p w14:paraId="394C5D97"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1" w:history="1">
        <w:r w:rsidR="00147279" w:rsidRPr="009E3459">
          <w:rPr>
            <w:rStyle w:val="Hyperlink"/>
            <w:noProof/>
          </w:rPr>
          <w:t>1.3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Achievements of MGDS II and Assumptions of MGDS III</w:t>
        </w:r>
        <w:r w:rsidR="00147279">
          <w:rPr>
            <w:noProof/>
            <w:webHidden/>
          </w:rPr>
          <w:tab/>
        </w:r>
        <w:r w:rsidR="00147279">
          <w:rPr>
            <w:noProof/>
            <w:webHidden/>
          </w:rPr>
          <w:fldChar w:fldCharType="begin"/>
        </w:r>
        <w:r w:rsidR="00147279">
          <w:rPr>
            <w:noProof/>
            <w:webHidden/>
          </w:rPr>
          <w:instrText xml:space="preserve"> PAGEREF _Toc496857831 \h </w:instrText>
        </w:r>
        <w:r w:rsidR="00147279">
          <w:rPr>
            <w:noProof/>
            <w:webHidden/>
          </w:rPr>
        </w:r>
        <w:r w:rsidR="00147279">
          <w:rPr>
            <w:noProof/>
            <w:webHidden/>
          </w:rPr>
          <w:fldChar w:fldCharType="separate"/>
        </w:r>
        <w:r w:rsidR="00147279">
          <w:rPr>
            <w:noProof/>
            <w:webHidden/>
          </w:rPr>
          <w:t>1</w:t>
        </w:r>
        <w:r w:rsidR="00147279">
          <w:rPr>
            <w:noProof/>
            <w:webHidden/>
          </w:rPr>
          <w:fldChar w:fldCharType="end"/>
        </w:r>
      </w:hyperlink>
    </w:p>
    <w:p w14:paraId="41AF409F"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2" w:history="1">
        <w:r w:rsidR="00147279" w:rsidRPr="009E3459">
          <w:rPr>
            <w:rStyle w:val="Hyperlink"/>
            <w:noProof/>
          </w:rPr>
          <w:t>1.4</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Organization of MGDS III</w:t>
        </w:r>
        <w:r w:rsidR="00147279">
          <w:rPr>
            <w:noProof/>
            <w:webHidden/>
          </w:rPr>
          <w:tab/>
        </w:r>
        <w:r w:rsidR="00147279">
          <w:rPr>
            <w:noProof/>
            <w:webHidden/>
          </w:rPr>
          <w:fldChar w:fldCharType="begin"/>
        </w:r>
        <w:r w:rsidR="00147279">
          <w:rPr>
            <w:noProof/>
            <w:webHidden/>
          </w:rPr>
          <w:instrText xml:space="preserve"> PAGEREF _Toc496857832 \h </w:instrText>
        </w:r>
        <w:r w:rsidR="00147279">
          <w:rPr>
            <w:noProof/>
            <w:webHidden/>
          </w:rPr>
        </w:r>
        <w:r w:rsidR="00147279">
          <w:rPr>
            <w:noProof/>
            <w:webHidden/>
          </w:rPr>
          <w:fldChar w:fldCharType="separate"/>
        </w:r>
        <w:r w:rsidR="00147279">
          <w:rPr>
            <w:noProof/>
            <w:webHidden/>
          </w:rPr>
          <w:t>2</w:t>
        </w:r>
        <w:r w:rsidR="00147279">
          <w:rPr>
            <w:noProof/>
            <w:webHidden/>
          </w:rPr>
          <w:fldChar w:fldCharType="end"/>
        </w:r>
      </w:hyperlink>
    </w:p>
    <w:p w14:paraId="7B4EFAA3"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3" w:history="1">
        <w:r w:rsidR="00147279" w:rsidRPr="009E3459">
          <w:rPr>
            <w:rStyle w:val="Hyperlink"/>
            <w:noProof/>
          </w:rPr>
          <w:t>CHAPTER 2: DEVELOPMENT POLICY CONTEXT</w:t>
        </w:r>
        <w:r w:rsidR="00147279">
          <w:rPr>
            <w:noProof/>
            <w:webHidden/>
          </w:rPr>
          <w:tab/>
        </w:r>
        <w:r w:rsidR="00147279">
          <w:rPr>
            <w:noProof/>
            <w:webHidden/>
          </w:rPr>
          <w:fldChar w:fldCharType="begin"/>
        </w:r>
        <w:r w:rsidR="00147279">
          <w:rPr>
            <w:noProof/>
            <w:webHidden/>
          </w:rPr>
          <w:instrText xml:space="preserve"> PAGEREF _Toc496857833 \h </w:instrText>
        </w:r>
        <w:r w:rsidR="00147279">
          <w:rPr>
            <w:noProof/>
            <w:webHidden/>
          </w:rPr>
        </w:r>
        <w:r w:rsidR="00147279">
          <w:rPr>
            <w:noProof/>
            <w:webHidden/>
          </w:rPr>
          <w:fldChar w:fldCharType="separate"/>
        </w:r>
        <w:r w:rsidR="00147279">
          <w:rPr>
            <w:noProof/>
            <w:webHidden/>
          </w:rPr>
          <w:t>4</w:t>
        </w:r>
        <w:r w:rsidR="00147279">
          <w:rPr>
            <w:noProof/>
            <w:webHidden/>
          </w:rPr>
          <w:fldChar w:fldCharType="end"/>
        </w:r>
      </w:hyperlink>
    </w:p>
    <w:p w14:paraId="1FF2281E"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4" w:history="1">
        <w:r w:rsidR="00147279" w:rsidRPr="009E3459">
          <w:rPr>
            <w:rStyle w:val="Hyperlink"/>
            <w:noProof/>
          </w:rPr>
          <w:t>2.1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Overview of International Development Strategies</w:t>
        </w:r>
        <w:r w:rsidR="00147279">
          <w:rPr>
            <w:noProof/>
            <w:webHidden/>
          </w:rPr>
          <w:tab/>
        </w:r>
        <w:r w:rsidR="00147279">
          <w:rPr>
            <w:noProof/>
            <w:webHidden/>
          </w:rPr>
          <w:fldChar w:fldCharType="begin"/>
        </w:r>
        <w:r w:rsidR="00147279">
          <w:rPr>
            <w:noProof/>
            <w:webHidden/>
          </w:rPr>
          <w:instrText xml:space="preserve"> PAGEREF _Toc496857834 \h </w:instrText>
        </w:r>
        <w:r w:rsidR="00147279">
          <w:rPr>
            <w:noProof/>
            <w:webHidden/>
          </w:rPr>
        </w:r>
        <w:r w:rsidR="00147279">
          <w:rPr>
            <w:noProof/>
            <w:webHidden/>
          </w:rPr>
          <w:fldChar w:fldCharType="separate"/>
        </w:r>
        <w:r w:rsidR="00147279">
          <w:rPr>
            <w:noProof/>
            <w:webHidden/>
          </w:rPr>
          <w:t>4</w:t>
        </w:r>
        <w:r w:rsidR="00147279">
          <w:rPr>
            <w:noProof/>
            <w:webHidden/>
          </w:rPr>
          <w:fldChar w:fldCharType="end"/>
        </w:r>
      </w:hyperlink>
    </w:p>
    <w:p w14:paraId="27F9C5C4"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5" w:history="1">
        <w:r w:rsidR="00147279" w:rsidRPr="009E3459">
          <w:rPr>
            <w:rStyle w:val="Hyperlink"/>
            <w:noProof/>
          </w:rPr>
          <w:t>2.2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National Development Planning Context</w:t>
        </w:r>
        <w:r w:rsidR="00147279">
          <w:rPr>
            <w:noProof/>
            <w:webHidden/>
          </w:rPr>
          <w:tab/>
        </w:r>
        <w:r w:rsidR="00147279">
          <w:rPr>
            <w:noProof/>
            <w:webHidden/>
          </w:rPr>
          <w:fldChar w:fldCharType="begin"/>
        </w:r>
        <w:r w:rsidR="00147279">
          <w:rPr>
            <w:noProof/>
            <w:webHidden/>
          </w:rPr>
          <w:instrText xml:space="preserve"> PAGEREF _Toc496857835 \h </w:instrText>
        </w:r>
        <w:r w:rsidR="00147279">
          <w:rPr>
            <w:noProof/>
            <w:webHidden/>
          </w:rPr>
        </w:r>
        <w:r w:rsidR="00147279">
          <w:rPr>
            <w:noProof/>
            <w:webHidden/>
          </w:rPr>
          <w:fldChar w:fldCharType="separate"/>
        </w:r>
        <w:r w:rsidR="00147279">
          <w:rPr>
            <w:noProof/>
            <w:webHidden/>
          </w:rPr>
          <w:t>8</w:t>
        </w:r>
        <w:r w:rsidR="00147279">
          <w:rPr>
            <w:noProof/>
            <w:webHidden/>
          </w:rPr>
          <w:fldChar w:fldCharType="end"/>
        </w:r>
      </w:hyperlink>
    </w:p>
    <w:p w14:paraId="3424B2E4"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6" w:history="1">
        <w:r w:rsidR="00147279" w:rsidRPr="009E3459">
          <w:rPr>
            <w:rStyle w:val="Hyperlink"/>
            <w:noProof/>
          </w:rPr>
          <w:t>2.3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Mapping of MGDS III Key Priority Areas to Sustainable Development Goals (SDGs) and Agenda 2063</w:t>
        </w:r>
        <w:r w:rsidR="00147279">
          <w:rPr>
            <w:noProof/>
            <w:webHidden/>
          </w:rPr>
          <w:tab/>
        </w:r>
        <w:r w:rsidR="00147279">
          <w:rPr>
            <w:noProof/>
            <w:webHidden/>
          </w:rPr>
          <w:fldChar w:fldCharType="begin"/>
        </w:r>
        <w:r w:rsidR="00147279">
          <w:rPr>
            <w:noProof/>
            <w:webHidden/>
          </w:rPr>
          <w:instrText xml:space="preserve"> PAGEREF _Toc496857836 \h </w:instrText>
        </w:r>
        <w:r w:rsidR="00147279">
          <w:rPr>
            <w:noProof/>
            <w:webHidden/>
          </w:rPr>
        </w:r>
        <w:r w:rsidR="00147279">
          <w:rPr>
            <w:noProof/>
            <w:webHidden/>
          </w:rPr>
          <w:fldChar w:fldCharType="separate"/>
        </w:r>
        <w:r w:rsidR="00147279">
          <w:rPr>
            <w:noProof/>
            <w:webHidden/>
          </w:rPr>
          <w:t>11</w:t>
        </w:r>
        <w:r w:rsidR="00147279">
          <w:rPr>
            <w:noProof/>
            <w:webHidden/>
          </w:rPr>
          <w:fldChar w:fldCharType="end"/>
        </w:r>
      </w:hyperlink>
    </w:p>
    <w:p w14:paraId="7EEFA1A0" w14:textId="77777777" w:rsidR="00147279" w:rsidRDefault="00D6267A">
      <w:pPr>
        <w:pStyle w:val="TOC1"/>
        <w:tabs>
          <w:tab w:val="left" w:pos="176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7" w:history="1">
        <w:r w:rsidR="00147279" w:rsidRPr="009E3459">
          <w:rPr>
            <w:rStyle w:val="Hyperlink"/>
            <w:noProof/>
          </w:rPr>
          <w:t>CHAPTER 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 xml:space="preserve"> SITUATION ANALYSIS</w:t>
        </w:r>
        <w:r w:rsidR="00147279">
          <w:rPr>
            <w:noProof/>
            <w:webHidden/>
          </w:rPr>
          <w:tab/>
        </w:r>
        <w:r w:rsidR="00147279">
          <w:rPr>
            <w:noProof/>
            <w:webHidden/>
          </w:rPr>
          <w:fldChar w:fldCharType="begin"/>
        </w:r>
        <w:r w:rsidR="00147279">
          <w:rPr>
            <w:noProof/>
            <w:webHidden/>
          </w:rPr>
          <w:instrText xml:space="preserve"> PAGEREF _Toc496857837 \h </w:instrText>
        </w:r>
        <w:r w:rsidR="00147279">
          <w:rPr>
            <w:noProof/>
            <w:webHidden/>
          </w:rPr>
        </w:r>
        <w:r w:rsidR="00147279">
          <w:rPr>
            <w:noProof/>
            <w:webHidden/>
          </w:rPr>
          <w:fldChar w:fldCharType="separate"/>
        </w:r>
        <w:r w:rsidR="00147279">
          <w:rPr>
            <w:noProof/>
            <w:webHidden/>
          </w:rPr>
          <w:t>16</w:t>
        </w:r>
        <w:r w:rsidR="00147279">
          <w:rPr>
            <w:noProof/>
            <w:webHidden/>
          </w:rPr>
          <w:fldChar w:fldCharType="end"/>
        </w:r>
      </w:hyperlink>
    </w:p>
    <w:p w14:paraId="4A187E4C"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8" w:history="1">
        <w:r w:rsidR="00147279" w:rsidRPr="009E3459">
          <w:rPr>
            <w:rStyle w:val="Hyperlink"/>
            <w:noProof/>
          </w:rPr>
          <w:t>3.1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Socioeconomic Profile</w:t>
        </w:r>
        <w:r w:rsidR="00147279">
          <w:rPr>
            <w:noProof/>
            <w:webHidden/>
          </w:rPr>
          <w:tab/>
        </w:r>
        <w:r w:rsidR="00147279">
          <w:rPr>
            <w:noProof/>
            <w:webHidden/>
          </w:rPr>
          <w:fldChar w:fldCharType="begin"/>
        </w:r>
        <w:r w:rsidR="00147279">
          <w:rPr>
            <w:noProof/>
            <w:webHidden/>
          </w:rPr>
          <w:instrText xml:space="preserve"> PAGEREF _Toc496857838 \h </w:instrText>
        </w:r>
        <w:r w:rsidR="00147279">
          <w:rPr>
            <w:noProof/>
            <w:webHidden/>
          </w:rPr>
        </w:r>
        <w:r w:rsidR="00147279">
          <w:rPr>
            <w:noProof/>
            <w:webHidden/>
          </w:rPr>
          <w:fldChar w:fldCharType="separate"/>
        </w:r>
        <w:r w:rsidR="00147279">
          <w:rPr>
            <w:noProof/>
            <w:webHidden/>
          </w:rPr>
          <w:t>16</w:t>
        </w:r>
        <w:r w:rsidR="00147279">
          <w:rPr>
            <w:noProof/>
            <w:webHidden/>
          </w:rPr>
          <w:fldChar w:fldCharType="end"/>
        </w:r>
      </w:hyperlink>
    </w:p>
    <w:p w14:paraId="28B1F729"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39" w:history="1">
        <w:r w:rsidR="00147279" w:rsidRPr="009E3459">
          <w:rPr>
            <w:rStyle w:val="Hyperlink"/>
            <w:noProof/>
          </w:rPr>
          <w:t>3.2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Demographic Outlook and Projection</w:t>
        </w:r>
        <w:r w:rsidR="00147279">
          <w:rPr>
            <w:noProof/>
            <w:webHidden/>
          </w:rPr>
          <w:tab/>
        </w:r>
        <w:r w:rsidR="00147279">
          <w:rPr>
            <w:noProof/>
            <w:webHidden/>
          </w:rPr>
          <w:fldChar w:fldCharType="begin"/>
        </w:r>
        <w:r w:rsidR="00147279">
          <w:rPr>
            <w:noProof/>
            <w:webHidden/>
          </w:rPr>
          <w:instrText xml:space="preserve"> PAGEREF _Toc496857839 \h </w:instrText>
        </w:r>
        <w:r w:rsidR="00147279">
          <w:rPr>
            <w:noProof/>
            <w:webHidden/>
          </w:rPr>
        </w:r>
        <w:r w:rsidR="00147279">
          <w:rPr>
            <w:noProof/>
            <w:webHidden/>
          </w:rPr>
          <w:fldChar w:fldCharType="separate"/>
        </w:r>
        <w:r w:rsidR="00147279">
          <w:rPr>
            <w:noProof/>
            <w:webHidden/>
          </w:rPr>
          <w:t>17</w:t>
        </w:r>
        <w:r w:rsidR="00147279">
          <w:rPr>
            <w:noProof/>
            <w:webHidden/>
          </w:rPr>
          <w:fldChar w:fldCharType="end"/>
        </w:r>
      </w:hyperlink>
    </w:p>
    <w:p w14:paraId="4E63B9A8"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0" w:history="1">
        <w:r w:rsidR="00147279" w:rsidRPr="009E3459">
          <w:rPr>
            <w:rStyle w:val="Hyperlink"/>
            <w:noProof/>
          </w:rPr>
          <w:t>3.3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Development Effectiveness</w:t>
        </w:r>
        <w:r w:rsidR="00147279">
          <w:rPr>
            <w:noProof/>
            <w:webHidden/>
          </w:rPr>
          <w:tab/>
        </w:r>
        <w:r w:rsidR="00147279">
          <w:rPr>
            <w:noProof/>
            <w:webHidden/>
          </w:rPr>
          <w:fldChar w:fldCharType="begin"/>
        </w:r>
        <w:r w:rsidR="00147279">
          <w:rPr>
            <w:noProof/>
            <w:webHidden/>
          </w:rPr>
          <w:instrText xml:space="preserve"> PAGEREF _Toc496857840 \h </w:instrText>
        </w:r>
        <w:r w:rsidR="00147279">
          <w:rPr>
            <w:noProof/>
            <w:webHidden/>
          </w:rPr>
        </w:r>
        <w:r w:rsidR="00147279">
          <w:rPr>
            <w:noProof/>
            <w:webHidden/>
          </w:rPr>
          <w:fldChar w:fldCharType="separate"/>
        </w:r>
        <w:r w:rsidR="00147279">
          <w:rPr>
            <w:noProof/>
            <w:webHidden/>
          </w:rPr>
          <w:t>19</w:t>
        </w:r>
        <w:r w:rsidR="00147279">
          <w:rPr>
            <w:noProof/>
            <w:webHidden/>
          </w:rPr>
          <w:fldChar w:fldCharType="end"/>
        </w:r>
      </w:hyperlink>
    </w:p>
    <w:p w14:paraId="62D65319"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1" w:history="1">
        <w:r w:rsidR="00147279" w:rsidRPr="009E3459">
          <w:rPr>
            <w:rStyle w:val="Hyperlink"/>
            <w:noProof/>
            <w:u w:color="000000"/>
          </w:rPr>
          <w:t>3.4</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u w:color="000000"/>
          </w:rPr>
          <w:t>Development Challenges</w:t>
        </w:r>
        <w:r w:rsidR="00147279">
          <w:rPr>
            <w:noProof/>
            <w:webHidden/>
          </w:rPr>
          <w:tab/>
        </w:r>
        <w:r w:rsidR="00147279">
          <w:rPr>
            <w:noProof/>
            <w:webHidden/>
          </w:rPr>
          <w:fldChar w:fldCharType="begin"/>
        </w:r>
        <w:r w:rsidR="00147279">
          <w:rPr>
            <w:noProof/>
            <w:webHidden/>
          </w:rPr>
          <w:instrText xml:space="preserve"> PAGEREF _Toc496857841 \h </w:instrText>
        </w:r>
        <w:r w:rsidR="00147279">
          <w:rPr>
            <w:noProof/>
            <w:webHidden/>
          </w:rPr>
        </w:r>
        <w:r w:rsidR="00147279">
          <w:rPr>
            <w:noProof/>
            <w:webHidden/>
          </w:rPr>
          <w:fldChar w:fldCharType="separate"/>
        </w:r>
        <w:r w:rsidR="00147279">
          <w:rPr>
            <w:noProof/>
            <w:webHidden/>
          </w:rPr>
          <w:t>20</w:t>
        </w:r>
        <w:r w:rsidR="00147279">
          <w:rPr>
            <w:noProof/>
            <w:webHidden/>
          </w:rPr>
          <w:fldChar w:fldCharType="end"/>
        </w:r>
      </w:hyperlink>
    </w:p>
    <w:p w14:paraId="533EC397" w14:textId="77777777" w:rsidR="00147279" w:rsidRDefault="00D6267A">
      <w:pPr>
        <w:pStyle w:val="TOC1"/>
        <w:tabs>
          <w:tab w:val="left" w:pos="176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2" w:history="1">
        <w:r w:rsidR="00147279" w:rsidRPr="009E3459">
          <w:rPr>
            <w:rStyle w:val="Hyperlink"/>
            <w:noProof/>
            <w:u w:color="000000"/>
          </w:rPr>
          <w:t>CHAPTER 4:</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u w:color="000000"/>
          </w:rPr>
          <w:t>GOVERNANCE</w:t>
        </w:r>
        <w:r w:rsidR="00147279">
          <w:rPr>
            <w:noProof/>
            <w:webHidden/>
          </w:rPr>
          <w:tab/>
        </w:r>
        <w:r w:rsidR="00147279">
          <w:rPr>
            <w:noProof/>
            <w:webHidden/>
          </w:rPr>
          <w:fldChar w:fldCharType="begin"/>
        </w:r>
        <w:r w:rsidR="00147279">
          <w:rPr>
            <w:noProof/>
            <w:webHidden/>
          </w:rPr>
          <w:instrText xml:space="preserve"> PAGEREF _Toc496857842 \h </w:instrText>
        </w:r>
        <w:r w:rsidR="00147279">
          <w:rPr>
            <w:noProof/>
            <w:webHidden/>
          </w:rPr>
        </w:r>
        <w:r w:rsidR="00147279">
          <w:rPr>
            <w:noProof/>
            <w:webHidden/>
          </w:rPr>
          <w:fldChar w:fldCharType="separate"/>
        </w:r>
        <w:r w:rsidR="00147279">
          <w:rPr>
            <w:noProof/>
            <w:webHidden/>
          </w:rPr>
          <w:t>23</w:t>
        </w:r>
        <w:r w:rsidR="00147279">
          <w:rPr>
            <w:noProof/>
            <w:webHidden/>
          </w:rPr>
          <w:fldChar w:fldCharType="end"/>
        </w:r>
      </w:hyperlink>
    </w:p>
    <w:p w14:paraId="29E26C12"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3" w:history="1">
        <w:r w:rsidR="00147279" w:rsidRPr="009E3459">
          <w:rPr>
            <w:rStyle w:val="Hyperlink"/>
            <w:noProof/>
          </w:rPr>
          <w:t>4.1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Human Rights Approach</w:t>
        </w:r>
        <w:r w:rsidR="00147279">
          <w:rPr>
            <w:noProof/>
            <w:webHidden/>
          </w:rPr>
          <w:tab/>
        </w:r>
        <w:r w:rsidR="00147279">
          <w:rPr>
            <w:noProof/>
            <w:webHidden/>
          </w:rPr>
          <w:fldChar w:fldCharType="begin"/>
        </w:r>
        <w:r w:rsidR="00147279">
          <w:rPr>
            <w:noProof/>
            <w:webHidden/>
          </w:rPr>
          <w:instrText xml:space="preserve"> PAGEREF _Toc496857843 \h </w:instrText>
        </w:r>
        <w:r w:rsidR="00147279">
          <w:rPr>
            <w:noProof/>
            <w:webHidden/>
          </w:rPr>
        </w:r>
        <w:r w:rsidR="00147279">
          <w:rPr>
            <w:noProof/>
            <w:webHidden/>
          </w:rPr>
          <w:fldChar w:fldCharType="separate"/>
        </w:r>
        <w:r w:rsidR="00147279">
          <w:rPr>
            <w:noProof/>
            <w:webHidden/>
          </w:rPr>
          <w:t>24</w:t>
        </w:r>
        <w:r w:rsidR="00147279">
          <w:rPr>
            <w:noProof/>
            <w:webHidden/>
          </w:rPr>
          <w:fldChar w:fldCharType="end"/>
        </w:r>
      </w:hyperlink>
    </w:p>
    <w:p w14:paraId="6E58BDD0"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4" w:history="1">
        <w:r w:rsidR="00147279" w:rsidRPr="009E3459">
          <w:rPr>
            <w:rStyle w:val="Hyperlink"/>
            <w:noProof/>
          </w:rPr>
          <w:t>4.2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Transparency, Accountability and Institutional Strengthening</w:t>
        </w:r>
        <w:r w:rsidR="00147279">
          <w:rPr>
            <w:noProof/>
            <w:webHidden/>
          </w:rPr>
          <w:tab/>
        </w:r>
        <w:r w:rsidR="00147279">
          <w:rPr>
            <w:noProof/>
            <w:webHidden/>
          </w:rPr>
          <w:fldChar w:fldCharType="begin"/>
        </w:r>
        <w:r w:rsidR="00147279">
          <w:rPr>
            <w:noProof/>
            <w:webHidden/>
          </w:rPr>
          <w:instrText xml:space="preserve"> PAGEREF _Toc496857844 \h </w:instrText>
        </w:r>
        <w:r w:rsidR="00147279">
          <w:rPr>
            <w:noProof/>
            <w:webHidden/>
          </w:rPr>
        </w:r>
        <w:r w:rsidR="00147279">
          <w:rPr>
            <w:noProof/>
            <w:webHidden/>
          </w:rPr>
          <w:fldChar w:fldCharType="separate"/>
        </w:r>
        <w:r w:rsidR="00147279">
          <w:rPr>
            <w:noProof/>
            <w:webHidden/>
          </w:rPr>
          <w:t>24</w:t>
        </w:r>
        <w:r w:rsidR="00147279">
          <w:rPr>
            <w:noProof/>
            <w:webHidden/>
          </w:rPr>
          <w:fldChar w:fldCharType="end"/>
        </w:r>
      </w:hyperlink>
    </w:p>
    <w:p w14:paraId="5D76B525"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5" w:history="1">
        <w:r w:rsidR="00147279" w:rsidRPr="009E3459">
          <w:rPr>
            <w:rStyle w:val="Hyperlink"/>
            <w:noProof/>
          </w:rPr>
          <w:t>4.3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Public Sector Management</w:t>
        </w:r>
        <w:r w:rsidR="00147279">
          <w:rPr>
            <w:noProof/>
            <w:webHidden/>
          </w:rPr>
          <w:tab/>
        </w:r>
        <w:r w:rsidR="00147279">
          <w:rPr>
            <w:noProof/>
            <w:webHidden/>
          </w:rPr>
          <w:fldChar w:fldCharType="begin"/>
        </w:r>
        <w:r w:rsidR="00147279">
          <w:rPr>
            <w:noProof/>
            <w:webHidden/>
          </w:rPr>
          <w:instrText xml:space="preserve"> PAGEREF _Toc496857845 \h </w:instrText>
        </w:r>
        <w:r w:rsidR="00147279">
          <w:rPr>
            <w:noProof/>
            <w:webHidden/>
          </w:rPr>
        </w:r>
        <w:r w:rsidR="00147279">
          <w:rPr>
            <w:noProof/>
            <w:webHidden/>
          </w:rPr>
          <w:fldChar w:fldCharType="separate"/>
        </w:r>
        <w:r w:rsidR="00147279">
          <w:rPr>
            <w:noProof/>
            <w:webHidden/>
          </w:rPr>
          <w:t>25</w:t>
        </w:r>
        <w:r w:rsidR="00147279">
          <w:rPr>
            <w:noProof/>
            <w:webHidden/>
          </w:rPr>
          <w:fldChar w:fldCharType="end"/>
        </w:r>
      </w:hyperlink>
    </w:p>
    <w:p w14:paraId="2E102B87"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6" w:history="1">
        <w:r w:rsidR="00147279" w:rsidRPr="009E3459">
          <w:rPr>
            <w:rStyle w:val="Hyperlink"/>
            <w:noProof/>
          </w:rPr>
          <w:t>4.4</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Decentralization</w:t>
        </w:r>
        <w:r w:rsidR="00147279">
          <w:rPr>
            <w:noProof/>
            <w:webHidden/>
          </w:rPr>
          <w:tab/>
        </w:r>
        <w:r w:rsidR="00147279">
          <w:rPr>
            <w:noProof/>
            <w:webHidden/>
          </w:rPr>
          <w:fldChar w:fldCharType="begin"/>
        </w:r>
        <w:r w:rsidR="00147279">
          <w:rPr>
            <w:noProof/>
            <w:webHidden/>
          </w:rPr>
          <w:instrText xml:space="preserve"> PAGEREF _Toc496857846 \h </w:instrText>
        </w:r>
        <w:r w:rsidR="00147279">
          <w:rPr>
            <w:noProof/>
            <w:webHidden/>
          </w:rPr>
        </w:r>
        <w:r w:rsidR="00147279">
          <w:rPr>
            <w:noProof/>
            <w:webHidden/>
          </w:rPr>
          <w:fldChar w:fldCharType="separate"/>
        </w:r>
        <w:r w:rsidR="00147279">
          <w:rPr>
            <w:noProof/>
            <w:webHidden/>
          </w:rPr>
          <w:t>27</w:t>
        </w:r>
        <w:r w:rsidR="00147279">
          <w:rPr>
            <w:noProof/>
            <w:webHidden/>
          </w:rPr>
          <w:fldChar w:fldCharType="end"/>
        </w:r>
      </w:hyperlink>
    </w:p>
    <w:p w14:paraId="3D62A0C7"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7" w:history="1">
        <w:r w:rsidR="00147279" w:rsidRPr="009E3459">
          <w:rPr>
            <w:rStyle w:val="Hyperlink"/>
            <w:noProof/>
          </w:rPr>
          <w:t>4.5</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Public Finance Management</w:t>
        </w:r>
        <w:r w:rsidR="00147279">
          <w:rPr>
            <w:noProof/>
            <w:webHidden/>
          </w:rPr>
          <w:tab/>
        </w:r>
        <w:r w:rsidR="00147279">
          <w:rPr>
            <w:noProof/>
            <w:webHidden/>
          </w:rPr>
          <w:fldChar w:fldCharType="begin"/>
        </w:r>
        <w:r w:rsidR="00147279">
          <w:rPr>
            <w:noProof/>
            <w:webHidden/>
          </w:rPr>
          <w:instrText xml:space="preserve"> PAGEREF _Toc496857847 \h </w:instrText>
        </w:r>
        <w:r w:rsidR="00147279">
          <w:rPr>
            <w:noProof/>
            <w:webHidden/>
          </w:rPr>
        </w:r>
        <w:r w:rsidR="00147279">
          <w:rPr>
            <w:noProof/>
            <w:webHidden/>
          </w:rPr>
          <w:fldChar w:fldCharType="separate"/>
        </w:r>
        <w:r w:rsidR="00147279">
          <w:rPr>
            <w:noProof/>
            <w:webHidden/>
          </w:rPr>
          <w:t>28</w:t>
        </w:r>
        <w:r w:rsidR="00147279">
          <w:rPr>
            <w:noProof/>
            <w:webHidden/>
          </w:rPr>
          <w:fldChar w:fldCharType="end"/>
        </w:r>
      </w:hyperlink>
    </w:p>
    <w:p w14:paraId="0BBEB7C1"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8" w:history="1">
        <w:r w:rsidR="00147279" w:rsidRPr="009E3459">
          <w:rPr>
            <w:rStyle w:val="Hyperlink"/>
            <w:noProof/>
          </w:rPr>
          <w:t>CHAPTER 5: MACROECONOMIC FRAMEWORK</w:t>
        </w:r>
        <w:r w:rsidR="00147279">
          <w:rPr>
            <w:noProof/>
            <w:webHidden/>
          </w:rPr>
          <w:tab/>
        </w:r>
        <w:r w:rsidR="00147279">
          <w:rPr>
            <w:noProof/>
            <w:webHidden/>
          </w:rPr>
          <w:fldChar w:fldCharType="begin"/>
        </w:r>
        <w:r w:rsidR="00147279">
          <w:rPr>
            <w:noProof/>
            <w:webHidden/>
          </w:rPr>
          <w:instrText xml:space="preserve"> PAGEREF _Toc496857848 \h </w:instrText>
        </w:r>
        <w:r w:rsidR="00147279">
          <w:rPr>
            <w:noProof/>
            <w:webHidden/>
          </w:rPr>
        </w:r>
        <w:r w:rsidR="00147279">
          <w:rPr>
            <w:noProof/>
            <w:webHidden/>
          </w:rPr>
          <w:fldChar w:fldCharType="separate"/>
        </w:r>
        <w:r w:rsidR="00147279">
          <w:rPr>
            <w:noProof/>
            <w:webHidden/>
          </w:rPr>
          <w:t>31</w:t>
        </w:r>
        <w:r w:rsidR="00147279">
          <w:rPr>
            <w:noProof/>
            <w:webHidden/>
          </w:rPr>
          <w:fldChar w:fldCharType="end"/>
        </w:r>
      </w:hyperlink>
    </w:p>
    <w:p w14:paraId="2E9C2934"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49" w:history="1">
        <w:r w:rsidR="00147279" w:rsidRPr="009E3459">
          <w:rPr>
            <w:rStyle w:val="Hyperlink"/>
            <w:noProof/>
          </w:rPr>
          <w:t>5.1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Policy Options for Implementing MGDS III</w:t>
        </w:r>
        <w:r w:rsidR="00147279">
          <w:rPr>
            <w:noProof/>
            <w:webHidden/>
          </w:rPr>
          <w:tab/>
        </w:r>
        <w:r w:rsidR="00147279">
          <w:rPr>
            <w:noProof/>
            <w:webHidden/>
          </w:rPr>
          <w:fldChar w:fldCharType="begin"/>
        </w:r>
        <w:r w:rsidR="00147279">
          <w:rPr>
            <w:noProof/>
            <w:webHidden/>
          </w:rPr>
          <w:instrText xml:space="preserve"> PAGEREF _Toc496857849 \h </w:instrText>
        </w:r>
        <w:r w:rsidR="00147279">
          <w:rPr>
            <w:noProof/>
            <w:webHidden/>
          </w:rPr>
        </w:r>
        <w:r w:rsidR="00147279">
          <w:rPr>
            <w:noProof/>
            <w:webHidden/>
          </w:rPr>
          <w:fldChar w:fldCharType="separate"/>
        </w:r>
        <w:r w:rsidR="00147279">
          <w:rPr>
            <w:noProof/>
            <w:webHidden/>
          </w:rPr>
          <w:t>31</w:t>
        </w:r>
        <w:r w:rsidR="00147279">
          <w:rPr>
            <w:noProof/>
            <w:webHidden/>
          </w:rPr>
          <w:fldChar w:fldCharType="end"/>
        </w:r>
      </w:hyperlink>
    </w:p>
    <w:p w14:paraId="37E56B4F"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0" w:history="1">
        <w:r w:rsidR="00147279" w:rsidRPr="009E3459">
          <w:rPr>
            <w:rStyle w:val="Hyperlink"/>
            <w:noProof/>
          </w:rPr>
          <w:t>5.2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Fiscal Policy</w:t>
        </w:r>
        <w:r w:rsidR="00147279">
          <w:rPr>
            <w:noProof/>
            <w:webHidden/>
          </w:rPr>
          <w:tab/>
        </w:r>
        <w:r w:rsidR="00147279">
          <w:rPr>
            <w:noProof/>
            <w:webHidden/>
          </w:rPr>
          <w:fldChar w:fldCharType="begin"/>
        </w:r>
        <w:r w:rsidR="00147279">
          <w:rPr>
            <w:noProof/>
            <w:webHidden/>
          </w:rPr>
          <w:instrText xml:space="preserve"> PAGEREF _Toc496857850 \h </w:instrText>
        </w:r>
        <w:r w:rsidR="00147279">
          <w:rPr>
            <w:noProof/>
            <w:webHidden/>
          </w:rPr>
        </w:r>
        <w:r w:rsidR="00147279">
          <w:rPr>
            <w:noProof/>
            <w:webHidden/>
          </w:rPr>
          <w:fldChar w:fldCharType="separate"/>
        </w:r>
        <w:r w:rsidR="00147279">
          <w:rPr>
            <w:noProof/>
            <w:webHidden/>
          </w:rPr>
          <w:t>34</w:t>
        </w:r>
        <w:r w:rsidR="00147279">
          <w:rPr>
            <w:noProof/>
            <w:webHidden/>
          </w:rPr>
          <w:fldChar w:fldCharType="end"/>
        </w:r>
      </w:hyperlink>
    </w:p>
    <w:p w14:paraId="7752911C"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1" w:history="1">
        <w:r w:rsidR="00147279" w:rsidRPr="009E3459">
          <w:rPr>
            <w:rStyle w:val="Hyperlink"/>
            <w:noProof/>
          </w:rPr>
          <w:t>5.3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Monetary Policy</w:t>
        </w:r>
        <w:r w:rsidR="00147279">
          <w:rPr>
            <w:noProof/>
            <w:webHidden/>
          </w:rPr>
          <w:tab/>
        </w:r>
        <w:r w:rsidR="00147279">
          <w:rPr>
            <w:noProof/>
            <w:webHidden/>
          </w:rPr>
          <w:fldChar w:fldCharType="begin"/>
        </w:r>
        <w:r w:rsidR="00147279">
          <w:rPr>
            <w:noProof/>
            <w:webHidden/>
          </w:rPr>
          <w:instrText xml:space="preserve"> PAGEREF _Toc496857851 \h </w:instrText>
        </w:r>
        <w:r w:rsidR="00147279">
          <w:rPr>
            <w:noProof/>
            <w:webHidden/>
          </w:rPr>
        </w:r>
        <w:r w:rsidR="00147279">
          <w:rPr>
            <w:noProof/>
            <w:webHidden/>
          </w:rPr>
          <w:fldChar w:fldCharType="separate"/>
        </w:r>
        <w:r w:rsidR="00147279">
          <w:rPr>
            <w:noProof/>
            <w:webHidden/>
          </w:rPr>
          <w:t>34</w:t>
        </w:r>
        <w:r w:rsidR="00147279">
          <w:rPr>
            <w:noProof/>
            <w:webHidden/>
          </w:rPr>
          <w:fldChar w:fldCharType="end"/>
        </w:r>
      </w:hyperlink>
    </w:p>
    <w:p w14:paraId="3595D017"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2" w:history="1">
        <w:r w:rsidR="00147279" w:rsidRPr="009E3459">
          <w:rPr>
            <w:rStyle w:val="Hyperlink"/>
            <w:noProof/>
          </w:rPr>
          <w:t>5.4</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Projected Macroeconomic Trend</w:t>
        </w:r>
        <w:r w:rsidR="00147279">
          <w:rPr>
            <w:noProof/>
            <w:webHidden/>
          </w:rPr>
          <w:tab/>
        </w:r>
        <w:r w:rsidR="00147279">
          <w:rPr>
            <w:noProof/>
            <w:webHidden/>
          </w:rPr>
          <w:fldChar w:fldCharType="begin"/>
        </w:r>
        <w:r w:rsidR="00147279">
          <w:rPr>
            <w:noProof/>
            <w:webHidden/>
          </w:rPr>
          <w:instrText xml:space="preserve"> PAGEREF _Toc496857852 \h </w:instrText>
        </w:r>
        <w:r w:rsidR="00147279">
          <w:rPr>
            <w:noProof/>
            <w:webHidden/>
          </w:rPr>
        </w:r>
        <w:r w:rsidR="00147279">
          <w:rPr>
            <w:noProof/>
            <w:webHidden/>
          </w:rPr>
          <w:fldChar w:fldCharType="separate"/>
        </w:r>
        <w:r w:rsidR="00147279">
          <w:rPr>
            <w:noProof/>
            <w:webHidden/>
          </w:rPr>
          <w:t>35</w:t>
        </w:r>
        <w:r w:rsidR="00147279">
          <w:rPr>
            <w:noProof/>
            <w:webHidden/>
          </w:rPr>
          <w:fldChar w:fldCharType="end"/>
        </w:r>
      </w:hyperlink>
    </w:p>
    <w:p w14:paraId="4F5CD201"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3" w:history="1">
        <w:r w:rsidR="00147279" w:rsidRPr="009E3459">
          <w:rPr>
            <w:rStyle w:val="Hyperlink"/>
            <w:noProof/>
          </w:rPr>
          <w:t>5.5</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Government Revenue and Grants</w:t>
        </w:r>
        <w:r w:rsidR="00147279">
          <w:rPr>
            <w:noProof/>
            <w:webHidden/>
          </w:rPr>
          <w:tab/>
        </w:r>
        <w:r w:rsidR="00147279">
          <w:rPr>
            <w:noProof/>
            <w:webHidden/>
          </w:rPr>
          <w:fldChar w:fldCharType="begin"/>
        </w:r>
        <w:r w:rsidR="00147279">
          <w:rPr>
            <w:noProof/>
            <w:webHidden/>
          </w:rPr>
          <w:instrText xml:space="preserve"> PAGEREF _Toc496857853 \h </w:instrText>
        </w:r>
        <w:r w:rsidR="00147279">
          <w:rPr>
            <w:noProof/>
            <w:webHidden/>
          </w:rPr>
        </w:r>
        <w:r w:rsidR="00147279">
          <w:rPr>
            <w:noProof/>
            <w:webHidden/>
          </w:rPr>
          <w:fldChar w:fldCharType="separate"/>
        </w:r>
        <w:r w:rsidR="00147279">
          <w:rPr>
            <w:noProof/>
            <w:webHidden/>
          </w:rPr>
          <w:t>36</w:t>
        </w:r>
        <w:r w:rsidR="00147279">
          <w:rPr>
            <w:noProof/>
            <w:webHidden/>
          </w:rPr>
          <w:fldChar w:fldCharType="end"/>
        </w:r>
      </w:hyperlink>
    </w:p>
    <w:p w14:paraId="36F14D6D"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4" w:history="1">
        <w:r w:rsidR="00147279" w:rsidRPr="009E3459">
          <w:rPr>
            <w:rStyle w:val="Hyperlink"/>
            <w:noProof/>
          </w:rPr>
          <w:t>CHAPTER 6: KEY PRIORITY AREAS</w:t>
        </w:r>
        <w:r w:rsidR="00147279">
          <w:rPr>
            <w:noProof/>
            <w:webHidden/>
          </w:rPr>
          <w:tab/>
        </w:r>
        <w:r w:rsidR="00147279">
          <w:rPr>
            <w:noProof/>
            <w:webHidden/>
          </w:rPr>
          <w:fldChar w:fldCharType="begin"/>
        </w:r>
        <w:r w:rsidR="00147279">
          <w:rPr>
            <w:noProof/>
            <w:webHidden/>
          </w:rPr>
          <w:instrText xml:space="preserve"> PAGEREF _Toc496857854 \h </w:instrText>
        </w:r>
        <w:r w:rsidR="00147279">
          <w:rPr>
            <w:noProof/>
            <w:webHidden/>
          </w:rPr>
        </w:r>
        <w:r w:rsidR="00147279">
          <w:rPr>
            <w:noProof/>
            <w:webHidden/>
          </w:rPr>
          <w:fldChar w:fldCharType="separate"/>
        </w:r>
        <w:r w:rsidR="00147279">
          <w:rPr>
            <w:noProof/>
            <w:webHidden/>
          </w:rPr>
          <w:t>38</w:t>
        </w:r>
        <w:r w:rsidR="00147279">
          <w:rPr>
            <w:noProof/>
            <w:webHidden/>
          </w:rPr>
          <w:fldChar w:fldCharType="end"/>
        </w:r>
      </w:hyperlink>
    </w:p>
    <w:p w14:paraId="62341900"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5" w:history="1">
        <w:r w:rsidR="00147279" w:rsidRPr="009E3459">
          <w:rPr>
            <w:rStyle w:val="Hyperlink"/>
            <w:noProof/>
          </w:rPr>
          <w:t>6.1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Overview of Key Priority Areas</w:t>
        </w:r>
        <w:r w:rsidR="00147279">
          <w:rPr>
            <w:noProof/>
            <w:webHidden/>
          </w:rPr>
          <w:tab/>
        </w:r>
        <w:r w:rsidR="00147279">
          <w:rPr>
            <w:noProof/>
            <w:webHidden/>
          </w:rPr>
          <w:fldChar w:fldCharType="begin"/>
        </w:r>
        <w:r w:rsidR="00147279">
          <w:rPr>
            <w:noProof/>
            <w:webHidden/>
          </w:rPr>
          <w:instrText xml:space="preserve"> PAGEREF _Toc496857855 \h </w:instrText>
        </w:r>
        <w:r w:rsidR="00147279">
          <w:rPr>
            <w:noProof/>
            <w:webHidden/>
          </w:rPr>
        </w:r>
        <w:r w:rsidR="00147279">
          <w:rPr>
            <w:noProof/>
            <w:webHidden/>
          </w:rPr>
          <w:fldChar w:fldCharType="separate"/>
        </w:r>
        <w:r w:rsidR="00147279">
          <w:rPr>
            <w:noProof/>
            <w:webHidden/>
          </w:rPr>
          <w:t>38</w:t>
        </w:r>
        <w:r w:rsidR="00147279">
          <w:rPr>
            <w:noProof/>
            <w:webHidden/>
          </w:rPr>
          <w:fldChar w:fldCharType="end"/>
        </w:r>
      </w:hyperlink>
    </w:p>
    <w:p w14:paraId="03AFFD01"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6" w:history="1">
        <w:r w:rsidR="00147279" w:rsidRPr="009E3459">
          <w:rPr>
            <w:rStyle w:val="Hyperlink"/>
            <w:noProof/>
          </w:rPr>
          <w:t>6.2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Agriculture, Water Development and Climate Change Management</w:t>
        </w:r>
        <w:r w:rsidR="00147279">
          <w:rPr>
            <w:noProof/>
            <w:webHidden/>
          </w:rPr>
          <w:tab/>
        </w:r>
        <w:r w:rsidR="00147279">
          <w:rPr>
            <w:noProof/>
            <w:webHidden/>
          </w:rPr>
          <w:fldChar w:fldCharType="begin"/>
        </w:r>
        <w:r w:rsidR="00147279">
          <w:rPr>
            <w:noProof/>
            <w:webHidden/>
          </w:rPr>
          <w:instrText xml:space="preserve"> PAGEREF _Toc496857856 \h </w:instrText>
        </w:r>
        <w:r w:rsidR="00147279">
          <w:rPr>
            <w:noProof/>
            <w:webHidden/>
          </w:rPr>
        </w:r>
        <w:r w:rsidR="00147279">
          <w:rPr>
            <w:noProof/>
            <w:webHidden/>
          </w:rPr>
          <w:fldChar w:fldCharType="separate"/>
        </w:r>
        <w:r w:rsidR="00147279">
          <w:rPr>
            <w:noProof/>
            <w:webHidden/>
          </w:rPr>
          <w:t>39</w:t>
        </w:r>
        <w:r w:rsidR="00147279">
          <w:rPr>
            <w:noProof/>
            <w:webHidden/>
          </w:rPr>
          <w:fldChar w:fldCharType="end"/>
        </w:r>
      </w:hyperlink>
    </w:p>
    <w:p w14:paraId="1189C756"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7" w:history="1">
        <w:r w:rsidR="00147279" w:rsidRPr="009E3459">
          <w:rPr>
            <w:rStyle w:val="Hyperlink"/>
            <w:noProof/>
          </w:rPr>
          <w:t>6.3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Education and Skills Development</w:t>
        </w:r>
        <w:r w:rsidR="00147279">
          <w:rPr>
            <w:noProof/>
            <w:webHidden/>
          </w:rPr>
          <w:tab/>
        </w:r>
        <w:r w:rsidR="00147279">
          <w:rPr>
            <w:noProof/>
            <w:webHidden/>
          </w:rPr>
          <w:fldChar w:fldCharType="begin"/>
        </w:r>
        <w:r w:rsidR="00147279">
          <w:rPr>
            <w:noProof/>
            <w:webHidden/>
          </w:rPr>
          <w:instrText xml:space="preserve"> PAGEREF _Toc496857857 \h </w:instrText>
        </w:r>
        <w:r w:rsidR="00147279">
          <w:rPr>
            <w:noProof/>
            <w:webHidden/>
          </w:rPr>
        </w:r>
        <w:r w:rsidR="00147279">
          <w:rPr>
            <w:noProof/>
            <w:webHidden/>
          </w:rPr>
          <w:fldChar w:fldCharType="separate"/>
        </w:r>
        <w:r w:rsidR="00147279">
          <w:rPr>
            <w:noProof/>
            <w:webHidden/>
          </w:rPr>
          <w:t>45</w:t>
        </w:r>
        <w:r w:rsidR="00147279">
          <w:rPr>
            <w:noProof/>
            <w:webHidden/>
          </w:rPr>
          <w:fldChar w:fldCharType="end"/>
        </w:r>
      </w:hyperlink>
    </w:p>
    <w:p w14:paraId="6DB0FC04"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8" w:history="1">
        <w:r w:rsidR="00147279" w:rsidRPr="009E3459">
          <w:rPr>
            <w:rStyle w:val="Hyperlink"/>
            <w:noProof/>
          </w:rPr>
          <w:t>6.4</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Energy, Industry and Tourism Development</w:t>
        </w:r>
        <w:r w:rsidR="00147279">
          <w:rPr>
            <w:noProof/>
            <w:webHidden/>
          </w:rPr>
          <w:tab/>
        </w:r>
        <w:r w:rsidR="00147279">
          <w:rPr>
            <w:noProof/>
            <w:webHidden/>
          </w:rPr>
          <w:fldChar w:fldCharType="begin"/>
        </w:r>
        <w:r w:rsidR="00147279">
          <w:rPr>
            <w:noProof/>
            <w:webHidden/>
          </w:rPr>
          <w:instrText xml:space="preserve"> PAGEREF _Toc496857858 \h </w:instrText>
        </w:r>
        <w:r w:rsidR="00147279">
          <w:rPr>
            <w:noProof/>
            <w:webHidden/>
          </w:rPr>
        </w:r>
        <w:r w:rsidR="00147279">
          <w:rPr>
            <w:noProof/>
            <w:webHidden/>
          </w:rPr>
          <w:fldChar w:fldCharType="separate"/>
        </w:r>
        <w:r w:rsidR="00147279">
          <w:rPr>
            <w:noProof/>
            <w:webHidden/>
          </w:rPr>
          <w:t>51</w:t>
        </w:r>
        <w:r w:rsidR="00147279">
          <w:rPr>
            <w:noProof/>
            <w:webHidden/>
          </w:rPr>
          <w:fldChar w:fldCharType="end"/>
        </w:r>
      </w:hyperlink>
    </w:p>
    <w:p w14:paraId="39C1141F"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59" w:history="1">
        <w:r w:rsidR="00147279" w:rsidRPr="009E3459">
          <w:rPr>
            <w:rStyle w:val="Hyperlink"/>
            <w:noProof/>
          </w:rPr>
          <w:t>6.5</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Transport and ICT Infrastructure</w:t>
        </w:r>
        <w:r w:rsidR="00147279">
          <w:rPr>
            <w:noProof/>
            <w:webHidden/>
          </w:rPr>
          <w:tab/>
        </w:r>
        <w:r w:rsidR="00147279">
          <w:rPr>
            <w:noProof/>
            <w:webHidden/>
          </w:rPr>
          <w:fldChar w:fldCharType="begin"/>
        </w:r>
        <w:r w:rsidR="00147279">
          <w:rPr>
            <w:noProof/>
            <w:webHidden/>
          </w:rPr>
          <w:instrText xml:space="preserve"> PAGEREF _Toc496857859 \h </w:instrText>
        </w:r>
        <w:r w:rsidR="00147279">
          <w:rPr>
            <w:noProof/>
            <w:webHidden/>
          </w:rPr>
        </w:r>
        <w:r w:rsidR="00147279">
          <w:rPr>
            <w:noProof/>
            <w:webHidden/>
          </w:rPr>
          <w:fldChar w:fldCharType="separate"/>
        </w:r>
        <w:r w:rsidR="00147279">
          <w:rPr>
            <w:noProof/>
            <w:webHidden/>
          </w:rPr>
          <w:t>55</w:t>
        </w:r>
        <w:r w:rsidR="00147279">
          <w:rPr>
            <w:noProof/>
            <w:webHidden/>
          </w:rPr>
          <w:fldChar w:fldCharType="end"/>
        </w:r>
      </w:hyperlink>
    </w:p>
    <w:p w14:paraId="3F2DCE0A"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0" w:history="1">
        <w:r w:rsidR="00147279" w:rsidRPr="009E3459">
          <w:rPr>
            <w:rStyle w:val="Hyperlink"/>
            <w:noProof/>
          </w:rPr>
          <w:t>6.6</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Health and Population</w:t>
        </w:r>
        <w:r w:rsidR="00147279">
          <w:rPr>
            <w:noProof/>
            <w:webHidden/>
          </w:rPr>
          <w:tab/>
        </w:r>
        <w:r w:rsidR="00147279">
          <w:rPr>
            <w:noProof/>
            <w:webHidden/>
          </w:rPr>
          <w:fldChar w:fldCharType="begin"/>
        </w:r>
        <w:r w:rsidR="00147279">
          <w:rPr>
            <w:noProof/>
            <w:webHidden/>
          </w:rPr>
          <w:instrText xml:space="preserve"> PAGEREF _Toc496857860 \h </w:instrText>
        </w:r>
        <w:r w:rsidR="00147279">
          <w:rPr>
            <w:noProof/>
            <w:webHidden/>
          </w:rPr>
        </w:r>
        <w:r w:rsidR="00147279">
          <w:rPr>
            <w:noProof/>
            <w:webHidden/>
          </w:rPr>
          <w:fldChar w:fldCharType="separate"/>
        </w:r>
        <w:r w:rsidR="00147279">
          <w:rPr>
            <w:noProof/>
            <w:webHidden/>
          </w:rPr>
          <w:t>58</w:t>
        </w:r>
        <w:r w:rsidR="00147279">
          <w:rPr>
            <w:noProof/>
            <w:webHidden/>
          </w:rPr>
          <w:fldChar w:fldCharType="end"/>
        </w:r>
      </w:hyperlink>
    </w:p>
    <w:p w14:paraId="5B463B3C"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1" w:history="1">
        <w:r w:rsidR="00147279" w:rsidRPr="009E3459">
          <w:rPr>
            <w:rStyle w:val="Hyperlink"/>
            <w:noProof/>
            <w:u w:color="000000"/>
            <w:lang w:val="de-DE"/>
          </w:rPr>
          <w:t>CHAPTER 7: OTHER DEVELOPMENT AREAS</w:t>
        </w:r>
        <w:r w:rsidR="00147279">
          <w:rPr>
            <w:noProof/>
            <w:webHidden/>
          </w:rPr>
          <w:tab/>
        </w:r>
        <w:r w:rsidR="00147279">
          <w:rPr>
            <w:noProof/>
            <w:webHidden/>
          </w:rPr>
          <w:fldChar w:fldCharType="begin"/>
        </w:r>
        <w:r w:rsidR="00147279">
          <w:rPr>
            <w:noProof/>
            <w:webHidden/>
          </w:rPr>
          <w:instrText xml:space="preserve"> PAGEREF _Toc496857861 \h </w:instrText>
        </w:r>
        <w:r w:rsidR="00147279">
          <w:rPr>
            <w:noProof/>
            <w:webHidden/>
          </w:rPr>
        </w:r>
        <w:r w:rsidR="00147279">
          <w:rPr>
            <w:noProof/>
            <w:webHidden/>
          </w:rPr>
          <w:fldChar w:fldCharType="separate"/>
        </w:r>
        <w:r w:rsidR="00147279">
          <w:rPr>
            <w:noProof/>
            <w:webHidden/>
          </w:rPr>
          <w:t>64</w:t>
        </w:r>
        <w:r w:rsidR="00147279">
          <w:rPr>
            <w:noProof/>
            <w:webHidden/>
          </w:rPr>
          <w:fldChar w:fldCharType="end"/>
        </w:r>
      </w:hyperlink>
    </w:p>
    <w:p w14:paraId="305B5253"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2" w:history="1">
        <w:r w:rsidR="00147279" w:rsidRPr="009E3459">
          <w:rPr>
            <w:rStyle w:val="Hyperlink"/>
            <w:noProof/>
          </w:rPr>
          <w:t>7.1 Financial Services</w:t>
        </w:r>
        <w:r w:rsidR="00147279">
          <w:rPr>
            <w:noProof/>
            <w:webHidden/>
          </w:rPr>
          <w:tab/>
        </w:r>
        <w:r w:rsidR="00147279">
          <w:rPr>
            <w:noProof/>
            <w:webHidden/>
          </w:rPr>
          <w:fldChar w:fldCharType="begin"/>
        </w:r>
        <w:r w:rsidR="00147279">
          <w:rPr>
            <w:noProof/>
            <w:webHidden/>
          </w:rPr>
          <w:instrText xml:space="preserve"> PAGEREF _Toc496857862 \h </w:instrText>
        </w:r>
        <w:r w:rsidR="00147279">
          <w:rPr>
            <w:noProof/>
            <w:webHidden/>
          </w:rPr>
        </w:r>
        <w:r w:rsidR="00147279">
          <w:rPr>
            <w:noProof/>
            <w:webHidden/>
          </w:rPr>
          <w:fldChar w:fldCharType="separate"/>
        </w:r>
        <w:r w:rsidR="00147279">
          <w:rPr>
            <w:noProof/>
            <w:webHidden/>
          </w:rPr>
          <w:t>64</w:t>
        </w:r>
        <w:r w:rsidR="00147279">
          <w:rPr>
            <w:noProof/>
            <w:webHidden/>
          </w:rPr>
          <w:fldChar w:fldCharType="end"/>
        </w:r>
      </w:hyperlink>
    </w:p>
    <w:p w14:paraId="3A7218B6"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3" w:history="1">
        <w:r w:rsidR="00147279" w:rsidRPr="009E3459">
          <w:rPr>
            <w:rStyle w:val="Hyperlink"/>
            <w:noProof/>
          </w:rPr>
          <w:t>7.2 Disaster Risk Management and Social Support</w:t>
        </w:r>
        <w:r w:rsidR="00147279">
          <w:rPr>
            <w:noProof/>
            <w:webHidden/>
          </w:rPr>
          <w:tab/>
        </w:r>
        <w:r w:rsidR="00147279">
          <w:rPr>
            <w:noProof/>
            <w:webHidden/>
          </w:rPr>
          <w:fldChar w:fldCharType="begin"/>
        </w:r>
        <w:r w:rsidR="00147279">
          <w:rPr>
            <w:noProof/>
            <w:webHidden/>
          </w:rPr>
          <w:instrText xml:space="preserve"> PAGEREF _Toc496857863 \h </w:instrText>
        </w:r>
        <w:r w:rsidR="00147279">
          <w:rPr>
            <w:noProof/>
            <w:webHidden/>
          </w:rPr>
        </w:r>
        <w:r w:rsidR="00147279">
          <w:rPr>
            <w:noProof/>
            <w:webHidden/>
          </w:rPr>
          <w:fldChar w:fldCharType="separate"/>
        </w:r>
        <w:r w:rsidR="00147279">
          <w:rPr>
            <w:noProof/>
            <w:webHidden/>
          </w:rPr>
          <w:t>66</w:t>
        </w:r>
        <w:r w:rsidR="00147279">
          <w:rPr>
            <w:noProof/>
            <w:webHidden/>
          </w:rPr>
          <w:fldChar w:fldCharType="end"/>
        </w:r>
      </w:hyperlink>
    </w:p>
    <w:p w14:paraId="462AE0CC"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4" w:history="1">
        <w:r w:rsidR="00147279" w:rsidRPr="009E3459">
          <w:rPr>
            <w:rStyle w:val="Hyperlink"/>
            <w:noProof/>
          </w:rPr>
          <w:t>7.3 Gender, Youth Development, Persons with Disability and Social Welfare</w:t>
        </w:r>
        <w:r w:rsidR="00147279">
          <w:rPr>
            <w:noProof/>
            <w:webHidden/>
          </w:rPr>
          <w:tab/>
        </w:r>
        <w:r w:rsidR="00147279">
          <w:rPr>
            <w:noProof/>
            <w:webHidden/>
          </w:rPr>
          <w:fldChar w:fldCharType="begin"/>
        </w:r>
        <w:r w:rsidR="00147279">
          <w:rPr>
            <w:noProof/>
            <w:webHidden/>
          </w:rPr>
          <w:instrText xml:space="preserve"> PAGEREF _Toc496857864 \h </w:instrText>
        </w:r>
        <w:r w:rsidR="00147279">
          <w:rPr>
            <w:noProof/>
            <w:webHidden/>
          </w:rPr>
        </w:r>
        <w:r w:rsidR="00147279">
          <w:rPr>
            <w:noProof/>
            <w:webHidden/>
          </w:rPr>
          <w:fldChar w:fldCharType="separate"/>
        </w:r>
        <w:r w:rsidR="00147279">
          <w:rPr>
            <w:noProof/>
            <w:webHidden/>
          </w:rPr>
          <w:t>69</w:t>
        </w:r>
        <w:r w:rsidR="00147279">
          <w:rPr>
            <w:noProof/>
            <w:webHidden/>
          </w:rPr>
          <w:fldChar w:fldCharType="end"/>
        </w:r>
      </w:hyperlink>
    </w:p>
    <w:p w14:paraId="75FED46A"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5" w:history="1">
        <w:r w:rsidR="00147279" w:rsidRPr="009E3459">
          <w:rPr>
            <w:rStyle w:val="Hyperlink"/>
            <w:noProof/>
          </w:rPr>
          <w:t>7.4 Human Settlement and Physical Planning</w:t>
        </w:r>
        <w:r w:rsidR="00147279">
          <w:rPr>
            <w:noProof/>
            <w:webHidden/>
          </w:rPr>
          <w:tab/>
        </w:r>
        <w:r w:rsidR="00147279">
          <w:rPr>
            <w:noProof/>
            <w:webHidden/>
          </w:rPr>
          <w:fldChar w:fldCharType="begin"/>
        </w:r>
        <w:r w:rsidR="00147279">
          <w:rPr>
            <w:noProof/>
            <w:webHidden/>
          </w:rPr>
          <w:instrText xml:space="preserve"> PAGEREF _Toc496857865 \h </w:instrText>
        </w:r>
        <w:r w:rsidR="00147279">
          <w:rPr>
            <w:noProof/>
            <w:webHidden/>
          </w:rPr>
        </w:r>
        <w:r w:rsidR="00147279">
          <w:rPr>
            <w:noProof/>
            <w:webHidden/>
          </w:rPr>
          <w:fldChar w:fldCharType="separate"/>
        </w:r>
        <w:r w:rsidR="00147279">
          <w:rPr>
            <w:noProof/>
            <w:webHidden/>
          </w:rPr>
          <w:t>72</w:t>
        </w:r>
        <w:r w:rsidR="00147279">
          <w:rPr>
            <w:noProof/>
            <w:webHidden/>
          </w:rPr>
          <w:fldChar w:fldCharType="end"/>
        </w:r>
      </w:hyperlink>
    </w:p>
    <w:p w14:paraId="4C27CC56"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6" w:history="1">
        <w:r w:rsidR="00147279" w:rsidRPr="009E3459">
          <w:rPr>
            <w:rStyle w:val="Hyperlink"/>
            <w:noProof/>
          </w:rPr>
          <w:t>7.5 Environmental Sustainability</w:t>
        </w:r>
        <w:r w:rsidR="00147279">
          <w:rPr>
            <w:noProof/>
            <w:webHidden/>
          </w:rPr>
          <w:tab/>
        </w:r>
        <w:r w:rsidR="00147279">
          <w:rPr>
            <w:noProof/>
            <w:webHidden/>
          </w:rPr>
          <w:fldChar w:fldCharType="begin"/>
        </w:r>
        <w:r w:rsidR="00147279">
          <w:rPr>
            <w:noProof/>
            <w:webHidden/>
          </w:rPr>
          <w:instrText xml:space="preserve"> PAGEREF _Toc496857866 \h </w:instrText>
        </w:r>
        <w:r w:rsidR="00147279">
          <w:rPr>
            <w:noProof/>
            <w:webHidden/>
          </w:rPr>
        </w:r>
        <w:r w:rsidR="00147279">
          <w:rPr>
            <w:noProof/>
            <w:webHidden/>
          </w:rPr>
          <w:fldChar w:fldCharType="separate"/>
        </w:r>
        <w:r w:rsidR="00147279">
          <w:rPr>
            <w:noProof/>
            <w:webHidden/>
          </w:rPr>
          <w:t>74</w:t>
        </w:r>
        <w:r w:rsidR="00147279">
          <w:rPr>
            <w:noProof/>
            <w:webHidden/>
          </w:rPr>
          <w:fldChar w:fldCharType="end"/>
        </w:r>
      </w:hyperlink>
    </w:p>
    <w:p w14:paraId="2DD6D363"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7" w:history="1">
        <w:r w:rsidR="00147279" w:rsidRPr="009E3459">
          <w:rPr>
            <w:rStyle w:val="Hyperlink"/>
            <w:noProof/>
          </w:rPr>
          <w:t>7.6 HIV and AIDS Management</w:t>
        </w:r>
        <w:r w:rsidR="00147279">
          <w:rPr>
            <w:noProof/>
            <w:webHidden/>
          </w:rPr>
          <w:tab/>
        </w:r>
        <w:r w:rsidR="00147279">
          <w:rPr>
            <w:noProof/>
            <w:webHidden/>
          </w:rPr>
          <w:fldChar w:fldCharType="begin"/>
        </w:r>
        <w:r w:rsidR="00147279">
          <w:rPr>
            <w:noProof/>
            <w:webHidden/>
          </w:rPr>
          <w:instrText xml:space="preserve"> PAGEREF _Toc496857867 \h </w:instrText>
        </w:r>
        <w:r w:rsidR="00147279">
          <w:rPr>
            <w:noProof/>
            <w:webHidden/>
          </w:rPr>
        </w:r>
        <w:r w:rsidR="00147279">
          <w:rPr>
            <w:noProof/>
            <w:webHidden/>
          </w:rPr>
          <w:fldChar w:fldCharType="separate"/>
        </w:r>
        <w:r w:rsidR="00147279">
          <w:rPr>
            <w:noProof/>
            <w:webHidden/>
          </w:rPr>
          <w:t>75</w:t>
        </w:r>
        <w:r w:rsidR="00147279">
          <w:rPr>
            <w:noProof/>
            <w:webHidden/>
          </w:rPr>
          <w:fldChar w:fldCharType="end"/>
        </w:r>
      </w:hyperlink>
    </w:p>
    <w:p w14:paraId="25785622"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8" w:history="1">
        <w:r w:rsidR="00147279" w:rsidRPr="009E3459">
          <w:rPr>
            <w:rStyle w:val="Hyperlink"/>
            <w:noProof/>
          </w:rPr>
          <w:t>7.7 Nutrition</w:t>
        </w:r>
        <w:r w:rsidR="00147279">
          <w:rPr>
            <w:noProof/>
            <w:webHidden/>
          </w:rPr>
          <w:tab/>
        </w:r>
        <w:r w:rsidR="00147279">
          <w:rPr>
            <w:noProof/>
            <w:webHidden/>
          </w:rPr>
          <w:fldChar w:fldCharType="begin"/>
        </w:r>
        <w:r w:rsidR="00147279">
          <w:rPr>
            <w:noProof/>
            <w:webHidden/>
          </w:rPr>
          <w:instrText xml:space="preserve"> PAGEREF _Toc496857868 \h </w:instrText>
        </w:r>
        <w:r w:rsidR="00147279">
          <w:rPr>
            <w:noProof/>
            <w:webHidden/>
          </w:rPr>
        </w:r>
        <w:r w:rsidR="00147279">
          <w:rPr>
            <w:noProof/>
            <w:webHidden/>
          </w:rPr>
          <w:fldChar w:fldCharType="separate"/>
        </w:r>
        <w:r w:rsidR="00147279">
          <w:rPr>
            <w:noProof/>
            <w:webHidden/>
          </w:rPr>
          <w:t>77</w:t>
        </w:r>
        <w:r w:rsidR="00147279">
          <w:rPr>
            <w:noProof/>
            <w:webHidden/>
          </w:rPr>
          <w:fldChar w:fldCharType="end"/>
        </w:r>
      </w:hyperlink>
    </w:p>
    <w:p w14:paraId="148D0FAD"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69" w:history="1">
        <w:r w:rsidR="00147279" w:rsidRPr="009E3459">
          <w:rPr>
            <w:rStyle w:val="Hyperlink"/>
            <w:noProof/>
          </w:rPr>
          <w:t>7.8 Peace and Security</w:t>
        </w:r>
        <w:r w:rsidR="00147279">
          <w:rPr>
            <w:noProof/>
            <w:webHidden/>
          </w:rPr>
          <w:tab/>
        </w:r>
        <w:r w:rsidR="00147279">
          <w:rPr>
            <w:noProof/>
            <w:webHidden/>
          </w:rPr>
          <w:fldChar w:fldCharType="begin"/>
        </w:r>
        <w:r w:rsidR="00147279">
          <w:rPr>
            <w:noProof/>
            <w:webHidden/>
          </w:rPr>
          <w:instrText xml:space="preserve"> PAGEREF _Toc496857869 \h </w:instrText>
        </w:r>
        <w:r w:rsidR="00147279">
          <w:rPr>
            <w:noProof/>
            <w:webHidden/>
          </w:rPr>
        </w:r>
        <w:r w:rsidR="00147279">
          <w:rPr>
            <w:noProof/>
            <w:webHidden/>
          </w:rPr>
          <w:fldChar w:fldCharType="separate"/>
        </w:r>
        <w:r w:rsidR="00147279">
          <w:rPr>
            <w:noProof/>
            <w:webHidden/>
          </w:rPr>
          <w:t>80</w:t>
        </w:r>
        <w:r w:rsidR="00147279">
          <w:rPr>
            <w:noProof/>
            <w:webHidden/>
          </w:rPr>
          <w:fldChar w:fldCharType="end"/>
        </w:r>
      </w:hyperlink>
    </w:p>
    <w:p w14:paraId="029F119B"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0" w:history="1">
        <w:r w:rsidR="00147279" w:rsidRPr="009E3459">
          <w:rPr>
            <w:rStyle w:val="Hyperlink"/>
            <w:noProof/>
          </w:rPr>
          <w:t>7.9 Integrated Rural Development</w:t>
        </w:r>
        <w:r w:rsidR="00147279">
          <w:rPr>
            <w:noProof/>
            <w:webHidden/>
          </w:rPr>
          <w:tab/>
        </w:r>
        <w:r w:rsidR="00147279">
          <w:rPr>
            <w:noProof/>
            <w:webHidden/>
          </w:rPr>
          <w:fldChar w:fldCharType="begin"/>
        </w:r>
        <w:r w:rsidR="00147279">
          <w:rPr>
            <w:noProof/>
            <w:webHidden/>
          </w:rPr>
          <w:instrText xml:space="preserve"> PAGEREF _Toc496857870 \h </w:instrText>
        </w:r>
        <w:r w:rsidR="00147279">
          <w:rPr>
            <w:noProof/>
            <w:webHidden/>
          </w:rPr>
        </w:r>
        <w:r w:rsidR="00147279">
          <w:rPr>
            <w:noProof/>
            <w:webHidden/>
          </w:rPr>
          <w:fldChar w:fldCharType="separate"/>
        </w:r>
        <w:r w:rsidR="00147279">
          <w:rPr>
            <w:noProof/>
            <w:webHidden/>
          </w:rPr>
          <w:t>81</w:t>
        </w:r>
        <w:r w:rsidR="00147279">
          <w:rPr>
            <w:noProof/>
            <w:webHidden/>
          </w:rPr>
          <w:fldChar w:fldCharType="end"/>
        </w:r>
      </w:hyperlink>
    </w:p>
    <w:p w14:paraId="2B730BCD"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1" w:history="1">
        <w:r w:rsidR="00147279" w:rsidRPr="009E3459">
          <w:rPr>
            <w:rStyle w:val="Hyperlink"/>
            <w:noProof/>
            <w:lang w:val="de-DE"/>
          </w:rPr>
          <w:t>CHAPTER 8: IMPLEMENTATION FRAMEWORK</w:t>
        </w:r>
        <w:r w:rsidR="00147279">
          <w:rPr>
            <w:noProof/>
            <w:webHidden/>
          </w:rPr>
          <w:tab/>
        </w:r>
        <w:r w:rsidR="00147279">
          <w:rPr>
            <w:noProof/>
            <w:webHidden/>
          </w:rPr>
          <w:fldChar w:fldCharType="begin"/>
        </w:r>
        <w:r w:rsidR="00147279">
          <w:rPr>
            <w:noProof/>
            <w:webHidden/>
          </w:rPr>
          <w:instrText xml:space="preserve"> PAGEREF _Toc496857871 \h </w:instrText>
        </w:r>
        <w:r w:rsidR="00147279">
          <w:rPr>
            <w:noProof/>
            <w:webHidden/>
          </w:rPr>
        </w:r>
        <w:r w:rsidR="00147279">
          <w:rPr>
            <w:noProof/>
            <w:webHidden/>
          </w:rPr>
          <w:fldChar w:fldCharType="separate"/>
        </w:r>
        <w:r w:rsidR="00147279">
          <w:rPr>
            <w:noProof/>
            <w:webHidden/>
          </w:rPr>
          <w:t>84</w:t>
        </w:r>
        <w:r w:rsidR="00147279">
          <w:rPr>
            <w:noProof/>
            <w:webHidden/>
          </w:rPr>
          <w:fldChar w:fldCharType="end"/>
        </w:r>
      </w:hyperlink>
    </w:p>
    <w:p w14:paraId="77987C8E"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2" w:history="1">
        <w:r w:rsidR="00147279" w:rsidRPr="009E3459">
          <w:rPr>
            <w:rStyle w:val="Hyperlink"/>
            <w:noProof/>
          </w:rPr>
          <w:t>8.1</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Implementation Modalities</w:t>
        </w:r>
        <w:r w:rsidR="00147279">
          <w:rPr>
            <w:noProof/>
            <w:webHidden/>
          </w:rPr>
          <w:tab/>
        </w:r>
        <w:r w:rsidR="00147279">
          <w:rPr>
            <w:noProof/>
            <w:webHidden/>
          </w:rPr>
          <w:fldChar w:fldCharType="begin"/>
        </w:r>
        <w:r w:rsidR="00147279">
          <w:rPr>
            <w:noProof/>
            <w:webHidden/>
          </w:rPr>
          <w:instrText xml:space="preserve"> PAGEREF _Toc496857872 \h </w:instrText>
        </w:r>
        <w:r w:rsidR="00147279">
          <w:rPr>
            <w:noProof/>
            <w:webHidden/>
          </w:rPr>
        </w:r>
        <w:r w:rsidR="00147279">
          <w:rPr>
            <w:noProof/>
            <w:webHidden/>
          </w:rPr>
          <w:fldChar w:fldCharType="separate"/>
        </w:r>
        <w:r w:rsidR="00147279">
          <w:rPr>
            <w:noProof/>
            <w:webHidden/>
          </w:rPr>
          <w:t>84</w:t>
        </w:r>
        <w:r w:rsidR="00147279">
          <w:rPr>
            <w:noProof/>
            <w:webHidden/>
          </w:rPr>
          <w:fldChar w:fldCharType="end"/>
        </w:r>
      </w:hyperlink>
    </w:p>
    <w:p w14:paraId="2FEF5690"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3" w:history="1">
        <w:r w:rsidR="00147279" w:rsidRPr="009E3459">
          <w:rPr>
            <w:rStyle w:val="Hyperlink"/>
            <w:noProof/>
          </w:rPr>
          <w:t>8.2</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Roles of Stakeholders for MGDS III Implementation</w:t>
        </w:r>
        <w:r w:rsidR="00147279">
          <w:rPr>
            <w:noProof/>
            <w:webHidden/>
          </w:rPr>
          <w:tab/>
        </w:r>
        <w:r w:rsidR="00147279">
          <w:rPr>
            <w:noProof/>
            <w:webHidden/>
          </w:rPr>
          <w:fldChar w:fldCharType="begin"/>
        </w:r>
        <w:r w:rsidR="00147279">
          <w:rPr>
            <w:noProof/>
            <w:webHidden/>
          </w:rPr>
          <w:instrText xml:space="preserve"> PAGEREF _Toc496857873 \h </w:instrText>
        </w:r>
        <w:r w:rsidR="00147279">
          <w:rPr>
            <w:noProof/>
            <w:webHidden/>
          </w:rPr>
        </w:r>
        <w:r w:rsidR="00147279">
          <w:rPr>
            <w:noProof/>
            <w:webHidden/>
          </w:rPr>
          <w:fldChar w:fldCharType="separate"/>
        </w:r>
        <w:r w:rsidR="00147279">
          <w:rPr>
            <w:noProof/>
            <w:webHidden/>
          </w:rPr>
          <w:t>85</w:t>
        </w:r>
        <w:r w:rsidR="00147279">
          <w:rPr>
            <w:noProof/>
            <w:webHidden/>
          </w:rPr>
          <w:fldChar w:fldCharType="end"/>
        </w:r>
      </w:hyperlink>
    </w:p>
    <w:p w14:paraId="0BD89946"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4" w:history="1">
        <w:r w:rsidR="00147279" w:rsidRPr="009E3459">
          <w:rPr>
            <w:rStyle w:val="Hyperlink"/>
            <w:noProof/>
          </w:rPr>
          <w:t>8.3</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Financing Sources</w:t>
        </w:r>
        <w:r w:rsidR="00147279">
          <w:rPr>
            <w:noProof/>
            <w:webHidden/>
          </w:rPr>
          <w:tab/>
        </w:r>
        <w:r w:rsidR="00147279">
          <w:rPr>
            <w:noProof/>
            <w:webHidden/>
          </w:rPr>
          <w:fldChar w:fldCharType="begin"/>
        </w:r>
        <w:r w:rsidR="00147279">
          <w:rPr>
            <w:noProof/>
            <w:webHidden/>
          </w:rPr>
          <w:instrText xml:space="preserve"> PAGEREF _Toc496857874 \h </w:instrText>
        </w:r>
        <w:r w:rsidR="00147279">
          <w:rPr>
            <w:noProof/>
            <w:webHidden/>
          </w:rPr>
        </w:r>
        <w:r w:rsidR="00147279">
          <w:rPr>
            <w:noProof/>
            <w:webHidden/>
          </w:rPr>
          <w:fldChar w:fldCharType="separate"/>
        </w:r>
        <w:r w:rsidR="00147279">
          <w:rPr>
            <w:noProof/>
            <w:webHidden/>
          </w:rPr>
          <w:t>86</w:t>
        </w:r>
        <w:r w:rsidR="00147279">
          <w:rPr>
            <w:noProof/>
            <w:webHidden/>
          </w:rPr>
          <w:fldChar w:fldCharType="end"/>
        </w:r>
      </w:hyperlink>
    </w:p>
    <w:p w14:paraId="0F7CC66F"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5" w:history="1">
        <w:r w:rsidR="00147279" w:rsidRPr="009E3459">
          <w:rPr>
            <w:rStyle w:val="Hyperlink"/>
            <w:noProof/>
            <w:lang w:val="de-DE"/>
          </w:rPr>
          <w:t>CHAPTER</w:t>
        </w:r>
        <w:r w:rsidR="00147279" w:rsidRPr="009E3459">
          <w:rPr>
            <w:rStyle w:val="Hyperlink"/>
            <w:noProof/>
          </w:rPr>
          <w:t xml:space="preserve"> 9: MONITORING AND EVALUATION FRAMEWORK</w:t>
        </w:r>
        <w:r w:rsidR="00147279">
          <w:rPr>
            <w:noProof/>
            <w:webHidden/>
          </w:rPr>
          <w:tab/>
        </w:r>
        <w:r w:rsidR="00147279">
          <w:rPr>
            <w:noProof/>
            <w:webHidden/>
          </w:rPr>
          <w:fldChar w:fldCharType="begin"/>
        </w:r>
        <w:r w:rsidR="00147279">
          <w:rPr>
            <w:noProof/>
            <w:webHidden/>
          </w:rPr>
          <w:instrText xml:space="preserve"> PAGEREF _Toc496857875 \h </w:instrText>
        </w:r>
        <w:r w:rsidR="00147279">
          <w:rPr>
            <w:noProof/>
            <w:webHidden/>
          </w:rPr>
        </w:r>
        <w:r w:rsidR="00147279">
          <w:rPr>
            <w:noProof/>
            <w:webHidden/>
          </w:rPr>
          <w:fldChar w:fldCharType="separate"/>
        </w:r>
        <w:r w:rsidR="00147279">
          <w:rPr>
            <w:noProof/>
            <w:webHidden/>
          </w:rPr>
          <w:t>89</w:t>
        </w:r>
        <w:r w:rsidR="00147279">
          <w:rPr>
            <w:noProof/>
            <w:webHidden/>
          </w:rPr>
          <w:fldChar w:fldCharType="end"/>
        </w:r>
      </w:hyperlink>
    </w:p>
    <w:p w14:paraId="40D5460C"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6" w:history="1">
        <w:r w:rsidR="00147279" w:rsidRPr="009E3459">
          <w:rPr>
            <w:rStyle w:val="Hyperlink"/>
            <w:noProof/>
            <w:lang w:val="nl-NL"/>
          </w:rPr>
          <w:t>9.1 Overview</w:t>
        </w:r>
        <w:r w:rsidR="00147279">
          <w:rPr>
            <w:noProof/>
            <w:webHidden/>
          </w:rPr>
          <w:tab/>
        </w:r>
        <w:r w:rsidR="00147279">
          <w:rPr>
            <w:noProof/>
            <w:webHidden/>
          </w:rPr>
          <w:fldChar w:fldCharType="begin"/>
        </w:r>
        <w:r w:rsidR="00147279">
          <w:rPr>
            <w:noProof/>
            <w:webHidden/>
          </w:rPr>
          <w:instrText xml:space="preserve"> PAGEREF _Toc496857876 \h </w:instrText>
        </w:r>
        <w:r w:rsidR="00147279">
          <w:rPr>
            <w:noProof/>
            <w:webHidden/>
          </w:rPr>
        </w:r>
        <w:r w:rsidR="00147279">
          <w:rPr>
            <w:noProof/>
            <w:webHidden/>
          </w:rPr>
          <w:fldChar w:fldCharType="separate"/>
        </w:r>
        <w:r w:rsidR="00147279">
          <w:rPr>
            <w:noProof/>
            <w:webHidden/>
          </w:rPr>
          <w:t>89</w:t>
        </w:r>
        <w:r w:rsidR="00147279">
          <w:rPr>
            <w:noProof/>
            <w:webHidden/>
          </w:rPr>
          <w:fldChar w:fldCharType="end"/>
        </w:r>
      </w:hyperlink>
    </w:p>
    <w:p w14:paraId="50ED1D44"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7" w:history="1">
        <w:r w:rsidR="00147279" w:rsidRPr="009E3459">
          <w:rPr>
            <w:rStyle w:val="Hyperlink"/>
            <w:noProof/>
          </w:rPr>
          <w:t>9.2 Lessons from MGDS II M&amp;E Framework</w:t>
        </w:r>
        <w:r w:rsidR="00147279">
          <w:rPr>
            <w:noProof/>
            <w:webHidden/>
          </w:rPr>
          <w:tab/>
        </w:r>
        <w:r w:rsidR="00147279">
          <w:rPr>
            <w:noProof/>
            <w:webHidden/>
          </w:rPr>
          <w:fldChar w:fldCharType="begin"/>
        </w:r>
        <w:r w:rsidR="00147279">
          <w:rPr>
            <w:noProof/>
            <w:webHidden/>
          </w:rPr>
          <w:instrText xml:space="preserve"> PAGEREF _Toc496857877 \h </w:instrText>
        </w:r>
        <w:r w:rsidR="00147279">
          <w:rPr>
            <w:noProof/>
            <w:webHidden/>
          </w:rPr>
        </w:r>
        <w:r w:rsidR="00147279">
          <w:rPr>
            <w:noProof/>
            <w:webHidden/>
          </w:rPr>
          <w:fldChar w:fldCharType="separate"/>
        </w:r>
        <w:r w:rsidR="00147279">
          <w:rPr>
            <w:noProof/>
            <w:webHidden/>
          </w:rPr>
          <w:t>89</w:t>
        </w:r>
        <w:r w:rsidR="00147279">
          <w:rPr>
            <w:noProof/>
            <w:webHidden/>
          </w:rPr>
          <w:fldChar w:fldCharType="end"/>
        </w:r>
      </w:hyperlink>
    </w:p>
    <w:p w14:paraId="33888A8D"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8" w:history="1">
        <w:r w:rsidR="00147279" w:rsidRPr="009E3459">
          <w:rPr>
            <w:rStyle w:val="Hyperlink"/>
            <w:noProof/>
          </w:rPr>
          <w:t>9.3 MGDS III Monitoring and Evaluation Framework</w:t>
        </w:r>
        <w:r w:rsidR="00147279">
          <w:rPr>
            <w:noProof/>
            <w:webHidden/>
          </w:rPr>
          <w:tab/>
        </w:r>
        <w:r w:rsidR="00147279">
          <w:rPr>
            <w:noProof/>
            <w:webHidden/>
          </w:rPr>
          <w:fldChar w:fldCharType="begin"/>
        </w:r>
        <w:r w:rsidR="00147279">
          <w:rPr>
            <w:noProof/>
            <w:webHidden/>
          </w:rPr>
          <w:instrText xml:space="preserve"> PAGEREF _Toc496857878 \h </w:instrText>
        </w:r>
        <w:r w:rsidR="00147279">
          <w:rPr>
            <w:noProof/>
            <w:webHidden/>
          </w:rPr>
        </w:r>
        <w:r w:rsidR="00147279">
          <w:rPr>
            <w:noProof/>
            <w:webHidden/>
          </w:rPr>
          <w:fldChar w:fldCharType="separate"/>
        </w:r>
        <w:r w:rsidR="00147279">
          <w:rPr>
            <w:noProof/>
            <w:webHidden/>
          </w:rPr>
          <w:t>90</w:t>
        </w:r>
        <w:r w:rsidR="00147279">
          <w:rPr>
            <w:noProof/>
            <w:webHidden/>
          </w:rPr>
          <w:fldChar w:fldCharType="end"/>
        </w:r>
      </w:hyperlink>
    </w:p>
    <w:p w14:paraId="18381CB1"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79" w:history="1">
        <w:r w:rsidR="00147279" w:rsidRPr="009E3459">
          <w:rPr>
            <w:rStyle w:val="Hyperlink"/>
            <w:noProof/>
          </w:rPr>
          <w:t>9.4 Institutional Coordination of MGDS III Monitoring and Evaluation</w:t>
        </w:r>
        <w:r w:rsidR="00147279">
          <w:rPr>
            <w:noProof/>
            <w:webHidden/>
          </w:rPr>
          <w:tab/>
        </w:r>
        <w:r w:rsidR="00147279">
          <w:rPr>
            <w:noProof/>
            <w:webHidden/>
          </w:rPr>
          <w:fldChar w:fldCharType="begin"/>
        </w:r>
        <w:r w:rsidR="00147279">
          <w:rPr>
            <w:noProof/>
            <w:webHidden/>
          </w:rPr>
          <w:instrText xml:space="preserve"> PAGEREF _Toc496857879 \h </w:instrText>
        </w:r>
        <w:r w:rsidR="00147279">
          <w:rPr>
            <w:noProof/>
            <w:webHidden/>
          </w:rPr>
        </w:r>
        <w:r w:rsidR="00147279">
          <w:rPr>
            <w:noProof/>
            <w:webHidden/>
          </w:rPr>
          <w:fldChar w:fldCharType="separate"/>
        </w:r>
        <w:r w:rsidR="00147279">
          <w:rPr>
            <w:noProof/>
            <w:webHidden/>
          </w:rPr>
          <w:t>91</w:t>
        </w:r>
        <w:r w:rsidR="00147279">
          <w:rPr>
            <w:noProof/>
            <w:webHidden/>
          </w:rPr>
          <w:fldChar w:fldCharType="end"/>
        </w:r>
      </w:hyperlink>
    </w:p>
    <w:p w14:paraId="3BB16122" w14:textId="77777777" w:rsidR="00147279" w:rsidRDefault="00D6267A">
      <w:pPr>
        <w:pStyle w:val="TOC2"/>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0" w:history="1">
        <w:r w:rsidR="00147279" w:rsidRPr="009E3459">
          <w:rPr>
            <w:rStyle w:val="Hyperlink"/>
            <w:noProof/>
          </w:rPr>
          <w:t>9.5 MGDS III Results Chain/Theory of Change</w:t>
        </w:r>
        <w:r w:rsidR="00147279">
          <w:rPr>
            <w:noProof/>
            <w:webHidden/>
          </w:rPr>
          <w:tab/>
        </w:r>
        <w:r w:rsidR="00147279">
          <w:rPr>
            <w:noProof/>
            <w:webHidden/>
          </w:rPr>
          <w:fldChar w:fldCharType="begin"/>
        </w:r>
        <w:r w:rsidR="00147279">
          <w:rPr>
            <w:noProof/>
            <w:webHidden/>
          </w:rPr>
          <w:instrText xml:space="preserve"> PAGEREF _Toc496857880 \h </w:instrText>
        </w:r>
        <w:r w:rsidR="00147279">
          <w:rPr>
            <w:noProof/>
            <w:webHidden/>
          </w:rPr>
        </w:r>
        <w:r w:rsidR="00147279">
          <w:rPr>
            <w:noProof/>
            <w:webHidden/>
          </w:rPr>
          <w:fldChar w:fldCharType="separate"/>
        </w:r>
        <w:r w:rsidR="00147279">
          <w:rPr>
            <w:noProof/>
            <w:webHidden/>
          </w:rPr>
          <w:t>96</w:t>
        </w:r>
        <w:r w:rsidR="00147279">
          <w:rPr>
            <w:noProof/>
            <w:webHidden/>
          </w:rPr>
          <w:fldChar w:fldCharType="end"/>
        </w:r>
      </w:hyperlink>
    </w:p>
    <w:p w14:paraId="1EE81CFC" w14:textId="77777777" w:rsidR="00147279" w:rsidRDefault="00D6267A">
      <w:pPr>
        <w:pStyle w:val="TOC2"/>
        <w:tabs>
          <w:tab w:val="left" w:pos="880"/>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1" w:history="1">
        <w:r w:rsidR="00147279" w:rsidRPr="009E3459">
          <w:rPr>
            <w:rStyle w:val="Hyperlink"/>
            <w:noProof/>
          </w:rPr>
          <w:t>9.6</w:t>
        </w:r>
        <w:r w:rsidR="00147279">
          <w:rPr>
            <w:rFonts w:asciiTheme="minorHAnsi" w:eastAsiaTheme="minorEastAsia" w:hAnsiTheme="minorHAnsi" w:cstheme="minorBidi"/>
            <w:noProof/>
            <w:sz w:val="22"/>
            <w:szCs w:val="22"/>
            <w:bdr w:val="none" w:sz="0" w:space="0" w:color="auto"/>
            <w:lang w:val="en-GB" w:eastAsia="en-GB"/>
          </w:rPr>
          <w:tab/>
        </w:r>
        <w:r w:rsidR="00147279" w:rsidRPr="009E3459">
          <w:rPr>
            <w:rStyle w:val="Hyperlink"/>
            <w:noProof/>
          </w:rPr>
          <w:t>MGDS-III Results Framework</w:t>
        </w:r>
        <w:r w:rsidR="00147279">
          <w:rPr>
            <w:noProof/>
            <w:webHidden/>
          </w:rPr>
          <w:tab/>
        </w:r>
        <w:r w:rsidR="00147279">
          <w:rPr>
            <w:noProof/>
            <w:webHidden/>
          </w:rPr>
          <w:fldChar w:fldCharType="begin"/>
        </w:r>
        <w:r w:rsidR="00147279">
          <w:rPr>
            <w:noProof/>
            <w:webHidden/>
          </w:rPr>
          <w:instrText xml:space="preserve"> PAGEREF _Toc496857881 \h </w:instrText>
        </w:r>
        <w:r w:rsidR="00147279">
          <w:rPr>
            <w:noProof/>
            <w:webHidden/>
          </w:rPr>
        </w:r>
        <w:r w:rsidR="00147279">
          <w:rPr>
            <w:noProof/>
            <w:webHidden/>
          </w:rPr>
          <w:fldChar w:fldCharType="separate"/>
        </w:r>
        <w:r w:rsidR="00147279">
          <w:rPr>
            <w:noProof/>
            <w:webHidden/>
          </w:rPr>
          <w:t>98</w:t>
        </w:r>
        <w:r w:rsidR="00147279">
          <w:rPr>
            <w:noProof/>
            <w:webHidden/>
          </w:rPr>
          <w:fldChar w:fldCharType="end"/>
        </w:r>
      </w:hyperlink>
    </w:p>
    <w:p w14:paraId="49ACBBE6"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2" w:history="1">
        <w:r w:rsidR="00147279" w:rsidRPr="009E3459">
          <w:rPr>
            <w:rStyle w:val="Hyperlink"/>
            <w:rFonts w:eastAsia="Times New Roman"/>
            <w:noProof/>
          </w:rPr>
          <w:t>ANNEX 1: LIST OF FLAGSHIP PROJECTS FOR MGDS III KEY PRIORITY AREAS</w:t>
        </w:r>
        <w:r w:rsidR="00147279">
          <w:rPr>
            <w:noProof/>
            <w:webHidden/>
          </w:rPr>
          <w:tab/>
        </w:r>
        <w:r w:rsidR="00147279">
          <w:rPr>
            <w:noProof/>
            <w:webHidden/>
          </w:rPr>
          <w:fldChar w:fldCharType="begin"/>
        </w:r>
        <w:r w:rsidR="00147279">
          <w:rPr>
            <w:noProof/>
            <w:webHidden/>
          </w:rPr>
          <w:instrText xml:space="preserve"> PAGEREF _Toc496857882 \h </w:instrText>
        </w:r>
        <w:r w:rsidR="00147279">
          <w:rPr>
            <w:noProof/>
            <w:webHidden/>
          </w:rPr>
        </w:r>
        <w:r w:rsidR="00147279">
          <w:rPr>
            <w:noProof/>
            <w:webHidden/>
          </w:rPr>
          <w:fldChar w:fldCharType="separate"/>
        </w:r>
        <w:r w:rsidR="00147279">
          <w:rPr>
            <w:noProof/>
            <w:webHidden/>
          </w:rPr>
          <w:t>99</w:t>
        </w:r>
        <w:r w:rsidR="00147279">
          <w:rPr>
            <w:noProof/>
            <w:webHidden/>
          </w:rPr>
          <w:fldChar w:fldCharType="end"/>
        </w:r>
      </w:hyperlink>
    </w:p>
    <w:p w14:paraId="02B143EB"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3" w:history="1">
        <w:r w:rsidR="00147279" w:rsidRPr="009E3459">
          <w:rPr>
            <w:rStyle w:val="Hyperlink"/>
            <w:rFonts w:eastAsia="Times New Roman"/>
            <w:noProof/>
          </w:rPr>
          <w:t>ANNEX 2: IMPLEMENTATION PLAN / OPERATIONAL MATRIX</w:t>
        </w:r>
        <w:r w:rsidR="00147279">
          <w:rPr>
            <w:noProof/>
            <w:webHidden/>
          </w:rPr>
          <w:tab/>
        </w:r>
        <w:r w:rsidR="00147279">
          <w:rPr>
            <w:noProof/>
            <w:webHidden/>
          </w:rPr>
          <w:fldChar w:fldCharType="begin"/>
        </w:r>
        <w:r w:rsidR="00147279">
          <w:rPr>
            <w:noProof/>
            <w:webHidden/>
          </w:rPr>
          <w:instrText xml:space="preserve"> PAGEREF _Toc496857883 \h </w:instrText>
        </w:r>
        <w:r w:rsidR="00147279">
          <w:rPr>
            <w:noProof/>
            <w:webHidden/>
          </w:rPr>
        </w:r>
        <w:r w:rsidR="00147279">
          <w:rPr>
            <w:noProof/>
            <w:webHidden/>
          </w:rPr>
          <w:fldChar w:fldCharType="separate"/>
        </w:r>
        <w:r w:rsidR="00147279">
          <w:rPr>
            <w:noProof/>
            <w:webHidden/>
          </w:rPr>
          <w:t>117</w:t>
        </w:r>
        <w:r w:rsidR="00147279">
          <w:rPr>
            <w:noProof/>
            <w:webHidden/>
          </w:rPr>
          <w:fldChar w:fldCharType="end"/>
        </w:r>
      </w:hyperlink>
    </w:p>
    <w:p w14:paraId="65874E48"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4" w:history="1">
        <w:r w:rsidR="00147279" w:rsidRPr="009E3459">
          <w:rPr>
            <w:rStyle w:val="Hyperlink"/>
            <w:rFonts w:eastAsia="Times New Roman"/>
            <w:noProof/>
          </w:rPr>
          <w:t>ANNEX 3: OTHER DEVELOPMENT AREAS</w:t>
        </w:r>
        <w:r w:rsidR="00147279">
          <w:rPr>
            <w:noProof/>
            <w:webHidden/>
          </w:rPr>
          <w:tab/>
        </w:r>
        <w:r w:rsidR="00147279">
          <w:rPr>
            <w:noProof/>
            <w:webHidden/>
          </w:rPr>
          <w:fldChar w:fldCharType="begin"/>
        </w:r>
        <w:r w:rsidR="00147279">
          <w:rPr>
            <w:noProof/>
            <w:webHidden/>
          </w:rPr>
          <w:instrText xml:space="preserve"> PAGEREF _Toc496857884 \h </w:instrText>
        </w:r>
        <w:r w:rsidR="00147279">
          <w:rPr>
            <w:noProof/>
            <w:webHidden/>
          </w:rPr>
        </w:r>
        <w:r w:rsidR="00147279">
          <w:rPr>
            <w:noProof/>
            <w:webHidden/>
          </w:rPr>
          <w:fldChar w:fldCharType="separate"/>
        </w:r>
        <w:r w:rsidR="00147279">
          <w:rPr>
            <w:noProof/>
            <w:webHidden/>
          </w:rPr>
          <w:t>153</w:t>
        </w:r>
        <w:r w:rsidR="00147279">
          <w:rPr>
            <w:noProof/>
            <w:webHidden/>
          </w:rPr>
          <w:fldChar w:fldCharType="end"/>
        </w:r>
      </w:hyperlink>
    </w:p>
    <w:p w14:paraId="12D31E0B"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5" w:history="1">
        <w:r w:rsidR="00147279" w:rsidRPr="009E3459">
          <w:rPr>
            <w:rStyle w:val="Hyperlink"/>
            <w:rFonts w:eastAsia="Times New Roman"/>
            <w:noProof/>
          </w:rPr>
          <w:t>ANNEX 4: SUMMARY COST FOR KEY PRIORITY AREAS AND OTHER DEVELOPMENT AREAS</w:t>
        </w:r>
        <w:r w:rsidR="00147279">
          <w:rPr>
            <w:noProof/>
            <w:webHidden/>
          </w:rPr>
          <w:tab/>
        </w:r>
        <w:r w:rsidR="00147279">
          <w:rPr>
            <w:noProof/>
            <w:webHidden/>
          </w:rPr>
          <w:fldChar w:fldCharType="begin"/>
        </w:r>
        <w:r w:rsidR="00147279">
          <w:rPr>
            <w:noProof/>
            <w:webHidden/>
          </w:rPr>
          <w:instrText xml:space="preserve"> PAGEREF _Toc496857885 \h </w:instrText>
        </w:r>
        <w:r w:rsidR="00147279">
          <w:rPr>
            <w:noProof/>
            <w:webHidden/>
          </w:rPr>
        </w:r>
        <w:r w:rsidR="00147279">
          <w:rPr>
            <w:noProof/>
            <w:webHidden/>
          </w:rPr>
          <w:fldChar w:fldCharType="separate"/>
        </w:r>
        <w:r w:rsidR="00147279">
          <w:rPr>
            <w:noProof/>
            <w:webHidden/>
          </w:rPr>
          <w:t>183</w:t>
        </w:r>
        <w:r w:rsidR="00147279">
          <w:rPr>
            <w:noProof/>
            <w:webHidden/>
          </w:rPr>
          <w:fldChar w:fldCharType="end"/>
        </w:r>
      </w:hyperlink>
    </w:p>
    <w:p w14:paraId="4834361B"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6" w:history="1">
        <w:r w:rsidR="00147279" w:rsidRPr="009E3459">
          <w:rPr>
            <w:rStyle w:val="Hyperlink"/>
            <w:rFonts w:eastAsia="Times New Roman"/>
            <w:noProof/>
          </w:rPr>
          <w:t>ANNEX 5: SUMMARY OF COSTS PER STRATEGY</w:t>
        </w:r>
        <w:r w:rsidR="00147279">
          <w:rPr>
            <w:noProof/>
            <w:webHidden/>
          </w:rPr>
          <w:tab/>
        </w:r>
        <w:r w:rsidR="00147279">
          <w:rPr>
            <w:noProof/>
            <w:webHidden/>
          </w:rPr>
          <w:fldChar w:fldCharType="begin"/>
        </w:r>
        <w:r w:rsidR="00147279">
          <w:rPr>
            <w:noProof/>
            <w:webHidden/>
          </w:rPr>
          <w:instrText xml:space="preserve"> PAGEREF _Toc496857886 \h </w:instrText>
        </w:r>
        <w:r w:rsidR="00147279">
          <w:rPr>
            <w:noProof/>
            <w:webHidden/>
          </w:rPr>
        </w:r>
        <w:r w:rsidR="00147279">
          <w:rPr>
            <w:noProof/>
            <w:webHidden/>
          </w:rPr>
          <w:fldChar w:fldCharType="separate"/>
        </w:r>
        <w:r w:rsidR="00147279">
          <w:rPr>
            <w:noProof/>
            <w:webHidden/>
          </w:rPr>
          <w:t>185</w:t>
        </w:r>
        <w:r w:rsidR="00147279">
          <w:rPr>
            <w:noProof/>
            <w:webHidden/>
          </w:rPr>
          <w:fldChar w:fldCharType="end"/>
        </w:r>
      </w:hyperlink>
    </w:p>
    <w:p w14:paraId="160C86CC"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7" w:history="1">
        <w:r w:rsidR="00147279" w:rsidRPr="009E3459">
          <w:rPr>
            <w:rStyle w:val="Hyperlink"/>
            <w:noProof/>
          </w:rPr>
          <w:t>ANNEX 6: MALAWI GOVERNMENT DEVELOPMENT STRATEGY III (2018-2023) THEORY OF CHANGE (TOC)</w:t>
        </w:r>
        <w:r w:rsidR="00147279">
          <w:rPr>
            <w:noProof/>
            <w:webHidden/>
          </w:rPr>
          <w:tab/>
        </w:r>
        <w:r w:rsidR="00147279">
          <w:rPr>
            <w:noProof/>
            <w:webHidden/>
          </w:rPr>
          <w:fldChar w:fldCharType="begin"/>
        </w:r>
        <w:r w:rsidR="00147279">
          <w:rPr>
            <w:noProof/>
            <w:webHidden/>
          </w:rPr>
          <w:instrText xml:space="preserve"> PAGEREF _Toc496857887 \h </w:instrText>
        </w:r>
        <w:r w:rsidR="00147279">
          <w:rPr>
            <w:noProof/>
            <w:webHidden/>
          </w:rPr>
        </w:r>
        <w:r w:rsidR="00147279">
          <w:rPr>
            <w:noProof/>
            <w:webHidden/>
          </w:rPr>
          <w:fldChar w:fldCharType="separate"/>
        </w:r>
        <w:r w:rsidR="00147279">
          <w:rPr>
            <w:noProof/>
            <w:webHidden/>
          </w:rPr>
          <w:t>201</w:t>
        </w:r>
        <w:r w:rsidR="00147279">
          <w:rPr>
            <w:noProof/>
            <w:webHidden/>
          </w:rPr>
          <w:fldChar w:fldCharType="end"/>
        </w:r>
      </w:hyperlink>
    </w:p>
    <w:p w14:paraId="799C038B"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8" w:history="1">
        <w:r w:rsidR="00147279" w:rsidRPr="009E3459">
          <w:rPr>
            <w:rStyle w:val="Hyperlink"/>
            <w:rFonts w:eastAsia="Times New Roman"/>
            <w:noProof/>
          </w:rPr>
          <w:t>ANNEX 7: MACRO ECONOMIC GROWTH, PRODUCTIVITY, COMPETITIVE AND RESILIENCE INDICATORS</w:t>
        </w:r>
        <w:r w:rsidR="00147279">
          <w:rPr>
            <w:noProof/>
            <w:webHidden/>
          </w:rPr>
          <w:tab/>
        </w:r>
        <w:r w:rsidR="00147279">
          <w:rPr>
            <w:noProof/>
            <w:webHidden/>
          </w:rPr>
          <w:fldChar w:fldCharType="begin"/>
        </w:r>
        <w:r w:rsidR="00147279">
          <w:rPr>
            <w:noProof/>
            <w:webHidden/>
          </w:rPr>
          <w:instrText xml:space="preserve"> PAGEREF _Toc496857888 \h </w:instrText>
        </w:r>
        <w:r w:rsidR="00147279">
          <w:rPr>
            <w:noProof/>
            <w:webHidden/>
          </w:rPr>
        </w:r>
        <w:r w:rsidR="00147279">
          <w:rPr>
            <w:noProof/>
            <w:webHidden/>
          </w:rPr>
          <w:fldChar w:fldCharType="separate"/>
        </w:r>
        <w:r w:rsidR="00147279">
          <w:rPr>
            <w:noProof/>
            <w:webHidden/>
          </w:rPr>
          <w:t>204</w:t>
        </w:r>
        <w:r w:rsidR="00147279">
          <w:rPr>
            <w:noProof/>
            <w:webHidden/>
          </w:rPr>
          <w:fldChar w:fldCharType="end"/>
        </w:r>
      </w:hyperlink>
    </w:p>
    <w:p w14:paraId="7140D79D" w14:textId="77777777" w:rsidR="00147279" w:rsidRDefault="00D6267A">
      <w:pPr>
        <w:pStyle w:val="TOC1"/>
        <w:tabs>
          <w:tab w:val="right" w:leader="dot" w:pos="9350"/>
        </w:tabs>
        <w:rPr>
          <w:rFonts w:asciiTheme="minorHAnsi" w:eastAsiaTheme="minorEastAsia" w:hAnsiTheme="minorHAnsi" w:cstheme="minorBidi"/>
          <w:noProof/>
          <w:sz w:val="22"/>
          <w:szCs w:val="22"/>
          <w:bdr w:val="none" w:sz="0" w:space="0" w:color="auto"/>
          <w:lang w:val="en-GB" w:eastAsia="en-GB"/>
        </w:rPr>
      </w:pPr>
      <w:hyperlink w:anchor="_Toc496857889" w:history="1">
        <w:r w:rsidR="00147279" w:rsidRPr="009E3459">
          <w:rPr>
            <w:rStyle w:val="Hyperlink"/>
            <w:rFonts w:eastAsia="Times New Roman"/>
            <w:noProof/>
          </w:rPr>
          <w:t>ANNEX 8: MGDS III: KEY PRIORITY AREAS OUTCOME LEVEL INDICATORS</w:t>
        </w:r>
        <w:r w:rsidR="00147279">
          <w:rPr>
            <w:noProof/>
            <w:webHidden/>
          </w:rPr>
          <w:tab/>
        </w:r>
        <w:r w:rsidR="00147279">
          <w:rPr>
            <w:noProof/>
            <w:webHidden/>
          </w:rPr>
          <w:fldChar w:fldCharType="begin"/>
        </w:r>
        <w:r w:rsidR="00147279">
          <w:rPr>
            <w:noProof/>
            <w:webHidden/>
          </w:rPr>
          <w:instrText xml:space="preserve"> PAGEREF _Toc496857889 \h </w:instrText>
        </w:r>
        <w:r w:rsidR="00147279">
          <w:rPr>
            <w:noProof/>
            <w:webHidden/>
          </w:rPr>
        </w:r>
        <w:r w:rsidR="00147279">
          <w:rPr>
            <w:noProof/>
            <w:webHidden/>
          </w:rPr>
          <w:fldChar w:fldCharType="separate"/>
        </w:r>
        <w:r w:rsidR="00147279">
          <w:rPr>
            <w:noProof/>
            <w:webHidden/>
          </w:rPr>
          <w:t>206</w:t>
        </w:r>
        <w:r w:rsidR="00147279">
          <w:rPr>
            <w:noProof/>
            <w:webHidden/>
          </w:rPr>
          <w:fldChar w:fldCharType="end"/>
        </w:r>
      </w:hyperlink>
    </w:p>
    <w:p w14:paraId="3B03B01E" w14:textId="77777777" w:rsidR="006A7195" w:rsidRDefault="006A7195" w:rsidP="00A95066">
      <w:pPr>
        <w:pStyle w:val="Body"/>
        <w:jc w:val="both"/>
        <w:rPr>
          <w:rFonts w:ascii="Times New Roman" w:hAnsi="Times New Roman" w:cs="Times New Roman"/>
          <w:sz w:val="28"/>
          <w:szCs w:val="28"/>
        </w:rPr>
      </w:pPr>
      <w:r>
        <w:rPr>
          <w:rFonts w:ascii="Times New Roman" w:hAnsi="Times New Roman" w:cs="Times New Roman"/>
          <w:sz w:val="28"/>
          <w:szCs w:val="28"/>
        </w:rPr>
        <w:fldChar w:fldCharType="end"/>
      </w:r>
    </w:p>
    <w:p w14:paraId="62D406E6" w14:textId="77777777" w:rsidR="006A7195" w:rsidRDefault="006A7195" w:rsidP="00A95066">
      <w:pPr>
        <w:pStyle w:val="Body"/>
        <w:jc w:val="both"/>
        <w:rPr>
          <w:rFonts w:ascii="Times New Roman" w:hAnsi="Times New Roman" w:cs="Times New Roman"/>
          <w:sz w:val="28"/>
          <w:szCs w:val="28"/>
        </w:rPr>
      </w:pPr>
    </w:p>
    <w:p w14:paraId="7B1991AC" w14:textId="77777777" w:rsidR="006A7195" w:rsidRDefault="006A7195" w:rsidP="00A95066">
      <w:pPr>
        <w:pStyle w:val="Body"/>
        <w:jc w:val="both"/>
        <w:rPr>
          <w:rFonts w:ascii="Times New Roman" w:hAnsi="Times New Roman" w:cs="Times New Roman"/>
          <w:sz w:val="28"/>
          <w:szCs w:val="28"/>
        </w:rPr>
      </w:pPr>
    </w:p>
    <w:p w14:paraId="1EF677CF" w14:textId="77777777" w:rsidR="006A7195" w:rsidRDefault="006A7195" w:rsidP="00A95066">
      <w:pPr>
        <w:pStyle w:val="Body"/>
        <w:jc w:val="both"/>
        <w:rPr>
          <w:rFonts w:ascii="Times New Roman" w:hAnsi="Times New Roman" w:cs="Times New Roman"/>
          <w:sz w:val="28"/>
          <w:szCs w:val="28"/>
        </w:rPr>
      </w:pPr>
    </w:p>
    <w:p w14:paraId="5826DD6C" w14:textId="17884BE3" w:rsidR="00B94A76" w:rsidRDefault="006A7195" w:rsidP="00A95066">
      <w:pPr>
        <w:pStyle w:val="Body"/>
        <w:jc w:val="both"/>
        <w:rPr>
          <w:rFonts w:ascii="Times New Roman" w:hAnsi="Times New Roman" w:cs="Times New Roman"/>
          <w:sz w:val="28"/>
          <w:szCs w:val="28"/>
        </w:rPr>
      </w:pPr>
      <w:r>
        <w:rPr>
          <w:rFonts w:ascii="Times New Roman" w:hAnsi="Times New Roman" w:cs="Times New Roman"/>
          <w:sz w:val="28"/>
          <w:szCs w:val="28"/>
        </w:rPr>
        <w:t xml:space="preserve">    </w:t>
      </w:r>
    </w:p>
    <w:p w14:paraId="4E84E54F" w14:textId="77777777" w:rsidR="006A7195" w:rsidRDefault="006A7195" w:rsidP="00A95066">
      <w:pPr>
        <w:pStyle w:val="Body"/>
        <w:jc w:val="both"/>
        <w:rPr>
          <w:rFonts w:ascii="Times New Roman" w:hAnsi="Times New Roman" w:cs="Times New Roman"/>
          <w:b/>
          <w:sz w:val="28"/>
          <w:szCs w:val="28"/>
        </w:rPr>
      </w:pPr>
    </w:p>
    <w:p w14:paraId="71FD8F9F" w14:textId="77777777" w:rsidR="0079300F" w:rsidRDefault="0079300F" w:rsidP="00A95066">
      <w:pPr>
        <w:pStyle w:val="Body"/>
        <w:jc w:val="both"/>
        <w:rPr>
          <w:rFonts w:ascii="Times New Roman" w:hAnsi="Times New Roman" w:cs="Times New Roman"/>
          <w:b/>
          <w:sz w:val="28"/>
          <w:szCs w:val="28"/>
        </w:rPr>
      </w:pPr>
    </w:p>
    <w:p w14:paraId="277BAED7" w14:textId="77777777" w:rsidR="0079300F" w:rsidRDefault="0079300F" w:rsidP="00A95066">
      <w:pPr>
        <w:pStyle w:val="Body"/>
        <w:jc w:val="both"/>
        <w:rPr>
          <w:rFonts w:ascii="Times New Roman" w:hAnsi="Times New Roman" w:cs="Times New Roman"/>
          <w:b/>
          <w:sz w:val="28"/>
          <w:szCs w:val="28"/>
        </w:rPr>
      </w:pPr>
    </w:p>
    <w:p w14:paraId="4EEF2D1F" w14:textId="77777777" w:rsidR="0079300F" w:rsidRDefault="0079300F" w:rsidP="00A95066">
      <w:pPr>
        <w:pStyle w:val="Body"/>
        <w:jc w:val="both"/>
        <w:rPr>
          <w:rFonts w:ascii="Times New Roman" w:hAnsi="Times New Roman" w:cs="Times New Roman"/>
          <w:b/>
          <w:sz w:val="28"/>
          <w:szCs w:val="28"/>
        </w:rPr>
      </w:pPr>
    </w:p>
    <w:p w14:paraId="48A2CEE2" w14:textId="77777777" w:rsidR="0079300F" w:rsidRDefault="0079300F" w:rsidP="00A95066">
      <w:pPr>
        <w:pStyle w:val="Body"/>
        <w:jc w:val="both"/>
        <w:rPr>
          <w:rFonts w:ascii="Times New Roman" w:hAnsi="Times New Roman" w:cs="Times New Roman"/>
          <w:b/>
          <w:sz w:val="28"/>
          <w:szCs w:val="28"/>
        </w:rPr>
      </w:pPr>
    </w:p>
    <w:p w14:paraId="28E79F07" w14:textId="77777777" w:rsidR="0079300F" w:rsidRDefault="0079300F" w:rsidP="00A95066">
      <w:pPr>
        <w:pStyle w:val="Body"/>
        <w:jc w:val="both"/>
        <w:rPr>
          <w:rFonts w:ascii="Times New Roman" w:hAnsi="Times New Roman" w:cs="Times New Roman"/>
          <w:b/>
          <w:sz w:val="28"/>
          <w:szCs w:val="28"/>
        </w:rPr>
      </w:pPr>
    </w:p>
    <w:p w14:paraId="58CC8ABC" w14:textId="77777777" w:rsidR="0079300F" w:rsidRDefault="0079300F" w:rsidP="00A95066">
      <w:pPr>
        <w:pStyle w:val="Body"/>
        <w:jc w:val="both"/>
        <w:rPr>
          <w:rFonts w:ascii="Times New Roman" w:hAnsi="Times New Roman" w:cs="Times New Roman"/>
          <w:b/>
          <w:sz w:val="28"/>
          <w:szCs w:val="28"/>
        </w:rPr>
      </w:pPr>
    </w:p>
    <w:p w14:paraId="39F33B2B" w14:textId="77777777" w:rsidR="0079300F" w:rsidRDefault="0079300F" w:rsidP="00A95066">
      <w:pPr>
        <w:pStyle w:val="Body"/>
        <w:jc w:val="both"/>
        <w:rPr>
          <w:rFonts w:ascii="Times New Roman" w:hAnsi="Times New Roman" w:cs="Times New Roman"/>
          <w:b/>
          <w:sz w:val="28"/>
          <w:szCs w:val="28"/>
        </w:rPr>
      </w:pPr>
    </w:p>
    <w:p w14:paraId="4331B78A" w14:textId="77777777" w:rsidR="0079300F" w:rsidRDefault="0079300F" w:rsidP="00A95066">
      <w:pPr>
        <w:pStyle w:val="Body"/>
        <w:jc w:val="both"/>
        <w:rPr>
          <w:rFonts w:ascii="Times New Roman" w:hAnsi="Times New Roman" w:cs="Times New Roman"/>
          <w:b/>
          <w:sz w:val="28"/>
          <w:szCs w:val="28"/>
        </w:rPr>
      </w:pPr>
    </w:p>
    <w:p w14:paraId="655AF795" w14:textId="77777777" w:rsidR="0079300F" w:rsidRDefault="0079300F" w:rsidP="00A95066">
      <w:pPr>
        <w:pStyle w:val="Body"/>
        <w:jc w:val="both"/>
        <w:rPr>
          <w:rFonts w:ascii="Times New Roman" w:hAnsi="Times New Roman" w:cs="Times New Roman"/>
          <w:b/>
          <w:sz w:val="28"/>
          <w:szCs w:val="28"/>
        </w:rPr>
      </w:pPr>
    </w:p>
    <w:p w14:paraId="6DD8EFC9" w14:textId="77777777" w:rsidR="0079300F" w:rsidRDefault="0079300F" w:rsidP="00A95066">
      <w:pPr>
        <w:pStyle w:val="Body"/>
        <w:jc w:val="both"/>
        <w:rPr>
          <w:rFonts w:ascii="Times New Roman" w:hAnsi="Times New Roman" w:cs="Times New Roman"/>
          <w:b/>
          <w:sz w:val="28"/>
          <w:szCs w:val="28"/>
        </w:rPr>
      </w:pPr>
    </w:p>
    <w:p w14:paraId="3673D7FF" w14:textId="77777777" w:rsidR="0079300F" w:rsidRDefault="0079300F" w:rsidP="00A95066">
      <w:pPr>
        <w:pStyle w:val="Body"/>
        <w:jc w:val="both"/>
        <w:rPr>
          <w:rFonts w:ascii="Times New Roman" w:hAnsi="Times New Roman" w:cs="Times New Roman"/>
          <w:b/>
          <w:sz w:val="28"/>
          <w:szCs w:val="28"/>
        </w:rPr>
      </w:pPr>
    </w:p>
    <w:p w14:paraId="153233B9" w14:textId="77777777" w:rsidR="0079300F" w:rsidRDefault="0079300F" w:rsidP="00A95066">
      <w:pPr>
        <w:pStyle w:val="Body"/>
        <w:jc w:val="both"/>
        <w:rPr>
          <w:rFonts w:ascii="Times New Roman" w:hAnsi="Times New Roman" w:cs="Times New Roman"/>
          <w:b/>
          <w:sz w:val="28"/>
          <w:szCs w:val="28"/>
        </w:rPr>
      </w:pPr>
    </w:p>
    <w:p w14:paraId="41F6EAC4" w14:textId="77777777" w:rsidR="0079300F" w:rsidRDefault="0079300F" w:rsidP="00A95066">
      <w:pPr>
        <w:pStyle w:val="Body"/>
        <w:jc w:val="both"/>
        <w:rPr>
          <w:rFonts w:ascii="Times New Roman" w:hAnsi="Times New Roman" w:cs="Times New Roman"/>
          <w:b/>
          <w:sz w:val="28"/>
          <w:szCs w:val="28"/>
        </w:rPr>
      </w:pPr>
    </w:p>
    <w:p w14:paraId="389941A3" w14:textId="77777777" w:rsidR="0079300F" w:rsidRDefault="0079300F" w:rsidP="00A95066">
      <w:pPr>
        <w:pStyle w:val="Body"/>
        <w:jc w:val="both"/>
        <w:rPr>
          <w:rFonts w:ascii="Times New Roman" w:hAnsi="Times New Roman" w:cs="Times New Roman"/>
          <w:b/>
          <w:sz w:val="28"/>
          <w:szCs w:val="28"/>
        </w:rPr>
      </w:pPr>
    </w:p>
    <w:p w14:paraId="6A77DB49" w14:textId="77777777" w:rsidR="0079300F" w:rsidRDefault="0079300F" w:rsidP="00A95066">
      <w:pPr>
        <w:pStyle w:val="Body"/>
        <w:jc w:val="both"/>
        <w:rPr>
          <w:rFonts w:ascii="Times New Roman" w:hAnsi="Times New Roman" w:cs="Times New Roman"/>
          <w:b/>
          <w:sz w:val="28"/>
          <w:szCs w:val="28"/>
        </w:rPr>
      </w:pPr>
    </w:p>
    <w:p w14:paraId="13246DE4" w14:textId="77777777" w:rsidR="0079300F" w:rsidRDefault="0079300F" w:rsidP="00A95066">
      <w:pPr>
        <w:pStyle w:val="Body"/>
        <w:jc w:val="both"/>
        <w:rPr>
          <w:rFonts w:ascii="Times New Roman" w:hAnsi="Times New Roman" w:cs="Times New Roman"/>
          <w:b/>
          <w:sz w:val="28"/>
          <w:szCs w:val="28"/>
        </w:rPr>
      </w:pPr>
    </w:p>
    <w:p w14:paraId="77988CA8" w14:textId="77777777" w:rsidR="0079300F" w:rsidRDefault="0079300F" w:rsidP="00A95066">
      <w:pPr>
        <w:pStyle w:val="Body"/>
        <w:jc w:val="both"/>
        <w:rPr>
          <w:rFonts w:ascii="Times New Roman" w:hAnsi="Times New Roman" w:cs="Times New Roman"/>
          <w:b/>
          <w:sz w:val="28"/>
          <w:szCs w:val="28"/>
        </w:rPr>
      </w:pPr>
    </w:p>
    <w:p w14:paraId="3258F827" w14:textId="77777777" w:rsidR="0079300F" w:rsidRDefault="0079300F" w:rsidP="00A95066">
      <w:pPr>
        <w:pStyle w:val="Body"/>
        <w:jc w:val="both"/>
        <w:rPr>
          <w:rFonts w:ascii="Times New Roman" w:hAnsi="Times New Roman" w:cs="Times New Roman"/>
          <w:b/>
          <w:sz w:val="28"/>
          <w:szCs w:val="28"/>
        </w:rPr>
      </w:pPr>
    </w:p>
    <w:p w14:paraId="1A34B208" w14:textId="77777777" w:rsidR="0079300F" w:rsidRDefault="0079300F" w:rsidP="00A95066">
      <w:pPr>
        <w:pStyle w:val="Body"/>
        <w:jc w:val="both"/>
        <w:rPr>
          <w:rFonts w:ascii="Times New Roman" w:hAnsi="Times New Roman" w:cs="Times New Roman"/>
          <w:b/>
          <w:sz w:val="28"/>
          <w:szCs w:val="28"/>
        </w:rPr>
      </w:pPr>
    </w:p>
    <w:p w14:paraId="66095179" w14:textId="3CFCB31A" w:rsidR="00B94A76" w:rsidRPr="00751FB3" w:rsidRDefault="00751FB3" w:rsidP="00A95066">
      <w:pPr>
        <w:pStyle w:val="Body"/>
        <w:jc w:val="both"/>
        <w:rPr>
          <w:rFonts w:ascii="Times New Roman" w:hAnsi="Times New Roman" w:cs="Times New Roman"/>
          <w:b/>
          <w:sz w:val="28"/>
          <w:szCs w:val="28"/>
        </w:rPr>
      </w:pPr>
      <w:r>
        <w:rPr>
          <w:rFonts w:ascii="Times New Roman" w:hAnsi="Times New Roman" w:cs="Times New Roman"/>
          <w:b/>
          <w:sz w:val="28"/>
          <w:szCs w:val="28"/>
        </w:rPr>
        <w:t>LIST OF TABLES</w:t>
      </w:r>
    </w:p>
    <w:p w14:paraId="13AE618D" w14:textId="77777777" w:rsidR="00751FB3" w:rsidRDefault="00751FB3">
      <w:pPr>
        <w:pStyle w:val="TableofFigures"/>
        <w:tabs>
          <w:tab w:val="right" w:leader="dot" w:pos="9350"/>
        </w:tabs>
        <w:rPr>
          <w:rFonts w:asciiTheme="minorHAnsi" w:eastAsiaTheme="minorEastAsia" w:hAnsiTheme="minorHAnsi" w:cstheme="minorBidi"/>
          <w:noProof/>
          <w:sz w:val="22"/>
          <w:szCs w:val="22"/>
          <w:bdr w:val="none" w:sz="0" w:space="0" w:color="auto"/>
        </w:rPr>
      </w:pPr>
      <w:r>
        <w:rPr>
          <w:sz w:val="28"/>
          <w:szCs w:val="28"/>
        </w:rPr>
        <w:fldChar w:fldCharType="begin"/>
      </w:r>
      <w:r>
        <w:rPr>
          <w:sz w:val="28"/>
          <w:szCs w:val="28"/>
        </w:rPr>
        <w:instrText xml:space="preserve"> TOC \h \z \t "Heading 5" \c </w:instrText>
      </w:r>
      <w:r>
        <w:rPr>
          <w:sz w:val="28"/>
          <w:szCs w:val="28"/>
        </w:rPr>
        <w:fldChar w:fldCharType="separate"/>
      </w:r>
      <w:hyperlink w:anchor="_Toc496792234" w:history="1">
        <w:r w:rsidRPr="005C4D8C">
          <w:rPr>
            <w:rStyle w:val="Hyperlink"/>
            <w:noProof/>
          </w:rPr>
          <w:t>Table 1: Mapping of Key Priority Areas to SDGs and Agenda 2063</w:t>
        </w:r>
        <w:r>
          <w:rPr>
            <w:noProof/>
            <w:webHidden/>
          </w:rPr>
          <w:tab/>
        </w:r>
        <w:r>
          <w:rPr>
            <w:noProof/>
            <w:webHidden/>
          </w:rPr>
          <w:fldChar w:fldCharType="begin"/>
        </w:r>
        <w:r>
          <w:rPr>
            <w:noProof/>
            <w:webHidden/>
          </w:rPr>
          <w:instrText xml:space="preserve"> PAGEREF _Toc496792234 \h </w:instrText>
        </w:r>
        <w:r>
          <w:rPr>
            <w:noProof/>
            <w:webHidden/>
          </w:rPr>
        </w:r>
        <w:r>
          <w:rPr>
            <w:noProof/>
            <w:webHidden/>
          </w:rPr>
          <w:fldChar w:fldCharType="separate"/>
        </w:r>
        <w:r>
          <w:rPr>
            <w:noProof/>
            <w:webHidden/>
          </w:rPr>
          <w:t>12</w:t>
        </w:r>
        <w:r>
          <w:rPr>
            <w:noProof/>
            <w:webHidden/>
          </w:rPr>
          <w:fldChar w:fldCharType="end"/>
        </w:r>
      </w:hyperlink>
    </w:p>
    <w:p w14:paraId="23E12854"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35" w:history="1">
        <w:r w:rsidR="00751FB3" w:rsidRPr="005C4D8C">
          <w:rPr>
            <w:rStyle w:val="Hyperlink"/>
            <w:noProof/>
          </w:rPr>
          <w:t>Table 2: Summary Table (2018-2022)</w:t>
        </w:r>
        <w:r w:rsidR="00751FB3">
          <w:rPr>
            <w:noProof/>
            <w:webHidden/>
          </w:rPr>
          <w:tab/>
        </w:r>
        <w:r w:rsidR="00751FB3">
          <w:rPr>
            <w:noProof/>
            <w:webHidden/>
          </w:rPr>
          <w:fldChar w:fldCharType="begin"/>
        </w:r>
        <w:r w:rsidR="00751FB3">
          <w:rPr>
            <w:noProof/>
            <w:webHidden/>
          </w:rPr>
          <w:instrText xml:space="preserve"> PAGEREF _Toc496792235 \h </w:instrText>
        </w:r>
        <w:r w:rsidR="00751FB3">
          <w:rPr>
            <w:noProof/>
            <w:webHidden/>
          </w:rPr>
        </w:r>
        <w:r w:rsidR="00751FB3">
          <w:rPr>
            <w:noProof/>
            <w:webHidden/>
          </w:rPr>
          <w:fldChar w:fldCharType="separate"/>
        </w:r>
        <w:r w:rsidR="00751FB3">
          <w:rPr>
            <w:noProof/>
            <w:webHidden/>
          </w:rPr>
          <w:t>35</w:t>
        </w:r>
        <w:r w:rsidR="00751FB3">
          <w:rPr>
            <w:noProof/>
            <w:webHidden/>
          </w:rPr>
          <w:fldChar w:fldCharType="end"/>
        </w:r>
      </w:hyperlink>
    </w:p>
    <w:p w14:paraId="0FD4EAA5"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36" w:history="1">
        <w:r w:rsidR="00751FB3" w:rsidRPr="005C4D8C">
          <w:rPr>
            <w:rStyle w:val="Hyperlink"/>
            <w:noProof/>
          </w:rPr>
          <w:t>Table 3: Outcomes and Strategies for Agriculture, Water Development and Climate Change Management</w:t>
        </w:r>
        <w:r w:rsidR="00751FB3">
          <w:rPr>
            <w:noProof/>
            <w:webHidden/>
          </w:rPr>
          <w:tab/>
        </w:r>
        <w:r w:rsidR="00751FB3">
          <w:rPr>
            <w:noProof/>
            <w:webHidden/>
          </w:rPr>
          <w:fldChar w:fldCharType="begin"/>
        </w:r>
        <w:r w:rsidR="00751FB3">
          <w:rPr>
            <w:noProof/>
            <w:webHidden/>
          </w:rPr>
          <w:instrText xml:space="preserve"> PAGEREF _Toc496792236 \h </w:instrText>
        </w:r>
        <w:r w:rsidR="00751FB3">
          <w:rPr>
            <w:noProof/>
            <w:webHidden/>
          </w:rPr>
        </w:r>
        <w:r w:rsidR="00751FB3">
          <w:rPr>
            <w:noProof/>
            <w:webHidden/>
          </w:rPr>
          <w:fldChar w:fldCharType="separate"/>
        </w:r>
        <w:r w:rsidR="00751FB3">
          <w:rPr>
            <w:noProof/>
            <w:webHidden/>
          </w:rPr>
          <w:t>41</w:t>
        </w:r>
        <w:r w:rsidR="00751FB3">
          <w:rPr>
            <w:noProof/>
            <w:webHidden/>
          </w:rPr>
          <w:fldChar w:fldCharType="end"/>
        </w:r>
      </w:hyperlink>
    </w:p>
    <w:p w14:paraId="763A8465"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37" w:history="1">
        <w:r w:rsidR="00751FB3" w:rsidRPr="005C4D8C">
          <w:rPr>
            <w:rStyle w:val="Hyperlink"/>
            <w:noProof/>
          </w:rPr>
          <w:t>Table 4: Outcomes and Strategies for Education and Skills Development</w:t>
        </w:r>
        <w:r w:rsidR="00751FB3">
          <w:rPr>
            <w:noProof/>
            <w:webHidden/>
          </w:rPr>
          <w:tab/>
        </w:r>
        <w:r w:rsidR="00751FB3">
          <w:rPr>
            <w:noProof/>
            <w:webHidden/>
          </w:rPr>
          <w:fldChar w:fldCharType="begin"/>
        </w:r>
        <w:r w:rsidR="00751FB3">
          <w:rPr>
            <w:noProof/>
            <w:webHidden/>
          </w:rPr>
          <w:instrText xml:space="preserve"> PAGEREF _Toc496792237 \h </w:instrText>
        </w:r>
        <w:r w:rsidR="00751FB3">
          <w:rPr>
            <w:noProof/>
            <w:webHidden/>
          </w:rPr>
        </w:r>
        <w:r w:rsidR="00751FB3">
          <w:rPr>
            <w:noProof/>
            <w:webHidden/>
          </w:rPr>
          <w:fldChar w:fldCharType="separate"/>
        </w:r>
        <w:r w:rsidR="00751FB3">
          <w:rPr>
            <w:noProof/>
            <w:webHidden/>
          </w:rPr>
          <w:t>47</w:t>
        </w:r>
        <w:r w:rsidR="00751FB3">
          <w:rPr>
            <w:noProof/>
            <w:webHidden/>
          </w:rPr>
          <w:fldChar w:fldCharType="end"/>
        </w:r>
      </w:hyperlink>
    </w:p>
    <w:p w14:paraId="3DF60955"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38" w:history="1">
        <w:r w:rsidR="00751FB3" w:rsidRPr="005C4D8C">
          <w:rPr>
            <w:rStyle w:val="Hyperlink"/>
            <w:noProof/>
          </w:rPr>
          <w:t>Table 5: Outcomes for Energy, Industry and Tourism Development</w:t>
        </w:r>
        <w:r w:rsidR="00751FB3">
          <w:rPr>
            <w:noProof/>
            <w:webHidden/>
          </w:rPr>
          <w:tab/>
        </w:r>
        <w:r w:rsidR="00751FB3">
          <w:rPr>
            <w:noProof/>
            <w:webHidden/>
          </w:rPr>
          <w:fldChar w:fldCharType="begin"/>
        </w:r>
        <w:r w:rsidR="00751FB3">
          <w:rPr>
            <w:noProof/>
            <w:webHidden/>
          </w:rPr>
          <w:instrText xml:space="preserve"> PAGEREF _Toc496792238 \h </w:instrText>
        </w:r>
        <w:r w:rsidR="00751FB3">
          <w:rPr>
            <w:noProof/>
            <w:webHidden/>
          </w:rPr>
        </w:r>
        <w:r w:rsidR="00751FB3">
          <w:rPr>
            <w:noProof/>
            <w:webHidden/>
          </w:rPr>
          <w:fldChar w:fldCharType="separate"/>
        </w:r>
        <w:r w:rsidR="00751FB3">
          <w:rPr>
            <w:noProof/>
            <w:webHidden/>
          </w:rPr>
          <w:t>52</w:t>
        </w:r>
        <w:r w:rsidR="00751FB3">
          <w:rPr>
            <w:noProof/>
            <w:webHidden/>
          </w:rPr>
          <w:fldChar w:fldCharType="end"/>
        </w:r>
      </w:hyperlink>
    </w:p>
    <w:p w14:paraId="22D0D86C"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39" w:history="1">
        <w:r w:rsidR="00751FB3" w:rsidRPr="005C4D8C">
          <w:rPr>
            <w:rStyle w:val="Hyperlink"/>
            <w:noProof/>
          </w:rPr>
          <w:t>Table 6: Outcomes and Strategies for Transport and ICT Infrastructure</w:t>
        </w:r>
        <w:r w:rsidR="00751FB3">
          <w:rPr>
            <w:noProof/>
            <w:webHidden/>
          </w:rPr>
          <w:tab/>
        </w:r>
        <w:r w:rsidR="00751FB3">
          <w:rPr>
            <w:noProof/>
            <w:webHidden/>
          </w:rPr>
          <w:fldChar w:fldCharType="begin"/>
        </w:r>
        <w:r w:rsidR="00751FB3">
          <w:rPr>
            <w:noProof/>
            <w:webHidden/>
          </w:rPr>
          <w:instrText xml:space="preserve"> PAGEREF _Toc496792239 \h </w:instrText>
        </w:r>
        <w:r w:rsidR="00751FB3">
          <w:rPr>
            <w:noProof/>
            <w:webHidden/>
          </w:rPr>
        </w:r>
        <w:r w:rsidR="00751FB3">
          <w:rPr>
            <w:noProof/>
            <w:webHidden/>
          </w:rPr>
          <w:fldChar w:fldCharType="separate"/>
        </w:r>
        <w:r w:rsidR="00751FB3">
          <w:rPr>
            <w:noProof/>
            <w:webHidden/>
          </w:rPr>
          <w:t>57</w:t>
        </w:r>
        <w:r w:rsidR="00751FB3">
          <w:rPr>
            <w:noProof/>
            <w:webHidden/>
          </w:rPr>
          <w:fldChar w:fldCharType="end"/>
        </w:r>
      </w:hyperlink>
    </w:p>
    <w:p w14:paraId="410B7935"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0" w:history="1">
        <w:r w:rsidR="00751FB3" w:rsidRPr="005C4D8C">
          <w:rPr>
            <w:rStyle w:val="Hyperlink"/>
            <w:rFonts w:eastAsia="Calibri"/>
            <w:noProof/>
            <w:u w:color="44546A"/>
            <w:shd w:val="clear" w:color="auto" w:fill="FFFFFF"/>
            <w:lang w:eastAsia="en-GB"/>
          </w:rPr>
          <w:t>Table 7: Outcomes and Strategies for Health and Population</w:t>
        </w:r>
        <w:r w:rsidR="00751FB3">
          <w:rPr>
            <w:noProof/>
            <w:webHidden/>
          </w:rPr>
          <w:tab/>
        </w:r>
        <w:r w:rsidR="00751FB3">
          <w:rPr>
            <w:noProof/>
            <w:webHidden/>
          </w:rPr>
          <w:fldChar w:fldCharType="begin"/>
        </w:r>
        <w:r w:rsidR="00751FB3">
          <w:rPr>
            <w:noProof/>
            <w:webHidden/>
          </w:rPr>
          <w:instrText xml:space="preserve"> PAGEREF _Toc496792240 \h </w:instrText>
        </w:r>
        <w:r w:rsidR="00751FB3">
          <w:rPr>
            <w:noProof/>
            <w:webHidden/>
          </w:rPr>
        </w:r>
        <w:r w:rsidR="00751FB3">
          <w:rPr>
            <w:noProof/>
            <w:webHidden/>
          </w:rPr>
          <w:fldChar w:fldCharType="separate"/>
        </w:r>
        <w:r w:rsidR="00751FB3">
          <w:rPr>
            <w:noProof/>
            <w:webHidden/>
          </w:rPr>
          <w:t>61</w:t>
        </w:r>
        <w:r w:rsidR="00751FB3">
          <w:rPr>
            <w:noProof/>
            <w:webHidden/>
          </w:rPr>
          <w:fldChar w:fldCharType="end"/>
        </w:r>
      </w:hyperlink>
    </w:p>
    <w:p w14:paraId="7035B527"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1" w:history="1">
        <w:r w:rsidR="00751FB3" w:rsidRPr="005C4D8C">
          <w:rPr>
            <w:rStyle w:val="Hyperlink"/>
            <w:noProof/>
          </w:rPr>
          <w:t>Table 8: Outcomes and Strategies for Financial Services</w:t>
        </w:r>
        <w:r w:rsidR="00751FB3">
          <w:rPr>
            <w:noProof/>
            <w:webHidden/>
          </w:rPr>
          <w:tab/>
        </w:r>
        <w:r w:rsidR="00751FB3">
          <w:rPr>
            <w:noProof/>
            <w:webHidden/>
          </w:rPr>
          <w:fldChar w:fldCharType="begin"/>
        </w:r>
        <w:r w:rsidR="00751FB3">
          <w:rPr>
            <w:noProof/>
            <w:webHidden/>
          </w:rPr>
          <w:instrText xml:space="preserve"> PAGEREF _Toc496792241 \h </w:instrText>
        </w:r>
        <w:r w:rsidR="00751FB3">
          <w:rPr>
            <w:noProof/>
            <w:webHidden/>
          </w:rPr>
        </w:r>
        <w:r w:rsidR="00751FB3">
          <w:rPr>
            <w:noProof/>
            <w:webHidden/>
          </w:rPr>
          <w:fldChar w:fldCharType="separate"/>
        </w:r>
        <w:r w:rsidR="00751FB3">
          <w:rPr>
            <w:noProof/>
            <w:webHidden/>
          </w:rPr>
          <w:t>65</w:t>
        </w:r>
        <w:r w:rsidR="00751FB3">
          <w:rPr>
            <w:noProof/>
            <w:webHidden/>
          </w:rPr>
          <w:fldChar w:fldCharType="end"/>
        </w:r>
      </w:hyperlink>
    </w:p>
    <w:p w14:paraId="57737D45"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2" w:history="1">
        <w:r w:rsidR="00751FB3" w:rsidRPr="005C4D8C">
          <w:rPr>
            <w:rStyle w:val="Hyperlink"/>
            <w:noProof/>
          </w:rPr>
          <w:t>Table 9: Outcomes and Strategies for Disaster Risk Management</w:t>
        </w:r>
        <w:r w:rsidR="00751FB3">
          <w:rPr>
            <w:noProof/>
            <w:webHidden/>
          </w:rPr>
          <w:tab/>
        </w:r>
        <w:r w:rsidR="00751FB3">
          <w:rPr>
            <w:noProof/>
            <w:webHidden/>
          </w:rPr>
          <w:fldChar w:fldCharType="begin"/>
        </w:r>
        <w:r w:rsidR="00751FB3">
          <w:rPr>
            <w:noProof/>
            <w:webHidden/>
          </w:rPr>
          <w:instrText xml:space="preserve"> PAGEREF _Toc496792242 \h </w:instrText>
        </w:r>
        <w:r w:rsidR="00751FB3">
          <w:rPr>
            <w:noProof/>
            <w:webHidden/>
          </w:rPr>
        </w:r>
        <w:r w:rsidR="00751FB3">
          <w:rPr>
            <w:noProof/>
            <w:webHidden/>
          </w:rPr>
          <w:fldChar w:fldCharType="separate"/>
        </w:r>
        <w:r w:rsidR="00751FB3">
          <w:rPr>
            <w:noProof/>
            <w:webHidden/>
          </w:rPr>
          <w:t>67</w:t>
        </w:r>
        <w:r w:rsidR="00751FB3">
          <w:rPr>
            <w:noProof/>
            <w:webHidden/>
          </w:rPr>
          <w:fldChar w:fldCharType="end"/>
        </w:r>
      </w:hyperlink>
    </w:p>
    <w:p w14:paraId="0499B3AF"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3" w:history="1">
        <w:r w:rsidR="00751FB3" w:rsidRPr="005C4D8C">
          <w:rPr>
            <w:rStyle w:val="Hyperlink"/>
            <w:noProof/>
          </w:rPr>
          <w:t>Table 10: Outcomes and Strategies for Gender, Youth Development, Person with Disability and Social Welfare</w:t>
        </w:r>
        <w:r w:rsidR="00751FB3">
          <w:rPr>
            <w:noProof/>
            <w:webHidden/>
          </w:rPr>
          <w:tab/>
        </w:r>
        <w:r w:rsidR="00751FB3">
          <w:rPr>
            <w:noProof/>
            <w:webHidden/>
          </w:rPr>
          <w:fldChar w:fldCharType="begin"/>
        </w:r>
        <w:r w:rsidR="00751FB3">
          <w:rPr>
            <w:noProof/>
            <w:webHidden/>
          </w:rPr>
          <w:instrText xml:space="preserve"> PAGEREF _Toc496792243 \h </w:instrText>
        </w:r>
        <w:r w:rsidR="00751FB3">
          <w:rPr>
            <w:noProof/>
            <w:webHidden/>
          </w:rPr>
        </w:r>
        <w:r w:rsidR="00751FB3">
          <w:rPr>
            <w:noProof/>
            <w:webHidden/>
          </w:rPr>
          <w:fldChar w:fldCharType="separate"/>
        </w:r>
        <w:r w:rsidR="00751FB3">
          <w:rPr>
            <w:noProof/>
            <w:webHidden/>
          </w:rPr>
          <w:t>70</w:t>
        </w:r>
        <w:r w:rsidR="00751FB3">
          <w:rPr>
            <w:noProof/>
            <w:webHidden/>
          </w:rPr>
          <w:fldChar w:fldCharType="end"/>
        </w:r>
      </w:hyperlink>
    </w:p>
    <w:p w14:paraId="178EFE78"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4" w:history="1">
        <w:r w:rsidR="00751FB3" w:rsidRPr="005C4D8C">
          <w:rPr>
            <w:rStyle w:val="Hyperlink"/>
            <w:noProof/>
          </w:rPr>
          <w:t>Table 11: Outcomes and Strategies for Human Settlement and Physical Planning</w:t>
        </w:r>
        <w:r w:rsidR="00751FB3">
          <w:rPr>
            <w:noProof/>
            <w:webHidden/>
          </w:rPr>
          <w:tab/>
        </w:r>
        <w:r w:rsidR="00751FB3">
          <w:rPr>
            <w:noProof/>
            <w:webHidden/>
          </w:rPr>
          <w:fldChar w:fldCharType="begin"/>
        </w:r>
        <w:r w:rsidR="00751FB3">
          <w:rPr>
            <w:noProof/>
            <w:webHidden/>
          </w:rPr>
          <w:instrText xml:space="preserve"> PAGEREF _Toc496792244 \h </w:instrText>
        </w:r>
        <w:r w:rsidR="00751FB3">
          <w:rPr>
            <w:noProof/>
            <w:webHidden/>
          </w:rPr>
        </w:r>
        <w:r w:rsidR="00751FB3">
          <w:rPr>
            <w:noProof/>
            <w:webHidden/>
          </w:rPr>
          <w:fldChar w:fldCharType="separate"/>
        </w:r>
        <w:r w:rsidR="00751FB3">
          <w:rPr>
            <w:noProof/>
            <w:webHidden/>
          </w:rPr>
          <w:t>73</w:t>
        </w:r>
        <w:r w:rsidR="00751FB3">
          <w:rPr>
            <w:noProof/>
            <w:webHidden/>
          </w:rPr>
          <w:fldChar w:fldCharType="end"/>
        </w:r>
      </w:hyperlink>
    </w:p>
    <w:p w14:paraId="63C4F66B"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5" w:history="1">
        <w:r w:rsidR="00751FB3" w:rsidRPr="005C4D8C">
          <w:rPr>
            <w:rStyle w:val="Hyperlink"/>
            <w:noProof/>
          </w:rPr>
          <w:t>Table 12: Outcomes and Strategies for Environmental Sustainability</w:t>
        </w:r>
        <w:r w:rsidR="00751FB3">
          <w:rPr>
            <w:noProof/>
            <w:webHidden/>
          </w:rPr>
          <w:tab/>
        </w:r>
        <w:r w:rsidR="00751FB3">
          <w:rPr>
            <w:noProof/>
            <w:webHidden/>
          </w:rPr>
          <w:fldChar w:fldCharType="begin"/>
        </w:r>
        <w:r w:rsidR="00751FB3">
          <w:rPr>
            <w:noProof/>
            <w:webHidden/>
          </w:rPr>
          <w:instrText xml:space="preserve"> PAGEREF _Toc496792245 \h </w:instrText>
        </w:r>
        <w:r w:rsidR="00751FB3">
          <w:rPr>
            <w:noProof/>
            <w:webHidden/>
          </w:rPr>
        </w:r>
        <w:r w:rsidR="00751FB3">
          <w:rPr>
            <w:noProof/>
            <w:webHidden/>
          </w:rPr>
          <w:fldChar w:fldCharType="separate"/>
        </w:r>
        <w:r w:rsidR="00751FB3">
          <w:rPr>
            <w:noProof/>
            <w:webHidden/>
          </w:rPr>
          <w:t>75</w:t>
        </w:r>
        <w:r w:rsidR="00751FB3">
          <w:rPr>
            <w:noProof/>
            <w:webHidden/>
          </w:rPr>
          <w:fldChar w:fldCharType="end"/>
        </w:r>
      </w:hyperlink>
    </w:p>
    <w:p w14:paraId="162E42E3"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6" w:history="1">
        <w:r w:rsidR="00751FB3" w:rsidRPr="005C4D8C">
          <w:rPr>
            <w:rStyle w:val="Hyperlink"/>
            <w:noProof/>
          </w:rPr>
          <w:t>Table 13: Outcomes and Strategies for HIV and AIDS Management</w:t>
        </w:r>
        <w:r w:rsidR="00751FB3">
          <w:rPr>
            <w:noProof/>
            <w:webHidden/>
          </w:rPr>
          <w:tab/>
        </w:r>
        <w:r w:rsidR="00751FB3">
          <w:rPr>
            <w:noProof/>
            <w:webHidden/>
          </w:rPr>
          <w:fldChar w:fldCharType="begin"/>
        </w:r>
        <w:r w:rsidR="00751FB3">
          <w:rPr>
            <w:noProof/>
            <w:webHidden/>
          </w:rPr>
          <w:instrText xml:space="preserve"> PAGEREF _Toc496792246 \h </w:instrText>
        </w:r>
        <w:r w:rsidR="00751FB3">
          <w:rPr>
            <w:noProof/>
            <w:webHidden/>
          </w:rPr>
        </w:r>
        <w:r w:rsidR="00751FB3">
          <w:rPr>
            <w:noProof/>
            <w:webHidden/>
          </w:rPr>
          <w:fldChar w:fldCharType="separate"/>
        </w:r>
        <w:r w:rsidR="00751FB3">
          <w:rPr>
            <w:noProof/>
            <w:webHidden/>
          </w:rPr>
          <w:t>76</w:t>
        </w:r>
        <w:r w:rsidR="00751FB3">
          <w:rPr>
            <w:noProof/>
            <w:webHidden/>
          </w:rPr>
          <w:fldChar w:fldCharType="end"/>
        </w:r>
      </w:hyperlink>
    </w:p>
    <w:p w14:paraId="07C8B40B"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7" w:history="1">
        <w:r w:rsidR="00751FB3" w:rsidRPr="005C4D8C">
          <w:rPr>
            <w:rStyle w:val="Hyperlink"/>
            <w:noProof/>
          </w:rPr>
          <w:t>14: Outcomes and Strategies for Nutrition</w:t>
        </w:r>
        <w:r w:rsidR="00751FB3">
          <w:rPr>
            <w:noProof/>
            <w:webHidden/>
          </w:rPr>
          <w:tab/>
        </w:r>
        <w:r w:rsidR="00751FB3">
          <w:rPr>
            <w:noProof/>
            <w:webHidden/>
          </w:rPr>
          <w:fldChar w:fldCharType="begin"/>
        </w:r>
        <w:r w:rsidR="00751FB3">
          <w:rPr>
            <w:noProof/>
            <w:webHidden/>
          </w:rPr>
          <w:instrText xml:space="preserve"> PAGEREF _Toc496792247 \h </w:instrText>
        </w:r>
        <w:r w:rsidR="00751FB3">
          <w:rPr>
            <w:noProof/>
            <w:webHidden/>
          </w:rPr>
        </w:r>
        <w:r w:rsidR="00751FB3">
          <w:rPr>
            <w:noProof/>
            <w:webHidden/>
          </w:rPr>
          <w:fldChar w:fldCharType="separate"/>
        </w:r>
        <w:r w:rsidR="00751FB3">
          <w:rPr>
            <w:noProof/>
            <w:webHidden/>
          </w:rPr>
          <w:t>79</w:t>
        </w:r>
        <w:r w:rsidR="00751FB3">
          <w:rPr>
            <w:noProof/>
            <w:webHidden/>
          </w:rPr>
          <w:fldChar w:fldCharType="end"/>
        </w:r>
      </w:hyperlink>
    </w:p>
    <w:p w14:paraId="39AFB89A"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8" w:history="1">
        <w:r w:rsidR="00751FB3" w:rsidRPr="005C4D8C">
          <w:rPr>
            <w:rStyle w:val="Hyperlink"/>
            <w:noProof/>
          </w:rPr>
          <w:t>Table 15: Outcomes and Strategies for Peace and Security</w:t>
        </w:r>
        <w:r w:rsidR="00751FB3">
          <w:rPr>
            <w:noProof/>
            <w:webHidden/>
          </w:rPr>
          <w:tab/>
        </w:r>
        <w:r w:rsidR="00751FB3">
          <w:rPr>
            <w:noProof/>
            <w:webHidden/>
          </w:rPr>
          <w:fldChar w:fldCharType="begin"/>
        </w:r>
        <w:r w:rsidR="00751FB3">
          <w:rPr>
            <w:noProof/>
            <w:webHidden/>
          </w:rPr>
          <w:instrText xml:space="preserve"> PAGEREF _Toc496792248 \h </w:instrText>
        </w:r>
        <w:r w:rsidR="00751FB3">
          <w:rPr>
            <w:noProof/>
            <w:webHidden/>
          </w:rPr>
        </w:r>
        <w:r w:rsidR="00751FB3">
          <w:rPr>
            <w:noProof/>
            <w:webHidden/>
          </w:rPr>
          <w:fldChar w:fldCharType="separate"/>
        </w:r>
        <w:r w:rsidR="00751FB3">
          <w:rPr>
            <w:noProof/>
            <w:webHidden/>
          </w:rPr>
          <w:t>80</w:t>
        </w:r>
        <w:r w:rsidR="00751FB3">
          <w:rPr>
            <w:noProof/>
            <w:webHidden/>
          </w:rPr>
          <w:fldChar w:fldCharType="end"/>
        </w:r>
      </w:hyperlink>
    </w:p>
    <w:p w14:paraId="2549C509"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49" w:history="1">
        <w:r w:rsidR="00751FB3" w:rsidRPr="005C4D8C">
          <w:rPr>
            <w:rStyle w:val="Hyperlink"/>
            <w:noProof/>
          </w:rPr>
          <w:t>Table 16: Outcomes and Strategies for Integrated Rural Development</w:t>
        </w:r>
        <w:r w:rsidR="00751FB3">
          <w:rPr>
            <w:noProof/>
            <w:webHidden/>
          </w:rPr>
          <w:tab/>
        </w:r>
        <w:r w:rsidR="00751FB3">
          <w:rPr>
            <w:noProof/>
            <w:webHidden/>
          </w:rPr>
          <w:fldChar w:fldCharType="begin"/>
        </w:r>
        <w:r w:rsidR="00751FB3">
          <w:rPr>
            <w:noProof/>
            <w:webHidden/>
          </w:rPr>
          <w:instrText xml:space="preserve"> PAGEREF _Toc496792249 \h </w:instrText>
        </w:r>
        <w:r w:rsidR="00751FB3">
          <w:rPr>
            <w:noProof/>
            <w:webHidden/>
          </w:rPr>
        </w:r>
        <w:r w:rsidR="00751FB3">
          <w:rPr>
            <w:noProof/>
            <w:webHidden/>
          </w:rPr>
          <w:fldChar w:fldCharType="separate"/>
        </w:r>
        <w:r w:rsidR="00751FB3">
          <w:rPr>
            <w:noProof/>
            <w:webHidden/>
          </w:rPr>
          <w:t>82</w:t>
        </w:r>
        <w:r w:rsidR="00751FB3">
          <w:rPr>
            <w:noProof/>
            <w:webHidden/>
          </w:rPr>
          <w:fldChar w:fldCharType="end"/>
        </w:r>
      </w:hyperlink>
    </w:p>
    <w:p w14:paraId="1A18C2FD" w14:textId="77777777" w:rsid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2250" w:history="1">
        <w:r w:rsidR="00751FB3" w:rsidRPr="005C4D8C">
          <w:rPr>
            <w:rStyle w:val="Hyperlink"/>
            <w:noProof/>
          </w:rPr>
          <w:t>Table 17: MGDS III Reports</w:t>
        </w:r>
        <w:r w:rsidR="00751FB3">
          <w:rPr>
            <w:noProof/>
            <w:webHidden/>
          </w:rPr>
          <w:tab/>
        </w:r>
        <w:r w:rsidR="00751FB3">
          <w:rPr>
            <w:noProof/>
            <w:webHidden/>
          </w:rPr>
          <w:fldChar w:fldCharType="begin"/>
        </w:r>
        <w:r w:rsidR="00751FB3">
          <w:rPr>
            <w:noProof/>
            <w:webHidden/>
          </w:rPr>
          <w:instrText xml:space="preserve"> PAGEREF _Toc496792250 \h </w:instrText>
        </w:r>
        <w:r w:rsidR="00751FB3">
          <w:rPr>
            <w:noProof/>
            <w:webHidden/>
          </w:rPr>
        </w:r>
        <w:r w:rsidR="00751FB3">
          <w:rPr>
            <w:noProof/>
            <w:webHidden/>
          </w:rPr>
          <w:fldChar w:fldCharType="separate"/>
        </w:r>
        <w:r w:rsidR="00751FB3">
          <w:rPr>
            <w:noProof/>
            <w:webHidden/>
          </w:rPr>
          <w:t>95</w:t>
        </w:r>
        <w:r w:rsidR="00751FB3">
          <w:rPr>
            <w:noProof/>
            <w:webHidden/>
          </w:rPr>
          <w:fldChar w:fldCharType="end"/>
        </w:r>
      </w:hyperlink>
    </w:p>
    <w:p w14:paraId="0E87759D" w14:textId="77777777" w:rsidR="00B94A76" w:rsidRDefault="00751FB3" w:rsidP="00A95066">
      <w:pPr>
        <w:pStyle w:val="Body"/>
        <w:jc w:val="both"/>
        <w:rPr>
          <w:rFonts w:ascii="Times New Roman" w:hAnsi="Times New Roman" w:cs="Times New Roman"/>
          <w:sz w:val="28"/>
          <w:szCs w:val="28"/>
        </w:rPr>
      </w:pPr>
      <w:r>
        <w:rPr>
          <w:rFonts w:ascii="Times New Roman" w:hAnsi="Times New Roman" w:cs="Times New Roman"/>
          <w:sz w:val="28"/>
          <w:szCs w:val="28"/>
        </w:rPr>
        <w:fldChar w:fldCharType="end"/>
      </w:r>
    </w:p>
    <w:p w14:paraId="7DB7B5AA" w14:textId="77777777" w:rsidR="00B94A76" w:rsidRDefault="00B94A76" w:rsidP="00A95066">
      <w:pPr>
        <w:pStyle w:val="Body"/>
        <w:jc w:val="both"/>
        <w:rPr>
          <w:rFonts w:ascii="Times New Roman" w:hAnsi="Times New Roman" w:cs="Times New Roman"/>
          <w:sz w:val="28"/>
          <w:szCs w:val="28"/>
        </w:rPr>
      </w:pPr>
    </w:p>
    <w:p w14:paraId="0BC12C5A" w14:textId="77777777" w:rsidR="00B94A76" w:rsidRDefault="00B94A76" w:rsidP="00A95066">
      <w:pPr>
        <w:pStyle w:val="Body"/>
        <w:jc w:val="both"/>
        <w:rPr>
          <w:rFonts w:ascii="Times New Roman" w:hAnsi="Times New Roman" w:cs="Times New Roman"/>
          <w:sz w:val="28"/>
          <w:szCs w:val="28"/>
        </w:rPr>
      </w:pPr>
    </w:p>
    <w:p w14:paraId="0CCF3A43" w14:textId="77777777" w:rsidR="00B94A76" w:rsidRDefault="00B94A76" w:rsidP="00A95066">
      <w:pPr>
        <w:pStyle w:val="Body"/>
        <w:jc w:val="both"/>
        <w:rPr>
          <w:rFonts w:ascii="Times New Roman" w:hAnsi="Times New Roman" w:cs="Times New Roman"/>
          <w:sz w:val="28"/>
          <w:szCs w:val="28"/>
        </w:rPr>
      </w:pPr>
    </w:p>
    <w:p w14:paraId="04FACD59" w14:textId="77777777" w:rsidR="00B94A76" w:rsidRDefault="00B94A76" w:rsidP="00A95066">
      <w:pPr>
        <w:pStyle w:val="Body"/>
        <w:jc w:val="both"/>
        <w:rPr>
          <w:rFonts w:ascii="Times New Roman" w:hAnsi="Times New Roman" w:cs="Times New Roman"/>
          <w:sz w:val="28"/>
          <w:szCs w:val="28"/>
        </w:rPr>
      </w:pPr>
    </w:p>
    <w:p w14:paraId="24A47ADE" w14:textId="77777777" w:rsidR="00B94A76" w:rsidRDefault="00B94A76" w:rsidP="00A95066">
      <w:pPr>
        <w:pStyle w:val="Body"/>
        <w:jc w:val="both"/>
        <w:rPr>
          <w:rFonts w:ascii="Times New Roman" w:hAnsi="Times New Roman" w:cs="Times New Roman"/>
          <w:sz w:val="28"/>
          <w:szCs w:val="28"/>
        </w:rPr>
      </w:pPr>
    </w:p>
    <w:p w14:paraId="550A5E94" w14:textId="77777777" w:rsidR="00B94A76" w:rsidRDefault="00B94A76" w:rsidP="00A95066">
      <w:pPr>
        <w:pStyle w:val="Body"/>
        <w:jc w:val="both"/>
        <w:rPr>
          <w:rFonts w:ascii="Times New Roman" w:hAnsi="Times New Roman" w:cs="Times New Roman"/>
          <w:sz w:val="28"/>
          <w:szCs w:val="28"/>
        </w:rPr>
      </w:pPr>
    </w:p>
    <w:p w14:paraId="630E48EF" w14:textId="5AA9AF04" w:rsidR="00561D4E" w:rsidRDefault="00561D4E" w:rsidP="00561D4E">
      <w:pPr>
        <w:pStyle w:val="Caption"/>
        <w:rPr>
          <w:rFonts w:ascii="Calibri" w:eastAsia="Calibri" w:hAnsi="Calibri" w:cs="Calibri"/>
          <w:color w:val="000000"/>
          <w:sz w:val="22"/>
          <w:szCs w:val="22"/>
          <w:u w:color="000000"/>
          <w:shd w:val="clear" w:color="auto" w:fill="FFFFFF"/>
          <w:lang w:val="en-GB" w:eastAsia="en-GB"/>
        </w:rPr>
      </w:pPr>
    </w:p>
    <w:p w14:paraId="51C24573" w14:textId="77777777" w:rsidR="007938C6" w:rsidRDefault="007938C6" w:rsidP="00A95066">
      <w:pPr>
        <w:pStyle w:val="Body"/>
        <w:tabs>
          <w:tab w:val="right" w:pos="9016"/>
        </w:tabs>
        <w:spacing w:after="0"/>
        <w:jc w:val="both"/>
      </w:pPr>
    </w:p>
    <w:p w14:paraId="7A7B275E" w14:textId="77777777" w:rsidR="00326CE8" w:rsidRDefault="00326CE8" w:rsidP="00A95066">
      <w:pPr>
        <w:pStyle w:val="Body"/>
        <w:tabs>
          <w:tab w:val="right" w:pos="9016"/>
        </w:tabs>
        <w:spacing w:after="0"/>
        <w:jc w:val="both"/>
      </w:pPr>
    </w:p>
    <w:p w14:paraId="61A23104" w14:textId="77777777" w:rsidR="00326CE8" w:rsidRDefault="00326CE8" w:rsidP="00A95066">
      <w:pPr>
        <w:pStyle w:val="Body"/>
        <w:tabs>
          <w:tab w:val="right" w:pos="9016"/>
        </w:tabs>
        <w:spacing w:after="0"/>
        <w:jc w:val="both"/>
      </w:pPr>
    </w:p>
    <w:p w14:paraId="263F47A3" w14:textId="77777777" w:rsidR="00326CE8" w:rsidRDefault="00326CE8" w:rsidP="00A95066">
      <w:pPr>
        <w:pStyle w:val="Body"/>
        <w:tabs>
          <w:tab w:val="right" w:pos="9016"/>
        </w:tabs>
        <w:spacing w:after="0"/>
        <w:jc w:val="both"/>
      </w:pPr>
    </w:p>
    <w:p w14:paraId="64AC023E" w14:textId="77777777" w:rsidR="00326CE8" w:rsidRDefault="00326CE8" w:rsidP="00A95066">
      <w:pPr>
        <w:pStyle w:val="Body"/>
        <w:tabs>
          <w:tab w:val="right" w:pos="9016"/>
        </w:tabs>
        <w:spacing w:after="0"/>
        <w:jc w:val="both"/>
      </w:pPr>
    </w:p>
    <w:p w14:paraId="35DEF00C" w14:textId="77777777" w:rsidR="00326CE8" w:rsidRDefault="00326CE8" w:rsidP="00A95066">
      <w:pPr>
        <w:pStyle w:val="Body"/>
        <w:tabs>
          <w:tab w:val="right" w:pos="9016"/>
        </w:tabs>
        <w:spacing w:after="0"/>
        <w:jc w:val="both"/>
      </w:pPr>
    </w:p>
    <w:p w14:paraId="44ABC8F0" w14:textId="77777777" w:rsidR="00326CE8" w:rsidRDefault="00326CE8" w:rsidP="00A95066">
      <w:pPr>
        <w:pStyle w:val="Body"/>
        <w:tabs>
          <w:tab w:val="right" w:pos="9016"/>
        </w:tabs>
        <w:spacing w:after="0"/>
        <w:jc w:val="both"/>
      </w:pPr>
    </w:p>
    <w:p w14:paraId="27D13C0A" w14:textId="1DF09609" w:rsidR="00326CE8" w:rsidRDefault="00D6267A" w:rsidP="00A95066">
      <w:pPr>
        <w:pStyle w:val="Body"/>
        <w:tabs>
          <w:tab w:val="right" w:pos="9016"/>
        </w:tabs>
        <w:spacing w:after="0"/>
        <w:jc w:val="both"/>
        <w:rPr>
          <w:rStyle w:val="Hyperlink0"/>
          <w:rFonts w:ascii="Times New Roman" w:hAnsi="Times New Roman" w:cs="Times New Roman"/>
          <w:sz w:val="28"/>
          <w:szCs w:val="28"/>
          <w:lang w:val="en-US"/>
        </w:rPr>
      </w:pPr>
      <w:hyperlink w:anchor="j0zll" w:history="1">
        <w:r w:rsidR="00326CE8" w:rsidRPr="00374426">
          <w:rPr>
            <w:rStyle w:val="Hyperlink0"/>
            <w:rFonts w:ascii="Times New Roman" w:hAnsi="Times New Roman" w:cs="Times New Roman"/>
            <w:sz w:val="28"/>
            <w:szCs w:val="28"/>
            <w:lang w:val="en-US"/>
          </w:rPr>
          <w:t>LIST OF FIGURES</w:t>
        </w:r>
      </w:hyperlink>
    </w:p>
    <w:p w14:paraId="2A3660E5" w14:textId="77777777" w:rsidR="00326CE8" w:rsidRPr="00751FB3" w:rsidRDefault="00326CE8">
      <w:pPr>
        <w:pStyle w:val="TableofFigures"/>
        <w:tabs>
          <w:tab w:val="right" w:leader="dot" w:pos="9350"/>
        </w:tabs>
        <w:rPr>
          <w:rFonts w:asciiTheme="minorHAnsi" w:eastAsiaTheme="minorEastAsia" w:hAnsiTheme="minorHAnsi" w:cstheme="minorBidi"/>
          <w:noProof/>
          <w:sz w:val="22"/>
          <w:szCs w:val="22"/>
          <w:bdr w:val="none" w:sz="0" w:space="0" w:color="auto"/>
        </w:rPr>
      </w:pPr>
      <w:r w:rsidRPr="00751FB3">
        <w:rPr>
          <w:rStyle w:val="Hyperlink0"/>
          <w:b w:val="0"/>
          <w:sz w:val="28"/>
          <w:szCs w:val="28"/>
        </w:rPr>
        <w:fldChar w:fldCharType="begin"/>
      </w:r>
      <w:r w:rsidRPr="00751FB3">
        <w:rPr>
          <w:rStyle w:val="Hyperlink0"/>
          <w:b w:val="0"/>
          <w:sz w:val="28"/>
          <w:szCs w:val="28"/>
        </w:rPr>
        <w:instrText xml:space="preserve"> TOC \h \z \t "Heading 6" \c "Figure" </w:instrText>
      </w:r>
      <w:r w:rsidRPr="00751FB3">
        <w:rPr>
          <w:rStyle w:val="Hyperlink0"/>
          <w:b w:val="0"/>
          <w:sz w:val="28"/>
          <w:szCs w:val="28"/>
        </w:rPr>
        <w:fldChar w:fldCharType="separate"/>
      </w:r>
      <w:hyperlink w:anchor="_Toc496791723" w:history="1">
        <w:r w:rsidRPr="00751FB3">
          <w:rPr>
            <w:rStyle w:val="Hyperlink"/>
            <w:noProof/>
          </w:rPr>
          <w:t>Figure 9.1: Conceptual Framework for MGDS III Monitoring and Evaluation</w:t>
        </w:r>
        <w:r w:rsidRPr="00751FB3">
          <w:rPr>
            <w:noProof/>
            <w:webHidden/>
          </w:rPr>
          <w:tab/>
        </w:r>
        <w:r w:rsidRPr="00751FB3">
          <w:rPr>
            <w:noProof/>
            <w:webHidden/>
          </w:rPr>
          <w:fldChar w:fldCharType="begin"/>
        </w:r>
        <w:r w:rsidRPr="00751FB3">
          <w:rPr>
            <w:noProof/>
            <w:webHidden/>
          </w:rPr>
          <w:instrText xml:space="preserve"> PAGEREF _Toc496791723 \h </w:instrText>
        </w:r>
        <w:r w:rsidRPr="00751FB3">
          <w:rPr>
            <w:noProof/>
            <w:webHidden/>
          </w:rPr>
        </w:r>
        <w:r w:rsidRPr="00751FB3">
          <w:rPr>
            <w:noProof/>
            <w:webHidden/>
          </w:rPr>
          <w:fldChar w:fldCharType="separate"/>
        </w:r>
        <w:r w:rsidRPr="00751FB3">
          <w:rPr>
            <w:noProof/>
            <w:webHidden/>
          </w:rPr>
          <w:t>90</w:t>
        </w:r>
        <w:r w:rsidRPr="00751FB3">
          <w:rPr>
            <w:noProof/>
            <w:webHidden/>
          </w:rPr>
          <w:fldChar w:fldCharType="end"/>
        </w:r>
      </w:hyperlink>
    </w:p>
    <w:p w14:paraId="032FFA66" w14:textId="77777777" w:rsidR="00326CE8" w:rsidRP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1724" w:history="1">
        <w:r w:rsidR="00326CE8" w:rsidRPr="00751FB3">
          <w:rPr>
            <w:rStyle w:val="Hyperlink"/>
            <w:rFonts w:eastAsia="Quattrocento Sans"/>
            <w:bCs/>
            <w:noProof/>
          </w:rPr>
          <w:t>Figure 9.2: The MGDS III Monitoring &amp; Evaluation Institutional Coordinatio</w:t>
        </w:r>
        <w:r w:rsidR="00326CE8" w:rsidRPr="00751FB3">
          <w:rPr>
            <w:rStyle w:val="Hyperlink"/>
            <w:noProof/>
          </w:rPr>
          <w:t>n</w:t>
        </w:r>
        <w:r w:rsidR="00326CE8" w:rsidRPr="00751FB3">
          <w:rPr>
            <w:noProof/>
            <w:webHidden/>
          </w:rPr>
          <w:tab/>
        </w:r>
        <w:r w:rsidR="00326CE8" w:rsidRPr="00751FB3">
          <w:rPr>
            <w:noProof/>
            <w:webHidden/>
          </w:rPr>
          <w:fldChar w:fldCharType="begin"/>
        </w:r>
        <w:r w:rsidR="00326CE8" w:rsidRPr="00751FB3">
          <w:rPr>
            <w:noProof/>
            <w:webHidden/>
          </w:rPr>
          <w:instrText xml:space="preserve"> PAGEREF _Toc496791724 \h </w:instrText>
        </w:r>
        <w:r w:rsidR="00326CE8" w:rsidRPr="00751FB3">
          <w:rPr>
            <w:noProof/>
            <w:webHidden/>
          </w:rPr>
        </w:r>
        <w:r w:rsidR="00326CE8" w:rsidRPr="00751FB3">
          <w:rPr>
            <w:noProof/>
            <w:webHidden/>
          </w:rPr>
          <w:fldChar w:fldCharType="separate"/>
        </w:r>
        <w:r w:rsidR="00326CE8" w:rsidRPr="00751FB3">
          <w:rPr>
            <w:noProof/>
            <w:webHidden/>
          </w:rPr>
          <w:t>94</w:t>
        </w:r>
        <w:r w:rsidR="00326CE8" w:rsidRPr="00751FB3">
          <w:rPr>
            <w:noProof/>
            <w:webHidden/>
          </w:rPr>
          <w:fldChar w:fldCharType="end"/>
        </w:r>
      </w:hyperlink>
    </w:p>
    <w:p w14:paraId="62A5E049" w14:textId="77777777" w:rsidR="00326CE8" w:rsidRPr="00751FB3" w:rsidRDefault="00D6267A">
      <w:pPr>
        <w:pStyle w:val="TableofFigures"/>
        <w:tabs>
          <w:tab w:val="right" w:leader="dot" w:pos="9350"/>
        </w:tabs>
        <w:rPr>
          <w:rFonts w:asciiTheme="minorHAnsi" w:eastAsiaTheme="minorEastAsia" w:hAnsiTheme="minorHAnsi" w:cstheme="minorBidi"/>
          <w:noProof/>
          <w:sz w:val="22"/>
          <w:szCs w:val="22"/>
          <w:bdr w:val="none" w:sz="0" w:space="0" w:color="auto"/>
        </w:rPr>
      </w:pPr>
      <w:hyperlink w:anchor="_Toc496791725" w:history="1">
        <w:r w:rsidR="00326CE8" w:rsidRPr="00751FB3">
          <w:rPr>
            <w:rStyle w:val="Hyperlink"/>
            <w:bCs/>
            <w:noProof/>
          </w:rPr>
          <w:t>Figure 9.3: MGDS III Theory of Change</w:t>
        </w:r>
        <w:r w:rsidR="00326CE8" w:rsidRPr="00751FB3">
          <w:rPr>
            <w:noProof/>
            <w:webHidden/>
          </w:rPr>
          <w:tab/>
        </w:r>
        <w:r w:rsidR="00326CE8" w:rsidRPr="00751FB3">
          <w:rPr>
            <w:noProof/>
            <w:webHidden/>
          </w:rPr>
          <w:fldChar w:fldCharType="begin"/>
        </w:r>
        <w:r w:rsidR="00326CE8" w:rsidRPr="00751FB3">
          <w:rPr>
            <w:noProof/>
            <w:webHidden/>
          </w:rPr>
          <w:instrText xml:space="preserve"> PAGEREF _Toc496791725 \h </w:instrText>
        </w:r>
        <w:r w:rsidR="00326CE8" w:rsidRPr="00751FB3">
          <w:rPr>
            <w:noProof/>
            <w:webHidden/>
          </w:rPr>
        </w:r>
        <w:r w:rsidR="00326CE8" w:rsidRPr="00751FB3">
          <w:rPr>
            <w:noProof/>
            <w:webHidden/>
          </w:rPr>
          <w:fldChar w:fldCharType="separate"/>
        </w:r>
        <w:r w:rsidR="00326CE8" w:rsidRPr="00751FB3">
          <w:rPr>
            <w:noProof/>
            <w:webHidden/>
          </w:rPr>
          <w:t>97</w:t>
        </w:r>
        <w:r w:rsidR="00326CE8" w:rsidRPr="00751FB3">
          <w:rPr>
            <w:noProof/>
            <w:webHidden/>
          </w:rPr>
          <w:fldChar w:fldCharType="end"/>
        </w:r>
      </w:hyperlink>
    </w:p>
    <w:p w14:paraId="03E8DDE5" w14:textId="77777777" w:rsidR="00326CE8" w:rsidRDefault="00326CE8" w:rsidP="00A95066">
      <w:pPr>
        <w:pStyle w:val="Body"/>
        <w:tabs>
          <w:tab w:val="right" w:pos="9016"/>
        </w:tabs>
        <w:spacing w:after="0"/>
        <w:jc w:val="both"/>
        <w:rPr>
          <w:rStyle w:val="Hyperlink0"/>
          <w:rFonts w:ascii="Times New Roman" w:hAnsi="Times New Roman" w:cs="Times New Roman"/>
          <w:sz w:val="28"/>
          <w:szCs w:val="28"/>
          <w:lang w:val="en-US"/>
        </w:rPr>
      </w:pPr>
      <w:r w:rsidRPr="00751FB3">
        <w:rPr>
          <w:rStyle w:val="Hyperlink0"/>
          <w:rFonts w:ascii="Times New Roman" w:hAnsi="Times New Roman" w:cs="Times New Roman"/>
          <w:b w:val="0"/>
          <w:sz w:val="28"/>
          <w:szCs w:val="28"/>
          <w:lang w:val="en-US"/>
        </w:rPr>
        <w:fldChar w:fldCharType="end"/>
      </w:r>
    </w:p>
    <w:p w14:paraId="31B89742" w14:textId="77777777" w:rsidR="00326CE8" w:rsidRDefault="00326CE8" w:rsidP="00A95066">
      <w:pPr>
        <w:pStyle w:val="Body"/>
        <w:tabs>
          <w:tab w:val="right" w:pos="9016"/>
        </w:tabs>
        <w:spacing w:after="0"/>
        <w:jc w:val="both"/>
      </w:pPr>
    </w:p>
    <w:p w14:paraId="20F922A0" w14:textId="77777777" w:rsidR="00326CE8" w:rsidRDefault="00326CE8" w:rsidP="00A95066">
      <w:pPr>
        <w:pStyle w:val="Body"/>
        <w:tabs>
          <w:tab w:val="right" w:pos="9016"/>
        </w:tabs>
        <w:spacing w:after="0"/>
        <w:jc w:val="both"/>
      </w:pPr>
    </w:p>
    <w:p w14:paraId="40C47A88" w14:textId="109A4A6F" w:rsidR="00561D4E" w:rsidRDefault="00561D4E" w:rsidP="00A95066">
      <w:pPr>
        <w:pStyle w:val="Body"/>
        <w:tabs>
          <w:tab w:val="right" w:pos="9016"/>
        </w:tabs>
        <w:spacing w:after="0"/>
        <w:jc w:val="both"/>
      </w:pPr>
    </w:p>
    <w:p w14:paraId="0A263CC0" w14:textId="77777777" w:rsidR="00326CE8" w:rsidRDefault="00326CE8" w:rsidP="00A95066">
      <w:pPr>
        <w:pStyle w:val="Body"/>
        <w:tabs>
          <w:tab w:val="right" w:pos="9016"/>
        </w:tabs>
        <w:spacing w:after="0"/>
        <w:jc w:val="both"/>
      </w:pPr>
    </w:p>
    <w:p w14:paraId="77F53C9B" w14:textId="77777777" w:rsidR="00326CE8" w:rsidRDefault="00326CE8" w:rsidP="00A95066">
      <w:pPr>
        <w:pStyle w:val="Body"/>
        <w:tabs>
          <w:tab w:val="right" w:pos="9016"/>
        </w:tabs>
        <w:spacing w:after="0"/>
        <w:jc w:val="both"/>
      </w:pPr>
    </w:p>
    <w:p w14:paraId="1623029E" w14:textId="77777777" w:rsidR="00326CE8" w:rsidRDefault="00326CE8" w:rsidP="00A95066">
      <w:pPr>
        <w:pStyle w:val="Body"/>
        <w:tabs>
          <w:tab w:val="right" w:pos="9016"/>
        </w:tabs>
        <w:spacing w:after="0"/>
        <w:jc w:val="both"/>
      </w:pPr>
    </w:p>
    <w:p w14:paraId="5828280F" w14:textId="77777777" w:rsidR="00326CE8" w:rsidRDefault="00326CE8" w:rsidP="00A95066">
      <w:pPr>
        <w:pStyle w:val="Body"/>
        <w:tabs>
          <w:tab w:val="right" w:pos="9016"/>
        </w:tabs>
        <w:spacing w:after="0"/>
        <w:jc w:val="both"/>
      </w:pPr>
    </w:p>
    <w:p w14:paraId="1795BE4A" w14:textId="77777777" w:rsidR="00326CE8" w:rsidRDefault="00326CE8" w:rsidP="00A95066">
      <w:pPr>
        <w:pStyle w:val="Body"/>
        <w:tabs>
          <w:tab w:val="right" w:pos="9016"/>
        </w:tabs>
        <w:spacing w:after="0"/>
        <w:jc w:val="both"/>
      </w:pPr>
    </w:p>
    <w:p w14:paraId="66B1D381" w14:textId="77777777" w:rsidR="00326CE8" w:rsidRDefault="00326CE8" w:rsidP="00A95066">
      <w:pPr>
        <w:pStyle w:val="Body"/>
        <w:tabs>
          <w:tab w:val="right" w:pos="9016"/>
        </w:tabs>
        <w:spacing w:after="0"/>
        <w:jc w:val="both"/>
      </w:pPr>
    </w:p>
    <w:p w14:paraId="4F0BE5A9" w14:textId="77777777" w:rsidR="00326CE8" w:rsidRDefault="00326CE8" w:rsidP="00A95066">
      <w:pPr>
        <w:pStyle w:val="Body"/>
        <w:tabs>
          <w:tab w:val="right" w:pos="9016"/>
        </w:tabs>
        <w:spacing w:after="0"/>
        <w:jc w:val="both"/>
      </w:pPr>
    </w:p>
    <w:p w14:paraId="16767085" w14:textId="77777777" w:rsidR="00326CE8" w:rsidRDefault="00326CE8" w:rsidP="00A95066">
      <w:pPr>
        <w:pStyle w:val="Body"/>
        <w:tabs>
          <w:tab w:val="right" w:pos="9016"/>
        </w:tabs>
        <w:spacing w:after="0"/>
        <w:jc w:val="both"/>
      </w:pPr>
    </w:p>
    <w:p w14:paraId="58C755E9" w14:textId="77777777" w:rsidR="00326CE8" w:rsidRDefault="00326CE8" w:rsidP="00A95066">
      <w:pPr>
        <w:pStyle w:val="Body"/>
        <w:tabs>
          <w:tab w:val="right" w:pos="9016"/>
        </w:tabs>
        <w:spacing w:after="0"/>
        <w:jc w:val="both"/>
      </w:pPr>
    </w:p>
    <w:p w14:paraId="7237C34D" w14:textId="77777777" w:rsidR="00326CE8" w:rsidRDefault="00326CE8" w:rsidP="00A95066">
      <w:pPr>
        <w:pStyle w:val="Body"/>
        <w:tabs>
          <w:tab w:val="right" w:pos="9016"/>
        </w:tabs>
        <w:spacing w:after="0"/>
        <w:jc w:val="both"/>
      </w:pPr>
    </w:p>
    <w:p w14:paraId="604C643F" w14:textId="77777777" w:rsidR="00326CE8" w:rsidRDefault="00326CE8" w:rsidP="00A95066">
      <w:pPr>
        <w:pStyle w:val="Body"/>
        <w:tabs>
          <w:tab w:val="right" w:pos="9016"/>
        </w:tabs>
        <w:spacing w:after="0"/>
        <w:jc w:val="both"/>
      </w:pPr>
    </w:p>
    <w:p w14:paraId="6DAEA7B7" w14:textId="77777777" w:rsidR="00326CE8" w:rsidRDefault="00326CE8" w:rsidP="00A95066">
      <w:pPr>
        <w:pStyle w:val="Body"/>
        <w:tabs>
          <w:tab w:val="right" w:pos="9016"/>
        </w:tabs>
        <w:spacing w:after="0"/>
        <w:jc w:val="both"/>
      </w:pPr>
    </w:p>
    <w:p w14:paraId="606507B9" w14:textId="77777777" w:rsidR="00326CE8" w:rsidRDefault="00326CE8" w:rsidP="00A95066">
      <w:pPr>
        <w:pStyle w:val="Body"/>
        <w:tabs>
          <w:tab w:val="right" w:pos="9016"/>
        </w:tabs>
        <w:spacing w:after="0"/>
        <w:jc w:val="both"/>
      </w:pPr>
    </w:p>
    <w:p w14:paraId="1EE621F2" w14:textId="77777777" w:rsidR="00326CE8" w:rsidRDefault="00326CE8" w:rsidP="00A95066">
      <w:pPr>
        <w:pStyle w:val="Body"/>
        <w:tabs>
          <w:tab w:val="right" w:pos="9016"/>
        </w:tabs>
        <w:spacing w:after="0"/>
        <w:jc w:val="both"/>
      </w:pPr>
    </w:p>
    <w:p w14:paraId="7DB0FD4E" w14:textId="77777777" w:rsidR="00326CE8" w:rsidRDefault="00326CE8" w:rsidP="00A95066">
      <w:pPr>
        <w:pStyle w:val="Body"/>
        <w:tabs>
          <w:tab w:val="right" w:pos="9016"/>
        </w:tabs>
        <w:spacing w:after="0"/>
        <w:jc w:val="both"/>
      </w:pPr>
    </w:p>
    <w:p w14:paraId="09F2829D" w14:textId="77777777" w:rsidR="00326CE8" w:rsidRDefault="00326CE8" w:rsidP="00A95066">
      <w:pPr>
        <w:pStyle w:val="Body"/>
        <w:tabs>
          <w:tab w:val="right" w:pos="9016"/>
        </w:tabs>
        <w:spacing w:after="0"/>
        <w:jc w:val="both"/>
      </w:pPr>
    </w:p>
    <w:p w14:paraId="37897C74" w14:textId="77777777" w:rsidR="00326CE8" w:rsidRDefault="00326CE8" w:rsidP="00A95066">
      <w:pPr>
        <w:pStyle w:val="Body"/>
        <w:tabs>
          <w:tab w:val="right" w:pos="9016"/>
        </w:tabs>
        <w:spacing w:after="0"/>
        <w:jc w:val="both"/>
      </w:pPr>
    </w:p>
    <w:p w14:paraId="3078498E" w14:textId="77777777" w:rsidR="00326CE8" w:rsidRDefault="00326CE8" w:rsidP="00A95066">
      <w:pPr>
        <w:pStyle w:val="Body"/>
        <w:tabs>
          <w:tab w:val="right" w:pos="9016"/>
        </w:tabs>
        <w:spacing w:after="0"/>
        <w:jc w:val="both"/>
      </w:pPr>
    </w:p>
    <w:p w14:paraId="11AA9725" w14:textId="77777777" w:rsidR="00326CE8" w:rsidRDefault="00326CE8" w:rsidP="00A95066">
      <w:pPr>
        <w:pStyle w:val="Body"/>
        <w:tabs>
          <w:tab w:val="right" w:pos="9016"/>
        </w:tabs>
        <w:spacing w:after="0"/>
        <w:jc w:val="both"/>
      </w:pPr>
    </w:p>
    <w:p w14:paraId="58750FA7" w14:textId="77777777" w:rsidR="00326CE8" w:rsidRDefault="00326CE8" w:rsidP="00A95066">
      <w:pPr>
        <w:pStyle w:val="Body"/>
        <w:tabs>
          <w:tab w:val="right" w:pos="9016"/>
        </w:tabs>
        <w:spacing w:after="0"/>
        <w:jc w:val="both"/>
      </w:pPr>
    </w:p>
    <w:p w14:paraId="1DE64FC3" w14:textId="77777777" w:rsidR="00326CE8" w:rsidRDefault="00326CE8" w:rsidP="00A95066">
      <w:pPr>
        <w:pStyle w:val="Body"/>
        <w:tabs>
          <w:tab w:val="right" w:pos="9016"/>
        </w:tabs>
        <w:spacing w:after="0"/>
        <w:jc w:val="both"/>
      </w:pPr>
    </w:p>
    <w:p w14:paraId="278EBA5E" w14:textId="77777777" w:rsidR="00326CE8" w:rsidRDefault="00326CE8" w:rsidP="00A95066">
      <w:pPr>
        <w:pStyle w:val="Body"/>
        <w:tabs>
          <w:tab w:val="right" w:pos="9016"/>
        </w:tabs>
        <w:spacing w:after="0"/>
        <w:jc w:val="both"/>
      </w:pPr>
    </w:p>
    <w:p w14:paraId="2990696A" w14:textId="77777777" w:rsidR="00326CE8" w:rsidRDefault="00326CE8" w:rsidP="00A95066">
      <w:pPr>
        <w:pStyle w:val="Body"/>
        <w:tabs>
          <w:tab w:val="right" w:pos="9016"/>
        </w:tabs>
        <w:spacing w:after="0"/>
        <w:jc w:val="both"/>
      </w:pPr>
    </w:p>
    <w:p w14:paraId="2428C301" w14:textId="77777777" w:rsidR="00326CE8" w:rsidRDefault="00326CE8" w:rsidP="00A95066">
      <w:pPr>
        <w:pStyle w:val="Body"/>
        <w:tabs>
          <w:tab w:val="right" w:pos="9016"/>
        </w:tabs>
        <w:spacing w:after="0"/>
        <w:jc w:val="both"/>
      </w:pPr>
    </w:p>
    <w:p w14:paraId="4ACDB961" w14:textId="77777777" w:rsidR="00326CE8" w:rsidRDefault="00326CE8" w:rsidP="00A95066">
      <w:pPr>
        <w:pStyle w:val="Body"/>
        <w:tabs>
          <w:tab w:val="right" w:pos="9016"/>
        </w:tabs>
        <w:spacing w:after="0"/>
        <w:jc w:val="both"/>
      </w:pPr>
    </w:p>
    <w:p w14:paraId="514DAB09" w14:textId="77777777" w:rsidR="00326CE8" w:rsidRDefault="00326CE8" w:rsidP="00A95066">
      <w:pPr>
        <w:pStyle w:val="Body"/>
        <w:tabs>
          <w:tab w:val="right" w:pos="9016"/>
        </w:tabs>
        <w:spacing w:after="0"/>
        <w:jc w:val="both"/>
      </w:pPr>
    </w:p>
    <w:p w14:paraId="42FD19C9" w14:textId="77777777" w:rsidR="00751FB3" w:rsidRDefault="00751FB3" w:rsidP="00A95066">
      <w:pPr>
        <w:pStyle w:val="Heading2"/>
        <w:jc w:val="both"/>
        <w:rPr>
          <w:rStyle w:val="None"/>
          <w:rFonts w:ascii="Times New Roman" w:hAnsi="Times New Roman" w:cs="Times New Roman"/>
          <w:color w:val="000000"/>
          <w:sz w:val="28"/>
          <w:szCs w:val="28"/>
          <w:u w:color="000000"/>
          <w:lang w:val="en-US"/>
        </w:rPr>
      </w:pPr>
    </w:p>
    <w:p w14:paraId="02D2FE81" w14:textId="77777777" w:rsidR="00751FB3" w:rsidRDefault="00751FB3" w:rsidP="00A95066">
      <w:pPr>
        <w:pStyle w:val="Heading2"/>
        <w:jc w:val="both"/>
        <w:rPr>
          <w:rStyle w:val="None"/>
          <w:rFonts w:ascii="Times New Roman" w:hAnsi="Times New Roman" w:cs="Times New Roman"/>
          <w:color w:val="000000"/>
          <w:sz w:val="28"/>
          <w:szCs w:val="28"/>
          <w:u w:color="000000"/>
          <w:lang w:val="en-US"/>
        </w:rPr>
      </w:pPr>
    </w:p>
    <w:p w14:paraId="5F583E68" w14:textId="77777777" w:rsidR="00751FB3" w:rsidRDefault="00751FB3" w:rsidP="00A95066">
      <w:pPr>
        <w:pStyle w:val="Heading2"/>
        <w:jc w:val="both"/>
        <w:rPr>
          <w:rStyle w:val="None"/>
          <w:rFonts w:ascii="Times New Roman" w:hAnsi="Times New Roman" w:cs="Times New Roman"/>
          <w:color w:val="000000"/>
          <w:sz w:val="28"/>
          <w:szCs w:val="28"/>
          <w:u w:color="000000"/>
          <w:lang w:val="en-US"/>
        </w:rPr>
      </w:pPr>
    </w:p>
    <w:p w14:paraId="575F04D4" w14:textId="77777777" w:rsidR="00751FB3" w:rsidRDefault="00751FB3" w:rsidP="00751FB3">
      <w:pPr>
        <w:pStyle w:val="Body"/>
        <w:rPr>
          <w:lang w:val="en-US"/>
        </w:rPr>
      </w:pPr>
    </w:p>
    <w:p w14:paraId="73492C2D" w14:textId="77777777" w:rsidR="00751FB3" w:rsidRDefault="00751FB3" w:rsidP="00751FB3">
      <w:pPr>
        <w:pStyle w:val="Body"/>
        <w:rPr>
          <w:lang w:val="en-US"/>
        </w:rPr>
      </w:pPr>
    </w:p>
    <w:p w14:paraId="5930C184" w14:textId="77777777" w:rsidR="00751FB3" w:rsidRPr="00751FB3" w:rsidRDefault="00751FB3" w:rsidP="00751FB3">
      <w:pPr>
        <w:pStyle w:val="Body"/>
        <w:rPr>
          <w:lang w:val="en-US"/>
        </w:rPr>
      </w:pPr>
    </w:p>
    <w:p w14:paraId="0DE782DE" w14:textId="77777777" w:rsidR="008606F5" w:rsidRPr="00374426" w:rsidRDefault="00A165F5" w:rsidP="00A95066">
      <w:pPr>
        <w:pStyle w:val="Heading2"/>
        <w:jc w:val="both"/>
        <w:rPr>
          <w:rStyle w:val="None"/>
          <w:rFonts w:ascii="Times New Roman" w:hAnsi="Times New Roman" w:cs="Times New Roman"/>
          <w:color w:val="000000"/>
          <w:sz w:val="28"/>
          <w:szCs w:val="28"/>
          <w:u w:color="000000"/>
        </w:rPr>
      </w:pPr>
      <w:bookmarkStart w:id="0" w:name="_Toc496857823"/>
      <w:r w:rsidRPr="00374426">
        <w:rPr>
          <w:rStyle w:val="None"/>
          <w:rFonts w:ascii="Times New Roman" w:hAnsi="Times New Roman" w:cs="Times New Roman"/>
          <w:color w:val="000000"/>
          <w:sz w:val="28"/>
          <w:szCs w:val="28"/>
          <w:u w:color="000000"/>
          <w:lang w:val="en-US"/>
        </w:rPr>
        <w:lastRenderedPageBreak/>
        <w:t>LIST OF ACRONYMS</w:t>
      </w:r>
      <w:bookmarkEnd w:id="0"/>
    </w:p>
    <w:p w14:paraId="3E7CD8DE" w14:textId="77777777" w:rsidR="00751FB3" w:rsidRDefault="00751FB3" w:rsidP="00A95066">
      <w:pPr>
        <w:pStyle w:val="Body"/>
        <w:spacing w:after="0" w:line="276" w:lineRule="auto"/>
        <w:jc w:val="both"/>
        <w:rPr>
          <w:rStyle w:val="None"/>
          <w:rFonts w:ascii="Times New Roman" w:hAnsi="Times New Roman" w:cs="Times New Roman"/>
          <w:sz w:val="28"/>
          <w:szCs w:val="28"/>
          <w:lang w:val="fr-FR"/>
        </w:rPr>
      </w:pPr>
    </w:p>
    <w:p w14:paraId="059449E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fr-FR"/>
        </w:rPr>
        <w:t>ACB</w:t>
      </w:r>
      <w:r w:rsidRPr="00374426">
        <w:rPr>
          <w:rStyle w:val="None"/>
          <w:rFonts w:ascii="Times New Roman" w:hAnsi="Times New Roman" w:cs="Times New Roman"/>
          <w:sz w:val="28"/>
          <w:szCs w:val="28"/>
          <w:lang w:val="fr-FR"/>
        </w:rPr>
        <w:tab/>
      </w:r>
      <w:r w:rsidRPr="00374426">
        <w:rPr>
          <w:rStyle w:val="None"/>
          <w:rFonts w:ascii="Times New Roman" w:hAnsi="Times New Roman" w:cs="Times New Roman"/>
          <w:sz w:val="28"/>
          <w:szCs w:val="28"/>
          <w:lang w:val="fr-FR"/>
        </w:rPr>
        <w:tab/>
        <w:t>Anti-Corruption Bureau</w:t>
      </w:r>
    </w:p>
    <w:p w14:paraId="24E2FE4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ADCs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Area Development Committees</w:t>
      </w:r>
    </w:p>
    <w:p w14:paraId="3342A757"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AHL</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Auction Holdings Limited</w:t>
      </w:r>
    </w:p>
    <w:p w14:paraId="1F1A868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AIDS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Acquired Immunodeficiency Syndrome</w:t>
      </w:r>
    </w:p>
    <w:p w14:paraId="57A6CAC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AU</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African Union</w:t>
      </w:r>
    </w:p>
    <w:p w14:paraId="34BEB5F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BHP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Basic Health Package</w:t>
      </w:r>
    </w:p>
    <w:p w14:paraId="1357DE56" w14:textId="0E1CD34E"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CAMA</w:t>
      </w:r>
      <w:r w:rsidRPr="00374426">
        <w:rPr>
          <w:rStyle w:val="None"/>
          <w:rFonts w:ascii="Times New Roman" w:hAnsi="Times New Roman" w:cs="Times New Roman"/>
          <w:sz w:val="28"/>
          <w:szCs w:val="28"/>
        </w:rPr>
        <w:tab/>
      </w:r>
      <w:r w:rsidRPr="00374426">
        <w:rPr>
          <w:rStyle w:val="None"/>
          <w:rFonts w:ascii="Times New Roman" w:hAnsi="Times New Roman" w:cs="Times New Roman"/>
          <w:sz w:val="28"/>
          <w:szCs w:val="28"/>
          <w:lang w:val="en-US"/>
        </w:rPr>
        <w:t>Consumer Association of Malawi</w:t>
      </w:r>
    </w:p>
    <w:p w14:paraId="2CF94AA8" w14:textId="02E2FF5A"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CBCCs</w:t>
      </w:r>
      <w:r w:rsidR="000E7209"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Community Based Care Centres</w:t>
      </w:r>
    </w:p>
    <w:p w14:paraId="72B1D875"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CBM&amp;E</w:t>
      </w:r>
      <w:r w:rsidRPr="00374426">
        <w:rPr>
          <w:rStyle w:val="None"/>
          <w:rFonts w:ascii="Times New Roman" w:hAnsi="Times New Roman" w:cs="Times New Roman"/>
          <w:sz w:val="28"/>
          <w:szCs w:val="28"/>
          <w:lang w:val="en-US"/>
        </w:rPr>
        <w:tab/>
        <w:t>Community Based Monitoring and Evaluation</w:t>
      </w:r>
    </w:p>
    <w:p w14:paraId="2BCA010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CBE</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Complementary Basic Education</w:t>
      </w:r>
    </w:p>
    <w:p w14:paraId="7F9570F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CBOs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Community-Based Organizations</w:t>
      </w:r>
    </w:p>
    <w:p w14:paraId="231C436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CCP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Comprehensive Condom Programming</w:t>
      </w:r>
    </w:p>
    <w:p w14:paraId="0E5351F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CDSS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Community Day Secondary Schools</w:t>
      </w:r>
    </w:p>
    <w:p w14:paraId="2D7D22E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CFTC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Competition and Fair Trading Commission</w:t>
      </w:r>
    </w:p>
    <w:p w14:paraId="34B03F5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CHAM</w:t>
      </w:r>
      <w:r w:rsidRPr="00374426">
        <w:rPr>
          <w:rStyle w:val="None"/>
          <w:rFonts w:ascii="Times New Roman" w:hAnsi="Times New Roman" w:cs="Times New Roman"/>
          <w:sz w:val="28"/>
          <w:szCs w:val="28"/>
          <w:lang w:val="en-US"/>
        </w:rPr>
        <w:tab/>
        <w:t>Christian Health Association of Malawi</w:t>
      </w:r>
    </w:p>
    <w:p w14:paraId="687B0DD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CMS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Central Medical Stores</w:t>
      </w:r>
    </w:p>
    <w:p w14:paraId="53CF39D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COMESA</w:t>
      </w:r>
      <w:r w:rsidRPr="00374426">
        <w:rPr>
          <w:rStyle w:val="None"/>
          <w:rFonts w:ascii="Times New Roman" w:hAnsi="Times New Roman" w:cs="Times New Roman"/>
          <w:sz w:val="28"/>
          <w:szCs w:val="28"/>
          <w:lang w:val="en-US"/>
        </w:rPr>
        <w:tab/>
        <w:t>Common Market for Eastern and Southern Africa</w:t>
      </w:r>
    </w:p>
    <w:p w14:paraId="4FEAB82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COMSIP</w:t>
      </w:r>
      <w:r w:rsidRPr="00374426">
        <w:rPr>
          <w:rStyle w:val="None"/>
          <w:rFonts w:ascii="Times New Roman" w:hAnsi="Times New Roman" w:cs="Times New Roman"/>
          <w:sz w:val="28"/>
          <w:szCs w:val="28"/>
          <w:lang w:val="en-US"/>
        </w:rPr>
        <w:tab/>
        <w:t>Community Savings and Investment Promotion</w:t>
      </w:r>
    </w:p>
    <w:p w14:paraId="7AA8BD0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CSOs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Civil Society Organization</w:t>
      </w:r>
    </w:p>
    <w:p w14:paraId="3669EE6C" w14:textId="722E50EA"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CVRS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Civil Registration Vital Statistics</w:t>
      </w:r>
    </w:p>
    <w:p w14:paraId="18EC766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DARs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Department of Agricultural Research Services</w:t>
      </w:r>
    </w:p>
    <w:p w14:paraId="42865C9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DAS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Development Assistance Strategies</w:t>
      </w:r>
    </w:p>
    <w:p w14:paraId="379A5E7A"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DCCMS</w:t>
      </w:r>
      <w:r w:rsidRPr="00374426">
        <w:rPr>
          <w:rStyle w:val="None"/>
          <w:rFonts w:ascii="Times New Roman" w:hAnsi="Times New Roman" w:cs="Times New Roman"/>
          <w:sz w:val="28"/>
          <w:szCs w:val="28"/>
          <w:lang w:val="en-US"/>
        </w:rPr>
        <w:tab/>
        <w:t xml:space="preserve">Department for Climate Change and Meteorological Services </w:t>
      </w:r>
    </w:p>
    <w:p w14:paraId="3827377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DEC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District Executive Committees</w:t>
      </w:r>
    </w:p>
    <w:p w14:paraId="53871B68" w14:textId="245B9381"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DEMs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District Education Managers</w:t>
      </w:r>
    </w:p>
    <w:p w14:paraId="01333C74" w14:textId="23075935" w:rsidR="008606F5" w:rsidRPr="00374426" w:rsidRDefault="000E7209"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Devpol</w:t>
      </w:r>
      <w:r w:rsidRPr="00374426">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Development Policies</w:t>
      </w:r>
    </w:p>
    <w:p w14:paraId="25A2CF3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DHRMD</w:t>
      </w:r>
      <w:r w:rsidRPr="00374426">
        <w:rPr>
          <w:rStyle w:val="None"/>
          <w:rFonts w:ascii="Times New Roman" w:hAnsi="Times New Roman" w:cs="Times New Roman"/>
          <w:sz w:val="28"/>
          <w:szCs w:val="28"/>
          <w:lang w:val="en-US"/>
        </w:rPr>
        <w:tab/>
        <w:t>Department of Human Resource Management and Development</w:t>
      </w:r>
    </w:p>
    <w:p w14:paraId="71F31BE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DHS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Demographic Health Survey</w:t>
      </w:r>
    </w:p>
    <w:p w14:paraId="1681A25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DISTMIS</w:t>
      </w:r>
      <w:r w:rsidRPr="00374426">
        <w:rPr>
          <w:rStyle w:val="None"/>
          <w:rFonts w:ascii="Times New Roman" w:hAnsi="Times New Roman" w:cs="Times New Roman"/>
          <w:sz w:val="28"/>
          <w:szCs w:val="28"/>
          <w:lang w:val="en-US"/>
        </w:rPr>
        <w:tab/>
        <w:t>District Management Information System</w:t>
      </w:r>
    </w:p>
    <w:p w14:paraId="063D3E1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DMECC</w:t>
      </w:r>
      <w:r w:rsidRPr="00374426">
        <w:rPr>
          <w:rStyle w:val="None"/>
          <w:rFonts w:ascii="Times New Roman" w:hAnsi="Times New Roman" w:cs="Times New Roman"/>
          <w:sz w:val="28"/>
          <w:szCs w:val="28"/>
          <w:lang w:val="en-US"/>
        </w:rPr>
        <w:tab/>
        <w:t>District Monitoring and Evaluation Coordination Committees</w:t>
      </w:r>
    </w:p>
    <w:p w14:paraId="7682EBF0" w14:textId="0C8520D5"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DNHA</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Department of Nutrition and HIV/AIDS</w:t>
      </w:r>
    </w:p>
    <w:p w14:paraId="17A2474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DODMA</w:t>
      </w:r>
      <w:r w:rsidRPr="00374426">
        <w:rPr>
          <w:rStyle w:val="None"/>
          <w:rFonts w:ascii="Times New Roman" w:hAnsi="Times New Roman" w:cs="Times New Roman"/>
          <w:sz w:val="28"/>
          <w:szCs w:val="28"/>
          <w:lang w:val="en-US"/>
        </w:rPr>
        <w:tab/>
        <w:t>Department of Disaster Management Affairs</w:t>
      </w:r>
    </w:p>
    <w:p w14:paraId="4794663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DPs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Development Partners</w:t>
      </w:r>
    </w:p>
    <w:p w14:paraId="2321875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DPC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Development Partners Cooperation</w:t>
      </w:r>
    </w:p>
    <w:p w14:paraId="58522C7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DRM</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Disaster Risk Management</w:t>
      </w:r>
    </w:p>
    <w:p w14:paraId="6381720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DRR</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Disaster Risk Reduction</w:t>
      </w:r>
    </w:p>
    <w:p w14:paraId="77FF6BD9" w14:textId="15EEF564"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pt-PT"/>
        </w:rPr>
        <w:t>DSGE</w:t>
      </w:r>
      <w:r>
        <w:rPr>
          <w:rStyle w:val="None"/>
          <w:rFonts w:ascii="Times New Roman" w:hAnsi="Times New Roman" w:cs="Times New Roman"/>
          <w:sz w:val="28"/>
          <w:szCs w:val="28"/>
          <w:lang w:val="pt-PT"/>
        </w:rPr>
        <w:tab/>
      </w:r>
      <w:r w:rsidR="00A165F5" w:rsidRPr="00374426">
        <w:rPr>
          <w:rStyle w:val="None"/>
          <w:rFonts w:ascii="Times New Roman" w:hAnsi="Times New Roman" w:cs="Times New Roman"/>
          <w:sz w:val="28"/>
          <w:szCs w:val="28"/>
          <w:lang w:val="pt-PT"/>
        </w:rPr>
        <w:t>Dynamic Stochastic General Equilibrium</w:t>
      </w:r>
    </w:p>
    <w:p w14:paraId="1CD95BB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EAD</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Environment Affairs Department</w:t>
      </w:r>
    </w:p>
    <w:p w14:paraId="59A06D4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ECD</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Early Child Development</w:t>
      </w:r>
    </w:p>
    <w:p w14:paraId="7A8DD31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EGENCO</w:t>
      </w:r>
      <w:r w:rsidRPr="00374426">
        <w:rPr>
          <w:rStyle w:val="None"/>
          <w:rFonts w:ascii="Times New Roman" w:hAnsi="Times New Roman" w:cs="Times New Roman"/>
          <w:sz w:val="28"/>
          <w:szCs w:val="28"/>
          <w:lang w:val="en-US"/>
        </w:rPr>
        <w:tab/>
        <w:t>Electricity Generation Company (Malawi) Limited</w:t>
      </w:r>
    </w:p>
    <w:p w14:paraId="2DE77145" w14:textId="7F321AD0"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EGRA</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Early Grade Reading Assessment</w:t>
      </w:r>
    </w:p>
    <w:p w14:paraId="22F1372A"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EIAs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Environment Impact Assessments</w:t>
      </w:r>
    </w:p>
    <w:p w14:paraId="1ADE0A9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EITI</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Extractive Industries Transparency Initiative</w:t>
      </w:r>
    </w:p>
    <w:p w14:paraId="534935D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proofErr w:type="gramStart"/>
      <w:r w:rsidRPr="00374426">
        <w:rPr>
          <w:rStyle w:val="None"/>
          <w:rFonts w:ascii="Times New Roman" w:hAnsi="Times New Roman" w:cs="Times New Roman"/>
          <w:sz w:val="28"/>
          <w:szCs w:val="28"/>
          <w:lang w:val="en-US"/>
        </w:rPr>
        <w:t>eMTCT</w:t>
      </w:r>
      <w:proofErr w:type="gramEnd"/>
      <w:r w:rsidRPr="00374426">
        <w:rPr>
          <w:rStyle w:val="None"/>
          <w:rFonts w:ascii="Times New Roman" w:hAnsi="Times New Roman" w:cs="Times New Roman"/>
          <w:sz w:val="28"/>
          <w:szCs w:val="28"/>
          <w:lang w:val="en-US"/>
        </w:rPr>
        <w:tab/>
        <w:t>Elimination of Mother to Child Transmission</w:t>
      </w:r>
    </w:p>
    <w:p w14:paraId="3AA47EE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EMS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 xml:space="preserve">Emergency Medical Services </w:t>
      </w:r>
    </w:p>
    <w:p w14:paraId="53A479E5" w14:textId="4BA1689F"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ENRM</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Environmental and Natural Resource Management</w:t>
      </w:r>
    </w:p>
    <w:p w14:paraId="67E51F34" w14:textId="0B5CD57E"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EP&amp;D</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 xml:space="preserve">Economic Planning and Development </w:t>
      </w:r>
    </w:p>
    <w:p w14:paraId="5BEB060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EPAs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Extension Planning Areas</w:t>
      </w:r>
    </w:p>
    <w:p w14:paraId="62520E5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ESCOM</w:t>
      </w:r>
      <w:r w:rsidRPr="00374426">
        <w:rPr>
          <w:rStyle w:val="None"/>
          <w:rFonts w:ascii="Times New Roman" w:hAnsi="Times New Roman" w:cs="Times New Roman"/>
          <w:sz w:val="28"/>
          <w:szCs w:val="28"/>
          <w:lang w:val="it-IT"/>
        </w:rPr>
        <w:tab/>
      </w:r>
      <w:r w:rsidRPr="00374426">
        <w:rPr>
          <w:rStyle w:val="None"/>
          <w:rFonts w:ascii="Times New Roman" w:hAnsi="Times New Roman" w:cs="Times New Roman"/>
          <w:sz w:val="28"/>
          <w:szCs w:val="28"/>
          <w:lang w:val="en-US"/>
        </w:rPr>
        <w:t>Electricity Supply Corporation of Malawi Limited</w:t>
      </w:r>
    </w:p>
    <w:p w14:paraId="00FDA98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FBOs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Faith Based Organizations</w:t>
      </w:r>
    </w:p>
    <w:p w14:paraId="1E5D6C2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FEDOMA</w:t>
      </w:r>
      <w:r w:rsidRPr="00374426">
        <w:rPr>
          <w:rStyle w:val="None"/>
          <w:rFonts w:ascii="Times New Roman" w:hAnsi="Times New Roman" w:cs="Times New Roman"/>
          <w:sz w:val="28"/>
          <w:szCs w:val="28"/>
          <w:lang w:val="en-US"/>
        </w:rPr>
        <w:tab/>
        <w:t>Federation of Disability Organization of Malawi</w:t>
      </w:r>
    </w:p>
    <w:p w14:paraId="010B9C7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FTA</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Free Trade Area</w:t>
      </w:r>
    </w:p>
    <w:p w14:paraId="357D72D5"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GDP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Gross Domestic Product</w:t>
      </w:r>
    </w:p>
    <w:p w14:paraId="28AB140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GHGs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Greenhouse Gases</w:t>
      </w:r>
    </w:p>
    <w:p w14:paraId="462D536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GTS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Global Telecommunication System</w:t>
      </w:r>
    </w:p>
    <w:p w14:paraId="53E542A0" w14:textId="5233BFFB" w:rsidR="008606F5" w:rsidRPr="00374426" w:rsidRDefault="000E7209"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GWAN</w:t>
      </w:r>
      <w:r w:rsidRPr="00374426">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Government Wide Area Network</w:t>
      </w:r>
    </w:p>
    <w:p w14:paraId="1D39D46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HMIS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Health Management Information System</w:t>
      </w:r>
    </w:p>
    <w:p w14:paraId="4E96834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ICRISAT</w:t>
      </w:r>
      <w:r w:rsidRPr="00374426">
        <w:rPr>
          <w:rStyle w:val="None"/>
          <w:rFonts w:ascii="Times New Roman" w:hAnsi="Times New Roman" w:cs="Times New Roman"/>
          <w:sz w:val="28"/>
          <w:szCs w:val="28"/>
          <w:lang w:val="en-US"/>
        </w:rPr>
        <w:tab/>
        <w:t>International Crops Research Institute for the Semi-Arid Tropics</w:t>
      </w:r>
    </w:p>
    <w:p w14:paraId="7F373167"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ICT</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Information, Communication and Technology</w:t>
      </w:r>
    </w:p>
    <w:p w14:paraId="036F2AD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fr-FR"/>
        </w:rPr>
        <w:t>IEC</w:t>
      </w:r>
      <w:r w:rsidRPr="00374426">
        <w:rPr>
          <w:rStyle w:val="None"/>
          <w:rFonts w:ascii="Times New Roman" w:hAnsi="Times New Roman" w:cs="Times New Roman"/>
          <w:sz w:val="28"/>
          <w:szCs w:val="28"/>
          <w:lang w:val="fr-FR"/>
        </w:rPr>
        <w:tab/>
      </w:r>
      <w:r w:rsidRPr="00374426">
        <w:rPr>
          <w:rStyle w:val="None"/>
          <w:rFonts w:ascii="Times New Roman" w:hAnsi="Times New Roman" w:cs="Times New Roman"/>
          <w:sz w:val="28"/>
          <w:szCs w:val="28"/>
          <w:lang w:val="fr-FR"/>
        </w:rPr>
        <w:tab/>
        <w:t>Information, Education, Communication</w:t>
      </w:r>
    </w:p>
    <w:p w14:paraId="5ACC303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IHS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Integrated Household Survey</w:t>
      </w:r>
    </w:p>
    <w:p w14:paraId="6663405E" w14:textId="4923BFFE"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IMF</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International Monetary Fund</w:t>
      </w:r>
    </w:p>
    <w:p w14:paraId="08A9366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nl-NL"/>
        </w:rPr>
        <w:t>IPoA</w:t>
      </w:r>
      <w:r w:rsidRPr="00374426">
        <w:rPr>
          <w:rStyle w:val="None"/>
          <w:rFonts w:ascii="Times New Roman" w:hAnsi="Times New Roman" w:cs="Times New Roman"/>
          <w:sz w:val="28"/>
          <w:szCs w:val="28"/>
          <w:lang w:val="nl-NL"/>
        </w:rPr>
        <w:tab/>
      </w:r>
      <w:r w:rsidRPr="00374426">
        <w:rPr>
          <w:rStyle w:val="None"/>
          <w:rFonts w:ascii="Times New Roman" w:hAnsi="Times New Roman" w:cs="Times New Roman"/>
          <w:sz w:val="28"/>
          <w:szCs w:val="28"/>
          <w:lang w:val="nl-NL"/>
        </w:rPr>
        <w:tab/>
        <w:t>Istanbul Programme of Action</w:t>
      </w:r>
    </w:p>
    <w:p w14:paraId="5E9A0375"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IPPs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Independent Power Producers</w:t>
      </w:r>
    </w:p>
    <w:p w14:paraId="5583961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IRI</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Interactive Radio Interactions</w:t>
      </w:r>
    </w:p>
    <w:p w14:paraId="3422C4F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ISPs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Internet Service Providers</w:t>
      </w:r>
    </w:p>
    <w:p w14:paraId="34EBA0F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proofErr w:type="gramStart"/>
      <w:r w:rsidRPr="00374426">
        <w:rPr>
          <w:rStyle w:val="None"/>
          <w:rFonts w:ascii="Times New Roman" w:hAnsi="Times New Roman" w:cs="Times New Roman"/>
          <w:sz w:val="28"/>
          <w:szCs w:val="28"/>
          <w:lang w:val="en-US"/>
        </w:rPr>
        <w:t>IT</w:t>
      </w:r>
      <w:proofErr w:type="gramEnd"/>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Information Technology</w:t>
      </w:r>
    </w:p>
    <w:p w14:paraId="4E8BA82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ITN</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Insecticide Treated Mosquito Nets</w:t>
      </w:r>
    </w:p>
    <w:p w14:paraId="5EBFD53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fr-FR"/>
        </w:rPr>
        <w:lastRenderedPageBreak/>
        <w:t>ITS</w:t>
      </w:r>
      <w:r w:rsidRPr="00374426">
        <w:rPr>
          <w:rStyle w:val="None"/>
          <w:rFonts w:ascii="Times New Roman" w:hAnsi="Times New Roman" w:cs="Times New Roman"/>
          <w:sz w:val="28"/>
          <w:szCs w:val="28"/>
          <w:lang w:val="fr-FR"/>
        </w:rPr>
        <w:tab/>
      </w:r>
      <w:r w:rsidRPr="00374426">
        <w:rPr>
          <w:rStyle w:val="None"/>
          <w:rFonts w:ascii="Times New Roman" w:hAnsi="Times New Roman" w:cs="Times New Roman"/>
          <w:sz w:val="28"/>
          <w:szCs w:val="28"/>
          <w:lang w:val="fr-FR"/>
        </w:rPr>
        <w:tab/>
        <w:t>Intelligent Transportation System</w:t>
      </w:r>
    </w:p>
    <w:p w14:paraId="0064478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KIA</w:t>
      </w:r>
      <w:r w:rsidRPr="00374426">
        <w:rPr>
          <w:rStyle w:val="None"/>
          <w:rFonts w:ascii="Times New Roman" w:hAnsi="Times New Roman" w:cs="Times New Roman"/>
          <w:sz w:val="28"/>
          <w:szCs w:val="28"/>
        </w:rPr>
        <w:tab/>
      </w:r>
      <w:r w:rsidRPr="00374426">
        <w:rPr>
          <w:rStyle w:val="None"/>
          <w:rFonts w:ascii="Times New Roman" w:hAnsi="Times New Roman" w:cs="Times New Roman"/>
          <w:sz w:val="28"/>
          <w:szCs w:val="28"/>
        </w:rPr>
        <w:tab/>
        <w:t>Kamuzu International Airport</w:t>
      </w:r>
    </w:p>
    <w:p w14:paraId="22199D27" w14:textId="77777777" w:rsidR="008606F5" w:rsidRPr="00374426" w:rsidRDefault="00A165F5" w:rsidP="00EE6024">
      <w:pPr>
        <w:pStyle w:val="Body"/>
        <w:spacing w:after="0" w:line="276" w:lineRule="auto"/>
        <w:ind w:left="1418" w:hanging="1418"/>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LEAD SEA</w:t>
      </w:r>
      <w:r w:rsidRPr="00374426">
        <w:rPr>
          <w:rStyle w:val="None"/>
          <w:rFonts w:ascii="Times New Roman" w:hAnsi="Times New Roman" w:cs="Times New Roman"/>
          <w:sz w:val="28"/>
          <w:szCs w:val="28"/>
          <w:lang w:val="en-US"/>
        </w:rPr>
        <w:tab/>
        <w:t>Leadership for Environment and Development for Southern and Eastern Africa</w:t>
      </w:r>
    </w:p>
    <w:p w14:paraId="4BAEAC1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LDC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Least Developed Country</w:t>
      </w:r>
    </w:p>
    <w:p w14:paraId="070D158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MalawiMod</w:t>
      </w:r>
      <w:r w:rsidRPr="00374426">
        <w:rPr>
          <w:rStyle w:val="None"/>
          <w:rFonts w:ascii="Times New Roman" w:hAnsi="Times New Roman" w:cs="Times New Roman"/>
          <w:sz w:val="28"/>
          <w:szCs w:val="28"/>
        </w:rPr>
        <w:tab/>
        <w:t>Malawi Model</w:t>
      </w:r>
    </w:p>
    <w:p w14:paraId="1BFF726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nl-NL"/>
        </w:rPr>
        <w:t>MASEDA</w:t>
      </w:r>
      <w:r w:rsidRPr="00374426">
        <w:rPr>
          <w:rStyle w:val="None"/>
          <w:rFonts w:ascii="Times New Roman" w:hAnsi="Times New Roman" w:cs="Times New Roman"/>
          <w:sz w:val="28"/>
          <w:szCs w:val="28"/>
          <w:lang w:val="nl-NL"/>
        </w:rPr>
        <w:tab/>
        <w:t>Malawi Socio-Economic Database</w:t>
      </w:r>
    </w:p>
    <w:p w14:paraId="31D3854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MACRA</w:t>
      </w:r>
      <w:r w:rsidRPr="00374426">
        <w:rPr>
          <w:rStyle w:val="None"/>
          <w:rFonts w:ascii="Times New Roman" w:hAnsi="Times New Roman" w:cs="Times New Roman"/>
          <w:sz w:val="28"/>
          <w:szCs w:val="28"/>
          <w:lang w:val="en-US"/>
        </w:rPr>
        <w:tab/>
        <w:t xml:space="preserve">Malawi Communications Regulatory Authority </w:t>
      </w:r>
    </w:p>
    <w:p w14:paraId="1AAD85D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MBS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Malawi Bureau of Standards</w:t>
      </w:r>
    </w:p>
    <w:p w14:paraId="0DF4125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MCCCI</w:t>
      </w:r>
      <w:r w:rsidRPr="00374426">
        <w:rPr>
          <w:rStyle w:val="None"/>
          <w:rFonts w:ascii="Times New Roman" w:hAnsi="Times New Roman" w:cs="Times New Roman"/>
          <w:sz w:val="28"/>
          <w:szCs w:val="28"/>
          <w:lang w:val="en-US"/>
        </w:rPr>
        <w:tab/>
        <w:t>Malawi Confederation of Chamber of Commerce</w:t>
      </w:r>
    </w:p>
    <w:p w14:paraId="676FBABD" w14:textId="5E3F0C83"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MDAs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Ministries Departments and Agencies</w:t>
      </w:r>
    </w:p>
    <w:p w14:paraId="445BD487" w14:textId="4C11B462"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MDGs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Millennium Development Goals</w:t>
      </w:r>
    </w:p>
    <w:p w14:paraId="11F52027"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M&amp;E</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Monitoring and Evaluation</w:t>
      </w:r>
    </w:p>
    <w:p w14:paraId="03DF3B3C" w14:textId="25A2F2AB"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MERA</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Malawi Energy Regulatory Authority</w:t>
      </w:r>
    </w:p>
    <w:p w14:paraId="25F00FB7" w14:textId="1320C40C" w:rsidR="008606F5" w:rsidRPr="00374426" w:rsidRDefault="00EE6024"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MGDS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Malawi Growth and Development Strategy</w:t>
      </w:r>
    </w:p>
    <w:p w14:paraId="0597ABB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MHC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Malawi Housing Corporation</w:t>
      </w:r>
    </w:p>
    <w:p w14:paraId="26A2280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MICE</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Meetings, Incentives, Conferences and Exhibitions</w:t>
      </w:r>
    </w:p>
    <w:p w14:paraId="35E5502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MICs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Multiple Indicators Cluster Survey</w:t>
      </w:r>
    </w:p>
    <w:p w14:paraId="3940E54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MIE</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Malawi Institute of Education</w:t>
      </w:r>
    </w:p>
    <w:p w14:paraId="09A97B7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MITC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Malawi Investment and Trade Centre</w:t>
      </w:r>
    </w:p>
    <w:p w14:paraId="45F32CF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MIRTDC</w:t>
      </w:r>
      <w:r w:rsidRPr="00374426">
        <w:rPr>
          <w:rStyle w:val="None"/>
          <w:rFonts w:ascii="Times New Roman" w:hAnsi="Times New Roman" w:cs="Times New Roman"/>
          <w:sz w:val="28"/>
          <w:szCs w:val="28"/>
          <w:lang w:val="en-US"/>
        </w:rPr>
        <w:tab/>
        <w:t>Malawi Industrial Research and Technology Development Centre</w:t>
      </w:r>
    </w:p>
    <w:p w14:paraId="1D102525" w14:textId="107604A9"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MNREM</w:t>
      </w:r>
      <w:r w:rsidRPr="00374426">
        <w:rPr>
          <w:rStyle w:val="None"/>
          <w:rFonts w:ascii="Times New Roman" w:hAnsi="Times New Roman" w:cs="Times New Roman"/>
          <w:sz w:val="28"/>
          <w:szCs w:val="28"/>
          <w:lang w:val="en-US"/>
        </w:rPr>
        <w:tab/>
        <w:t>Ministry of Natural Resources, Energy and Mining</w:t>
      </w:r>
      <w:r w:rsidR="008D67C7">
        <w:rPr>
          <w:rStyle w:val="None"/>
          <w:rFonts w:ascii="Times New Roman" w:hAnsi="Times New Roman" w:cs="Times New Roman"/>
          <w:sz w:val="28"/>
          <w:szCs w:val="28"/>
          <w:lang w:val="en-US"/>
        </w:rPr>
        <w:t>l</w:t>
      </w:r>
    </w:p>
    <w:p w14:paraId="0F6DBF2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MoAIWD</w:t>
      </w:r>
      <w:r w:rsidRPr="00374426">
        <w:rPr>
          <w:rStyle w:val="None"/>
          <w:rFonts w:ascii="Times New Roman" w:hAnsi="Times New Roman" w:cs="Times New Roman"/>
          <w:sz w:val="28"/>
          <w:szCs w:val="28"/>
          <w:lang w:val="en-US"/>
        </w:rPr>
        <w:tab/>
        <w:t>Ministry of Agriculture, Irrigation and Water Development</w:t>
      </w:r>
    </w:p>
    <w:p w14:paraId="004A21C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MoCECCD</w:t>
      </w:r>
      <w:r w:rsidRPr="00374426">
        <w:rPr>
          <w:rStyle w:val="None"/>
          <w:rFonts w:ascii="Times New Roman" w:hAnsi="Times New Roman" w:cs="Times New Roman"/>
          <w:sz w:val="28"/>
          <w:szCs w:val="28"/>
          <w:lang w:val="en-US"/>
        </w:rPr>
        <w:tab/>
        <w:t>Ministry of Civic Education, Culture and Community Development</w:t>
      </w:r>
    </w:p>
    <w:p w14:paraId="36FF233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MoEST</w:t>
      </w:r>
      <w:r w:rsidRPr="00374426">
        <w:rPr>
          <w:rStyle w:val="None"/>
          <w:rFonts w:ascii="Times New Roman" w:hAnsi="Times New Roman" w:cs="Times New Roman"/>
          <w:sz w:val="28"/>
          <w:szCs w:val="28"/>
          <w:lang w:val="en-US"/>
        </w:rPr>
        <w:tab/>
        <w:t>Ministry of Education, Science and Technology</w:t>
      </w:r>
    </w:p>
    <w:p w14:paraId="74F5DC5A"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MoFAIC</w:t>
      </w:r>
      <w:r w:rsidRPr="00374426">
        <w:rPr>
          <w:rStyle w:val="None"/>
          <w:rFonts w:ascii="Times New Roman" w:hAnsi="Times New Roman" w:cs="Times New Roman"/>
          <w:sz w:val="28"/>
          <w:szCs w:val="28"/>
          <w:lang w:val="en-US"/>
        </w:rPr>
        <w:tab/>
        <w:t>Ministry of Foreign Affairs and International Development</w:t>
      </w:r>
    </w:p>
    <w:p w14:paraId="171350D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MoFEPD</w:t>
      </w:r>
      <w:r w:rsidRPr="00374426">
        <w:rPr>
          <w:rStyle w:val="None"/>
          <w:rFonts w:ascii="Times New Roman" w:hAnsi="Times New Roman" w:cs="Times New Roman"/>
          <w:sz w:val="28"/>
          <w:szCs w:val="28"/>
          <w:lang w:val="en-US"/>
        </w:rPr>
        <w:tab/>
        <w:t>Ministry of Finance, Economic Planning and Development</w:t>
      </w:r>
    </w:p>
    <w:p w14:paraId="5B115AE3" w14:textId="06FD6F38"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MoGCDSW</w:t>
      </w:r>
      <w:r w:rsidRPr="00374426">
        <w:rPr>
          <w:rStyle w:val="None"/>
          <w:rFonts w:ascii="Times New Roman" w:hAnsi="Times New Roman" w:cs="Times New Roman"/>
          <w:sz w:val="28"/>
          <w:szCs w:val="28"/>
          <w:lang w:val="en-US"/>
        </w:rPr>
        <w:tab/>
        <w:t>Ministry of Gender, Children, Disability, and Social Welfare</w:t>
      </w:r>
    </w:p>
    <w:p w14:paraId="43D8B04C" w14:textId="2658DB26"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MoICT</w:t>
      </w:r>
      <w:r w:rsidRPr="00374426">
        <w:rPr>
          <w:rStyle w:val="None"/>
          <w:rFonts w:ascii="Times New Roman" w:hAnsi="Times New Roman" w:cs="Times New Roman"/>
          <w:sz w:val="28"/>
          <w:szCs w:val="28"/>
          <w:lang w:val="it-IT"/>
        </w:rPr>
        <w:tab/>
      </w:r>
      <w:r w:rsidRPr="00374426">
        <w:rPr>
          <w:rStyle w:val="None"/>
          <w:rFonts w:ascii="Times New Roman" w:hAnsi="Times New Roman" w:cs="Times New Roman"/>
          <w:sz w:val="28"/>
          <w:szCs w:val="28"/>
          <w:lang w:val="en-US"/>
        </w:rPr>
        <w:t>Ministry of Information and Communication Technology</w:t>
      </w:r>
    </w:p>
    <w:p w14:paraId="6AF03AC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MoH</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Ministry of Health</w:t>
      </w:r>
    </w:p>
    <w:p w14:paraId="1D0C0F6E" w14:textId="49285DF2" w:rsidR="008606F5" w:rsidRPr="00374426" w:rsidRDefault="000E7209"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MoITT</w:t>
      </w:r>
      <w:r w:rsidRPr="00374426">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Ministry of Industry, Trade and Tourism</w:t>
      </w:r>
    </w:p>
    <w:p w14:paraId="72B8C3B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MoJCA</w:t>
      </w:r>
      <w:r w:rsidRPr="00374426">
        <w:rPr>
          <w:rStyle w:val="None"/>
          <w:rFonts w:ascii="Times New Roman" w:hAnsi="Times New Roman" w:cs="Times New Roman"/>
          <w:sz w:val="28"/>
          <w:szCs w:val="28"/>
          <w:lang w:val="en-US"/>
        </w:rPr>
        <w:tab/>
        <w:t xml:space="preserve">Ministry of Justice and Constitutional Affairs </w:t>
      </w:r>
    </w:p>
    <w:p w14:paraId="3538BAF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MoLSYMD</w:t>
      </w:r>
      <w:r w:rsidRPr="00374426">
        <w:rPr>
          <w:rStyle w:val="None"/>
          <w:rFonts w:ascii="Times New Roman" w:hAnsi="Times New Roman" w:cs="Times New Roman"/>
          <w:sz w:val="28"/>
          <w:szCs w:val="28"/>
          <w:lang w:val="en-US"/>
        </w:rPr>
        <w:tab/>
        <w:t>Ministry of Labour, Sports, Youth and Manpower Development</w:t>
      </w:r>
    </w:p>
    <w:p w14:paraId="5C686E6A"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MoLGRD</w:t>
      </w:r>
      <w:r w:rsidRPr="00374426">
        <w:rPr>
          <w:rStyle w:val="None"/>
          <w:rFonts w:ascii="Times New Roman" w:hAnsi="Times New Roman" w:cs="Times New Roman"/>
          <w:sz w:val="28"/>
          <w:szCs w:val="28"/>
          <w:lang w:val="en-US"/>
        </w:rPr>
        <w:tab/>
        <w:t>Ministry of Local Government and Rural Development</w:t>
      </w:r>
    </w:p>
    <w:p w14:paraId="2D60C18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MoLHUD</w:t>
      </w:r>
      <w:r w:rsidRPr="00374426">
        <w:rPr>
          <w:rStyle w:val="None"/>
          <w:rFonts w:ascii="Times New Roman" w:hAnsi="Times New Roman" w:cs="Times New Roman"/>
          <w:sz w:val="28"/>
          <w:szCs w:val="28"/>
          <w:lang w:val="en-US"/>
        </w:rPr>
        <w:tab/>
        <w:t>Ministry of Lands, Housing and Urban Development</w:t>
      </w:r>
    </w:p>
    <w:p w14:paraId="73EE57B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MoTPW</w:t>
      </w:r>
      <w:r w:rsidRPr="00374426">
        <w:rPr>
          <w:rStyle w:val="None"/>
          <w:rFonts w:ascii="Times New Roman" w:hAnsi="Times New Roman" w:cs="Times New Roman"/>
          <w:sz w:val="28"/>
          <w:szCs w:val="28"/>
          <w:lang w:val="en-US"/>
        </w:rPr>
        <w:tab/>
        <w:t>Ministry of Transport and Public Works</w:t>
      </w:r>
    </w:p>
    <w:p w14:paraId="19A9418F" w14:textId="31E71440" w:rsidR="008606F5" w:rsidRPr="00374426" w:rsidRDefault="00471795"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MPRS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Malawi Poverty Reduction Strategy</w:t>
      </w:r>
    </w:p>
    <w:p w14:paraId="0D44D88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MSMEs</w:t>
      </w:r>
      <w:r w:rsidRPr="00374426">
        <w:rPr>
          <w:rStyle w:val="None"/>
          <w:rFonts w:ascii="Times New Roman" w:hAnsi="Times New Roman" w:cs="Times New Roman"/>
          <w:sz w:val="28"/>
          <w:szCs w:val="28"/>
          <w:lang w:val="en-US"/>
        </w:rPr>
        <w:tab/>
        <w:t>Micro, Small and Medium Enterprises</w:t>
      </w:r>
    </w:p>
    <w:p w14:paraId="2532804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MRA</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Malawi Revenue Authority</w:t>
      </w:r>
    </w:p>
    <w:p w14:paraId="1D6F7B69" w14:textId="1E262017" w:rsidR="008606F5" w:rsidRPr="00374426" w:rsidRDefault="000C073A"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de-DE"/>
        </w:rPr>
        <w:t>MTEF</w:t>
      </w:r>
      <w:r>
        <w:rPr>
          <w:rStyle w:val="None"/>
          <w:rFonts w:ascii="Times New Roman" w:hAnsi="Times New Roman" w:cs="Times New Roman"/>
          <w:sz w:val="28"/>
          <w:szCs w:val="28"/>
          <w:lang w:val="de-DE"/>
        </w:rPr>
        <w:tab/>
      </w:r>
      <w:r w:rsidR="00A165F5" w:rsidRPr="00374426">
        <w:rPr>
          <w:rStyle w:val="None"/>
          <w:rFonts w:ascii="Times New Roman" w:hAnsi="Times New Roman" w:cs="Times New Roman"/>
          <w:sz w:val="28"/>
          <w:szCs w:val="28"/>
          <w:lang w:val="de-DE"/>
        </w:rPr>
        <w:t>Medium Term Expenditure</w:t>
      </w:r>
    </w:p>
    <w:p w14:paraId="58DE224A" w14:textId="388709F4"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de-DE"/>
        </w:rPr>
        <w:t>MVAC</w:t>
      </w:r>
      <w:r w:rsidRPr="00374426">
        <w:rPr>
          <w:rStyle w:val="None"/>
          <w:rFonts w:ascii="Times New Roman" w:hAnsi="Times New Roman" w:cs="Times New Roman"/>
          <w:sz w:val="28"/>
          <w:szCs w:val="28"/>
        </w:rPr>
        <w:tab/>
      </w:r>
      <w:r w:rsidRPr="00374426">
        <w:rPr>
          <w:rStyle w:val="None"/>
          <w:rFonts w:ascii="Times New Roman" w:hAnsi="Times New Roman" w:cs="Times New Roman"/>
          <w:sz w:val="28"/>
          <w:szCs w:val="28"/>
          <w:lang w:val="en-US"/>
        </w:rPr>
        <w:t>Malawi Vulnerability Assessment Committee</w:t>
      </w:r>
    </w:p>
    <w:p w14:paraId="5CD6651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MW</w:t>
      </w:r>
      <w:r w:rsidRPr="00374426">
        <w:rPr>
          <w:rStyle w:val="None"/>
          <w:rFonts w:ascii="Times New Roman" w:hAnsi="Times New Roman" w:cs="Times New Roman"/>
          <w:sz w:val="28"/>
          <w:szCs w:val="28"/>
          <w:lang w:val="it-IT"/>
        </w:rPr>
        <w:tab/>
      </w:r>
      <w:r w:rsidRPr="00374426">
        <w:rPr>
          <w:rStyle w:val="None"/>
          <w:rFonts w:ascii="Times New Roman" w:hAnsi="Times New Roman" w:cs="Times New Roman"/>
          <w:sz w:val="28"/>
          <w:szCs w:val="28"/>
          <w:lang w:val="it-IT"/>
        </w:rPr>
        <w:tab/>
        <w:t>Mega Watt</w:t>
      </w:r>
    </w:p>
    <w:p w14:paraId="27F13F5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MYP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Malawi Young Pioneers</w:t>
      </w:r>
    </w:p>
    <w:p w14:paraId="6D1866A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fr-FR"/>
        </w:rPr>
        <w:t>NAC</w:t>
      </w:r>
      <w:r w:rsidRPr="00374426">
        <w:rPr>
          <w:rStyle w:val="None"/>
          <w:rFonts w:ascii="Times New Roman" w:hAnsi="Times New Roman" w:cs="Times New Roman"/>
          <w:sz w:val="28"/>
          <w:szCs w:val="28"/>
          <w:lang w:val="fr-FR"/>
        </w:rPr>
        <w:tab/>
      </w:r>
      <w:r w:rsidRPr="00374426">
        <w:rPr>
          <w:rStyle w:val="None"/>
          <w:rFonts w:ascii="Times New Roman" w:hAnsi="Times New Roman" w:cs="Times New Roman"/>
          <w:sz w:val="28"/>
          <w:szCs w:val="28"/>
          <w:lang w:val="fr-FR"/>
        </w:rPr>
        <w:tab/>
        <w:t>National Aids Commission</w:t>
      </w:r>
    </w:p>
    <w:p w14:paraId="5C26809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NCCMF</w:t>
      </w:r>
      <w:r w:rsidRPr="00374426">
        <w:rPr>
          <w:rStyle w:val="None"/>
          <w:rFonts w:ascii="Times New Roman" w:hAnsi="Times New Roman" w:cs="Times New Roman"/>
          <w:sz w:val="28"/>
          <w:szCs w:val="28"/>
          <w:lang w:val="en-US"/>
        </w:rPr>
        <w:tab/>
        <w:t>National Climate Change Management Fund</w:t>
      </w:r>
    </w:p>
    <w:p w14:paraId="4C1FE09E" w14:textId="523AE599" w:rsidR="008606F5" w:rsidRPr="00374426" w:rsidRDefault="000C073A"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NCHE</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National Council for Higher Education</w:t>
      </w:r>
    </w:p>
    <w:p w14:paraId="7DF8FD5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NCST</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Commission for Science and Technology</w:t>
      </w:r>
    </w:p>
    <w:p w14:paraId="541BDAA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NEC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Economic Council</w:t>
      </w:r>
    </w:p>
    <w:p w14:paraId="4BA12A97"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NES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Export Strategy</w:t>
      </w:r>
    </w:p>
    <w:p w14:paraId="00EBB37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NHRAP</w:t>
      </w:r>
      <w:r w:rsidRPr="00374426">
        <w:rPr>
          <w:rStyle w:val="None"/>
          <w:rFonts w:ascii="Times New Roman" w:hAnsi="Times New Roman" w:cs="Times New Roman"/>
          <w:sz w:val="28"/>
          <w:szCs w:val="28"/>
          <w:lang w:val="en-US"/>
        </w:rPr>
        <w:tab/>
        <w:t>National Human Rights Action Plan</w:t>
      </w:r>
    </w:p>
    <w:p w14:paraId="6D513A3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NICE</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Initiative for Civic Education</w:t>
      </w:r>
    </w:p>
    <w:p w14:paraId="60343E1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NQF</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Qualification Framework</w:t>
      </w:r>
    </w:p>
    <w:p w14:paraId="4F3E7DA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NSO</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Statistical Office</w:t>
      </w:r>
    </w:p>
    <w:p w14:paraId="2B682BB8"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NSS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National Statistical System</w:t>
      </w:r>
    </w:p>
    <w:p w14:paraId="5661EB7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ODL</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Open and Distance Learning</w:t>
      </w:r>
    </w:p>
    <w:p w14:paraId="059301D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O&amp;M</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Operations and Maintenance</w:t>
      </w:r>
    </w:p>
    <w:p w14:paraId="73BB0F4A"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OOP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Out-Of-Pocket</w:t>
      </w:r>
    </w:p>
    <w:p w14:paraId="6A4676D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OPA</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Organizational Performance Assessments</w:t>
      </w:r>
    </w:p>
    <w:p w14:paraId="2C49810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PAP</w:t>
      </w:r>
      <w:r w:rsidRPr="00374426">
        <w:rPr>
          <w:rStyle w:val="None"/>
          <w:rFonts w:ascii="Times New Roman" w:hAnsi="Times New Roman" w:cs="Times New Roman"/>
          <w:sz w:val="28"/>
          <w:szCs w:val="28"/>
          <w:lang w:val="it-IT"/>
        </w:rPr>
        <w:tab/>
      </w:r>
      <w:r w:rsidRPr="00374426">
        <w:rPr>
          <w:rStyle w:val="None"/>
          <w:rFonts w:ascii="Times New Roman" w:hAnsi="Times New Roman" w:cs="Times New Roman"/>
          <w:sz w:val="28"/>
          <w:szCs w:val="28"/>
          <w:lang w:val="it-IT"/>
        </w:rPr>
        <w:tab/>
        <w:t>Poverty Alleviation Programme</w:t>
      </w:r>
    </w:p>
    <w:p w14:paraId="1AE8A7F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PAs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Protected Areas</w:t>
      </w:r>
    </w:p>
    <w:p w14:paraId="6A816DB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PEAs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Primary School Education Advisors</w:t>
      </w:r>
    </w:p>
    <w:p w14:paraId="025A4F3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PER</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Public Expenditure Review</w:t>
      </w:r>
    </w:p>
    <w:p w14:paraId="5D9E7727"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PFM</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Public Finance Management</w:t>
      </w:r>
    </w:p>
    <w:p w14:paraId="234E0284" w14:textId="792A9C4E" w:rsidR="008606F5" w:rsidRPr="00374426" w:rsidRDefault="00471795"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PLHIV</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People Living with HIV</w:t>
      </w:r>
    </w:p>
    <w:p w14:paraId="02C3494A" w14:textId="14F758A1" w:rsidR="008606F5" w:rsidRPr="00374426" w:rsidRDefault="00471795"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PMPB</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Performance Management Plans and Budgets</w:t>
      </w:r>
    </w:p>
    <w:p w14:paraId="18DF4C5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PPPs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Public-Private Partnerships</w:t>
      </w:r>
    </w:p>
    <w:p w14:paraId="49815345" w14:textId="2B04BDE7" w:rsidR="008606F5" w:rsidRPr="00374426" w:rsidRDefault="00471795"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PSAM</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Private Schools Association of Malawi</w:t>
      </w:r>
    </w:p>
    <w:p w14:paraId="0164537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PSIP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Public Sector Investment Programme</w:t>
      </w:r>
    </w:p>
    <w:p w14:paraId="00E39896"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RBM</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Result Based Management/ Reserve Bank of Malawi</w:t>
      </w:r>
    </w:p>
    <w:p w14:paraId="3661727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RCIP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Regional Communications Infrastructure Programme</w:t>
      </w:r>
    </w:p>
    <w:p w14:paraId="5371C2A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REP</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Rural Electrification Program</w:t>
      </w:r>
    </w:p>
    <w:p w14:paraId="4E45ED8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de-DE"/>
        </w:rPr>
        <w:t>RFA</w:t>
      </w:r>
      <w:r w:rsidRPr="00374426">
        <w:rPr>
          <w:rStyle w:val="None"/>
          <w:rFonts w:ascii="Times New Roman" w:hAnsi="Times New Roman" w:cs="Times New Roman"/>
          <w:sz w:val="28"/>
          <w:szCs w:val="28"/>
          <w:lang w:val="de-DE"/>
        </w:rPr>
        <w:tab/>
      </w:r>
      <w:r w:rsidRPr="00374426">
        <w:rPr>
          <w:rStyle w:val="None"/>
          <w:rFonts w:ascii="Times New Roman" w:hAnsi="Times New Roman" w:cs="Times New Roman"/>
          <w:sz w:val="28"/>
          <w:szCs w:val="28"/>
          <w:lang w:val="de-DE"/>
        </w:rPr>
        <w:tab/>
        <w:t>Roads Fund Administration</w:t>
      </w:r>
    </w:p>
    <w:p w14:paraId="6BB5C129" w14:textId="4C48B2B5" w:rsidR="008606F5" w:rsidRPr="00374426" w:rsidRDefault="00471795"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RISDP</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Regional Indicative Strategic Development Plan</w:t>
      </w:r>
    </w:p>
    <w:p w14:paraId="36C0246D" w14:textId="442E6622" w:rsidR="008606F5" w:rsidRPr="00374426" w:rsidRDefault="00471795"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SADC</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Southern African Development Community</w:t>
      </w:r>
    </w:p>
    <w:p w14:paraId="04423E0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nl-NL"/>
        </w:rPr>
        <w:t>SEZ</w:t>
      </w:r>
      <w:r w:rsidRPr="00374426">
        <w:rPr>
          <w:rStyle w:val="None"/>
          <w:rFonts w:ascii="Times New Roman" w:hAnsi="Times New Roman" w:cs="Times New Roman"/>
          <w:sz w:val="28"/>
          <w:szCs w:val="28"/>
          <w:lang w:val="nl-NL"/>
        </w:rPr>
        <w:tab/>
      </w:r>
      <w:r w:rsidRPr="00374426">
        <w:rPr>
          <w:rStyle w:val="None"/>
          <w:rFonts w:ascii="Times New Roman" w:hAnsi="Times New Roman" w:cs="Times New Roman"/>
          <w:sz w:val="28"/>
          <w:szCs w:val="28"/>
          <w:lang w:val="nl-NL"/>
        </w:rPr>
        <w:tab/>
        <w:t>Special Economic Zone</w:t>
      </w:r>
    </w:p>
    <w:p w14:paraId="7C52FAA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SLAs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Service Level Agreements</w:t>
      </w:r>
    </w:p>
    <w:p w14:paraId="166767B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SMEs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Small and Medium Enterprises</w:t>
      </w:r>
    </w:p>
    <w:p w14:paraId="18017E4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SMEDI</w:t>
      </w:r>
      <w:r w:rsidRPr="00374426">
        <w:rPr>
          <w:rStyle w:val="None"/>
          <w:rFonts w:ascii="Times New Roman" w:hAnsi="Times New Roman" w:cs="Times New Roman"/>
          <w:sz w:val="28"/>
          <w:szCs w:val="28"/>
          <w:lang w:val="en-US"/>
        </w:rPr>
        <w:tab/>
        <w:t>Small and Medium Enterprises Development Institute</w:t>
      </w:r>
    </w:p>
    <w:p w14:paraId="0C55BA7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SNE</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Special Needs Education</w:t>
      </w:r>
    </w:p>
    <w:p w14:paraId="4FDE3C52" w14:textId="5430CE37" w:rsidR="008606F5" w:rsidRPr="00374426" w:rsidRDefault="00B4302B"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SRHR</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Sexual and Reproductive Health Rights</w:t>
      </w:r>
    </w:p>
    <w:p w14:paraId="1BBCE344"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TEVETA</w:t>
      </w:r>
      <w:r w:rsidRPr="00374426">
        <w:rPr>
          <w:rStyle w:val="None"/>
          <w:rFonts w:ascii="Times New Roman" w:hAnsi="Times New Roman" w:cs="Times New Roman"/>
          <w:sz w:val="28"/>
          <w:szCs w:val="28"/>
          <w:lang w:val="en-US"/>
        </w:rPr>
        <w:tab/>
        <w:t>Technical, Entrepreneurial and Vocational Education and Training Authority</w:t>
      </w:r>
    </w:p>
    <w:p w14:paraId="38677A8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TTCs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Teachers Training College</w:t>
      </w:r>
    </w:p>
    <w:p w14:paraId="74D34F5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TFTA</w:t>
      </w:r>
      <w:r w:rsidRPr="00374426">
        <w:rPr>
          <w:rStyle w:val="None"/>
          <w:rFonts w:ascii="Times New Roman" w:hAnsi="Times New Roman" w:cs="Times New Roman"/>
          <w:sz w:val="28"/>
          <w:szCs w:val="28"/>
          <w:lang w:val="it-IT"/>
        </w:rPr>
        <w:tab/>
      </w:r>
      <w:r w:rsidRPr="00374426">
        <w:rPr>
          <w:rStyle w:val="None"/>
          <w:rFonts w:ascii="Times New Roman" w:hAnsi="Times New Roman" w:cs="Times New Roman"/>
          <w:sz w:val="28"/>
          <w:szCs w:val="28"/>
          <w:lang w:val="it-IT"/>
        </w:rPr>
        <w:tab/>
        <w:t>Tripartite Free Trade Area</w:t>
      </w:r>
    </w:p>
    <w:p w14:paraId="69970049"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TLM</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Teaching and Learning Materials</w:t>
      </w:r>
    </w:p>
    <w:p w14:paraId="60F2E854" w14:textId="68A45794" w:rsidR="008606F5" w:rsidRPr="00374426" w:rsidRDefault="00B4302B"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TWGs</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Technical Working Groups</w:t>
      </w:r>
    </w:p>
    <w:p w14:paraId="61C7C95D"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UHC</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Universal Health Coverage</w:t>
      </w:r>
    </w:p>
    <w:p w14:paraId="4884CF6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USD</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United States Dollar</w:t>
      </w:r>
    </w:p>
    <w:p w14:paraId="2A146081"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VDCs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Village Development Committees</w:t>
      </w:r>
    </w:p>
    <w:p w14:paraId="6AC70B67"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VMMC</w:t>
      </w:r>
      <w:r w:rsidRPr="00374426">
        <w:rPr>
          <w:rStyle w:val="None"/>
          <w:rFonts w:ascii="Times New Roman" w:hAnsi="Times New Roman" w:cs="Times New Roman"/>
          <w:sz w:val="28"/>
          <w:szCs w:val="28"/>
          <w:lang w:val="en-US"/>
        </w:rPr>
        <w:tab/>
        <w:t xml:space="preserve">Voluntary Medical Male Circumcision </w:t>
      </w:r>
    </w:p>
    <w:p w14:paraId="710D66C0"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VPoA</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Vienna Programme of Action</w:t>
      </w:r>
    </w:p>
    <w:p w14:paraId="2A2BC92A" w14:textId="1344424A" w:rsidR="008606F5" w:rsidRPr="00374426" w:rsidRDefault="00B4302B" w:rsidP="00A95066">
      <w:pPr>
        <w:pStyle w:val="Body"/>
        <w:spacing w:after="0" w:line="276"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WASH</w:t>
      </w:r>
      <w:r>
        <w:rPr>
          <w:rStyle w:val="None"/>
          <w:rFonts w:ascii="Times New Roman" w:hAnsi="Times New Roman" w:cs="Times New Roman"/>
          <w:sz w:val="28"/>
          <w:szCs w:val="28"/>
          <w:lang w:val="en-US"/>
        </w:rPr>
        <w:tab/>
      </w:r>
      <w:r w:rsidR="00A165F5" w:rsidRPr="00374426">
        <w:rPr>
          <w:rStyle w:val="None"/>
          <w:rFonts w:ascii="Times New Roman" w:hAnsi="Times New Roman" w:cs="Times New Roman"/>
          <w:sz w:val="28"/>
          <w:szCs w:val="28"/>
          <w:lang w:val="en-US"/>
        </w:rPr>
        <w:t xml:space="preserve">Water, Sanitation and Hygiene </w:t>
      </w:r>
    </w:p>
    <w:p w14:paraId="6CD11C0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WTO</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World Trade Organization</w:t>
      </w:r>
    </w:p>
    <w:p w14:paraId="2D2C6B12"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WUA</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 xml:space="preserve">Water Users Association </w:t>
      </w:r>
    </w:p>
    <w:p w14:paraId="1C144C36" w14:textId="77777777"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YFHS</w:t>
      </w:r>
      <w:r w:rsidRPr="00374426">
        <w:rPr>
          <w:rStyle w:val="None"/>
          <w:rFonts w:ascii="Times New Roman" w:hAnsi="Times New Roman" w:cs="Times New Roman"/>
          <w:sz w:val="28"/>
          <w:szCs w:val="28"/>
          <w:lang w:val="en-US"/>
        </w:rPr>
        <w:tab/>
      </w:r>
      <w:r w:rsidRPr="00374426">
        <w:rPr>
          <w:rStyle w:val="None"/>
          <w:rFonts w:ascii="Times New Roman" w:hAnsi="Times New Roman" w:cs="Times New Roman"/>
          <w:sz w:val="28"/>
          <w:szCs w:val="28"/>
          <w:lang w:val="en-US"/>
        </w:rPr>
        <w:tab/>
        <w:t>Youth Friendly Health Services</w:t>
      </w:r>
    </w:p>
    <w:p w14:paraId="51BC6FB5" w14:textId="77777777" w:rsidR="008606F5" w:rsidRPr="00374426" w:rsidRDefault="008606F5" w:rsidP="00A95066">
      <w:pPr>
        <w:pStyle w:val="Body"/>
        <w:spacing w:before="360" w:after="360"/>
        <w:jc w:val="both"/>
        <w:rPr>
          <w:rStyle w:val="Hyperlink5"/>
          <w:rFonts w:ascii="Times New Roman" w:eastAsia="Times New Roman" w:hAnsi="Times New Roman" w:cs="Times New Roman"/>
          <w:b/>
          <w:bCs/>
          <w:sz w:val="28"/>
          <w:szCs w:val="28"/>
        </w:rPr>
      </w:pPr>
    </w:p>
    <w:p w14:paraId="45166685" w14:textId="77777777" w:rsidR="008606F5" w:rsidRDefault="008606F5" w:rsidP="00A95066">
      <w:pPr>
        <w:pStyle w:val="Body"/>
        <w:spacing w:before="360" w:after="360"/>
        <w:jc w:val="both"/>
        <w:rPr>
          <w:rStyle w:val="Hyperlink5"/>
          <w:rFonts w:ascii="Times New Roman" w:eastAsia="Times New Roman" w:hAnsi="Times New Roman" w:cs="Times New Roman"/>
          <w:b/>
          <w:bCs/>
          <w:sz w:val="28"/>
          <w:szCs w:val="28"/>
        </w:rPr>
      </w:pPr>
    </w:p>
    <w:p w14:paraId="3CAFD166" w14:textId="77777777" w:rsidR="00B4302B" w:rsidRPr="00374426" w:rsidRDefault="00B4302B" w:rsidP="00A95066">
      <w:pPr>
        <w:pStyle w:val="Body"/>
        <w:spacing w:before="360" w:after="360"/>
        <w:jc w:val="both"/>
        <w:rPr>
          <w:rStyle w:val="Hyperlink5"/>
          <w:rFonts w:ascii="Times New Roman" w:eastAsia="Times New Roman" w:hAnsi="Times New Roman" w:cs="Times New Roman"/>
          <w:b/>
          <w:bCs/>
          <w:sz w:val="28"/>
          <w:szCs w:val="28"/>
        </w:rPr>
      </w:pPr>
    </w:p>
    <w:p w14:paraId="33760663" w14:textId="77777777" w:rsidR="008606F5" w:rsidRPr="00374426" w:rsidRDefault="008606F5" w:rsidP="00A95066">
      <w:pPr>
        <w:pStyle w:val="Body"/>
        <w:spacing w:before="360" w:after="360"/>
        <w:jc w:val="both"/>
        <w:rPr>
          <w:rStyle w:val="Hyperlink5"/>
          <w:rFonts w:ascii="Times New Roman" w:eastAsia="Times New Roman" w:hAnsi="Times New Roman" w:cs="Times New Roman"/>
          <w:b/>
          <w:bCs/>
          <w:sz w:val="28"/>
          <w:szCs w:val="28"/>
        </w:rPr>
      </w:pPr>
    </w:p>
    <w:p w14:paraId="08FC3975" w14:textId="77777777" w:rsidR="000D4F90" w:rsidRDefault="000D4F90">
      <w:pPr>
        <w:rPr>
          <w:rStyle w:val="None"/>
          <w:rFonts w:eastAsia="Calibri"/>
          <w:b/>
          <w:bCs/>
          <w:color w:val="000000"/>
          <w:sz w:val="28"/>
          <w:szCs w:val="28"/>
          <w:u w:color="000000"/>
          <w:shd w:val="clear" w:color="auto" w:fill="FFFFFF"/>
          <w:lang w:eastAsia="en-GB"/>
        </w:rPr>
      </w:pPr>
      <w:r>
        <w:rPr>
          <w:rStyle w:val="None"/>
          <w:color w:val="000000"/>
          <w:sz w:val="28"/>
          <w:szCs w:val="28"/>
          <w:u w:color="000000"/>
        </w:rPr>
        <w:br w:type="page"/>
      </w:r>
    </w:p>
    <w:p w14:paraId="51DFE0BA" w14:textId="4775B060" w:rsidR="008606F5" w:rsidRDefault="00A165F5" w:rsidP="000D4F90">
      <w:pPr>
        <w:pStyle w:val="Heading2"/>
        <w:spacing w:line="240" w:lineRule="auto"/>
        <w:jc w:val="both"/>
        <w:rPr>
          <w:rStyle w:val="None"/>
          <w:rFonts w:ascii="Times New Roman" w:hAnsi="Times New Roman" w:cs="Times New Roman"/>
          <w:color w:val="000000"/>
          <w:sz w:val="28"/>
          <w:szCs w:val="28"/>
          <w:u w:color="000000"/>
          <w:lang w:val="en-US"/>
        </w:rPr>
      </w:pPr>
      <w:bookmarkStart w:id="1" w:name="_Toc496857824"/>
      <w:r w:rsidRPr="00374426">
        <w:rPr>
          <w:rStyle w:val="None"/>
          <w:rFonts w:ascii="Times New Roman" w:hAnsi="Times New Roman" w:cs="Times New Roman"/>
          <w:color w:val="000000"/>
          <w:sz w:val="28"/>
          <w:szCs w:val="28"/>
          <w:u w:color="000000"/>
          <w:lang w:val="en-US"/>
        </w:rPr>
        <w:lastRenderedPageBreak/>
        <w:t>FOREWORD</w:t>
      </w:r>
      <w:bookmarkEnd w:id="1"/>
    </w:p>
    <w:p w14:paraId="53465E9A" w14:textId="77777777" w:rsidR="000D4F90" w:rsidRPr="000D4F90" w:rsidRDefault="000D4F90" w:rsidP="000D4F90">
      <w:pPr>
        <w:pStyle w:val="Body"/>
        <w:rPr>
          <w:lang w:val="en-US"/>
        </w:rPr>
      </w:pPr>
    </w:p>
    <w:p w14:paraId="14BD1478" w14:textId="6099856C"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third Malawi Growth and Development Strategy (MGDS</w:t>
      </w:r>
      <w:r w:rsidR="009378B7">
        <w:rPr>
          <w:rStyle w:val="None"/>
          <w:rFonts w:ascii="Times New Roman" w:hAnsi="Times New Roman" w:cs="Times New Roman"/>
          <w:sz w:val="28"/>
          <w:szCs w:val="28"/>
          <w:lang w:val="en-US"/>
        </w:rPr>
        <w:t>) III</w:t>
      </w:r>
      <w:r w:rsidRPr="00374426">
        <w:rPr>
          <w:rStyle w:val="None"/>
          <w:rFonts w:ascii="Times New Roman" w:hAnsi="Times New Roman" w:cs="Times New Roman"/>
          <w:sz w:val="28"/>
          <w:szCs w:val="28"/>
          <w:lang w:val="en-US"/>
        </w:rPr>
        <w:t xml:space="preserve"> has been formulated following the expiry of its predecessor strategy, MGDS II, in June 2016.  The strategy has been prepared at a time when</w:t>
      </w:r>
      <w:r w:rsidRPr="00374426">
        <w:rPr>
          <w:rStyle w:val="None"/>
          <w:rFonts w:ascii="Times New Roman" w:hAnsi="Times New Roman" w:cs="Times New Roman"/>
          <w:sz w:val="28"/>
          <w:szCs w:val="28"/>
        </w:rPr>
        <w:t xml:space="preserve"> Malawi </w:t>
      </w:r>
      <w:r w:rsidRPr="00374426">
        <w:rPr>
          <w:rStyle w:val="None"/>
          <w:rFonts w:ascii="Times New Roman" w:hAnsi="Times New Roman" w:cs="Times New Roman"/>
          <w:sz w:val="28"/>
          <w:szCs w:val="28"/>
          <w:lang w:val="en-US"/>
        </w:rPr>
        <w:t xml:space="preserve">has been experiencing multiple shocks including floods, drought and financial </w:t>
      </w:r>
      <w:r w:rsidRPr="00374426">
        <w:rPr>
          <w:rStyle w:val="None"/>
          <w:rFonts w:ascii="Times New Roman" w:hAnsi="Times New Roman" w:cs="Times New Roman"/>
          <w:sz w:val="28"/>
          <w:szCs w:val="28"/>
          <w:lang w:val="fr-FR"/>
        </w:rPr>
        <w:t>crises</w:t>
      </w:r>
      <w:r w:rsidRPr="00374426">
        <w:rPr>
          <w:rStyle w:val="None"/>
          <w:rFonts w:ascii="Times New Roman" w:hAnsi="Times New Roman" w:cs="Times New Roman"/>
          <w:sz w:val="28"/>
          <w:szCs w:val="28"/>
        </w:rPr>
        <w:t>.</w:t>
      </w:r>
      <w:r w:rsidR="00152A17"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While food production improved in 2017, the cycle of food deficit and surplus has</w:t>
      </w:r>
      <w:r w:rsidR="00152A17" w:rsidRPr="00374426">
        <w:rPr>
          <w:rStyle w:val="None"/>
          <w:rFonts w:ascii="Times New Roman" w:hAnsi="Times New Roman" w:cs="Times New Roman"/>
          <w:sz w:val="28"/>
          <w:szCs w:val="28"/>
          <w:lang w:val="en-US"/>
        </w:rPr>
        <w:t xml:space="preserve"> kept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country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preoccupied with</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fighting disasters instead of pursuing its development agenda.  It is for this reason that the theme of the MGDS III </w:t>
      </w:r>
      <w:r w:rsidRPr="00374426">
        <w:rPr>
          <w:rStyle w:val="None"/>
          <w:rFonts w:ascii="Times New Roman" w:hAnsi="Times New Roman" w:cs="Times New Roman"/>
          <w:sz w:val="28"/>
          <w:szCs w:val="28"/>
        </w:rPr>
        <w:t xml:space="preserve">is </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i/>
          <w:iCs/>
          <w:sz w:val="28"/>
          <w:szCs w:val="28"/>
          <w:lang w:val="en-US"/>
        </w:rPr>
        <w:t>Building a Productive, Competitive and Resilient Nation</w:t>
      </w:r>
      <w:r w:rsidRPr="00374426">
        <w:rPr>
          <w:rStyle w:val="None"/>
          <w:rFonts w:ascii="Times New Roman" w:hAnsi="Times New Roman" w:cs="Times New Roman"/>
          <w:sz w:val="28"/>
          <w:szCs w:val="28"/>
          <w:lang w:val="en-US"/>
        </w:rPr>
        <w:t xml:space="preserve">”. With this theme, the Government undertakes to support Malawi’s development into a </w:t>
      </w:r>
      <w:r w:rsidRPr="00374426">
        <w:rPr>
          <w:rStyle w:val="None"/>
          <w:rFonts w:ascii="Times New Roman" w:hAnsi="Times New Roman" w:cs="Times New Roman"/>
          <w:sz w:val="28"/>
          <w:szCs w:val="28"/>
          <w:lang w:val="fr-FR"/>
        </w:rPr>
        <w:t xml:space="preserve">productive nation </w:t>
      </w:r>
      <w:r w:rsidRPr="00374426">
        <w:rPr>
          <w:rStyle w:val="None"/>
          <w:rFonts w:ascii="Times New Roman" w:hAnsi="Times New Roman" w:cs="Times New Roman"/>
          <w:sz w:val="28"/>
          <w:szCs w:val="28"/>
          <w:lang w:val="en-US"/>
        </w:rPr>
        <w:t>competing on the global s</w:t>
      </w:r>
      <w:r w:rsidRPr="00374426">
        <w:rPr>
          <w:rStyle w:val="None"/>
          <w:rFonts w:ascii="Times New Roman" w:hAnsi="Times New Roman" w:cs="Times New Roman"/>
          <w:sz w:val="28"/>
          <w:szCs w:val="28"/>
          <w:lang w:val="da-DK"/>
        </w:rPr>
        <w:t xml:space="preserve">tage </w:t>
      </w:r>
      <w:r w:rsidRPr="00374426">
        <w:rPr>
          <w:rStyle w:val="None"/>
          <w:rFonts w:ascii="Times New Roman" w:hAnsi="Times New Roman" w:cs="Times New Roman"/>
          <w:sz w:val="28"/>
          <w:szCs w:val="28"/>
          <w:lang w:val="en-US"/>
        </w:rPr>
        <w:t xml:space="preserve">while ensuring that the nation </w:t>
      </w:r>
      <w:r w:rsidR="00152A17" w:rsidRPr="00374426">
        <w:rPr>
          <w:rStyle w:val="None"/>
          <w:rFonts w:ascii="Times New Roman" w:hAnsi="Times New Roman" w:cs="Times New Roman"/>
          <w:sz w:val="28"/>
          <w:szCs w:val="28"/>
          <w:lang w:val="en-US"/>
        </w:rPr>
        <w:t xml:space="preserve">builds </w:t>
      </w:r>
      <w:r w:rsidRPr="00374426">
        <w:rPr>
          <w:rStyle w:val="None"/>
          <w:rFonts w:ascii="Times New Roman" w:hAnsi="Times New Roman" w:cs="Times New Roman"/>
          <w:sz w:val="28"/>
          <w:szCs w:val="28"/>
          <w:lang w:val="en-US"/>
        </w:rPr>
        <w:t>systems that deal with natural shocks and disasters.</w:t>
      </w:r>
    </w:p>
    <w:p w14:paraId="34C6EB5A"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7D971544" w14:textId="004D9E16"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it-IT"/>
        </w:rPr>
        <w:t xml:space="preserve">MGDS III </w:t>
      </w:r>
      <w:r w:rsidRPr="00374426">
        <w:rPr>
          <w:rStyle w:val="None"/>
          <w:rFonts w:ascii="Times New Roman" w:hAnsi="Times New Roman" w:cs="Times New Roman"/>
          <w:sz w:val="28"/>
          <w:szCs w:val="28"/>
          <w:lang w:val="en-US"/>
        </w:rPr>
        <w:t>reflects the fact that Malawi is a member of the international community and as such is a signatory to a number of protocols.  Among the commitments highlighted in this strategy is Malawi’s obligation to implement the Sustainable Development Goals (SDGs),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 global agenda for inclusive and equitable growth succeeding the Millennium Development Goals (MDGs), and the African Union Agenda 2063, the long term pan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it-IT"/>
        </w:rPr>
        <w:t xml:space="preserve">African vision. </w:t>
      </w:r>
      <w:r w:rsidRPr="00374426">
        <w:rPr>
          <w:rStyle w:val="None"/>
          <w:rFonts w:ascii="Times New Roman" w:hAnsi="Times New Roman" w:cs="Times New Roman"/>
          <w:sz w:val="28"/>
          <w:szCs w:val="28"/>
          <w:lang w:val="en-US"/>
        </w:rPr>
        <w:t>The</w:t>
      </w:r>
      <w:r w:rsidRPr="00374426">
        <w:rPr>
          <w:rStyle w:val="None"/>
          <w:rFonts w:ascii="Times New Roman" w:hAnsi="Times New Roman" w:cs="Times New Roman"/>
          <w:sz w:val="28"/>
          <w:szCs w:val="28"/>
        </w:rPr>
        <w:t xml:space="preserve"> M</w:t>
      </w:r>
      <w:r w:rsidRPr="00374426">
        <w:rPr>
          <w:rStyle w:val="None"/>
          <w:rFonts w:ascii="Times New Roman" w:hAnsi="Times New Roman" w:cs="Times New Roman"/>
          <w:sz w:val="28"/>
          <w:szCs w:val="28"/>
          <w:lang w:val="en-US"/>
        </w:rPr>
        <w:t>GD</w:t>
      </w:r>
      <w:r w:rsidRPr="00374426">
        <w:rPr>
          <w:rStyle w:val="None"/>
          <w:rFonts w:ascii="Times New Roman" w:hAnsi="Times New Roman" w:cs="Times New Roman"/>
          <w:sz w:val="28"/>
          <w:szCs w:val="28"/>
        </w:rPr>
        <w:t xml:space="preserve">S III </w:t>
      </w:r>
      <w:r w:rsidRPr="00374426">
        <w:rPr>
          <w:rStyle w:val="None"/>
          <w:rFonts w:ascii="Times New Roman" w:hAnsi="Times New Roman" w:cs="Times New Roman"/>
          <w:sz w:val="28"/>
          <w:szCs w:val="28"/>
          <w:lang w:val="en-US"/>
        </w:rPr>
        <w:t>show</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how these international agendas will be operationalized at the national level. In this regard, my Government will stand committed to the development of the country so that we can achieve the aspirations of Vision 2020</w:t>
      </w:r>
      <w:r w:rsidRPr="00374426">
        <w:rPr>
          <w:rStyle w:val="None"/>
          <w:rFonts w:ascii="Times New Roman" w:hAnsi="Times New Roman" w:cs="Times New Roman"/>
          <w:sz w:val="28"/>
          <w:szCs w:val="28"/>
        </w:rPr>
        <w:t>.</w:t>
      </w:r>
    </w:p>
    <w:p w14:paraId="55742F01" w14:textId="77777777" w:rsidR="00AE57B0" w:rsidRPr="00374426" w:rsidRDefault="00AE57B0" w:rsidP="000D4F90">
      <w:pPr>
        <w:pStyle w:val="Body"/>
        <w:spacing w:after="0" w:line="240" w:lineRule="auto"/>
        <w:jc w:val="both"/>
        <w:rPr>
          <w:rFonts w:ascii="Times New Roman" w:eastAsia="Times New Roman" w:hAnsi="Times New Roman" w:cs="Times New Roman"/>
          <w:sz w:val="28"/>
          <w:szCs w:val="28"/>
        </w:rPr>
      </w:pPr>
    </w:p>
    <w:p w14:paraId="2817C612" w14:textId="2851D649"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current strategy has departed from the formulation of multiple thematic areas by organizing itself around Key Priority Areas (KPAs). The five KPAs presented in this strategy have been chosen on the basis of their alignment to the SDGs, the AU Agenda 2063 and </w:t>
      </w: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it-IT"/>
        </w:rPr>
        <w:t xml:space="preserve"> econom</w:t>
      </w:r>
      <w:r w:rsidRPr="00374426">
        <w:rPr>
          <w:rStyle w:val="None"/>
          <w:rFonts w:ascii="Times New Roman" w:hAnsi="Times New Roman" w:cs="Times New Roman"/>
          <w:sz w:val="28"/>
          <w:szCs w:val="28"/>
          <w:lang w:val="en-US"/>
        </w:rPr>
        <w:t>ic and development needs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As such, MGDS III is designed to spur growth and remove </w:t>
      </w:r>
      <w:r w:rsidR="00AE57B0" w:rsidRPr="00374426">
        <w:rPr>
          <w:rStyle w:val="None"/>
          <w:rFonts w:ascii="Times New Roman" w:hAnsi="Times New Roman" w:cs="Times New Roman"/>
          <w:sz w:val="28"/>
          <w:szCs w:val="28"/>
          <w:lang w:val="fr-FR"/>
        </w:rPr>
        <w:t>barriers</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 xml:space="preserve">to development. For the next five years, the KPAs shall be: i) Agriculture, Water Development and Climate Change Management; ii) Education and Skills Development; iii) Energy, Industry and Tourism Development; </w:t>
      </w:r>
      <w:proofErr w:type="gramStart"/>
      <w:r w:rsidRPr="00374426">
        <w:rPr>
          <w:rStyle w:val="None"/>
          <w:rFonts w:ascii="Times New Roman" w:hAnsi="Times New Roman" w:cs="Times New Roman"/>
          <w:sz w:val="28"/>
          <w:szCs w:val="28"/>
          <w:lang w:val="en-US"/>
        </w:rPr>
        <w:t>iv) Trans</w:t>
      </w:r>
      <w:r w:rsidR="00B4302B">
        <w:rPr>
          <w:rStyle w:val="None"/>
          <w:rFonts w:ascii="Times New Roman" w:hAnsi="Times New Roman" w:cs="Times New Roman"/>
          <w:sz w:val="28"/>
          <w:szCs w:val="28"/>
          <w:lang w:val="en-US"/>
        </w:rPr>
        <w:t>port</w:t>
      </w:r>
      <w:proofErr w:type="gramEnd"/>
      <w:r w:rsidR="00B4302B">
        <w:rPr>
          <w:rStyle w:val="None"/>
          <w:rFonts w:ascii="Times New Roman" w:hAnsi="Times New Roman" w:cs="Times New Roman"/>
          <w:sz w:val="28"/>
          <w:szCs w:val="28"/>
          <w:lang w:val="en-US"/>
        </w:rPr>
        <w:t xml:space="preserve"> and ICT Infrastructure; and</w:t>
      </w:r>
      <w:r w:rsidRPr="00374426">
        <w:rPr>
          <w:rStyle w:val="None"/>
          <w:rFonts w:ascii="Times New Roman" w:hAnsi="Times New Roman" w:cs="Times New Roman"/>
          <w:sz w:val="28"/>
          <w:szCs w:val="28"/>
          <w:lang w:val="en-US"/>
        </w:rPr>
        <w:t xml:space="preserve"> v) Health and Population.</w:t>
      </w:r>
    </w:p>
    <w:p w14:paraId="33165776"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7B26292C" w14:textId="3FBB6FFA"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My government will lead the implementation of this strategy and will facilitate private sector and other stakeholder participation.  In this regard, I appeal to citizens of Malawi,</w:t>
      </w:r>
      <w:r w:rsidR="00AE57B0" w:rsidRPr="00374426">
        <w:rPr>
          <w:rStyle w:val="None"/>
          <w:rFonts w:ascii="Times New Roman" w:hAnsi="Times New Roman" w:cs="Times New Roman"/>
          <w:sz w:val="28"/>
          <w:szCs w:val="28"/>
          <w:lang w:val="en-US"/>
        </w:rPr>
        <w:t xml:space="preserve"> Civil Society Organizations, </w:t>
      </w:r>
      <w:r w:rsidRPr="00374426">
        <w:rPr>
          <w:rStyle w:val="None"/>
          <w:rFonts w:ascii="Times New Roman" w:hAnsi="Times New Roman" w:cs="Times New Roman"/>
          <w:sz w:val="28"/>
          <w:szCs w:val="28"/>
          <w:lang w:val="en-US"/>
        </w:rPr>
        <w:t xml:space="preserve">development partners and the international community for the same cooperation that prevailed during the implementation of </w:t>
      </w:r>
      <w:r w:rsidRPr="00374426">
        <w:rPr>
          <w:rStyle w:val="None"/>
          <w:rFonts w:ascii="Times New Roman" w:hAnsi="Times New Roman" w:cs="Times New Roman"/>
          <w:sz w:val="28"/>
          <w:szCs w:val="28"/>
          <w:lang w:val="en-US"/>
        </w:rPr>
        <w:lastRenderedPageBreak/>
        <w:t>MGDS II.  It is my hope that all stakeholders will rally around this strategy and align their plans and programmes accordingly.</w:t>
      </w:r>
    </w:p>
    <w:p w14:paraId="02067EFD"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1E19334D" w14:textId="3BD54A49" w:rsidR="008606F5" w:rsidRDefault="00A165F5" w:rsidP="00F442A3">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May God bless </w:t>
      </w:r>
      <w:proofErr w:type="gramStart"/>
      <w:r w:rsidR="00AE57B0" w:rsidRPr="00374426">
        <w:rPr>
          <w:rStyle w:val="None"/>
          <w:rFonts w:ascii="Times New Roman" w:hAnsi="Times New Roman" w:cs="Times New Roman"/>
          <w:sz w:val="28"/>
          <w:szCs w:val="28"/>
          <w:lang w:val="en-US"/>
        </w:rPr>
        <w:t>Malawi</w:t>
      </w:r>
      <w:r w:rsidRPr="00374426">
        <w:rPr>
          <w:rStyle w:val="None"/>
          <w:rFonts w:ascii="Times New Roman" w:hAnsi="Times New Roman" w:cs="Times New Roman"/>
          <w:sz w:val="28"/>
          <w:szCs w:val="28"/>
          <w:lang w:val="en-US"/>
        </w:rPr>
        <w:t>.</w:t>
      </w:r>
      <w:proofErr w:type="gramEnd"/>
    </w:p>
    <w:p w14:paraId="008F9E80" w14:textId="77777777" w:rsidR="00F442A3" w:rsidRPr="00F442A3" w:rsidRDefault="00F442A3" w:rsidP="00F442A3">
      <w:pPr>
        <w:pStyle w:val="Body"/>
        <w:spacing w:after="0" w:line="240" w:lineRule="auto"/>
        <w:jc w:val="both"/>
        <w:rPr>
          <w:rFonts w:ascii="Times New Roman" w:hAnsi="Times New Roman" w:cs="Times New Roman"/>
          <w:sz w:val="28"/>
          <w:szCs w:val="28"/>
        </w:rPr>
      </w:pPr>
    </w:p>
    <w:p w14:paraId="1A9D6ECF" w14:textId="77777777" w:rsidR="008D67C7" w:rsidRDefault="008D67C7" w:rsidP="000D4F90">
      <w:pPr>
        <w:pStyle w:val="Body"/>
        <w:spacing w:after="0" w:line="240" w:lineRule="auto"/>
        <w:jc w:val="both"/>
        <w:rPr>
          <w:rStyle w:val="None"/>
          <w:rFonts w:ascii="Times New Roman" w:hAnsi="Times New Roman" w:cs="Times New Roman"/>
          <w:sz w:val="28"/>
          <w:szCs w:val="28"/>
          <w:lang w:val="de-DE"/>
        </w:rPr>
      </w:pPr>
    </w:p>
    <w:p w14:paraId="24B0C382" w14:textId="77777777" w:rsidR="008D67C7" w:rsidRDefault="008D67C7" w:rsidP="000D4F90">
      <w:pPr>
        <w:pStyle w:val="Body"/>
        <w:spacing w:after="0" w:line="240" w:lineRule="auto"/>
        <w:jc w:val="both"/>
        <w:rPr>
          <w:rStyle w:val="None"/>
          <w:rFonts w:ascii="Times New Roman" w:hAnsi="Times New Roman" w:cs="Times New Roman"/>
          <w:sz w:val="28"/>
          <w:szCs w:val="28"/>
          <w:lang w:val="de-DE"/>
        </w:rPr>
      </w:pPr>
    </w:p>
    <w:p w14:paraId="2C491092" w14:textId="77777777" w:rsidR="008D67C7" w:rsidRDefault="008D67C7" w:rsidP="000D4F90">
      <w:pPr>
        <w:pStyle w:val="Body"/>
        <w:spacing w:after="0" w:line="240" w:lineRule="auto"/>
        <w:jc w:val="both"/>
        <w:rPr>
          <w:rStyle w:val="None"/>
          <w:rFonts w:ascii="Times New Roman" w:hAnsi="Times New Roman" w:cs="Times New Roman"/>
          <w:sz w:val="28"/>
          <w:szCs w:val="28"/>
          <w:lang w:val="de-DE"/>
        </w:rPr>
      </w:pPr>
    </w:p>
    <w:p w14:paraId="56953400" w14:textId="77777777"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de-DE"/>
        </w:rPr>
        <w:t>Prof. Arthur Peter Mutharika</w:t>
      </w:r>
    </w:p>
    <w:p w14:paraId="34F8B6CC" w14:textId="77777777"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b/>
          <w:bCs/>
          <w:sz w:val="28"/>
          <w:szCs w:val="28"/>
          <w:lang w:val="en-US"/>
        </w:rPr>
        <w:t>President of the Republic of Malawi</w:t>
      </w:r>
    </w:p>
    <w:p w14:paraId="44897EEF" w14:textId="77777777" w:rsidR="008606F5" w:rsidRPr="00374426" w:rsidRDefault="00A165F5" w:rsidP="000D4F90">
      <w:pPr>
        <w:pStyle w:val="Body"/>
        <w:spacing w:after="0" w:line="240" w:lineRule="auto"/>
        <w:jc w:val="both"/>
        <w:rPr>
          <w:rFonts w:ascii="Times New Roman" w:hAnsi="Times New Roman" w:cs="Times New Roman"/>
          <w:sz w:val="28"/>
          <w:szCs w:val="28"/>
        </w:rPr>
      </w:pPr>
      <w:r w:rsidRPr="00374426">
        <w:rPr>
          <w:rFonts w:ascii="Times New Roman" w:hAnsi="Times New Roman" w:cs="Times New Roman"/>
          <w:sz w:val="28"/>
          <w:szCs w:val="28"/>
        </w:rPr>
        <w:br w:type="page"/>
      </w:r>
    </w:p>
    <w:p w14:paraId="69D773F5" w14:textId="77777777" w:rsidR="008606F5" w:rsidRPr="00374426" w:rsidRDefault="00A165F5" w:rsidP="000D4F90">
      <w:pPr>
        <w:pStyle w:val="Heading2"/>
        <w:spacing w:line="240" w:lineRule="auto"/>
        <w:jc w:val="both"/>
        <w:rPr>
          <w:rStyle w:val="None"/>
          <w:rFonts w:ascii="Times New Roman" w:hAnsi="Times New Roman" w:cs="Times New Roman"/>
          <w:color w:val="000000"/>
          <w:sz w:val="28"/>
          <w:szCs w:val="28"/>
          <w:u w:color="000000"/>
        </w:rPr>
      </w:pPr>
      <w:bookmarkStart w:id="2" w:name="_Toc496857825"/>
      <w:r w:rsidRPr="00374426">
        <w:rPr>
          <w:rStyle w:val="None"/>
          <w:rFonts w:ascii="Times New Roman" w:hAnsi="Times New Roman" w:cs="Times New Roman"/>
          <w:color w:val="000000"/>
          <w:sz w:val="28"/>
          <w:szCs w:val="28"/>
          <w:u w:color="000000"/>
          <w:lang w:val="de-DE"/>
        </w:rPr>
        <w:lastRenderedPageBreak/>
        <w:t>PREFACE</w:t>
      </w:r>
      <w:bookmarkEnd w:id="2"/>
    </w:p>
    <w:p w14:paraId="098875BE"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5319B78A" w14:textId="782EEB95"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third Malawi Growth and Development Strategy (MGDS III) will be implemented from 2017 to 2022</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It is the fourth medium-term national development strategy aligned to the country’s long</w:t>
      </w:r>
      <w:r w:rsidR="004465B5">
        <w:rPr>
          <w:rStyle w:val="None"/>
          <w:rFonts w:ascii="Times New Roman" w:hAnsi="Times New Roman" w:cs="Times New Roman"/>
          <w:sz w:val="28"/>
          <w:szCs w:val="28"/>
          <w:lang w:val="en-US"/>
        </w:rPr>
        <w:t>-term development aspirations which are</w:t>
      </w:r>
      <w:r w:rsidRPr="00374426">
        <w:rPr>
          <w:rStyle w:val="None"/>
          <w:rFonts w:ascii="Times New Roman" w:hAnsi="Times New Roman" w:cs="Times New Roman"/>
          <w:sz w:val="28"/>
          <w:szCs w:val="28"/>
          <w:lang w:val="en-US"/>
        </w:rPr>
        <w:t xml:space="preserve"> articulated in Vision 2020.  The previous development strategies that were developed to implement Vision 2020 were the Malawi Poverty Reduction Strategy Paper (MPRSP), the Malawi Growth and Development Strategy (MGDS) I and II. The MGDS III is the final strategy that will take Malawi to the realization of Vision 2020.</w:t>
      </w:r>
    </w:p>
    <w:p w14:paraId="3B10BE45" w14:textId="77777777" w:rsidR="004465B5" w:rsidRDefault="004465B5" w:rsidP="000D4F90">
      <w:pPr>
        <w:pStyle w:val="Body"/>
        <w:spacing w:after="0" w:line="240" w:lineRule="auto"/>
        <w:jc w:val="both"/>
        <w:rPr>
          <w:rStyle w:val="None"/>
          <w:rFonts w:ascii="Times New Roman" w:hAnsi="Times New Roman" w:cs="Times New Roman"/>
          <w:sz w:val="28"/>
          <w:szCs w:val="28"/>
          <w:lang w:val="en-US"/>
        </w:rPr>
      </w:pPr>
    </w:p>
    <w:p w14:paraId="3570B3B9" w14:textId="1023D537"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Unlike its immediate predecessor, MGDS III</w:t>
      </w:r>
      <w:r w:rsidR="00406D46"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 xml:space="preserve">is built around </w:t>
      </w:r>
      <w:r w:rsidR="00406D46" w:rsidRPr="00374426">
        <w:rPr>
          <w:rStyle w:val="None"/>
          <w:rFonts w:ascii="Times New Roman" w:hAnsi="Times New Roman" w:cs="Times New Roman"/>
          <w:sz w:val="28"/>
          <w:szCs w:val="28"/>
          <w:lang w:val="en-US"/>
        </w:rPr>
        <w:t xml:space="preserve">a </w:t>
      </w:r>
      <w:r w:rsidRPr="00374426">
        <w:rPr>
          <w:rStyle w:val="None"/>
          <w:rFonts w:ascii="Times New Roman" w:hAnsi="Times New Roman" w:cs="Times New Roman"/>
          <w:sz w:val="28"/>
          <w:szCs w:val="28"/>
          <w:lang w:val="en-US"/>
        </w:rPr>
        <w:t>theme that aims to improve productivity, turn the country into a competitive nation and develop resilience to shocks and hazards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The MGDS III also consolidates the efforts that Malawi is undertaking to reposition herself as a global player.  </w:t>
      </w:r>
    </w:p>
    <w:p w14:paraId="3FAB9A45"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354A2FA5" w14:textId="30D480A2"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current strategy is the outcome of a year-long process of consultations, brainstorming, and validation meetings with </w:t>
      </w:r>
      <w:r w:rsidRPr="00374426">
        <w:rPr>
          <w:rStyle w:val="None"/>
          <w:rFonts w:ascii="Times New Roman" w:hAnsi="Times New Roman" w:cs="Times New Roman"/>
          <w:sz w:val="28"/>
          <w:szCs w:val="28"/>
        </w:rPr>
        <w:t xml:space="preserve">stakeholders </w:t>
      </w:r>
      <w:r w:rsidRPr="00374426">
        <w:rPr>
          <w:rStyle w:val="None"/>
          <w:rFonts w:ascii="Times New Roman" w:hAnsi="Times New Roman" w:cs="Times New Roman"/>
          <w:sz w:val="28"/>
          <w:szCs w:val="28"/>
          <w:lang w:val="en-US"/>
        </w:rPr>
        <w:t xml:space="preserve">in and outside government. I am confident that the collective effort which prevailed during its formulation will continue during its implementation. While the national budget will be the main implementation tool for this strategy, I would like to call upon all development players such as the private sector and non-governmental organizations (NGOs) to take part in the implementation of the strategy. It is my hope that all stakeholders will align their programmes and activities to this strategy so that together we can build a productive, competitive and resilient </w:t>
      </w:r>
      <w:r w:rsidRPr="00374426">
        <w:rPr>
          <w:rStyle w:val="None"/>
          <w:rFonts w:ascii="Times New Roman" w:hAnsi="Times New Roman" w:cs="Times New Roman"/>
          <w:sz w:val="28"/>
          <w:szCs w:val="28"/>
          <w:lang w:val="fr-FR"/>
        </w:rPr>
        <w:t>nation</w:t>
      </w:r>
      <w:r w:rsidRPr="00374426">
        <w:rPr>
          <w:rStyle w:val="None"/>
          <w:rFonts w:ascii="Times New Roman" w:hAnsi="Times New Roman" w:cs="Times New Roman"/>
          <w:sz w:val="28"/>
          <w:szCs w:val="28"/>
        </w:rPr>
        <w:t>.</w:t>
      </w:r>
    </w:p>
    <w:p w14:paraId="7A1299F7"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36A98E72" w14:textId="77777777"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God bless us all.</w:t>
      </w:r>
    </w:p>
    <w:p w14:paraId="21CA6CAE"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6DB80AB4"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487F7DC5"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5E08DB70" w14:textId="77777777" w:rsidR="008606F5" w:rsidRPr="00374426" w:rsidRDefault="008606F5" w:rsidP="000D4F90">
      <w:pPr>
        <w:pStyle w:val="Body"/>
        <w:spacing w:after="0" w:line="240" w:lineRule="auto"/>
        <w:jc w:val="both"/>
        <w:rPr>
          <w:rFonts w:ascii="Times New Roman" w:eastAsia="Times New Roman" w:hAnsi="Times New Roman" w:cs="Times New Roman"/>
          <w:sz w:val="28"/>
          <w:szCs w:val="28"/>
        </w:rPr>
      </w:pPr>
    </w:p>
    <w:p w14:paraId="1E23BEC3" w14:textId="77777777"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nl-NL"/>
        </w:rPr>
        <w:t>Goodall E. Gondwe</w:t>
      </w:r>
    </w:p>
    <w:p w14:paraId="5C59F922" w14:textId="77777777" w:rsidR="008606F5" w:rsidRPr="00374426" w:rsidRDefault="00A165F5" w:rsidP="000D4F90">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b/>
          <w:bCs/>
          <w:sz w:val="28"/>
          <w:szCs w:val="28"/>
          <w:lang w:val="en-US"/>
        </w:rPr>
        <w:t>Minister of Finance, Economic Planning and Development</w:t>
      </w:r>
    </w:p>
    <w:p w14:paraId="1A21C1A4" w14:textId="77777777" w:rsidR="008606F5" w:rsidRPr="00374426" w:rsidRDefault="008606F5" w:rsidP="00A95066">
      <w:pPr>
        <w:pStyle w:val="Body"/>
        <w:spacing w:after="0" w:line="276" w:lineRule="auto"/>
        <w:jc w:val="both"/>
        <w:rPr>
          <w:rStyle w:val="Hyperlink2"/>
          <w:rFonts w:ascii="Times New Roman" w:eastAsia="Times New Roman" w:hAnsi="Times New Roman" w:cs="Times New Roman"/>
          <w:sz w:val="28"/>
          <w:szCs w:val="28"/>
        </w:rPr>
      </w:pPr>
    </w:p>
    <w:p w14:paraId="63ED5F85" w14:textId="77777777" w:rsidR="004465B5" w:rsidRDefault="004465B5" w:rsidP="00A95066">
      <w:pPr>
        <w:pStyle w:val="Heading2"/>
        <w:jc w:val="both"/>
        <w:rPr>
          <w:rStyle w:val="None"/>
          <w:rFonts w:ascii="Times New Roman" w:hAnsi="Times New Roman" w:cs="Times New Roman"/>
          <w:color w:val="000000"/>
          <w:sz w:val="28"/>
          <w:szCs w:val="28"/>
          <w:u w:color="000000"/>
          <w:lang w:val="en-US"/>
        </w:rPr>
      </w:pPr>
    </w:p>
    <w:p w14:paraId="69450E2B" w14:textId="77777777" w:rsidR="004465B5" w:rsidRDefault="004465B5">
      <w:pPr>
        <w:rPr>
          <w:rStyle w:val="None"/>
          <w:rFonts w:eastAsia="Calibri"/>
          <w:b/>
          <w:bCs/>
          <w:color w:val="000000"/>
          <w:sz w:val="28"/>
          <w:szCs w:val="28"/>
          <w:u w:color="000000"/>
          <w:shd w:val="clear" w:color="auto" w:fill="FFFFFF"/>
          <w:lang w:eastAsia="en-GB"/>
        </w:rPr>
      </w:pPr>
      <w:r>
        <w:rPr>
          <w:rStyle w:val="None"/>
          <w:color w:val="000000"/>
          <w:sz w:val="28"/>
          <w:szCs w:val="28"/>
          <w:u w:color="000000"/>
        </w:rPr>
        <w:br w:type="page"/>
      </w:r>
    </w:p>
    <w:p w14:paraId="1C0E5F69" w14:textId="24764BC2" w:rsidR="008606F5" w:rsidRPr="00374426" w:rsidRDefault="00A165F5" w:rsidP="00F20284">
      <w:pPr>
        <w:pStyle w:val="Heading2"/>
        <w:spacing w:line="240" w:lineRule="auto"/>
        <w:jc w:val="both"/>
        <w:rPr>
          <w:rStyle w:val="None"/>
          <w:rFonts w:ascii="Times New Roman" w:hAnsi="Times New Roman" w:cs="Times New Roman"/>
          <w:color w:val="000000"/>
          <w:sz w:val="28"/>
          <w:szCs w:val="28"/>
          <w:u w:color="000000"/>
        </w:rPr>
      </w:pPr>
      <w:bookmarkStart w:id="3" w:name="_Toc496857826"/>
      <w:r w:rsidRPr="00374426">
        <w:rPr>
          <w:rStyle w:val="None"/>
          <w:rFonts w:ascii="Times New Roman" w:hAnsi="Times New Roman" w:cs="Times New Roman"/>
          <w:color w:val="000000"/>
          <w:sz w:val="28"/>
          <w:szCs w:val="28"/>
          <w:u w:color="000000"/>
          <w:lang w:val="en-US"/>
        </w:rPr>
        <w:lastRenderedPageBreak/>
        <w:t>EXECUTIVE SUMMARY</w:t>
      </w:r>
      <w:bookmarkEnd w:id="3"/>
    </w:p>
    <w:p w14:paraId="6E6F06C6" w14:textId="77777777" w:rsidR="008606F5" w:rsidRPr="00374426" w:rsidRDefault="008606F5" w:rsidP="00F20284">
      <w:pPr>
        <w:pStyle w:val="Body"/>
        <w:spacing w:after="0" w:line="240" w:lineRule="auto"/>
        <w:jc w:val="both"/>
        <w:rPr>
          <w:rFonts w:ascii="Times New Roman" w:hAnsi="Times New Roman" w:cs="Times New Roman"/>
          <w:sz w:val="28"/>
          <w:szCs w:val="28"/>
        </w:rPr>
      </w:pPr>
    </w:p>
    <w:p w14:paraId="3463CCA5" w14:textId="77777777" w:rsidR="008606F5" w:rsidRDefault="00A165F5" w:rsidP="002C653E">
      <w:pPr>
        <w:pStyle w:val="Body"/>
        <w:spacing w:after="0" w:line="240"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Introduction and Background</w:t>
      </w:r>
    </w:p>
    <w:p w14:paraId="0417B277" w14:textId="77777777" w:rsidR="002C653E" w:rsidRPr="00374426" w:rsidRDefault="002C653E" w:rsidP="002C653E">
      <w:pPr>
        <w:pStyle w:val="Body"/>
        <w:spacing w:after="0" w:line="240" w:lineRule="auto"/>
        <w:jc w:val="both"/>
        <w:rPr>
          <w:rStyle w:val="None"/>
          <w:rFonts w:ascii="Times New Roman" w:hAnsi="Times New Roman" w:cs="Times New Roman"/>
          <w:b/>
          <w:bCs/>
          <w:sz w:val="28"/>
          <w:szCs w:val="28"/>
        </w:rPr>
      </w:pPr>
    </w:p>
    <w:p w14:paraId="73AEB360" w14:textId="1FA05584" w:rsidR="008606F5" w:rsidRDefault="004E34A7" w:rsidP="002C653E">
      <w:pPr>
        <w:pStyle w:val="Body"/>
        <w:spacing w:after="0" w:line="240" w:lineRule="auto"/>
        <w:jc w:val="both"/>
        <w:rPr>
          <w:rStyle w:val="None"/>
          <w:rFonts w:ascii="Times New Roman" w:hAnsi="Times New Roman" w:cs="Times New Roman"/>
          <w:sz w:val="28"/>
          <w:szCs w:val="28"/>
          <w:lang w:val="en-US"/>
        </w:rPr>
      </w:pPr>
      <w:r>
        <w:rPr>
          <w:rStyle w:val="None"/>
          <w:rFonts w:ascii="Times New Roman" w:hAnsi="Times New Roman" w:cs="Times New Roman"/>
          <w:sz w:val="28"/>
          <w:szCs w:val="28"/>
          <w:lang w:val="en-US"/>
        </w:rPr>
        <w:t xml:space="preserve">The </w:t>
      </w:r>
      <w:r w:rsidR="00A165F5" w:rsidRPr="00374426">
        <w:rPr>
          <w:rStyle w:val="None"/>
          <w:rFonts w:ascii="Times New Roman" w:hAnsi="Times New Roman" w:cs="Times New Roman"/>
          <w:sz w:val="28"/>
          <w:szCs w:val="28"/>
          <w:lang w:val="en-US"/>
        </w:rPr>
        <w:t>Malawi Growth and Development Strategy (MGDS</w:t>
      </w:r>
      <w:r>
        <w:rPr>
          <w:rStyle w:val="None"/>
          <w:rFonts w:ascii="Times New Roman" w:hAnsi="Times New Roman" w:cs="Times New Roman"/>
          <w:sz w:val="28"/>
          <w:szCs w:val="28"/>
          <w:lang w:val="en-US"/>
        </w:rPr>
        <w:t>) III</w:t>
      </w:r>
      <w:r w:rsidR="00A165F5" w:rsidRPr="00374426">
        <w:rPr>
          <w:rStyle w:val="None"/>
          <w:rFonts w:ascii="Times New Roman" w:hAnsi="Times New Roman" w:cs="Times New Roman"/>
          <w:sz w:val="28"/>
          <w:szCs w:val="28"/>
          <w:lang w:val="en-US"/>
        </w:rPr>
        <w:t xml:space="preserve"> is the medium-term strategy designed to contribute to Malawi’s long-term development aspirations.  The strategy covers a period of five years, from 2017 to 2022, and is a successor to the MGDS II</w:t>
      </w:r>
      <w:r w:rsidR="00A165F5" w:rsidRPr="00374426">
        <w:rPr>
          <w:rStyle w:val="None"/>
          <w:rFonts w:ascii="Times New Roman" w:hAnsi="Times New Roman" w:cs="Times New Roman"/>
          <w:sz w:val="28"/>
          <w:szCs w:val="28"/>
        </w:rPr>
        <w:t xml:space="preserve">, </w:t>
      </w:r>
      <w:r>
        <w:rPr>
          <w:rStyle w:val="None"/>
          <w:rFonts w:ascii="Times New Roman" w:hAnsi="Times New Roman" w:cs="Times New Roman"/>
          <w:sz w:val="28"/>
          <w:szCs w:val="28"/>
        </w:rPr>
        <w:t xml:space="preserve">which was </w:t>
      </w:r>
      <w:r w:rsidR="00A165F5" w:rsidRPr="00374426">
        <w:rPr>
          <w:rStyle w:val="None"/>
          <w:rFonts w:ascii="Times New Roman" w:hAnsi="Times New Roman" w:cs="Times New Roman"/>
          <w:sz w:val="28"/>
          <w:szCs w:val="28"/>
          <w:lang w:val="en-US"/>
        </w:rPr>
        <w:t>implemented between 2011 and 2016. The objective of the strategy is to move Malawi to a productive, competitive and resilient nation through sustainable agriculture and economic growth, energy, industrial and infrastructure development while addr</w:t>
      </w:r>
      <w:r>
        <w:rPr>
          <w:rStyle w:val="None"/>
          <w:rFonts w:ascii="Times New Roman" w:hAnsi="Times New Roman" w:cs="Times New Roman"/>
          <w:sz w:val="28"/>
          <w:szCs w:val="28"/>
          <w:lang w:val="en-US"/>
        </w:rPr>
        <w:t>essing water, climate change,</w:t>
      </w:r>
      <w:r w:rsidR="00A165F5" w:rsidRPr="00374426">
        <w:rPr>
          <w:rStyle w:val="None"/>
          <w:rFonts w:ascii="Times New Roman" w:hAnsi="Times New Roman" w:cs="Times New Roman"/>
          <w:sz w:val="28"/>
          <w:szCs w:val="28"/>
          <w:lang w:val="en-US"/>
        </w:rPr>
        <w:t xml:space="preserve"> environmental management and population challenges.</w:t>
      </w:r>
    </w:p>
    <w:p w14:paraId="1C262CDD" w14:textId="77777777" w:rsidR="002C653E" w:rsidRPr="00374426" w:rsidRDefault="002C653E" w:rsidP="002C653E">
      <w:pPr>
        <w:pStyle w:val="Body"/>
        <w:spacing w:after="0" w:line="240" w:lineRule="auto"/>
        <w:jc w:val="both"/>
        <w:rPr>
          <w:rStyle w:val="None"/>
          <w:rFonts w:ascii="Times New Roman" w:hAnsi="Times New Roman" w:cs="Times New Roman"/>
          <w:sz w:val="28"/>
          <w:szCs w:val="28"/>
        </w:rPr>
      </w:pPr>
    </w:p>
    <w:p w14:paraId="10245720" w14:textId="4080B466"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The strategy </w:t>
      </w:r>
      <w:r w:rsidR="007B3A02">
        <w:rPr>
          <w:rStyle w:val="None"/>
          <w:rFonts w:ascii="Times New Roman" w:hAnsi="Times New Roman" w:cs="Times New Roman"/>
          <w:sz w:val="28"/>
          <w:szCs w:val="28"/>
        </w:rPr>
        <w:t>realises</w:t>
      </w:r>
      <w:r w:rsidRPr="00374426">
        <w:rPr>
          <w:rStyle w:val="None"/>
          <w:rFonts w:ascii="Times New Roman" w:hAnsi="Times New Roman" w:cs="Times New Roman"/>
          <w:sz w:val="28"/>
          <w:szCs w:val="28"/>
          <w:lang w:val="en-US"/>
        </w:rPr>
        <w:t xml:space="preserve"> that Malawi’s population is youthful with approximately half (46 percent) below the age of 15, and up to 73 percent below the age of 30 years. This youth bulge affects the economy in various ways. At</w:t>
      </w:r>
      <w:r w:rsidR="00712F1E"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fr-FR"/>
        </w:rPr>
        <w:t xml:space="preserve">micro </w:t>
      </w:r>
      <w:r w:rsidRPr="00374426">
        <w:rPr>
          <w:rStyle w:val="None"/>
          <w:rFonts w:ascii="Times New Roman" w:hAnsi="Times New Roman" w:cs="Times New Roman"/>
          <w:sz w:val="28"/>
          <w:szCs w:val="28"/>
          <w:lang w:val="en-US"/>
        </w:rPr>
        <w:t xml:space="preserve">level, large numbers of young </w:t>
      </w:r>
      <w:r w:rsidR="00712F1E" w:rsidRPr="00374426">
        <w:rPr>
          <w:rStyle w:val="None"/>
          <w:rFonts w:ascii="Times New Roman" w:hAnsi="Times New Roman" w:cs="Times New Roman"/>
          <w:sz w:val="28"/>
          <w:szCs w:val="28"/>
          <w:lang w:val="en-US"/>
        </w:rPr>
        <w:t>people are</w:t>
      </w:r>
      <w:r w:rsidRPr="00374426">
        <w:rPr>
          <w:rStyle w:val="None"/>
          <w:rFonts w:ascii="Times New Roman" w:hAnsi="Times New Roman" w:cs="Times New Roman"/>
          <w:sz w:val="28"/>
          <w:szCs w:val="28"/>
          <w:lang w:val="en-US"/>
        </w:rPr>
        <w:t xml:space="preserve"> associated with high dependency and decreased resources to </w:t>
      </w:r>
      <w:r w:rsidR="00712F1E" w:rsidRPr="00374426">
        <w:rPr>
          <w:rStyle w:val="None"/>
          <w:rFonts w:ascii="Times New Roman" w:hAnsi="Times New Roman" w:cs="Times New Roman"/>
          <w:sz w:val="28"/>
          <w:szCs w:val="28"/>
          <w:lang w:val="en-US"/>
        </w:rPr>
        <w:t>invest in</w:t>
      </w:r>
      <w:r w:rsidRPr="00374426">
        <w:rPr>
          <w:rStyle w:val="None"/>
          <w:rFonts w:ascii="Times New Roman" w:hAnsi="Times New Roman" w:cs="Times New Roman"/>
          <w:sz w:val="28"/>
          <w:szCs w:val="28"/>
          <w:lang w:val="en-US"/>
        </w:rPr>
        <w:t xml:space="preserve"> their</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development</w:t>
      </w:r>
      <w:r w:rsidRPr="00374426">
        <w:rPr>
          <w:rStyle w:val="None"/>
          <w:rFonts w:ascii="Times New Roman" w:hAnsi="Times New Roman" w:cs="Times New Roman"/>
          <w:sz w:val="28"/>
          <w:szCs w:val="28"/>
        </w:rPr>
        <w:t>. A</w:t>
      </w:r>
      <w:r w:rsidRPr="00374426">
        <w:rPr>
          <w:rStyle w:val="None"/>
          <w:rFonts w:ascii="Times New Roman" w:hAnsi="Times New Roman" w:cs="Times New Roman"/>
          <w:sz w:val="28"/>
          <w:szCs w:val="28"/>
          <w:lang w:val="en-US"/>
        </w:rPr>
        <w:t xml:space="preserve">t macro level, high rates of population growth </w:t>
      </w:r>
      <w:r w:rsidR="00712F1E" w:rsidRPr="00374426">
        <w:rPr>
          <w:rStyle w:val="None"/>
          <w:rFonts w:ascii="Times New Roman" w:hAnsi="Times New Roman" w:cs="Times New Roman"/>
          <w:sz w:val="28"/>
          <w:szCs w:val="28"/>
          <w:lang w:val="en-US"/>
        </w:rPr>
        <w:t xml:space="preserve">puts pressure on </w:t>
      </w:r>
      <w:r w:rsidRPr="00374426">
        <w:rPr>
          <w:rStyle w:val="None"/>
          <w:rFonts w:ascii="Times New Roman" w:hAnsi="Times New Roman" w:cs="Times New Roman"/>
          <w:sz w:val="28"/>
          <w:szCs w:val="28"/>
          <w:lang w:val="en-US"/>
        </w:rPr>
        <w:t xml:space="preserve">government resources </w:t>
      </w:r>
      <w:r w:rsidR="00712F1E" w:rsidRPr="00374426">
        <w:rPr>
          <w:rStyle w:val="None"/>
          <w:rFonts w:ascii="Times New Roman" w:hAnsi="Times New Roman" w:cs="Times New Roman"/>
          <w:sz w:val="28"/>
          <w:szCs w:val="28"/>
          <w:lang w:val="en-US"/>
        </w:rPr>
        <w:t xml:space="preserve">and </w:t>
      </w:r>
      <w:r w:rsidRPr="00374426">
        <w:rPr>
          <w:rStyle w:val="None"/>
          <w:rFonts w:ascii="Times New Roman" w:hAnsi="Times New Roman" w:cs="Times New Roman"/>
          <w:sz w:val="28"/>
          <w:szCs w:val="28"/>
          <w:lang w:val="de-DE"/>
        </w:rPr>
        <w:t xml:space="preserve">hinder </w:t>
      </w:r>
      <w:r w:rsidRPr="00374426">
        <w:rPr>
          <w:rStyle w:val="None"/>
          <w:rFonts w:ascii="Times New Roman" w:hAnsi="Times New Roman" w:cs="Times New Roman"/>
          <w:sz w:val="28"/>
          <w:szCs w:val="28"/>
        </w:rPr>
        <w:t>investment</w:t>
      </w:r>
      <w:r w:rsidRPr="00374426">
        <w:rPr>
          <w:rStyle w:val="None"/>
          <w:rFonts w:ascii="Times New Roman" w:hAnsi="Times New Roman" w:cs="Times New Roman"/>
          <w:sz w:val="28"/>
          <w:szCs w:val="28"/>
          <w:lang w:val="en-US"/>
        </w:rPr>
        <w:t xml:space="preserve"> in both human and physical capital formation</w:t>
      </w:r>
      <w:r w:rsidRPr="00374426">
        <w:rPr>
          <w:rStyle w:val="None"/>
          <w:rFonts w:ascii="Times New Roman" w:hAnsi="Times New Roman" w:cs="Times New Roman"/>
          <w:sz w:val="28"/>
          <w:szCs w:val="28"/>
        </w:rPr>
        <w:t>,</w:t>
      </w:r>
      <w:r w:rsidR="00BD518F">
        <w:rPr>
          <w:rStyle w:val="None"/>
          <w:rFonts w:ascii="Times New Roman" w:hAnsi="Times New Roman" w:cs="Times New Roman"/>
          <w:sz w:val="28"/>
          <w:szCs w:val="28"/>
          <w:lang w:val="en-US"/>
        </w:rPr>
        <w:t xml:space="preserve"> and </w:t>
      </w:r>
      <w:r w:rsidRPr="00374426">
        <w:rPr>
          <w:rStyle w:val="None"/>
          <w:rFonts w:ascii="Times New Roman" w:hAnsi="Times New Roman" w:cs="Times New Roman"/>
          <w:sz w:val="28"/>
          <w:szCs w:val="28"/>
        </w:rPr>
        <w:t>result in</w:t>
      </w:r>
      <w:r w:rsidR="00712F1E" w:rsidRPr="00374426">
        <w:rPr>
          <w:rStyle w:val="None"/>
          <w:rFonts w:ascii="Times New Roman" w:hAnsi="Times New Roman" w:cs="Times New Roman"/>
          <w:sz w:val="28"/>
          <w:szCs w:val="28"/>
          <w:lang w:val="en-US"/>
        </w:rPr>
        <w:t>to</w:t>
      </w:r>
      <w:r w:rsidRPr="00374426">
        <w:rPr>
          <w:rStyle w:val="None"/>
          <w:rFonts w:ascii="Times New Roman" w:hAnsi="Times New Roman" w:cs="Times New Roman"/>
          <w:sz w:val="28"/>
          <w:szCs w:val="28"/>
          <w:lang w:val="en-US"/>
        </w:rPr>
        <w:t xml:space="preserve"> unsustainable use of natural resources. Consequently, the capacity for service provision and land use planning is stretched, physical resources and infrastructure are always in short supply and vulnerable to degradation. While acknowledging the foregoing, the youth bulge can also produce a demographic dividend; an uptick in productivity and economic growth as a result of the energy and creativity of a disproportionately large youth</w:t>
      </w:r>
      <w:r w:rsidRPr="00374426">
        <w:rPr>
          <w:rStyle w:val="None"/>
          <w:rFonts w:ascii="Times New Roman" w:hAnsi="Times New Roman" w:cs="Times New Roman"/>
          <w:sz w:val="28"/>
          <w:szCs w:val="28"/>
          <w:lang w:val="fr-FR"/>
        </w:rPr>
        <w:t xml:space="preserve"> population. </w:t>
      </w:r>
      <w:r w:rsidRPr="00374426">
        <w:rPr>
          <w:rStyle w:val="None"/>
          <w:rFonts w:ascii="Times New Roman" w:hAnsi="Times New Roman" w:cs="Times New Roman"/>
          <w:sz w:val="28"/>
          <w:szCs w:val="28"/>
          <w:lang w:val="en-US"/>
        </w:rPr>
        <w:t>With</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strategic investments in human capital</w:t>
      </w:r>
      <w:r w:rsidRPr="00374426">
        <w:rPr>
          <w:rStyle w:val="None"/>
          <w:rFonts w:ascii="Times New Roman" w:hAnsi="Times New Roman" w:cs="Times New Roman"/>
          <w:sz w:val="28"/>
          <w:szCs w:val="28"/>
        </w:rPr>
        <w:t>, Malawi</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fr-FR"/>
        </w:rPr>
        <w:t xml:space="preserve">s large </w:t>
      </w:r>
      <w:r w:rsidRPr="00374426">
        <w:rPr>
          <w:rStyle w:val="None"/>
          <w:rFonts w:ascii="Times New Roman" w:hAnsi="Times New Roman" w:cs="Times New Roman"/>
          <w:sz w:val="28"/>
          <w:szCs w:val="28"/>
          <w:lang w:val="en-US"/>
        </w:rPr>
        <w:t xml:space="preserve">youth population can </w:t>
      </w:r>
      <w:r w:rsidRPr="00374426">
        <w:rPr>
          <w:rStyle w:val="None"/>
          <w:rFonts w:ascii="Times New Roman" w:hAnsi="Times New Roman" w:cs="Times New Roman"/>
          <w:sz w:val="28"/>
          <w:szCs w:val="28"/>
          <w:lang w:val="it-IT"/>
        </w:rPr>
        <w:t>accelerate</w:t>
      </w:r>
      <w:r w:rsidRPr="00374426">
        <w:rPr>
          <w:rStyle w:val="None"/>
          <w:rFonts w:ascii="Times New Roman" w:hAnsi="Times New Roman" w:cs="Times New Roman"/>
          <w:sz w:val="28"/>
          <w:szCs w:val="28"/>
        </w:rPr>
        <w:t xml:space="preserve"> t</w:t>
      </w:r>
      <w:r w:rsidRPr="00374426">
        <w:rPr>
          <w:rStyle w:val="None"/>
          <w:rFonts w:ascii="Times New Roman" w:hAnsi="Times New Roman" w:cs="Times New Roman"/>
          <w:sz w:val="28"/>
          <w:szCs w:val="28"/>
          <w:lang w:val="en-US"/>
        </w:rPr>
        <w:t>he development of the country.</w:t>
      </w:r>
    </w:p>
    <w:p w14:paraId="5D2F13CE"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7217B3FA" w14:textId="75A094CB"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w:t>
      </w:r>
      <w:r w:rsidRPr="00374426">
        <w:rPr>
          <w:rStyle w:val="None"/>
          <w:rFonts w:ascii="Times New Roman" w:hAnsi="Times New Roman" w:cs="Times New Roman"/>
          <w:sz w:val="28"/>
          <w:szCs w:val="28"/>
        </w:rPr>
        <w:t>is</w:t>
      </w:r>
      <w:r w:rsidRPr="00374426">
        <w:rPr>
          <w:rStyle w:val="None"/>
          <w:rFonts w:ascii="Times New Roman" w:hAnsi="Times New Roman" w:cs="Times New Roman"/>
          <w:sz w:val="28"/>
          <w:szCs w:val="28"/>
          <w:lang w:val="en-US"/>
        </w:rPr>
        <w:t xml:space="preserve"> aligned to </w:t>
      </w: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’s international, continental and regional obligations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such as the 2030 Agenda on Sustainable Development Goals (SDGs), the African Union Agenda 2063, the Istanbul Programme of Action (IPoA), the Vienna Programme of Action (VPoA), the Southern African Development Community Regional Indicative Strategic Development Plan (SADC RISDP) and the Common Market for Eastern and Southern Africa (COMESA) Treaty. The Key Priority Areas (KPAs) have direct links to these commitments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providing a strong basis for the MGDS III as an implementation tool for the SDGs and the other international agendas in the medium term.</w:t>
      </w:r>
    </w:p>
    <w:p w14:paraId="12607E7A"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1AE0BD27" w14:textId="77777777" w:rsidR="008606F5" w:rsidRDefault="00A165F5" w:rsidP="00F20284">
      <w:pPr>
        <w:pStyle w:val="Body"/>
        <w:spacing w:after="0" w:line="240"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Macroeconomic Framework</w:t>
      </w:r>
    </w:p>
    <w:p w14:paraId="1735C01C" w14:textId="77777777" w:rsidR="002C653E" w:rsidRPr="00374426" w:rsidRDefault="002C653E" w:rsidP="00F20284">
      <w:pPr>
        <w:pStyle w:val="Body"/>
        <w:spacing w:after="0" w:line="240" w:lineRule="auto"/>
        <w:jc w:val="both"/>
        <w:rPr>
          <w:rStyle w:val="None"/>
          <w:rFonts w:ascii="Times New Roman" w:hAnsi="Times New Roman" w:cs="Times New Roman"/>
          <w:b/>
          <w:bCs/>
          <w:sz w:val="28"/>
          <w:szCs w:val="28"/>
        </w:rPr>
      </w:pPr>
    </w:p>
    <w:p w14:paraId="3AC548CD" w14:textId="1E8A0A81"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In order to successfully implement the MGDS III, the attainment of a sound macroeconomic framework is important.  The strategy is therefore premised on the fact that Malawi will have to generate sufficient domestic resources to support the implementation of MGDS III. Consequently, the strategy assumes single-digit inflation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throughout the implementation period of 2017-2022, accompanied by an average growth rate of at least 7 percent.</w:t>
      </w:r>
    </w:p>
    <w:p w14:paraId="3D86ACD3"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72A0F803" w14:textId="3D7B6046"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strategy also relies on the following projections: that total revenue and grants will average 28 percent of the Gross Domestic Product (GDP) during the implementation perio</w:t>
      </w:r>
      <w:r w:rsidR="00886D18">
        <w:rPr>
          <w:rStyle w:val="None"/>
          <w:rFonts w:ascii="Times New Roman" w:hAnsi="Times New Roman" w:cs="Times New Roman"/>
          <w:sz w:val="28"/>
          <w:szCs w:val="28"/>
          <w:lang w:val="en-US"/>
        </w:rPr>
        <w:t>d; t</w:t>
      </w:r>
      <w:r w:rsidRPr="00374426">
        <w:rPr>
          <w:rStyle w:val="None"/>
          <w:rFonts w:ascii="Times New Roman" w:hAnsi="Times New Roman" w:cs="Times New Roman"/>
          <w:sz w:val="28"/>
          <w:szCs w:val="28"/>
          <w:lang w:val="en-US"/>
        </w:rPr>
        <w:t>otal revenue is projected to average 23.8 percent of GDP over the implem</w:t>
      </w:r>
      <w:r w:rsidR="00886D18">
        <w:rPr>
          <w:rStyle w:val="None"/>
          <w:rFonts w:ascii="Times New Roman" w:hAnsi="Times New Roman" w:cs="Times New Roman"/>
          <w:sz w:val="28"/>
          <w:szCs w:val="28"/>
          <w:lang w:val="en-US"/>
        </w:rPr>
        <w:t>entation period of the MGDS III; and t</w:t>
      </w:r>
      <w:r w:rsidRPr="00374426">
        <w:rPr>
          <w:rStyle w:val="None"/>
          <w:rFonts w:ascii="Times New Roman" w:hAnsi="Times New Roman" w:cs="Times New Roman"/>
          <w:sz w:val="28"/>
          <w:szCs w:val="28"/>
          <w:lang w:val="en-US"/>
        </w:rPr>
        <w:t>otal government expenditure will average app</w:t>
      </w:r>
      <w:r w:rsidR="00886D18">
        <w:rPr>
          <w:rStyle w:val="None"/>
          <w:rFonts w:ascii="Times New Roman" w:hAnsi="Times New Roman" w:cs="Times New Roman"/>
          <w:sz w:val="28"/>
          <w:szCs w:val="28"/>
          <w:lang w:val="en-US"/>
        </w:rPr>
        <w:t>roximately 30 percent of GDP, t</w:t>
      </w:r>
      <w:r w:rsidRPr="00374426">
        <w:rPr>
          <w:rStyle w:val="None"/>
          <w:rFonts w:ascii="Times New Roman" w:hAnsi="Times New Roman" w:cs="Times New Roman"/>
          <w:sz w:val="28"/>
          <w:szCs w:val="28"/>
          <w:lang w:val="en-US"/>
        </w:rPr>
        <w:t>he overall fiscal balance is, therefore, expected to average -1.98 of GDP. The fiscal overruns are premised on the fact that the macroeconomic framework recommends an up-scaling of investment by an additional $1.2 billion during the implementation period. This should translate into growth in the medium-term and lay the foundation for sustainable growth</w:t>
      </w:r>
      <w:r w:rsidRPr="00374426">
        <w:rPr>
          <w:rStyle w:val="None"/>
          <w:rFonts w:ascii="Times New Roman" w:hAnsi="Times New Roman" w:cs="Times New Roman"/>
          <w:sz w:val="28"/>
          <w:szCs w:val="28"/>
        </w:rPr>
        <w:t>.</w:t>
      </w:r>
    </w:p>
    <w:p w14:paraId="2457715E"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49A4FABD" w14:textId="77777777" w:rsidR="008606F5" w:rsidRDefault="00A165F5" w:rsidP="00F20284">
      <w:pPr>
        <w:pStyle w:val="Body"/>
        <w:spacing w:after="0" w:line="240"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MGDS III Key Priority Areas</w:t>
      </w:r>
    </w:p>
    <w:p w14:paraId="05909877" w14:textId="77777777" w:rsidR="002C653E" w:rsidRPr="00374426" w:rsidRDefault="002C653E" w:rsidP="00F20284">
      <w:pPr>
        <w:pStyle w:val="Body"/>
        <w:spacing w:after="0" w:line="240" w:lineRule="auto"/>
        <w:jc w:val="both"/>
        <w:rPr>
          <w:rStyle w:val="None"/>
          <w:rFonts w:ascii="Times New Roman" w:hAnsi="Times New Roman" w:cs="Times New Roman"/>
          <w:b/>
          <w:bCs/>
          <w:sz w:val="28"/>
          <w:szCs w:val="28"/>
        </w:rPr>
      </w:pPr>
    </w:p>
    <w:p w14:paraId="3CA88FCD" w14:textId="0981B474"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emphasizes the need to invest simultaneously in areas that can spur growth through the linkages they have with the other sectors of the economy. The strategy identifies five Key Priority Areas: (i) Agriculture, Water Development and Climate Change Management; (ii) Education and Skills Development; (iii) Transport and ICT infrastructure; (iv) Energy, Industry and Tourism Development and (v) Health and Population.  These priority areas were arrived at using the integrated Sustainable Development Goals (iSDG) Model and the MalawiMod as well as a comprehensive review of literature and stakeholder consultations across t</w:t>
      </w:r>
      <w:r w:rsidR="0076190D">
        <w:rPr>
          <w:rStyle w:val="None"/>
          <w:rFonts w:ascii="Times New Roman" w:hAnsi="Times New Roman" w:cs="Times New Roman"/>
          <w:sz w:val="28"/>
          <w:szCs w:val="28"/>
          <w:lang w:val="en-US"/>
        </w:rPr>
        <w:t>he country. Through these KPAs</w:t>
      </w:r>
      <w:r w:rsidRPr="00374426">
        <w:rPr>
          <w:rStyle w:val="None"/>
          <w:rFonts w:ascii="Times New Roman" w:hAnsi="Times New Roman" w:cs="Times New Roman"/>
          <w:sz w:val="28"/>
          <w:szCs w:val="28"/>
          <w:lang w:val="en-US"/>
        </w:rPr>
        <w:t>, the strategy has maintained a balance between economic</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social and environmental considerations. Thus, progress in the KPAs will have a multiplier effect benefitting Malawi’s economy, society and environment in an integrated fashion. </w:t>
      </w:r>
      <w:r w:rsidRPr="00374426">
        <w:rPr>
          <w:rStyle w:val="None"/>
          <w:rFonts w:ascii="Times New Roman" w:hAnsi="Times New Roman" w:cs="Times New Roman"/>
          <w:sz w:val="28"/>
          <w:szCs w:val="28"/>
        </w:rPr>
        <w:t xml:space="preserve"> </w:t>
      </w:r>
    </w:p>
    <w:p w14:paraId="29A16E76"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3117672E" w14:textId="49F19150"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has identified a few flagship projects that address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goals of the KPAs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small number of flagship projects ensure that resources will be sufficient to execute them successfully. The flagship projects are designed to unlock the potential of each KPA by addressing the constraints to growth</w:t>
      </w:r>
      <w:r w:rsidRPr="00374426">
        <w:rPr>
          <w:rStyle w:val="None"/>
          <w:rFonts w:ascii="Times New Roman" w:hAnsi="Times New Roman" w:cs="Times New Roman"/>
          <w:sz w:val="28"/>
          <w:szCs w:val="28"/>
        </w:rPr>
        <w:t xml:space="preserve">. </w:t>
      </w:r>
    </w:p>
    <w:p w14:paraId="69DE2008"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097FC853" w14:textId="1795AEAB"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For successful implementation of MGDS III, cross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cutting areas have been mainstreamed into the </w:t>
      </w:r>
      <w:r w:rsidRPr="00374426">
        <w:rPr>
          <w:rStyle w:val="None"/>
          <w:rFonts w:ascii="Times New Roman" w:hAnsi="Times New Roman" w:cs="Times New Roman"/>
          <w:sz w:val="28"/>
          <w:szCs w:val="28"/>
        </w:rPr>
        <w:t xml:space="preserve">KPAs. </w:t>
      </w:r>
      <w:r w:rsidRPr="00374426">
        <w:rPr>
          <w:rStyle w:val="None"/>
          <w:rFonts w:ascii="Times New Roman" w:hAnsi="Times New Roman" w:cs="Times New Roman"/>
          <w:sz w:val="28"/>
          <w:szCs w:val="28"/>
          <w:lang w:val="en-US"/>
        </w:rPr>
        <w:t xml:space="preserve">These include gender balance; youth development; </w:t>
      </w:r>
      <w:r w:rsidRPr="00374426">
        <w:rPr>
          <w:rStyle w:val="None"/>
          <w:rFonts w:ascii="Times New Roman" w:hAnsi="Times New Roman" w:cs="Times New Roman"/>
          <w:sz w:val="28"/>
          <w:szCs w:val="28"/>
          <w:lang w:val="en-US"/>
        </w:rPr>
        <w:lastRenderedPageBreak/>
        <w:t>empowerment of persons with disability; management of HIV and AIDS</w:t>
      </w:r>
      <w:r w:rsidR="0076190D">
        <w:rPr>
          <w:rStyle w:val="None"/>
          <w:rFonts w:ascii="Times New Roman" w:hAnsi="Times New Roman" w:cs="Times New Roman"/>
          <w:sz w:val="28"/>
          <w:szCs w:val="28"/>
          <w:lang w:val="en-US"/>
        </w:rPr>
        <w:t xml:space="preserve"> and nutrition</w:t>
      </w:r>
      <w:r w:rsidRPr="00374426">
        <w:rPr>
          <w:rStyle w:val="None"/>
          <w:rFonts w:ascii="Times New Roman" w:hAnsi="Times New Roman" w:cs="Times New Roman"/>
          <w:sz w:val="28"/>
          <w:szCs w:val="28"/>
          <w:lang w:val="en-US"/>
        </w:rPr>
        <w:t>; environmental management; disaster risk reduction and resilience building; peace, security and good governance. By integrating them within KPAs, the MGDS III</w:t>
      </w:r>
      <w:r w:rsidRPr="00374426">
        <w:rPr>
          <w:rStyle w:val="None"/>
          <w:rFonts w:ascii="Times New Roman" w:hAnsi="Times New Roman" w:cs="Times New Roman"/>
          <w:sz w:val="28"/>
          <w:szCs w:val="28"/>
          <w:lang w:val="fr-FR"/>
        </w:rPr>
        <w:t xml:space="preserve"> </w:t>
      </w:r>
      <w:r w:rsidR="007B3A02">
        <w:rPr>
          <w:rStyle w:val="None"/>
          <w:rFonts w:ascii="Times New Roman" w:hAnsi="Times New Roman" w:cs="Times New Roman"/>
          <w:sz w:val="28"/>
          <w:szCs w:val="28"/>
          <w:lang w:val="fr-FR"/>
        </w:rPr>
        <w:t>ensures</w:t>
      </w:r>
      <w:r w:rsidRPr="00374426">
        <w:rPr>
          <w:rStyle w:val="None"/>
          <w:rFonts w:ascii="Times New Roman" w:hAnsi="Times New Roman" w:cs="Times New Roman"/>
          <w:sz w:val="28"/>
          <w:szCs w:val="28"/>
          <w:lang w:val="en-US"/>
        </w:rPr>
        <w:t xml:space="preserve"> that no one is left behind as the country implements this medium-term development strategy </w:t>
      </w:r>
      <w:proofErr w:type="gramStart"/>
      <w:r w:rsidRPr="00374426">
        <w:rPr>
          <w:rStyle w:val="None"/>
          <w:rFonts w:ascii="Times New Roman" w:hAnsi="Times New Roman" w:cs="Times New Roman"/>
          <w:sz w:val="28"/>
          <w:szCs w:val="28"/>
          <w:lang w:val="en-US"/>
        </w:rPr>
        <w:t xml:space="preserve">between </w:t>
      </w:r>
      <w:r w:rsidRPr="00374426">
        <w:rPr>
          <w:rStyle w:val="None"/>
          <w:rFonts w:ascii="Times New Roman" w:hAnsi="Times New Roman" w:cs="Times New Roman"/>
          <w:sz w:val="28"/>
          <w:szCs w:val="28"/>
        </w:rPr>
        <w:t>2017-2022</w:t>
      </w:r>
      <w:proofErr w:type="gramEnd"/>
      <w:r w:rsidRPr="00374426">
        <w:rPr>
          <w:rStyle w:val="None"/>
          <w:rFonts w:ascii="Times New Roman" w:hAnsi="Times New Roman" w:cs="Times New Roman"/>
          <w:sz w:val="28"/>
          <w:szCs w:val="28"/>
        </w:rPr>
        <w:t xml:space="preserve">. </w:t>
      </w:r>
    </w:p>
    <w:p w14:paraId="0634BD78" w14:textId="77777777" w:rsidR="008606F5" w:rsidRPr="00374426" w:rsidRDefault="008606F5" w:rsidP="00F20284">
      <w:pPr>
        <w:pStyle w:val="Body"/>
        <w:spacing w:after="0" w:line="240" w:lineRule="auto"/>
        <w:jc w:val="both"/>
        <w:rPr>
          <w:rStyle w:val="None"/>
          <w:rFonts w:ascii="Times New Roman" w:hAnsi="Times New Roman" w:cs="Times New Roman"/>
          <w:sz w:val="28"/>
          <w:szCs w:val="28"/>
        </w:rPr>
      </w:pPr>
    </w:p>
    <w:p w14:paraId="57C11DF3"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26A6C76C" w14:textId="77777777" w:rsidR="008606F5" w:rsidRPr="00374426" w:rsidRDefault="00A165F5" w:rsidP="00F20284">
      <w:pPr>
        <w:pStyle w:val="Body"/>
        <w:numPr>
          <w:ilvl w:val="0"/>
          <w:numId w:val="2"/>
        </w:numPr>
        <w:spacing w:after="0" w:line="240" w:lineRule="auto"/>
        <w:jc w:val="both"/>
        <w:rPr>
          <w:rFonts w:ascii="Times New Roman" w:eastAsia="Times New Roman" w:hAnsi="Times New Roman" w:cs="Times New Roman"/>
          <w:b/>
          <w:bCs/>
          <w:sz w:val="28"/>
          <w:szCs w:val="28"/>
          <w:lang w:val="en-US"/>
        </w:rPr>
      </w:pPr>
      <w:r w:rsidRPr="00374426">
        <w:rPr>
          <w:rFonts w:ascii="Times New Roman" w:hAnsi="Times New Roman" w:cs="Times New Roman"/>
          <w:b/>
          <w:bCs/>
          <w:sz w:val="28"/>
          <w:szCs w:val="28"/>
          <w:lang w:val="en-US"/>
        </w:rPr>
        <w:t>Agriculture, Water Development and Climate Change Management</w:t>
      </w:r>
    </w:p>
    <w:p w14:paraId="673D5366"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36B54FBD" w14:textId="67033AB0"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Agriculture is the mainstay of the economy, contributing close to a third of the country’s GDP and employing the majority of the labour force. It is a sector that can significantly support industrial development. However, its potential is hampered by dependency on rai</w:t>
      </w:r>
      <w:r w:rsidRPr="00374426">
        <w:rPr>
          <w:rStyle w:val="None"/>
          <w:rFonts w:ascii="Times New Roman" w:hAnsi="Times New Roman" w:cs="Times New Roman"/>
          <w:sz w:val="28"/>
          <w:szCs w:val="28"/>
        </w:rPr>
        <w:t>n-</w:t>
      </w:r>
      <w:r w:rsidRPr="00374426">
        <w:rPr>
          <w:rStyle w:val="None"/>
          <w:rFonts w:ascii="Times New Roman" w:hAnsi="Times New Roman" w:cs="Times New Roman"/>
          <w:sz w:val="28"/>
          <w:szCs w:val="28"/>
          <w:lang w:val="en-US"/>
        </w:rPr>
        <w:t>fed agriculture with its attendant challenges stemming from climate change and poor water management. In addition, there are other challenges such as post-harvest losses, lack of agriculture diversification, small size of landholding, land degradation and lack of investment in</w:t>
      </w:r>
      <w:r w:rsidR="00900234" w:rsidRPr="00374426">
        <w:rPr>
          <w:rStyle w:val="None"/>
          <w:rFonts w:ascii="Times New Roman" w:hAnsi="Times New Roman" w:cs="Times New Roman"/>
          <w:sz w:val="28"/>
          <w:szCs w:val="28"/>
          <w:lang w:val="en-US"/>
        </w:rPr>
        <w:t xml:space="preserve"> research</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extension and underdeveloped market systems</w:t>
      </w:r>
      <w:r w:rsidRPr="00374426">
        <w:rPr>
          <w:rStyle w:val="None"/>
          <w:rFonts w:ascii="Times New Roman" w:hAnsi="Times New Roman" w:cs="Times New Roman"/>
          <w:sz w:val="28"/>
          <w:szCs w:val="28"/>
        </w:rPr>
        <w:t>.</w:t>
      </w:r>
    </w:p>
    <w:p w14:paraId="64C0DDC6"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5608E625" w14:textId="2A2CC133"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Investment in climate change adaptation has been found to have the largest multiplier effect on poverty alleviation, education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health, agriculture and water development, economic growth, urbanization and governance.  Recognizing this, a number of strategies have been proposed including adaptation and mitigation of climate change impacts. Adaptation will protect against the effects of climate change, thereby reducing vulnerability of communities and ecosystems. On the other hand, mitigation avoids escalation of the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risk of climate change by reducing further release of Green House Gases (GHGs) and by sequestration of GHGs from the atmosphere. Both adaptation and mitigation support the </w:t>
      </w:r>
      <w:r w:rsidRPr="00374426">
        <w:rPr>
          <w:rStyle w:val="None"/>
          <w:rFonts w:ascii="Times New Roman" w:hAnsi="Times New Roman" w:cs="Times New Roman"/>
          <w:sz w:val="28"/>
          <w:szCs w:val="28"/>
          <w:lang w:val="fr-FR"/>
        </w:rPr>
        <w:t>agriculture</w:t>
      </w:r>
      <w:r w:rsidRPr="007B3A02">
        <w:rPr>
          <w:rStyle w:val="None"/>
          <w:rFonts w:ascii="Times New Roman" w:hAnsi="Times New Roman" w:cs="Times New Roman"/>
          <w:sz w:val="28"/>
          <w:szCs w:val="28"/>
          <w:lang w:val="en-US"/>
        </w:rPr>
        <w:t xml:space="preserve"> sector</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 xml:space="preserve">as well as other sectors. </w:t>
      </w:r>
    </w:p>
    <w:p w14:paraId="2E7204E4"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6732646F" w14:textId="7B5CAAB1"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While addressing the challenges in agriculture, other areas such as environment, forestry, water resources, parks and wildlife, women and youth productivity, health, education, energy, industrial production and transportation will also be leveraged. This is in </w:t>
      </w:r>
      <w:r w:rsidR="00E0201F" w:rsidRPr="00374426">
        <w:rPr>
          <w:rStyle w:val="None"/>
          <w:rFonts w:ascii="Times New Roman" w:hAnsi="Times New Roman" w:cs="Times New Roman"/>
          <w:sz w:val="28"/>
          <w:szCs w:val="28"/>
          <w:lang w:val="en-US"/>
        </w:rPr>
        <w:t>recognition</w:t>
      </w:r>
      <w:r w:rsidRPr="00374426">
        <w:rPr>
          <w:rStyle w:val="None"/>
          <w:rFonts w:ascii="Times New Roman" w:hAnsi="Times New Roman" w:cs="Times New Roman"/>
          <w:sz w:val="28"/>
          <w:szCs w:val="28"/>
          <w:lang w:val="en-US"/>
        </w:rPr>
        <w:t xml:space="preserve"> of the fact that efforts to improve agricultural productivity and sustainability will not yield meaningful results unless water resource management and transportation infrastructure which enhances rural access are improved.  This priority area will contribute to higher productivity and resilience</w:t>
      </w:r>
      <w:r w:rsidRPr="00374426">
        <w:rPr>
          <w:rStyle w:val="None"/>
          <w:rFonts w:ascii="Times New Roman" w:hAnsi="Times New Roman" w:cs="Times New Roman"/>
          <w:sz w:val="28"/>
          <w:szCs w:val="28"/>
        </w:rPr>
        <w:t xml:space="preserve">.  </w:t>
      </w:r>
    </w:p>
    <w:p w14:paraId="1343ECB7"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2FDCDBA8" w14:textId="77777777" w:rsidR="008606F5" w:rsidRPr="00374426" w:rsidRDefault="00A165F5" w:rsidP="00F20284">
      <w:pPr>
        <w:pStyle w:val="Body"/>
        <w:numPr>
          <w:ilvl w:val="0"/>
          <w:numId w:val="2"/>
        </w:numPr>
        <w:spacing w:after="0" w:line="240" w:lineRule="auto"/>
        <w:jc w:val="both"/>
        <w:rPr>
          <w:rFonts w:ascii="Times New Roman" w:eastAsia="Times New Roman" w:hAnsi="Times New Roman" w:cs="Times New Roman"/>
          <w:b/>
          <w:bCs/>
          <w:sz w:val="28"/>
          <w:szCs w:val="28"/>
          <w:lang w:val="en-US"/>
        </w:rPr>
      </w:pPr>
      <w:r w:rsidRPr="00374426">
        <w:rPr>
          <w:rFonts w:ascii="Times New Roman" w:hAnsi="Times New Roman" w:cs="Times New Roman"/>
          <w:b/>
          <w:bCs/>
          <w:sz w:val="28"/>
          <w:szCs w:val="28"/>
          <w:lang w:val="en-US"/>
        </w:rPr>
        <w:t>Education and Skills Development</w:t>
      </w:r>
    </w:p>
    <w:p w14:paraId="46E39831" w14:textId="77777777" w:rsidR="008606F5" w:rsidRPr="00374426" w:rsidRDefault="008606F5" w:rsidP="00F20284">
      <w:pPr>
        <w:pStyle w:val="Body"/>
        <w:spacing w:after="0" w:line="240" w:lineRule="auto"/>
        <w:ind w:left="720"/>
        <w:jc w:val="both"/>
        <w:rPr>
          <w:rFonts w:ascii="Times New Roman" w:eastAsia="Times New Roman" w:hAnsi="Times New Roman" w:cs="Times New Roman"/>
          <w:b/>
          <w:bCs/>
          <w:sz w:val="28"/>
          <w:szCs w:val="28"/>
        </w:rPr>
      </w:pPr>
    </w:p>
    <w:p w14:paraId="245279AD" w14:textId="63F415AD"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Education is key for socio-economic development and industrial growth as it facilitates skills development. Education and skills development empower</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all Malawians, including women, the youth and persons with disabilities. Therefore,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 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term investment in this area is critical for human capital development. An educated and skilled population will help Malawi achieve accelerated economic growth and attainment of the SDGs.  Malawi needs to improve the transition rate from primary to secondary and from secondary to tertiary level if it is to create a labour force that can meaningfully contribute to the development of the country. </w:t>
      </w:r>
    </w:p>
    <w:p w14:paraId="0B12AE94"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66C0173D" w14:textId="014C1986"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 xml:space="preserve">’s population is estimated at 17.2 million and 20.4% of </w:t>
      </w:r>
      <w:r w:rsidR="007B3A02">
        <w:rPr>
          <w:rStyle w:val="None"/>
          <w:rFonts w:ascii="Times New Roman" w:hAnsi="Times New Roman" w:cs="Times New Roman"/>
          <w:sz w:val="28"/>
          <w:szCs w:val="28"/>
          <w:lang w:val="en-US"/>
        </w:rPr>
        <w:t>the</w:t>
      </w:r>
      <w:r w:rsidRPr="00374426">
        <w:rPr>
          <w:rStyle w:val="None"/>
          <w:rFonts w:ascii="Times New Roman" w:hAnsi="Times New Roman" w:cs="Times New Roman"/>
          <w:sz w:val="28"/>
          <w:szCs w:val="28"/>
          <w:lang w:val="en-US"/>
        </w:rPr>
        <w:t xml:space="preserve"> population is unemployed. This is untapped human capital, which</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if fully engaged</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would contribute to the socio-economic development of the country. The youth who complete secondary education and do not proceed to higher education remain unemployed due to lack of necessary skills for the job market. This ski</w:t>
      </w:r>
      <w:r w:rsidR="008C0BBD">
        <w:rPr>
          <w:rStyle w:val="None"/>
          <w:rFonts w:ascii="Times New Roman" w:hAnsi="Times New Roman" w:cs="Times New Roman"/>
          <w:sz w:val="28"/>
          <w:szCs w:val="28"/>
          <w:lang w:val="en-US"/>
        </w:rPr>
        <w:t>lls gap needs to be addressed in order for</w:t>
      </w:r>
      <w:r w:rsidRPr="00374426">
        <w:rPr>
          <w:rStyle w:val="None"/>
          <w:rFonts w:ascii="Times New Roman" w:hAnsi="Times New Roman" w:cs="Times New Roman"/>
          <w:sz w:val="28"/>
          <w:szCs w:val="28"/>
          <w:lang w:val="en-US"/>
        </w:rPr>
        <w:t xml:space="preserve"> Malawi is to harness its labour force</w:t>
      </w:r>
      <w:r w:rsidRPr="00374426">
        <w:rPr>
          <w:rStyle w:val="None"/>
          <w:rFonts w:ascii="Times New Roman" w:hAnsi="Times New Roman" w:cs="Times New Roman"/>
          <w:sz w:val="28"/>
          <w:szCs w:val="28"/>
          <w:vertAlign w:val="superscript"/>
        </w:rPr>
        <w:footnoteReference w:id="2"/>
      </w:r>
      <w:r w:rsidRPr="00374426">
        <w:rPr>
          <w:rStyle w:val="None"/>
          <w:rFonts w:ascii="Times New Roman" w:hAnsi="Times New Roman" w:cs="Times New Roman"/>
          <w:sz w:val="28"/>
          <w:szCs w:val="28"/>
          <w:lang w:val="en-US"/>
        </w:rPr>
        <w:t xml:space="preserve"> for meaningful development.  To do so, the education system needs to take a life-cycle approach and include entrepreneurship and vocational skills development</w:t>
      </w:r>
      <w:r w:rsidRPr="00374426">
        <w:rPr>
          <w:rStyle w:val="None"/>
          <w:rFonts w:ascii="Times New Roman" w:hAnsi="Times New Roman" w:cs="Times New Roman"/>
          <w:sz w:val="28"/>
          <w:szCs w:val="28"/>
        </w:rPr>
        <w:t>.</w:t>
      </w:r>
    </w:p>
    <w:p w14:paraId="72487731"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6111928D" w14:textId="796112B2"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therefore focuses on improved access and equity at all levels of the education system, including improved quality Early Childhood </w:t>
      </w:r>
      <w:r w:rsidR="007B3A02">
        <w:rPr>
          <w:rStyle w:val="None"/>
          <w:rFonts w:ascii="Times New Roman" w:hAnsi="Times New Roman" w:cs="Times New Roman"/>
          <w:sz w:val="28"/>
          <w:szCs w:val="28"/>
        </w:rPr>
        <w:t>Development</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it-IT"/>
        </w:rPr>
        <w:t xml:space="preserve"> primar</w:t>
      </w:r>
      <w:r w:rsidRPr="00374426">
        <w:rPr>
          <w:rStyle w:val="None"/>
          <w:rFonts w:ascii="Times New Roman" w:hAnsi="Times New Roman" w:cs="Times New Roman"/>
          <w:sz w:val="28"/>
          <w:szCs w:val="28"/>
          <w:lang w:val="en-US"/>
        </w:rPr>
        <w:t>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secondary and tertiary education and improved governance and management of education. For skills development, MGDS III focuses on improved access and equity in skills development training, quality of labour force and enhanced workforce capacities and supportive systems. Particular attention will be paid to </w:t>
      </w:r>
      <w:r w:rsidR="00AB2678" w:rsidRPr="00374426">
        <w:rPr>
          <w:rStyle w:val="None"/>
          <w:rFonts w:ascii="Times New Roman" w:hAnsi="Times New Roman" w:cs="Times New Roman"/>
          <w:sz w:val="28"/>
          <w:szCs w:val="28"/>
          <w:lang w:val="en-US"/>
        </w:rPr>
        <w:t>girl’s</w:t>
      </w:r>
      <w:r w:rsidRPr="00374426">
        <w:rPr>
          <w:rStyle w:val="None"/>
          <w:rFonts w:ascii="Times New Roman" w:hAnsi="Times New Roman" w:cs="Times New Roman"/>
          <w:sz w:val="28"/>
          <w:szCs w:val="28"/>
          <w:lang w:val="en-US"/>
        </w:rPr>
        <w:t xml:space="preserve"> education and women empowerment. </w:t>
      </w:r>
    </w:p>
    <w:p w14:paraId="23441A30"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06AD6B4C" w14:textId="77777777" w:rsidR="008606F5" w:rsidRPr="00374426" w:rsidRDefault="00A165F5" w:rsidP="00F20284">
      <w:pPr>
        <w:pStyle w:val="Body"/>
        <w:numPr>
          <w:ilvl w:val="0"/>
          <w:numId w:val="2"/>
        </w:numPr>
        <w:spacing w:after="0" w:line="240" w:lineRule="auto"/>
        <w:jc w:val="both"/>
        <w:rPr>
          <w:rFonts w:ascii="Times New Roman" w:eastAsia="Times New Roman" w:hAnsi="Times New Roman" w:cs="Times New Roman"/>
          <w:b/>
          <w:bCs/>
          <w:sz w:val="28"/>
          <w:szCs w:val="28"/>
          <w:lang w:val="en-US"/>
        </w:rPr>
      </w:pPr>
      <w:r w:rsidRPr="00374426">
        <w:rPr>
          <w:rFonts w:ascii="Times New Roman" w:hAnsi="Times New Roman" w:cs="Times New Roman"/>
          <w:b/>
          <w:bCs/>
          <w:sz w:val="28"/>
          <w:szCs w:val="28"/>
          <w:lang w:val="en-US"/>
        </w:rPr>
        <w:t>Energy, Industry and Tourism Development</w:t>
      </w:r>
    </w:p>
    <w:p w14:paraId="45F9FD81"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227F0EDD" w14:textId="7E713C8D"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 well-developed energy sector can improve service delivery and increase outputs in industries such as manufacturing, trade, tourism and other services.  Access to clean, reliable, reasonably-priced and sustainable energy supply is, therefore, central to maintaining and improving the living standards of people. It enables communities to power homes, schools, health facilities and engage in productive activities and businesses.</w:t>
      </w:r>
    </w:p>
    <w:p w14:paraId="7F69F552"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1EF53E1B" w14:textId="220A6D57"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Malawi is relatively well endowed with a wide range of energy sources, including coal, </w:t>
      </w:r>
      <w:r w:rsidR="007B3A02" w:rsidRPr="00374426">
        <w:rPr>
          <w:rStyle w:val="None"/>
          <w:rFonts w:ascii="Times New Roman" w:hAnsi="Times New Roman" w:cs="Times New Roman"/>
          <w:sz w:val="28"/>
          <w:szCs w:val="28"/>
          <w:lang w:val="en-US"/>
        </w:rPr>
        <w:t>fuel wood</w:t>
      </w:r>
      <w:r w:rsidRPr="00374426">
        <w:rPr>
          <w:rStyle w:val="None"/>
          <w:rFonts w:ascii="Times New Roman" w:hAnsi="Times New Roman" w:cs="Times New Roman"/>
          <w:sz w:val="28"/>
          <w:szCs w:val="28"/>
          <w:lang w:val="en-US"/>
        </w:rPr>
        <w:t xml:space="preserve">, solar, hydro and wind.  While biomass is the major source of energy </w:t>
      </w:r>
      <w:r w:rsidRPr="00374426">
        <w:rPr>
          <w:rStyle w:val="None"/>
          <w:rFonts w:ascii="Times New Roman" w:hAnsi="Times New Roman" w:cs="Times New Roman"/>
          <w:sz w:val="28"/>
          <w:szCs w:val="28"/>
          <w:lang w:val="en-US"/>
        </w:rPr>
        <w:lastRenderedPageBreak/>
        <w:t>(89%), electricity contributes a meagre 3% to the national grid.  This implies that alternative sources of energy such as solar and wind have received scanty attention and need to be more fully exploited.</w:t>
      </w:r>
    </w:p>
    <w:p w14:paraId="415C5A44"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0EFFAEFC" w14:textId="604449AA"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Industrialization and structural transformation of the economy are essential to maintain the</w:t>
      </w:r>
      <w:r w:rsidRPr="00374426">
        <w:rPr>
          <w:rStyle w:val="None"/>
          <w:rFonts w:ascii="Times New Roman" w:hAnsi="Times New Roman" w:cs="Times New Roman"/>
          <w:sz w:val="28"/>
          <w:szCs w:val="28"/>
        </w:rPr>
        <w:t xml:space="preserve"> rapid </w:t>
      </w:r>
      <w:r w:rsidRPr="00374426">
        <w:rPr>
          <w:rStyle w:val="None"/>
          <w:rFonts w:ascii="Times New Roman" w:hAnsi="Times New Roman" w:cs="Times New Roman"/>
          <w:sz w:val="28"/>
          <w:szCs w:val="28"/>
          <w:lang w:val="en-US"/>
        </w:rPr>
        <w:t xml:space="preserve">long-term </w:t>
      </w:r>
      <w:r w:rsidR="008C0BBD">
        <w:rPr>
          <w:rStyle w:val="None"/>
          <w:rFonts w:ascii="Times New Roman" w:hAnsi="Times New Roman" w:cs="Times New Roman"/>
          <w:sz w:val="28"/>
          <w:szCs w:val="28"/>
          <w:lang w:val="en-US"/>
        </w:rPr>
        <w:t xml:space="preserve">national </w:t>
      </w:r>
      <w:r w:rsidRPr="00374426">
        <w:rPr>
          <w:rStyle w:val="None"/>
          <w:rFonts w:ascii="Times New Roman" w:hAnsi="Times New Roman" w:cs="Times New Roman"/>
          <w:sz w:val="28"/>
          <w:szCs w:val="28"/>
          <w:lang w:val="en-US"/>
        </w:rPr>
        <w:t>economic growth</w:t>
      </w:r>
      <w:r w:rsidR="008C0BBD">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 xml:space="preserve">This is needed to raise per capita income, create decent and sufficient rural and urban jobs as well as viable </w:t>
      </w:r>
      <w:r w:rsidR="00AB2678" w:rsidRPr="00374426">
        <w:rPr>
          <w:rStyle w:val="None"/>
          <w:rFonts w:ascii="Times New Roman" w:hAnsi="Times New Roman" w:cs="Times New Roman"/>
          <w:sz w:val="28"/>
          <w:szCs w:val="28"/>
          <w:lang w:val="en-US"/>
        </w:rPr>
        <w:t xml:space="preserve">entrepreneurship </w:t>
      </w:r>
      <w:r w:rsidRPr="00374426">
        <w:rPr>
          <w:rStyle w:val="None"/>
          <w:rFonts w:ascii="Times New Roman" w:hAnsi="Times New Roman" w:cs="Times New Roman"/>
          <w:sz w:val="28"/>
          <w:szCs w:val="28"/>
          <w:lang w:val="en-US"/>
        </w:rPr>
        <w:t>opportunities for both men and women, widen the tax base to finance Malawi’s welfare requirements and address an unsustainable trade deficit. Attention will also be placed on mining exploration, extraction and regulation to unleash the sector's potential and empower the rural masses who live around mining sites.</w:t>
      </w:r>
    </w:p>
    <w:p w14:paraId="01E8A994"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55BE56CD" w14:textId="3ABA94AE"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Another area that holds a lot of potential to transform Malawi is </w:t>
      </w:r>
      <w:r w:rsidR="007B3A02">
        <w:rPr>
          <w:rStyle w:val="None"/>
          <w:rFonts w:ascii="Times New Roman" w:hAnsi="Times New Roman" w:cs="Times New Roman"/>
          <w:sz w:val="28"/>
          <w:szCs w:val="28"/>
          <w:lang w:val="en-US"/>
        </w:rPr>
        <w:t>Tour</w:t>
      </w:r>
      <w:r w:rsidR="000B7B3B">
        <w:rPr>
          <w:rStyle w:val="None"/>
          <w:rFonts w:ascii="Times New Roman" w:hAnsi="Times New Roman" w:cs="Times New Roman"/>
          <w:sz w:val="28"/>
          <w:szCs w:val="28"/>
          <w:lang w:val="en-US"/>
        </w:rPr>
        <w:t>ism</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Currently, the sector is not contributing significantly to the GDP as evidence</w:t>
      </w:r>
      <w:r w:rsidR="00123ED4">
        <w:rPr>
          <w:rStyle w:val="None"/>
          <w:rFonts w:ascii="Times New Roman" w:hAnsi="Times New Roman" w:cs="Times New Roman"/>
          <w:sz w:val="28"/>
          <w:szCs w:val="28"/>
          <w:lang w:val="en-US"/>
        </w:rPr>
        <w:t xml:space="preserve">d by a meager 7% contribution </w:t>
      </w:r>
      <w:r w:rsidRPr="00374426">
        <w:rPr>
          <w:rStyle w:val="None"/>
          <w:rFonts w:ascii="Times New Roman" w:hAnsi="Times New Roman" w:cs="Times New Roman"/>
          <w:sz w:val="28"/>
          <w:szCs w:val="28"/>
          <w:lang w:val="en-US"/>
        </w:rPr>
        <w:t>and 6.2% of total employment in 2016</w:t>
      </w:r>
      <w:r w:rsidRPr="00374426">
        <w:rPr>
          <w:rStyle w:val="None"/>
          <w:rFonts w:ascii="Times New Roman" w:hAnsi="Times New Roman" w:cs="Times New Roman"/>
          <w:sz w:val="28"/>
          <w:szCs w:val="28"/>
          <w:vertAlign w:val="superscript"/>
        </w:rPr>
        <w:footnoteReference w:id="3"/>
      </w:r>
      <w:r w:rsidRPr="00374426">
        <w:rPr>
          <w:rStyle w:val="None"/>
          <w:rFonts w:ascii="Times New Roman" w:hAnsi="Times New Roman" w:cs="Times New Roman"/>
          <w:sz w:val="28"/>
          <w:szCs w:val="28"/>
          <w:lang w:val="en-US"/>
        </w:rPr>
        <w:t xml:space="preserve">. Being a </w:t>
      </w:r>
      <w:r w:rsidR="0068387D" w:rsidRPr="00374426">
        <w:rPr>
          <w:rStyle w:val="None"/>
          <w:rFonts w:ascii="Times New Roman" w:hAnsi="Times New Roman" w:cs="Times New Roman"/>
          <w:sz w:val="28"/>
          <w:szCs w:val="28"/>
          <w:lang w:val="en-US"/>
        </w:rPr>
        <w:t>labor-intensive</w:t>
      </w:r>
      <w:r w:rsidRPr="00374426">
        <w:rPr>
          <w:rStyle w:val="None"/>
          <w:rFonts w:ascii="Times New Roman" w:hAnsi="Times New Roman" w:cs="Times New Roman"/>
          <w:sz w:val="28"/>
          <w:szCs w:val="28"/>
          <w:lang w:val="en-US"/>
        </w:rPr>
        <w:t xml:space="preserve"> industry, Tourism has the potential to absorb many unemployed youths and revitalize local economies.  As a service sector, Tourism currently employs relatively more women, usually in low</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killed and low</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paying jobs. Training for women </w:t>
      </w:r>
      <w:r w:rsidRPr="00374426">
        <w:rPr>
          <w:rStyle w:val="None"/>
          <w:rFonts w:ascii="Times New Roman" w:hAnsi="Times New Roman" w:cs="Times New Roman"/>
          <w:sz w:val="28"/>
          <w:szCs w:val="28"/>
        </w:rPr>
        <w:t>in</w:t>
      </w:r>
      <w:r w:rsidRPr="00374426">
        <w:rPr>
          <w:rStyle w:val="None"/>
          <w:rFonts w:ascii="Times New Roman" w:hAnsi="Times New Roman" w:cs="Times New Roman"/>
          <w:sz w:val="28"/>
          <w:szCs w:val="28"/>
          <w:lang w:val="en-US"/>
        </w:rPr>
        <w:t xml:space="preserve"> the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tourism sector will enable more women to be employed in </w:t>
      </w:r>
      <w:r w:rsidR="000B7B3B">
        <w:rPr>
          <w:rStyle w:val="None"/>
          <w:rFonts w:ascii="Times New Roman" w:hAnsi="Times New Roman" w:cs="Times New Roman"/>
          <w:sz w:val="28"/>
          <w:szCs w:val="28"/>
          <w:lang w:val="en-US"/>
        </w:rPr>
        <w:t>higher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paying jobs</w:t>
      </w:r>
      <w:r w:rsidRPr="00374426">
        <w:rPr>
          <w:rStyle w:val="None"/>
          <w:rFonts w:ascii="Times New Roman" w:hAnsi="Times New Roman" w:cs="Times New Roman"/>
          <w:sz w:val="28"/>
          <w:szCs w:val="28"/>
        </w:rPr>
        <w:t>.</w:t>
      </w:r>
    </w:p>
    <w:p w14:paraId="0214CD9F"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7320FA64" w14:textId="244D98EE"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focuses on improved access to reliable and sustainable energy supply and investment in affordable alternative sources of energy. The strategy emphasizes enhanced use of renewable and clean energy in the underserved rural and urban communities.  With respect to</w:t>
      </w:r>
      <w:r w:rsidR="0020712A" w:rsidRPr="000B7B3B">
        <w:rPr>
          <w:rStyle w:val="None"/>
          <w:rFonts w:ascii="Times New Roman" w:hAnsi="Times New Roman" w:cs="Times New Roman"/>
          <w:sz w:val="28"/>
          <w:szCs w:val="28"/>
          <w:lang w:val="en-US"/>
        </w:rPr>
        <w:t xml:space="preserve"> </w:t>
      </w:r>
      <w:r w:rsidR="000B7B3B" w:rsidRPr="000B7B3B">
        <w:rPr>
          <w:rStyle w:val="None"/>
          <w:rFonts w:ascii="Times New Roman" w:hAnsi="Times New Roman" w:cs="Times New Roman"/>
          <w:sz w:val="28"/>
          <w:szCs w:val="28"/>
          <w:lang w:val="en-US"/>
        </w:rPr>
        <w:t>industrialization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da-DK"/>
        </w:rPr>
        <w:t xml:space="preserve"> MGDS III </w:t>
      </w:r>
      <w:r w:rsidRPr="00374426">
        <w:rPr>
          <w:rStyle w:val="None"/>
          <w:rFonts w:ascii="Times New Roman" w:hAnsi="Times New Roman" w:cs="Times New Roman"/>
          <w:sz w:val="28"/>
          <w:szCs w:val="28"/>
          <w:lang w:val="en-US"/>
        </w:rPr>
        <w:t xml:space="preserve">prioritizes improving the environment for investment and private sector development, increasing production and export of manufactured products and enhancing production and management of non-renewable resources.  With regard to the </w:t>
      </w:r>
      <w:r w:rsidR="000B7B3B">
        <w:rPr>
          <w:rStyle w:val="None"/>
          <w:rFonts w:ascii="Times New Roman" w:hAnsi="Times New Roman" w:cs="Times New Roman"/>
          <w:sz w:val="28"/>
          <w:szCs w:val="28"/>
          <w:lang w:val="en-US"/>
        </w:rPr>
        <w:t>tourism</w:t>
      </w:r>
      <w:r w:rsidRPr="00374426">
        <w:rPr>
          <w:rStyle w:val="None"/>
          <w:rFonts w:ascii="Times New Roman" w:hAnsi="Times New Roman" w:cs="Times New Roman"/>
          <w:sz w:val="28"/>
          <w:szCs w:val="28"/>
          <w:lang w:val="en-US"/>
        </w:rPr>
        <w:t xml:space="preserve"> industry, the emphasis is on investments in tourism infrastructure, improving the quality of tourism products and services</w:t>
      </w:r>
      <w:r w:rsidR="00185CE5"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 xml:space="preserve"> and the </w:t>
      </w:r>
      <w:r w:rsidRPr="00374426">
        <w:rPr>
          <w:rStyle w:val="None"/>
          <w:rFonts w:ascii="Times New Roman" w:hAnsi="Times New Roman" w:cs="Times New Roman"/>
          <w:sz w:val="28"/>
          <w:szCs w:val="28"/>
          <w:lang w:val="fr-FR"/>
        </w:rPr>
        <w:t xml:space="preserve">conservation </w:t>
      </w:r>
      <w:r w:rsidRPr="00374426">
        <w:rPr>
          <w:rStyle w:val="None"/>
          <w:rFonts w:ascii="Times New Roman" w:hAnsi="Times New Roman" w:cs="Times New Roman"/>
          <w:sz w:val="28"/>
          <w:szCs w:val="28"/>
          <w:lang w:val="en-US"/>
        </w:rPr>
        <w:t xml:space="preserve">and management of cultural heritage resources and the environment. </w:t>
      </w:r>
    </w:p>
    <w:p w14:paraId="5CF99960" w14:textId="77777777" w:rsidR="008606F5" w:rsidRPr="00374426" w:rsidRDefault="008606F5" w:rsidP="00F20284">
      <w:pPr>
        <w:pStyle w:val="Body"/>
        <w:spacing w:after="0" w:line="240" w:lineRule="auto"/>
        <w:jc w:val="both"/>
        <w:rPr>
          <w:rFonts w:ascii="Times New Roman" w:eastAsia="Times New Roman" w:hAnsi="Times New Roman" w:cs="Times New Roman"/>
          <w:b/>
          <w:bCs/>
          <w:sz w:val="28"/>
          <w:szCs w:val="28"/>
        </w:rPr>
      </w:pPr>
    </w:p>
    <w:p w14:paraId="6E7DCD24" w14:textId="77777777" w:rsidR="008606F5" w:rsidRPr="00374426" w:rsidRDefault="00A165F5" w:rsidP="00F20284">
      <w:pPr>
        <w:pStyle w:val="Body"/>
        <w:numPr>
          <w:ilvl w:val="0"/>
          <w:numId w:val="2"/>
        </w:numPr>
        <w:spacing w:after="0" w:line="240" w:lineRule="auto"/>
        <w:jc w:val="both"/>
        <w:rPr>
          <w:rFonts w:ascii="Times New Roman" w:eastAsia="Times New Roman" w:hAnsi="Times New Roman" w:cs="Times New Roman"/>
          <w:b/>
          <w:bCs/>
          <w:sz w:val="28"/>
          <w:szCs w:val="28"/>
          <w:lang w:val="en-US"/>
        </w:rPr>
      </w:pPr>
      <w:r w:rsidRPr="00374426">
        <w:rPr>
          <w:rFonts w:ascii="Times New Roman" w:hAnsi="Times New Roman" w:cs="Times New Roman"/>
          <w:b/>
          <w:bCs/>
          <w:sz w:val="28"/>
          <w:szCs w:val="28"/>
          <w:lang w:val="en-US"/>
        </w:rPr>
        <w:t>Transport and ICT Infrastructure</w:t>
      </w:r>
    </w:p>
    <w:p w14:paraId="6B33D30A"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3E34154D" w14:textId="1C08BCEE"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Transport and ICT are pivotal </w:t>
      </w:r>
      <w:r w:rsidR="00185CE5" w:rsidRPr="00374426">
        <w:rPr>
          <w:rStyle w:val="None"/>
          <w:rFonts w:ascii="Times New Roman" w:hAnsi="Times New Roman" w:cs="Times New Roman"/>
          <w:sz w:val="28"/>
          <w:szCs w:val="28"/>
        </w:rPr>
        <w:t>to</w:t>
      </w:r>
      <w:r w:rsidRPr="00374426">
        <w:rPr>
          <w:rStyle w:val="None"/>
          <w:rFonts w:ascii="Times New Roman" w:hAnsi="Times New Roman" w:cs="Times New Roman"/>
          <w:sz w:val="28"/>
          <w:szCs w:val="28"/>
          <w:lang w:val="en-US"/>
        </w:rPr>
        <w:t xml:space="preserve"> accelerating growth of other sectors and acting as enablers for poverty reduction and wealth creation. Access to safe, affordable and sustainable transport and ICT is critical to enhancing the economic competitiveness </w:t>
      </w:r>
      <w:r w:rsidRPr="00374426">
        <w:rPr>
          <w:rStyle w:val="None"/>
          <w:rFonts w:ascii="Times New Roman" w:hAnsi="Times New Roman" w:cs="Times New Roman"/>
          <w:sz w:val="28"/>
          <w:szCs w:val="28"/>
          <w:lang w:val="en-US"/>
        </w:rPr>
        <w:lastRenderedPageBreak/>
        <w:t>of any country. Efficient transport systems are associated with economic and social benefits that result in multiplier effects such as improving access to markets, generating employment and enhancing investments. ICT forms the backbone of the modern business activity, productivity, trade and social advancement. When pursued together, Transport and ICT rely on each other with Intelligent Transportation System (ITS) requiring the use of ICT for effective and efficient outcomes and in return the transport network supports ICT activities. The 2017 Global Competitiveness report ranks Malawi’</w:t>
      </w:r>
      <w:r w:rsidRPr="00374426">
        <w:rPr>
          <w:rStyle w:val="None"/>
          <w:rFonts w:ascii="Times New Roman" w:hAnsi="Times New Roman" w:cs="Times New Roman"/>
          <w:sz w:val="28"/>
          <w:szCs w:val="28"/>
          <w:lang w:val="fr-FR"/>
        </w:rPr>
        <w:t xml:space="preserve">s infrastructure </w:t>
      </w:r>
      <w:r w:rsidRPr="00374426">
        <w:rPr>
          <w:rStyle w:val="None"/>
          <w:rFonts w:ascii="Times New Roman" w:hAnsi="Times New Roman" w:cs="Times New Roman"/>
          <w:sz w:val="28"/>
          <w:szCs w:val="28"/>
          <w:lang w:val="en-US"/>
        </w:rPr>
        <w:t>extremely low</w:t>
      </w:r>
      <w:r w:rsidR="00185CE5"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 xml:space="preserve"> at 135 out of 138 economies, significantly below other SADC countries</w:t>
      </w:r>
      <w:r w:rsidRPr="00374426">
        <w:rPr>
          <w:rStyle w:val="None"/>
          <w:rFonts w:ascii="Times New Roman" w:hAnsi="Times New Roman" w:cs="Times New Roman"/>
          <w:sz w:val="28"/>
          <w:szCs w:val="28"/>
          <w:vertAlign w:val="superscript"/>
        </w:rPr>
        <w:footnoteReference w:id="4"/>
      </w:r>
      <w:r w:rsidRPr="00374426">
        <w:rPr>
          <w:rStyle w:val="None"/>
          <w:rFonts w:ascii="Times New Roman" w:hAnsi="Times New Roman" w:cs="Times New Roman"/>
          <w:sz w:val="28"/>
          <w:szCs w:val="28"/>
        </w:rPr>
        <w:t xml:space="preserve">. </w:t>
      </w:r>
    </w:p>
    <w:p w14:paraId="6F220FC0" w14:textId="5C9E2770"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For Malawi, high costs and limited access to reliable transport and ICT infrastructure </w:t>
      </w:r>
      <w:r w:rsidRPr="00374426">
        <w:rPr>
          <w:rStyle w:val="None"/>
          <w:rFonts w:ascii="Times New Roman" w:hAnsi="Times New Roman" w:cs="Times New Roman"/>
          <w:sz w:val="28"/>
          <w:szCs w:val="28"/>
          <w:lang w:val="pt-PT"/>
        </w:rPr>
        <w:t>impede</w:t>
      </w:r>
      <w:r w:rsidRPr="00374426">
        <w:rPr>
          <w:rStyle w:val="None"/>
          <w:rFonts w:ascii="Times New Roman" w:hAnsi="Times New Roman" w:cs="Times New Roman"/>
          <w:sz w:val="28"/>
          <w:szCs w:val="28"/>
          <w:lang w:val="en-US"/>
        </w:rPr>
        <w:t xml:space="preserve"> economic growth. High transport cost</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result from the country’s landlocked position and poor </w:t>
      </w:r>
      <w:r w:rsidRPr="00374426">
        <w:rPr>
          <w:rStyle w:val="None"/>
          <w:rFonts w:ascii="Times New Roman" w:hAnsi="Times New Roman" w:cs="Times New Roman"/>
          <w:sz w:val="28"/>
          <w:szCs w:val="28"/>
        </w:rPr>
        <w:t xml:space="preserve">transport infrastructure. </w:t>
      </w:r>
      <w:r w:rsidRPr="00374426">
        <w:rPr>
          <w:rStyle w:val="None"/>
          <w:rFonts w:ascii="Times New Roman" w:hAnsi="Times New Roman" w:cs="Times New Roman"/>
          <w:sz w:val="28"/>
          <w:szCs w:val="28"/>
          <w:lang w:val="en-US"/>
        </w:rPr>
        <w:t>Although Malawi has a multi-modal system consisting of roads, rail, air and inland water transport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emphasis has been placed on road transport at the expense of other modes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Rapid population growth has </w:t>
      </w:r>
      <w:r w:rsidRPr="00374426">
        <w:rPr>
          <w:rStyle w:val="None"/>
          <w:rFonts w:ascii="Times New Roman" w:hAnsi="Times New Roman" w:cs="Times New Roman"/>
          <w:sz w:val="28"/>
          <w:szCs w:val="28"/>
          <w:lang w:val="de-DE"/>
        </w:rPr>
        <w:t>undermine</w:t>
      </w:r>
      <w:r w:rsidRPr="00374426">
        <w:rPr>
          <w:rStyle w:val="None"/>
          <w:rFonts w:ascii="Times New Roman" w:hAnsi="Times New Roman" w:cs="Times New Roman"/>
          <w:sz w:val="28"/>
          <w:szCs w:val="28"/>
        </w:rPr>
        <w:t xml:space="preserve">d </w:t>
      </w:r>
      <w:r w:rsidRPr="00374426">
        <w:rPr>
          <w:rStyle w:val="None"/>
          <w:rFonts w:ascii="Times New Roman" w:hAnsi="Times New Roman" w:cs="Times New Roman"/>
          <w:sz w:val="28"/>
          <w:szCs w:val="28"/>
          <w:lang w:val="en-US"/>
        </w:rPr>
        <w:t xml:space="preserve">progress made towards road infrastructure development. </w:t>
      </w:r>
      <w:r w:rsidRPr="00374426">
        <w:rPr>
          <w:rStyle w:val="None"/>
          <w:rFonts w:ascii="Times New Roman" w:hAnsi="Times New Roman" w:cs="Times New Roman"/>
          <w:sz w:val="28"/>
          <w:szCs w:val="28"/>
        </w:rPr>
        <w:t>A</w:t>
      </w:r>
      <w:r w:rsidRPr="00374426">
        <w:rPr>
          <w:rStyle w:val="None"/>
          <w:rFonts w:ascii="Times New Roman" w:hAnsi="Times New Roman" w:cs="Times New Roman"/>
          <w:sz w:val="28"/>
          <w:szCs w:val="28"/>
          <w:lang w:val="en-US"/>
        </w:rPr>
        <w:t xml:space="preserve"> conducive environment needs to be created for investments in infrastructure with greater concentration on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en-US"/>
        </w:rPr>
        <w:t>multi-modal system of Transport and ICT infrastructure development.</w:t>
      </w:r>
    </w:p>
    <w:p w14:paraId="08C31E5B" w14:textId="7359ADFD"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therefore, places emphasis on reduced travel time and costs for persons and goods, improved transport reliability, levels of service and efficiency. Enhancing access to local and international markets as well as to social and public services is also a priority</w:t>
      </w:r>
      <w:r w:rsidRPr="00374426">
        <w:rPr>
          <w:rStyle w:val="None"/>
          <w:rFonts w:ascii="Times New Roman" w:hAnsi="Times New Roman" w:cs="Times New Roman"/>
          <w:sz w:val="28"/>
          <w:szCs w:val="28"/>
        </w:rPr>
        <w:t xml:space="preserve">. The strategy </w:t>
      </w:r>
      <w:r w:rsidR="00E51270" w:rsidRPr="00374426">
        <w:rPr>
          <w:rStyle w:val="None"/>
          <w:rFonts w:ascii="Times New Roman" w:hAnsi="Times New Roman" w:cs="Times New Roman"/>
          <w:sz w:val="28"/>
          <w:szCs w:val="28"/>
        </w:rPr>
        <w:t>emphasizes</w:t>
      </w:r>
      <w:r w:rsidRPr="00374426">
        <w:rPr>
          <w:rStyle w:val="None"/>
          <w:rFonts w:ascii="Times New Roman" w:hAnsi="Times New Roman" w:cs="Times New Roman"/>
          <w:sz w:val="28"/>
          <w:szCs w:val="28"/>
          <w:lang w:val="en-US"/>
        </w:rPr>
        <w:t xml:space="preserve"> reduced accidents and their human and economic costs.  </w:t>
      </w:r>
      <w:r w:rsidR="000B7B3B">
        <w:rPr>
          <w:rStyle w:val="None"/>
          <w:rFonts w:ascii="Times New Roman" w:hAnsi="Times New Roman" w:cs="Times New Roman"/>
          <w:sz w:val="28"/>
          <w:szCs w:val="28"/>
        </w:rPr>
        <w:t>Increased</w:t>
      </w:r>
      <w:r w:rsidRPr="00374426">
        <w:rPr>
          <w:rStyle w:val="None"/>
          <w:rFonts w:ascii="Times New Roman" w:hAnsi="Times New Roman" w:cs="Times New Roman"/>
          <w:sz w:val="28"/>
          <w:szCs w:val="28"/>
          <w:lang w:val="en-US"/>
        </w:rPr>
        <w:t xml:space="preserve"> private sector investment in the operation and management of transport infrastructure will be needed to achieve these outcomes.  In the case of ICT, the strategy focuses on increased access to information and communications services; providing a well-developed ICT broadband infrastructure service, increasing the number of ICT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skilled and industry-ready work</w:t>
      </w:r>
      <w:r w:rsidR="00C746B8" w:rsidRPr="00374426">
        <w:rPr>
          <w:rStyle w:val="None"/>
          <w:rFonts w:ascii="Times New Roman" w:hAnsi="Times New Roman" w:cs="Times New Roman"/>
          <w:sz w:val="28"/>
          <w:szCs w:val="28"/>
        </w:rPr>
        <w:t>force</w:t>
      </w:r>
      <w:r w:rsidRPr="00374426">
        <w:rPr>
          <w:rStyle w:val="None"/>
          <w:rFonts w:ascii="Times New Roman" w:hAnsi="Times New Roman" w:cs="Times New Roman"/>
          <w:sz w:val="28"/>
          <w:szCs w:val="28"/>
          <w:lang w:val="en-US"/>
        </w:rPr>
        <w:t xml:space="preserve"> in public and private sector institutions and improving efficiency in postal services.</w:t>
      </w:r>
    </w:p>
    <w:p w14:paraId="40704839"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2E8F9145" w14:textId="77777777" w:rsidR="008606F5" w:rsidRPr="00374426" w:rsidRDefault="00A165F5" w:rsidP="00F20284">
      <w:pPr>
        <w:pStyle w:val="Body"/>
        <w:numPr>
          <w:ilvl w:val="0"/>
          <w:numId w:val="2"/>
        </w:numPr>
        <w:spacing w:after="0" w:line="240" w:lineRule="auto"/>
        <w:jc w:val="both"/>
        <w:rPr>
          <w:rFonts w:ascii="Times New Roman" w:eastAsia="Times New Roman" w:hAnsi="Times New Roman" w:cs="Times New Roman"/>
          <w:b/>
          <w:bCs/>
          <w:sz w:val="28"/>
          <w:szCs w:val="28"/>
          <w:lang w:val="en-US"/>
        </w:rPr>
      </w:pPr>
      <w:r w:rsidRPr="00374426">
        <w:rPr>
          <w:rFonts w:ascii="Times New Roman" w:hAnsi="Times New Roman" w:cs="Times New Roman"/>
          <w:b/>
          <w:bCs/>
          <w:sz w:val="28"/>
          <w:szCs w:val="28"/>
          <w:lang w:val="en-US"/>
        </w:rPr>
        <w:t xml:space="preserve">Health and Population </w:t>
      </w:r>
    </w:p>
    <w:p w14:paraId="54C4C062" w14:textId="77777777" w:rsidR="008606F5" w:rsidRPr="00374426" w:rsidRDefault="008606F5" w:rsidP="00F20284">
      <w:pPr>
        <w:pStyle w:val="Body"/>
        <w:spacing w:after="0" w:line="240" w:lineRule="auto"/>
        <w:ind w:left="720"/>
        <w:jc w:val="both"/>
        <w:rPr>
          <w:rFonts w:ascii="Times New Roman" w:eastAsia="Times New Roman" w:hAnsi="Times New Roman" w:cs="Times New Roman"/>
          <w:sz w:val="28"/>
          <w:szCs w:val="28"/>
        </w:rPr>
      </w:pPr>
    </w:p>
    <w:p w14:paraId="1B1551E9" w14:textId="63430EBB"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Improving health outcomes is a prerequisite for increased national productivity, accelerated economic growth and poverty reduction. In addition, health has significant effects on other elements of development including </w:t>
      </w:r>
      <w:r w:rsidR="000B7B3B">
        <w:rPr>
          <w:rStyle w:val="None"/>
          <w:rFonts w:ascii="Times New Roman" w:hAnsi="Times New Roman" w:cs="Times New Roman"/>
          <w:sz w:val="28"/>
          <w:szCs w:val="28"/>
          <w:lang w:val="en-US"/>
        </w:rPr>
        <w:t>Education</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Agriculture, and Industry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Climate change and environmental degradation have serious implications on health, including on the spread or resurgence of diseases. </w:t>
      </w:r>
    </w:p>
    <w:p w14:paraId="1BF4171C"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7E27613D" w14:textId="6A1FCF95"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On the other hand, population size, structure and distribution have strong linkages with social and economic development. Rapid population growth and increased densities can cause environmental setbacks due to expansion of agriculture, settlements and other livelihood activities. Ultimately, this leads to increased vulnerability, especially among women, children, persons with disability and other groups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impacted by natural disasters such as floods, drought and epidemics. Proper population planning and management improves access to quality basic services and amenities; enhances economic variables; and reduces environmental damage.</w:t>
      </w:r>
    </w:p>
    <w:p w14:paraId="47CA59B8"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38E0CBB9" w14:textId="6521F9A3"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therefore focuses on effective health sector planning at all levels </w:t>
      </w:r>
      <w:r w:rsidR="008961F4" w:rsidRPr="00374426">
        <w:rPr>
          <w:rStyle w:val="None"/>
          <w:rFonts w:ascii="Times New Roman" w:hAnsi="Times New Roman" w:cs="Times New Roman"/>
          <w:sz w:val="28"/>
          <w:szCs w:val="28"/>
          <w:lang w:val="en-US"/>
        </w:rPr>
        <w:t>with improved</w:t>
      </w:r>
      <w:r w:rsidRPr="00374426">
        <w:rPr>
          <w:rStyle w:val="None"/>
          <w:rFonts w:ascii="Times New Roman" w:hAnsi="Times New Roman" w:cs="Times New Roman"/>
          <w:sz w:val="28"/>
          <w:szCs w:val="28"/>
          <w:lang w:val="en-US"/>
        </w:rPr>
        <w:t xml:space="preserve"> access to</w:t>
      </w:r>
      <w:r w:rsidRPr="000B7B3B">
        <w:rPr>
          <w:rStyle w:val="None"/>
          <w:rFonts w:ascii="Times New Roman" w:hAnsi="Times New Roman" w:cs="Times New Roman"/>
          <w:sz w:val="28"/>
          <w:szCs w:val="28"/>
          <w:lang w:val="en-US"/>
        </w:rPr>
        <w:t xml:space="preserve"> equitable</w:t>
      </w:r>
      <w:r w:rsidRPr="00374426">
        <w:rPr>
          <w:rStyle w:val="None"/>
          <w:rFonts w:ascii="Times New Roman" w:hAnsi="Times New Roman" w:cs="Times New Roman"/>
          <w:sz w:val="28"/>
          <w:szCs w:val="28"/>
          <w:lang w:val="es-ES_tradnl"/>
        </w:rPr>
        <w:t xml:space="preserve"> </w:t>
      </w:r>
      <w:r w:rsidRPr="00374426">
        <w:rPr>
          <w:rStyle w:val="None"/>
          <w:rFonts w:ascii="Times New Roman" w:hAnsi="Times New Roman" w:cs="Times New Roman"/>
          <w:sz w:val="28"/>
          <w:szCs w:val="28"/>
          <w:lang w:val="en-US"/>
        </w:rPr>
        <w:t>health services. It aims to</w:t>
      </w:r>
      <w:r w:rsidRPr="00374426">
        <w:rPr>
          <w:rStyle w:val="None"/>
          <w:rFonts w:ascii="Times New Roman" w:hAnsi="Times New Roman" w:cs="Times New Roman"/>
          <w:sz w:val="28"/>
          <w:szCs w:val="28"/>
          <w:lang w:val="it-IT"/>
        </w:rPr>
        <w:t xml:space="preserve"> improve</w:t>
      </w:r>
      <w:r w:rsidRPr="00374426">
        <w:rPr>
          <w:rStyle w:val="None"/>
          <w:rFonts w:ascii="Times New Roman" w:hAnsi="Times New Roman" w:cs="Times New Roman"/>
          <w:sz w:val="28"/>
          <w:szCs w:val="28"/>
          <w:lang w:val="en-US"/>
        </w:rPr>
        <w:t xml:space="preserve"> the quality of health services, patient safety and people</w:t>
      </w:r>
      <w:r w:rsidRPr="00374426">
        <w:rPr>
          <w:rStyle w:val="None"/>
          <w:rFonts w:ascii="Times New Roman" w:hAnsi="Times New Roman" w:cs="Times New Roman"/>
          <w:sz w:val="28"/>
          <w:szCs w:val="28"/>
        </w:rPr>
        <w:t>-</w:t>
      </w:r>
      <w:r w:rsidR="008961F4" w:rsidRPr="00374426">
        <w:rPr>
          <w:rStyle w:val="None"/>
          <w:rFonts w:ascii="Times New Roman" w:hAnsi="Times New Roman" w:cs="Times New Roman"/>
          <w:sz w:val="28"/>
          <w:szCs w:val="28"/>
        </w:rPr>
        <w:t>centred</w:t>
      </w:r>
      <w:r w:rsidRPr="00374426">
        <w:rPr>
          <w:rStyle w:val="None"/>
          <w:rFonts w:ascii="Times New Roman" w:hAnsi="Times New Roman" w:cs="Times New Roman"/>
          <w:sz w:val="28"/>
          <w:szCs w:val="28"/>
        </w:rPr>
        <w:t xml:space="preserve"> services.  </w:t>
      </w:r>
      <w:r w:rsidRPr="00374426">
        <w:rPr>
          <w:rStyle w:val="None"/>
          <w:rFonts w:ascii="Times New Roman" w:hAnsi="Times New Roman" w:cs="Times New Roman"/>
          <w:sz w:val="28"/>
          <w:szCs w:val="28"/>
          <w:lang w:val="en-US"/>
        </w:rPr>
        <w:t>MGDS III recognizes the importance of improved domestic financing for health so that human resources for health can be retained.  In the area of disease control, MGDS III focuses on reduced incidence and prevalence of diseases, reduced morbidity and mortality arising from malnutrition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and improved hygienic and sanitation practices.</w:t>
      </w:r>
    </w:p>
    <w:p w14:paraId="22F456EB"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12B73FA1" w14:textId="2DA3A8A7"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Slowing down the rate of </w:t>
      </w:r>
      <w:r w:rsidRPr="00374426">
        <w:rPr>
          <w:rStyle w:val="None"/>
          <w:rFonts w:ascii="Times New Roman" w:hAnsi="Times New Roman" w:cs="Times New Roman"/>
          <w:sz w:val="28"/>
          <w:szCs w:val="28"/>
          <w:lang w:val="fr-FR"/>
        </w:rPr>
        <w:t xml:space="preserve">population </w:t>
      </w:r>
      <w:r w:rsidRPr="00374426">
        <w:rPr>
          <w:rStyle w:val="None"/>
          <w:rFonts w:ascii="Times New Roman" w:hAnsi="Times New Roman" w:cs="Times New Roman"/>
          <w:sz w:val="28"/>
          <w:szCs w:val="28"/>
          <w:lang w:val="en-US"/>
        </w:rPr>
        <w:t xml:space="preserve">growth is imperative if Malawi is to effectively manage natural resources and develop human capital. MGDS III therefore focuses on effective population and development planning at all levels and increased awareness on the interplay between population and development dynamics. This KPA </w:t>
      </w:r>
      <w:r w:rsidR="000C09F4" w:rsidRPr="00374426">
        <w:rPr>
          <w:rStyle w:val="None"/>
          <w:rFonts w:ascii="Times New Roman" w:hAnsi="Times New Roman" w:cs="Times New Roman"/>
          <w:sz w:val="28"/>
          <w:szCs w:val="28"/>
          <w:lang w:val="it-IT"/>
        </w:rPr>
        <w:t>contributes</w:t>
      </w:r>
      <w:r w:rsidRPr="00374426">
        <w:rPr>
          <w:rStyle w:val="None"/>
          <w:rFonts w:ascii="Times New Roman" w:hAnsi="Times New Roman" w:cs="Times New Roman"/>
          <w:sz w:val="28"/>
          <w:szCs w:val="28"/>
          <w:lang w:val="en-US"/>
        </w:rPr>
        <w:t xml:space="preserve"> to building the productive capacity and resilience of Malawians.</w:t>
      </w:r>
    </w:p>
    <w:p w14:paraId="1B10B731"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6B509303" w14:textId="77777777" w:rsidR="008606F5" w:rsidRPr="00374426" w:rsidRDefault="00A165F5" w:rsidP="00F20284">
      <w:pPr>
        <w:pStyle w:val="Body"/>
        <w:spacing w:after="0" w:line="240"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lang w:val="en-US"/>
        </w:rPr>
        <w:t>Other Development Areas</w:t>
      </w:r>
    </w:p>
    <w:p w14:paraId="0D24CD7C" w14:textId="77777777" w:rsidR="008606F5" w:rsidRPr="00374426" w:rsidRDefault="008606F5" w:rsidP="00F20284">
      <w:pPr>
        <w:pStyle w:val="Body"/>
        <w:spacing w:after="0" w:line="240" w:lineRule="auto"/>
        <w:jc w:val="both"/>
        <w:rPr>
          <w:rFonts w:ascii="Times New Roman" w:eastAsia="Times New Roman" w:hAnsi="Times New Roman" w:cs="Times New Roman"/>
          <w:b/>
          <w:bCs/>
          <w:sz w:val="28"/>
          <w:szCs w:val="28"/>
        </w:rPr>
      </w:pPr>
    </w:p>
    <w:p w14:paraId="57EBB708" w14:textId="3D6DA11B"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While emphasis has been placed on the KPAs, attention </w:t>
      </w:r>
      <w:r w:rsidR="00D94D67" w:rsidRPr="00374426">
        <w:rPr>
          <w:rStyle w:val="None"/>
          <w:rFonts w:ascii="Times New Roman" w:hAnsi="Times New Roman" w:cs="Times New Roman"/>
          <w:sz w:val="28"/>
          <w:szCs w:val="28"/>
          <w:lang w:val="en-US"/>
        </w:rPr>
        <w:t>will also be</w:t>
      </w:r>
      <w:r w:rsidRPr="00374426">
        <w:rPr>
          <w:rStyle w:val="None"/>
          <w:rFonts w:ascii="Times New Roman" w:hAnsi="Times New Roman" w:cs="Times New Roman"/>
          <w:sz w:val="28"/>
          <w:szCs w:val="28"/>
          <w:lang w:val="en-US"/>
        </w:rPr>
        <w:t xml:space="preserve"> paid to other development areas that are essential</w:t>
      </w:r>
      <w:r w:rsidRPr="000B7B3B">
        <w:rPr>
          <w:rStyle w:val="None"/>
          <w:rFonts w:ascii="Times New Roman" w:hAnsi="Times New Roman" w:cs="Times New Roman"/>
          <w:sz w:val="28"/>
          <w:szCs w:val="28"/>
          <w:lang w:val="en-US"/>
        </w:rPr>
        <w:t xml:space="preserve"> complement</w:t>
      </w:r>
      <w:r w:rsidRPr="00374426">
        <w:rPr>
          <w:rStyle w:val="None"/>
          <w:rFonts w:ascii="Times New Roman" w:hAnsi="Times New Roman" w:cs="Times New Roman"/>
          <w:sz w:val="28"/>
          <w:szCs w:val="28"/>
          <w:lang w:val="en-US"/>
        </w:rPr>
        <w:t>s to the KPAs.  In this regard, the other</w:t>
      </w:r>
      <w:r w:rsidR="00D94D67"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development areas are: financial services; vulnerability, disaster</w:t>
      </w:r>
      <w:r w:rsidR="00FE4618">
        <w:rPr>
          <w:rStyle w:val="None"/>
          <w:rFonts w:ascii="Times New Roman" w:hAnsi="Times New Roman" w:cs="Times New Roman"/>
          <w:sz w:val="28"/>
          <w:szCs w:val="28"/>
          <w:lang w:val="en-US"/>
        </w:rPr>
        <w:t xml:space="preserve"> risk</w:t>
      </w:r>
      <w:r w:rsidRPr="00374426">
        <w:rPr>
          <w:rStyle w:val="None"/>
          <w:rFonts w:ascii="Times New Roman" w:hAnsi="Times New Roman" w:cs="Times New Roman"/>
          <w:sz w:val="28"/>
          <w:szCs w:val="28"/>
          <w:lang w:val="en-US"/>
        </w:rPr>
        <w:t xml:space="preserve"> management and social support; gender, youth development, persons with disability and social welfare</w:t>
      </w:r>
      <w:r w:rsidRPr="00FE4618">
        <w:rPr>
          <w:rStyle w:val="None"/>
          <w:rFonts w:ascii="Times New Roman" w:hAnsi="Times New Roman" w:cs="Times New Roman"/>
          <w:bCs/>
          <w:sz w:val="28"/>
          <w:szCs w:val="28"/>
        </w:rPr>
        <w:t>;</w:t>
      </w:r>
      <w:r w:rsidRPr="00374426">
        <w:rPr>
          <w:rStyle w:val="None"/>
          <w:rFonts w:ascii="Times New Roman" w:hAnsi="Times New Roman" w:cs="Times New Roman"/>
          <w:b/>
          <w:bCs/>
          <w:sz w:val="28"/>
          <w:szCs w:val="28"/>
        </w:rPr>
        <w:t xml:space="preserve"> </w:t>
      </w:r>
      <w:r w:rsidRPr="00374426">
        <w:rPr>
          <w:rStyle w:val="None"/>
          <w:rFonts w:ascii="Times New Roman" w:hAnsi="Times New Roman" w:cs="Times New Roman"/>
          <w:sz w:val="28"/>
          <w:szCs w:val="28"/>
          <w:lang w:val="en-US"/>
        </w:rPr>
        <w:t>human settlement and physical planning; environmental sustainability; HIV/AIDS management</w:t>
      </w:r>
      <w:r w:rsidR="00FE4618">
        <w:rPr>
          <w:rStyle w:val="None"/>
          <w:rFonts w:ascii="Times New Roman" w:hAnsi="Times New Roman" w:cs="Times New Roman"/>
          <w:sz w:val="28"/>
          <w:szCs w:val="28"/>
          <w:lang w:val="en-US"/>
        </w:rPr>
        <w:t>; nutrition</w:t>
      </w:r>
      <w:r w:rsidRPr="00374426">
        <w:rPr>
          <w:rStyle w:val="None"/>
          <w:rFonts w:ascii="Times New Roman" w:hAnsi="Times New Roman" w:cs="Times New Roman"/>
          <w:sz w:val="28"/>
          <w:szCs w:val="28"/>
          <w:lang w:val="en-US"/>
        </w:rPr>
        <w:t>; and peace and security.</w:t>
      </w:r>
    </w:p>
    <w:p w14:paraId="08D99576" w14:textId="66AEE8B6"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Over the next five years, Government will continue to</w:t>
      </w:r>
      <w:r w:rsidRPr="000B7B3B">
        <w:rPr>
          <w:rStyle w:val="None"/>
          <w:rFonts w:ascii="Times New Roman" w:hAnsi="Times New Roman" w:cs="Times New Roman"/>
          <w:sz w:val="28"/>
          <w:szCs w:val="28"/>
          <w:lang w:val="en-US"/>
        </w:rPr>
        <w:t xml:space="preserve"> implement</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key interventions in these areas in order to give maximum support</w:t>
      </w:r>
      <w:r w:rsidRPr="00374426">
        <w:rPr>
          <w:rStyle w:val="None"/>
          <w:rFonts w:ascii="Times New Roman" w:hAnsi="Times New Roman" w:cs="Times New Roman"/>
          <w:sz w:val="28"/>
          <w:szCs w:val="28"/>
        </w:rPr>
        <w:t xml:space="preserve"> to</w:t>
      </w:r>
      <w:r w:rsidRPr="00374426">
        <w:rPr>
          <w:rStyle w:val="None"/>
          <w:rFonts w:ascii="Times New Roman" w:hAnsi="Times New Roman" w:cs="Times New Roman"/>
          <w:sz w:val="28"/>
          <w:szCs w:val="28"/>
          <w:lang w:val="en-US"/>
        </w:rPr>
        <w:t xml:space="preserve"> the five KPAs.  Effective governance</w:t>
      </w:r>
      <w:r w:rsidR="00D94D67" w:rsidRPr="00374426">
        <w:rPr>
          <w:rStyle w:val="None"/>
          <w:rFonts w:ascii="Times New Roman" w:hAnsi="Times New Roman" w:cs="Times New Roman"/>
          <w:sz w:val="28"/>
          <w:szCs w:val="28"/>
          <w:lang w:val="en-US"/>
        </w:rPr>
        <w:t xml:space="preserve"> can</w:t>
      </w:r>
      <w:r w:rsidRPr="00374426">
        <w:rPr>
          <w:rStyle w:val="None"/>
          <w:rFonts w:ascii="Times New Roman" w:hAnsi="Times New Roman" w:cs="Times New Roman"/>
          <w:sz w:val="28"/>
          <w:szCs w:val="28"/>
          <w:lang w:val="en-US"/>
        </w:rPr>
        <w:t xml:space="preserve"> improve management</w:t>
      </w:r>
      <w:r w:rsidR="00D94D67" w:rsidRPr="00374426">
        <w:rPr>
          <w:rStyle w:val="None"/>
          <w:rFonts w:ascii="Times New Roman" w:hAnsi="Times New Roman" w:cs="Times New Roman"/>
          <w:sz w:val="28"/>
          <w:szCs w:val="28"/>
          <w:lang w:val="en-US"/>
        </w:rPr>
        <w:t xml:space="preserve"> of resources</w:t>
      </w:r>
      <w:r w:rsidRPr="00374426">
        <w:rPr>
          <w:rStyle w:val="None"/>
          <w:rFonts w:ascii="Times New Roman" w:hAnsi="Times New Roman" w:cs="Times New Roman"/>
          <w:sz w:val="28"/>
          <w:szCs w:val="28"/>
          <w:lang w:val="en-US"/>
        </w:rPr>
        <w:t>, leading to more effective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implementation of the chosen interventions, better service delivery, and, ultimately, better outcomes. Good governance is, therefore, the backbone for an efficient and effective public sector and is the anchor for this strategy.</w:t>
      </w:r>
    </w:p>
    <w:p w14:paraId="1E478465" w14:textId="77777777" w:rsidR="008606F5" w:rsidRPr="00374426" w:rsidRDefault="00A165F5" w:rsidP="00F20284">
      <w:pPr>
        <w:pStyle w:val="Body"/>
        <w:spacing w:after="0" w:line="240"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 xml:space="preserve"> </w:t>
      </w:r>
    </w:p>
    <w:p w14:paraId="7D6CD629" w14:textId="77777777" w:rsidR="008606F5" w:rsidRPr="00374426" w:rsidRDefault="00A165F5" w:rsidP="00F20284">
      <w:pPr>
        <w:pStyle w:val="Body"/>
        <w:spacing w:after="0" w:line="240"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lang w:val="en-US"/>
        </w:rPr>
        <w:lastRenderedPageBreak/>
        <w:t>Implementation Framework</w:t>
      </w:r>
    </w:p>
    <w:p w14:paraId="5360DE00"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4631909F" w14:textId="6F1087F8"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has been developed through an inclusive</w:t>
      </w:r>
      <w:r w:rsidRPr="00374426">
        <w:rPr>
          <w:rStyle w:val="None"/>
          <w:rFonts w:ascii="Times New Roman" w:hAnsi="Times New Roman" w:cs="Times New Roman"/>
          <w:sz w:val="28"/>
          <w:szCs w:val="28"/>
          <w:lang w:val="pt-PT"/>
        </w:rPr>
        <w:t xml:space="preserve"> process</w:t>
      </w:r>
      <w:r w:rsidRPr="00374426">
        <w:rPr>
          <w:rStyle w:val="None"/>
          <w:rFonts w:ascii="Times New Roman" w:hAnsi="Times New Roman" w:cs="Times New Roman"/>
          <w:sz w:val="28"/>
          <w:szCs w:val="28"/>
          <w:lang w:val="en-US"/>
        </w:rPr>
        <w:t xml:space="preserve">. Its implementation will also involve all stakeholders, including the three arms of Government: the Executive, Parliament, and Judiciary; the civil society and Faith Based Organizations (FBOs); the private sector and the general public. Government will lead the implementation process through technical coordination and a consolidated national budget. It is expected that all stakeholders including the private sector, civil society </w:t>
      </w:r>
      <w:r w:rsidR="000B7B3B" w:rsidRPr="00374426">
        <w:rPr>
          <w:rStyle w:val="None"/>
          <w:rFonts w:ascii="Times New Roman" w:hAnsi="Times New Roman" w:cs="Times New Roman"/>
          <w:sz w:val="28"/>
          <w:szCs w:val="28"/>
          <w:lang w:val="en-US"/>
        </w:rPr>
        <w:t>organizations</w:t>
      </w:r>
      <w:r w:rsidRPr="00374426">
        <w:rPr>
          <w:rStyle w:val="None"/>
          <w:rFonts w:ascii="Times New Roman" w:hAnsi="Times New Roman" w:cs="Times New Roman"/>
          <w:sz w:val="28"/>
          <w:szCs w:val="28"/>
          <w:lang w:val="en-US"/>
        </w:rPr>
        <w:t xml:space="preserve"> (CSOs), development and co-operating partners will align their activities to support the MGDS III. </w:t>
      </w:r>
    </w:p>
    <w:p w14:paraId="76860FCE"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10194F32" w14:textId="0284C2A0"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National Planning Commission (NPC) will facilitate and ensure that all MDAs align their sectoral plans, activities and budgets to the MGDS III. Wherever sectoral plans do not exist, efforts will be made to develop them in line with this strategy.  The national budget will </w:t>
      </w:r>
      <w:r w:rsidRPr="00374426">
        <w:rPr>
          <w:rStyle w:val="None"/>
          <w:rFonts w:ascii="Times New Roman" w:hAnsi="Times New Roman" w:cs="Times New Roman"/>
          <w:sz w:val="28"/>
          <w:szCs w:val="28"/>
          <w:lang w:val="it-IT"/>
        </w:rPr>
        <w:t>prioriti</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e activities that are aligned to this national development strategy. </w:t>
      </w:r>
    </w:p>
    <w:p w14:paraId="35FFE04B" w14:textId="77777777" w:rsidR="008606F5" w:rsidRPr="00374426" w:rsidRDefault="008606F5" w:rsidP="00F20284">
      <w:pPr>
        <w:pStyle w:val="Body"/>
        <w:spacing w:after="0" w:line="240" w:lineRule="auto"/>
        <w:jc w:val="both"/>
        <w:rPr>
          <w:rStyle w:val="None"/>
          <w:rFonts w:ascii="Times New Roman" w:eastAsia="Times New Roman" w:hAnsi="Times New Roman" w:cs="Times New Roman"/>
          <w:sz w:val="28"/>
          <w:szCs w:val="28"/>
        </w:rPr>
      </w:pPr>
    </w:p>
    <w:p w14:paraId="344C80C0" w14:textId="74EDCE45"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Sector Working Groups (SWGs) will serve as a mechanism for implementing the MGDS III. This will ensure collaboration in the implementation of this medium</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term national development strategy. As such, SWGs are encouraged to develop Joint Sector Strategies (JSSs) that are aligned to the MGDS III which should be followed by costed implementation plans that articulates activities of the SWGs on an annual basis. This calls for functional SWGs that would enhance multi-stakeholder involvement in the implementation of the strategy. To ensure coherence of policies, SWGs should be encouraged to co-exist with each other so that they do not work in silos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but rather promote a multi-sectoral approach to their work. Thus, Monitoring and Evaluation (M&amp;E) of the strategy will be done through the structured Sector Working Groups (SWGs) to ensure that it is inclusive and participatory.</w:t>
      </w:r>
    </w:p>
    <w:p w14:paraId="462EC0D7" w14:textId="77777777" w:rsidR="001E34AC" w:rsidRDefault="001E34AC" w:rsidP="00A95066">
      <w:pPr>
        <w:pStyle w:val="Body"/>
        <w:spacing w:after="0" w:line="240" w:lineRule="auto"/>
        <w:jc w:val="both"/>
        <w:rPr>
          <w:rFonts w:ascii="Times New Roman" w:eastAsia="Times New Roman" w:hAnsi="Times New Roman" w:cs="Times New Roman"/>
          <w:sz w:val="28"/>
          <w:szCs w:val="28"/>
        </w:rPr>
        <w:sectPr w:rsidR="001E34AC" w:rsidSect="00147279">
          <w:footerReference w:type="default" r:id="rId9"/>
          <w:pgSz w:w="12240" w:h="15840"/>
          <w:pgMar w:top="1440" w:right="1440" w:bottom="1440" w:left="1440" w:header="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fmt="lowerRoman" w:start="0"/>
          <w:cols w:space="720"/>
          <w:docGrid w:linePitch="326"/>
        </w:sectPr>
      </w:pPr>
    </w:p>
    <w:p w14:paraId="2022075D" w14:textId="77777777" w:rsidR="008606F5" w:rsidRPr="00374426" w:rsidRDefault="00A165F5" w:rsidP="00013867">
      <w:pPr>
        <w:pStyle w:val="Heading1"/>
        <w:rPr>
          <w:rStyle w:val="None"/>
          <w:rFonts w:ascii="Times New Roman" w:hAnsi="Times New Roman" w:cs="Times New Roman"/>
          <w:color w:val="000000"/>
          <w:u w:color="000000"/>
        </w:rPr>
      </w:pPr>
      <w:bookmarkStart w:id="4" w:name="_dy6vkm"/>
      <w:bookmarkStart w:id="5" w:name="_Toc496857827"/>
      <w:r w:rsidRPr="00374426">
        <w:rPr>
          <w:rStyle w:val="None"/>
          <w:rFonts w:ascii="Times New Roman" w:hAnsi="Times New Roman" w:cs="Times New Roman"/>
          <w:color w:val="000000"/>
          <w:u w:color="000000"/>
          <w:lang w:val="de-DE"/>
        </w:rPr>
        <w:lastRenderedPageBreak/>
        <w:t>CHAPTER 1: OVERVIEW</w:t>
      </w:r>
      <w:bookmarkEnd w:id="4"/>
      <w:bookmarkEnd w:id="5"/>
    </w:p>
    <w:p w14:paraId="54814DCE" w14:textId="77777777" w:rsidR="008606F5" w:rsidRPr="00374426" w:rsidRDefault="00A165F5" w:rsidP="00013867">
      <w:pPr>
        <w:pStyle w:val="Heading2"/>
        <w:rPr>
          <w:rStyle w:val="None"/>
          <w:rFonts w:ascii="Times New Roman" w:hAnsi="Times New Roman" w:cs="Times New Roman"/>
          <w:b w:val="0"/>
          <w:bCs w:val="0"/>
          <w:color w:val="000000"/>
          <w:sz w:val="28"/>
          <w:szCs w:val="28"/>
          <w:u w:color="000000"/>
        </w:rPr>
      </w:pPr>
      <w:bookmarkStart w:id="6" w:name="_Toc496857828"/>
      <w:r w:rsidRPr="00374426">
        <w:rPr>
          <w:rStyle w:val="None"/>
          <w:rFonts w:ascii="Times New Roman" w:hAnsi="Times New Roman" w:cs="Times New Roman"/>
          <w:color w:val="000000"/>
          <w:sz w:val="28"/>
          <w:szCs w:val="28"/>
          <w:u w:color="000000"/>
          <w:lang w:val="fr-FR"/>
        </w:rPr>
        <w:t>1.1</w:t>
      </w:r>
      <w:r w:rsidRPr="00374426">
        <w:rPr>
          <w:rStyle w:val="None"/>
          <w:rFonts w:ascii="Times New Roman" w:hAnsi="Times New Roman" w:cs="Times New Roman"/>
          <w:color w:val="000000"/>
          <w:sz w:val="28"/>
          <w:szCs w:val="28"/>
          <w:u w:color="000000"/>
          <w:lang w:val="fr-FR"/>
        </w:rPr>
        <w:tab/>
        <w:t>Introduction</w:t>
      </w:r>
      <w:bookmarkEnd w:id="6"/>
    </w:p>
    <w:p w14:paraId="2ED8447B" w14:textId="77777777" w:rsidR="0030164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Malawi is a landlocked country in </w:t>
      </w:r>
      <w:r w:rsidR="004512D0" w:rsidRPr="00374426">
        <w:rPr>
          <w:rStyle w:val="None"/>
          <w:rFonts w:ascii="Times New Roman" w:hAnsi="Times New Roman" w:cs="Times New Roman"/>
          <w:sz w:val="28"/>
          <w:szCs w:val="28"/>
          <w:lang w:val="en-US"/>
        </w:rPr>
        <w:t>South</w:t>
      </w:r>
      <w:r w:rsidRPr="00374426">
        <w:rPr>
          <w:rStyle w:val="None"/>
          <w:rFonts w:ascii="Times New Roman" w:hAnsi="Times New Roman" w:cs="Times New Roman"/>
          <w:sz w:val="28"/>
          <w:szCs w:val="28"/>
          <w:lang w:val="en-US"/>
        </w:rPr>
        <w:t>-</w:t>
      </w:r>
      <w:r w:rsidR="004512D0" w:rsidRPr="00374426">
        <w:rPr>
          <w:rStyle w:val="None"/>
          <w:rFonts w:ascii="Times New Roman" w:hAnsi="Times New Roman" w:cs="Times New Roman"/>
          <w:sz w:val="28"/>
          <w:szCs w:val="28"/>
          <w:lang w:val="en-US"/>
        </w:rPr>
        <w:t xml:space="preserve">East </w:t>
      </w:r>
      <w:r w:rsidRPr="00374426">
        <w:rPr>
          <w:rStyle w:val="None"/>
          <w:rFonts w:ascii="Times New Roman" w:hAnsi="Times New Roman" w:cs="Times New Roman"/>
          <w:sz w:val="28"/>
          <w:szCs w:val="28"/>
          <w:lang w:val="en-US"/>
        </w:rPr>
        <w:t>Africa, covering an area of 118,480 km</w:t>
      </w:r>
      <w:r w:rsidRPr="00374426">
        <w:rPr>
          <w:rStyle w:val="None"/>
          <w:rFonts w:ascii="Times New Roman" w:hAnsi="Times New Roman" w:cs="Times New Roman"/>
          <w:sz w:val="28"/>
          <w:szCs w:val="28"/>
          <w:vertAlign w:val="superscript"/>
        </w:rPr>
        <w:t>2</w:t>
      </w:r>
      <w:r w:rsidRPr="00374426">
        <w:rPr>
          <w:rStyle w:val="None"/>
          <w:rFonts w:ascii="Times New Roman" w:hAnsi="Times New Roman" w:cs="Times New Roman"/>
          <w:sz w:val="28"/>
          <w:szCs w:val="28"/>
          <w:lang w:val="en-US"/>
        </w:rPr>
        <w:t xml:space="preserve">. It is endowed with a wide range of natural resources, including areas of outstanding natural beauty, which are attractive for tourism. Malawi’s economy is largely agro-based with majority of farmers involved in subsistence rain-fed agriculture.  As a result of climate change, the intensity and frequency of extreme weather events </w:t>
      </w:r>
      <w:r w:rsidRPr="00374426">
        <w:rPr>
          <w:rStyle w:val="None"/>
          <w:rFonts w:ascii="Times New Roman" w:hAnsi="Times New Roman" w:cs="Times New Roman"/>
          <w:sz w:val="28"/>
          <w:szCs w:val="28"/>
        </w:rPr>
        <w:t>ha</w:t>
      </w:r>
      <w:r w:rsidR="00462AE5" w:rsidRPr="00374426">
        <w:rPr>
          <w:rStyle w:val="None"/>
          <w:rFonts w:ascii="Times New Roman" w:hAnsi="Times New Roman" w:cs="Times New Roman"/>
          <w:sz w:val="28"/>
          <w:szCs w:val="28"/>
        </w:rPr>
        <w:t>ve</w:t>
      </w:r>
      <w:r w:rsidRPr="00374426">
        <w:rPr>
          <w:rStyle w:val="None"/>
          <w:rFonts w:ascii="Times New Roman" w:hAnsi="Times New Roman" w:cs="Times New Roman"/>
          <w:sz w:val="28"/>
          <w:szCs w:val="28"/>
          <w:lang w:val="en-US"/>
        </w:rPr>
        <w:t xml:space="preserve"> negatively impacted the economy through the disruption of </w:t>
      </w:r>
      <w:r w:rsidRPr="00374426">
        <w:rPr>
          <w:rStyle w:val="None"/>
          <w:rFonts w:ascii="Times New Roman" w:hAnsi="Times New Roman" w:cs="Times New Roman"/>
          <w:sz w:val="28"/>
          <w:szCs w:val="28"/>
          <w:lang w:val="fr-FR"/>
        </w:rPr>
        <w:t>agricultural production</w:t>
      </w:r>
      <w:r w:rsidRPr="00374426">
        <w:rPr>
          <w:rStyle w:val="None"/>
          <w:rFonts w:ascii="Times New Roman" w:hAnsi="Times New Roman" w:cs="Times New Roman"/>
          <w:sz w:val="28"/>
          <w:szCs w:val="28"/>
          <w:vertAlign w:val="superscript"/>
        </w:rPr>
        <w:footnoteReference w:id="5"/>
      </w:r>
      <w:r w:rsidRPr="00374426">
        <w:rPr>
          <w:rStyle w:val="None"/>
          <w:rFonts w:ascii="Times New Roman" w:hAnsi="Times New Roman" w:cs="Times New Roman"/>
          <w:sz w:val="28"/>
          <w:szCs w:val="28"/>
          <w:lang w:val="en-US"/>
        </w:rPr>
        <w:t>. The population of 4.4 million in 1966 has quadrupled to 17.2 million as projected for 2017 and is still largely dependent on natural resources for livelihoods. By 2022, the population is projected to grow to 19.4 million and may continue to exert adverse pressure on access to services and the overall socio-economic development of the country.</w:t>
      </w:r>
      <w:r w:rsidR="00301645"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This population is youthful with approximately 46 percent below the age of 15</w:t>
      </w:r>
      <w:r w:rsidR="00301645"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 xml:space="preserve"> and up to 73 percent below the age of 35 years</w:t>
      </w:r>
      <w:r w:rsidRPr="00374426">
        <w:rPr>
          <w:rStyle w:val="None"/>
          <w:rFonts w:ascii="Times New Roman" w:hAnsi="Times New Roman" w:cs="Times New Roman"/>
          <w:sz w:val="28"/>
          <w:szCs w:val="28"/>
        </w:rPr>
        <w:t xml:space="preserve">. </w:t>
      </w:r>
    </w:p>
    <w:p w14:paraId="464C8814" w14:textId="77777777" w:rsidR="00301645" w:rsidRPr="00374426" w:rsidRDefault="00301645" w:rsidP="00F20284">
      <w:pPr>
        <w:pStyle w:val="Body"/>
        <w:spacing w:after="0" w:line="240" w:lineRule="auto"/>
        <w:jc w:val="both"/>
        <w:rPr>
          <w:rStyle w:val="None"/>
          <w:rFonts w:ascii="Times New Roman" w:hAnsi="Times New Roman" w:cs="Times New Roman"/>
          <w:sz w:val="28"/>
          <w:szCs w:val="28"/>
        </w:rPr>
      </w:pPr>
    </w:p>
    <w:p w14:paraId="3E8E9E39" w14:textId="3D974594" w:rsidR="008606F5" w:rsidRPr="00374426" w:rsidRDefault="00A165F5" w:rsidP="00F20284">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consequences of these pressures are that the capacity for service provision and land use planning is stretched, and physical resources and infrastructure are always in short supply and therefore easily degraded. Agricultural harvests have dwindled because of shrinking land holdings, deforestation and soil loss. The consequence has been a reduction in benefits that the population derives from the environment as shown by reduced stream flows, decline or extinction of fish and other animals and limited sources of biomass energy.</w:t>
      </w:r>
    </w:p>
    <w:p w14:paraId="0058B545" w14:textId="77777777" w:rsidR="008606F5" w:rsidRPr="00374426" w:rsidRDefault="008606F5" w:rsidP="00F20284">
      <w:pPr>
        <w:pStyle w:val="Body"/>
        <w:spacing w:after="0" w:line="240" w:lineRule="auto"/>
        <w:jc w:val="both"/>
        <w:rPr>
          <w:rFonts w:ascii="Times New Roman" w:eastAsia="Times New Roman" w:hAnsi="Times New Roman" w:cs="Times New Roman"/>
          <w:sz w:val="28"/>
          <w:szCs w:val="28"/>
        </w:rPr>
      </w:pPr>
    </w:p>
    <w:p w14:paraId="662ED342" w14:textId="4675CA15" w:rsidR="008606F5" w:rsidRPr="000B7B3B" w:rsidRDefault="00A165F5" w:rsidP="00013867">
      <w:pPr>
        <w:pStyle w:val="Heading2"/>
        <w:rPr>
          <w:rStyle w:val="None"/>
          <w:rFonts w:ascii="Times New Roman" w:hAnsi="Times New Roman" w:cs="Times New Roman"/>
          <w:color w:val="000000" w:themeColor="text1"/>
          <w:sz w:val="28"/>
          <w:szCs w:val="28"/>
        </w:rPr>
      </w:pPr>
      <w:bookmarkStart w:id="7" w:name="_Toc496857829"/>
      <w:r w:rsidRPr="000B7B3B">
        <w:rPr>
          <w:rStyle w:val="None"/>
          <w:rFonts w:ascii="Times New Roman" w:hAnsi="Times New Roman" w:cs="Times New Roman"/>
          <w:color w:val="000000" w:themeColor="text1"/>
          <w:sz w:val="28"/>
          <w:szCs w:val="28"/>
        </w:rPr>
        <w:t>1.2</w:t>
      </w:r>
      <w:r w:rsidRPr="000B7B3B">
        <w:rPr>
          <w:rStyle w:val="None"/>
          <w:rFonts w:ascii="Times New Roman" w:hAnsi="Times New Roman" w:cs="Times New Roman"/>
          <w:color w:val="000000" w:themeColor="text1"/>
          <w:sz w:val="28"/>
          <w:szCs w:val="28"/>
        </w:rPr>
        <w:tab/>
        <w:t>Background</w:t>
      </w:r>
      <w:r w:rsidR="0068387D" w:rsidRPr="000B7B3B">
        <w:rPr>
          <w:rStyle w:val="None"/>
          <w:rFonts w:ascii="Times New Roman" w:hAnsi="Times New Roman" w:cs="Times New Roman"/>
          <w:color w:val="000000" w:themeColor="text1"/>
          <w:sz w:val="28"/>
          <w:szCs w:val="28"/>
        </w:rPr>
        <w:t xml:space="preserve"> and Formulation of</w:t>
      </w:r>
      <w:r w:rsidRPr="000B7B3B">
        <w:rPr>
          <w:rStyle w:val="None"/>
          <w:rFonts w:ascii="Times New Roman" w:hAnsi="Times New Roman" w:cs="Times New Roman"/>
          <w:color w:val="000000" w:themeColor="text1"/>
          <w:sz w:val="28"/>
          <w:szCs w:val="28"/>
        </w:rPr>
        <w:t xml:space="preserve"> MGDS III</w:t>
      </w:r>
      <w:bookmarkEnd w:id="7"/>
    </w:p>
    <w:p w14:paraId="0EE1A523" w14:textId="12E27D4C"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aims at building a productive, competitive and resilient nation by consolidating achievements of the earlier strategies. While Malawi has posted some commendable growth rates over the implementation periods of MGDS I and II, such growth has neither been sustained nor inclusive.  According to the Malawi National Human Development Report on Inclusive Growth (2015), poverty has remained pervasive especially in rural areas, among women and other disadvantaged groups. Therefore, the challenge for development planning is to pursue economic growth for all segments of the population, and distribute the dividends of increased prosperity both in monetary and non-monetary terms equitably across society. </w:t>
      </w:r>
    </w:p>
    <w:p w14:paraId="7ED37A30" w14:textId="2AAB7F82" w:rsidR="008606F5" w:rsidRPr="00374426" w:rsidRDefault="00A165F5" w:rsidP="00E10D6F">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 xml:space="preserve">The MGDS III aims at doing things differently based on the lessons from the earlier strategies and using systems thinking approach focusing on the ‘big picture’ and informed by the interactions of various sectors in the development scenario. The process of developing the MGDS III therefore was highly participatory and consultative as was the case with the other two previous strategies and drew some lessons from strategy reviews.  A technical team led by the Department of Economic Planning and Development (EP&amp;D) was constituted through which consultations were conducted involving the Executive, through central government Ministries, Departments and Agencies (MDAs) and all local authorities  across the country; the Legislature through its parliamentary committees; Civil Society </w:t>
      </w:r>
      <w:r w:rsidR="00F40AEF" w:rsidRPr="00374426">
        <w:rPr>
          <w:rStyle w:val="None"/>
          <w:rFonts w:ascii="Times New Roman" w:hAnsi="Times New Roman" w:cs="Times New Roman"/>
          <w:sz w:val="28"/>
          <w:szCs w:val="28"/>
          <w:lang w:val="en-US"/>
        </w:rPr>
        <w:t>Organizations</w:t>
      </w:r>
      <w:r w:rsidRPr="00374426">
        <w:rPr>
          <w:rStyle w:val="None"/>
          <w:rFonts w:ascii="Times New Roman" w:hAnsi="Times New Roman" w:cs="Times New Roman"/>
          <w:sz w:val="28"/>
          <w:szCs w:val="28"/>
          <w:lang w:val="en-US"/>
        </w:rPr>
        <w:t xml:space="preserve"> (CSOs); development partners; Non-Governmental </w:t>
      </w:r>
      <w:r w:rsidR="00F40AEF" w:rsidRPr="00374426">
        <w:rPr>
          <w:rStyle w:val="None"/>
          <w:rFonts w:ascii="Times New Roman" w:hAnsi="Times New Roman" w:cs="Times New Roman"/>
          <w:sz w:val="28"/>
          <w:szCs w:val="28"/>
          <w:lang w:val="en-US"/>
        </w:rPr>
        <w:t>Organizations</w:t>
      </w:r>
      <w:r w:rsidRPr="00374426">
        <w:rPr>
          <w:rStyle w:val="None"/>
          <w:rFonts w:ascii="Times New Roman" w:hAnsi="Times New Roman" w:cs="Times New Roman"/>
          <w:sz w:val="28"/>
          <w:szCs w:val="28"/>
          <w:lang w:val="en-US"/>
        </w:rPr>
        <w:t xml:space="preserve"> (NGOs); private sector; media; political parties, academia and other eminent stakeholders</w:t>
      </w:r>
      <w:r w:rsidRPr="00374426">
        <w:rPr>
          <w:rStyle w:val="None"/>
          <w:rFonts w:ascii="Times New Roman" w:hAnsi="Times New Roman" w:cs="Times New Roman"/>
          <w:sz w:val="28"/>
          <w:szCs w:val="28"/>
          <w:vertAlign w:val="superscript"/>
        </w:rPr>
        <w:footnoteReference w:id="6"/>
      </w:r>
      <w:r w:rsidRPr="00374426">
        <w:rPr>
          <w:rStyle w:val="None"/>
          <w:rFonts w:ascii="Times New Roman" w:hAnsi="Times New Roman" w:cs="Times New Roman"/>
          <w:sz w:val="28"/>
          <w:szCs w:val="28"/>
          <w:lang w:val="en-US"/>
        </w:rPr>
        <w:t xml:space="preserve"> and members of the public.</w:t>
      </w:r>
    </w:p>
    <w:p w14:paraId="50B3887C" w14:textId="77777777" w:rsidR="00FB71F4" w:rsidRDefault="00A165F5" w:rsidP="00E10D6F">
      <w:pPr>
        <w:pStyle w:val="Body"/>
        <w:spacing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 consultations and literature reviews revealed that the MGDS II was not fully implemented, had too many priorities that lacked synergy and leverage; and as unfinished business, some of its priority areas needed to be carried forward while introducing new thinking on other emerging issues.  The consultations were unequivocal about the urgency of climate change and issues of the environment including other cross cutting areas such as gender, youth development and capacity building.</w:t>
      </w:r>
    </w:p>
    <w:p w14:paraId="6A7C6416" w14:textId="79764DBA" w:rsidR="00581CA5" w:rsidRPr="004543D1" w:rsidRDefault="00581CA5" w:rsidP="00581CA5">
      <w:pPr>
        <w:pStyle w:val="Heading2"/>
        <w:rPr>
          <w:rStyle w:val="None"/>
          <w:rFonts w:ascii="Times New Roman" w:hAnsi="Times New Roman" w:cs="Times New Roman"/>
          <w:bCs w:val="0"/>
          <w:color w:val="auto"/>
          <w:sz w:val="28"/>
          <w:szCs w:val="28"/>
        </w:rPr>
      </w:pPr>
      <w:r>
        <w:rPr>
          <w:rStyle w:val="None"/>
          <w:rFonts w:ascii="Times New Roman" w:hAnsi="Times New Roman" w:cs="Times New Roman"/>
          <w:bCs w:val="0"/>
          <w:color w:val="auto"/>
          <w:sz w:val="28"/>
          <w:szCs w:val="28"/>
          <w:lang w:val="en-US"/>
        </w:rPr>
        <w:t xml:space="preserve">1.3 </w:t>
      </w:r>
      <w:r w:rsidRPr="004543D1">
        <w:rPr>
          <w:rStyle w:val="None"/>
          <w:rFonts w:ascii="Times New Roman" w:hAnsi="Times New Roman" w:cs="Times New Roman"/>
          <w:bCs w:val="0"/>
          <w:color w:val="auto"/>
          <w:sz w:val="28"/>
          <w:szCs w:val="28"/>
          <w:lang w:val="en-US"/>
        </w:rPr>
        <w:t>MGDS III Theory of Change</w:t>
      </w:r>
    </w:p>
    <w:p w14:paraId="1840CAFC" w14:textId="127B3D0D" w:rsidR="00581CA5" w:rsidRPr="00374426" w:rsidRDefault="00581CA5" w:rsidP="00581CA5">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Theory of </w:t>
      </w:r>
      <w:r w:rsidRPr="004543D1">
        <w:rPr>
          <w:rStyle w:val="None"/>
          <w:rFonts w:ascii="Times New Roman" w:hAnsi="Times New Roman" w:cs="Times New Roman"/>
          <w:sz w:val="28"/>
          <w:szCs w:val="28"/>
          <w:lang w:val="en-US"/>
        </w:rPr>
        <w:t>Change</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and envisaged development path is anticipated to attain the long-term goal of a productive, competitive and resilient nation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This ultimate goal can only be attained under certain pre-conditions which include: maintaining inclusive human development, economic transformation for growth and poverty alleviation and sustaining resilience to economic shocks. These pre-conditions are important for themselves as well as the ultimate goal in that once these are achieved the MGDS III will have made an important contribution to achieving the ultimate goal</w:t>
      </w:r>
      <w:r>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 xml:space="preserve"> The MGDS III five</w:t>
      </w:r>
      <w:r w:rsidRPr="00374426">
        <w:rPr>
          <w:rStyle w:val="None"/>
          <w:rFonts w:ascii="Times New Roman" w:hAnsi="Times New Roman" w:cs="Times New Roman"/>
          <w:sz w:val="28"/>
          <w:szCs w:val="28"/>
        </w:rPr>
        <w:t xml:space="preserve"> </w:t>
      </w:r>
      <w:r>
        <w:rPr>
          <w:rStyle w:val="None"/>
          <w:rFonts w:ascii="Times New Roman" w:hAnsi="Times New Roman" w:cs="Times New Roman"/>
          <w:sz w:val="28"/>
          <w:szCs w:val="28"/>
        </w:rPr>
        <w:t>Key</w:t>
      </w:r>
      <w:r w:rsidRPr="00374426">
        <w:rPr>
          <w:rStyle w:val="None"/>
          <w:rFonts w:ascii="Times New Roman" w:hAnsi="Times New Roman" w:cs="Times New Roman"/>
          <w:sz w:val="28"/>
          <w:szCs w:val="28"/>
          <w:lang w:val="en-US"/>
        </w:rPr>
        <w:t xml:space="preserve"> </w:t>
      </w:r>
      <w:r>
        <w:rPr>
          <w:rStyle w:val="None"/>
          <w:rFonts w:ascii="Times New Roman" w:hAnsi="Times New Roman" w:cs="Times New Roman"/>
          <w:sz w:val="28"/>
          <w:szCs w:val="28"/>
        </w:rPr>
        <w:t>Priority Areas</w:t>
      </w:r>
      <w:r w:rsidRPr="00374426">
        <w:rPr>
          <w:rStyle w:val="None"/>
          <w:rFonts w:ascii="Times New Roman" w:hAnsi="Times New Roman" w:cs="Times New Roman"/>
          <w:sz w:val="28"/>
          <w:szCs w:val="28"/>
          <w:lang w:val="en-US"/>
        </w:rPr>
        <w:t xml:space="preserve"> will catalyze the change process.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In terms of progress towards MGDS III aspirations, sustainable agricultural transformation that is adaptive to climate change is expected to have a positive impact on energy and industry. This will then positively impact </w:t>
      </w:r>
      <w:r>
        <w:rPr>
          <w:rStyle w:val="None"/>
          <w:rFonts w:ascii="Times New Roman" w:hAnsi="Times New Roman" w:cs="Times New Roman"/>
          <w:sz w:val="28"/>
          <w:szCs w:val="28"/>
          <w:lang w:val="en-US"/>
        </w:rPr>
        <w:t>e</w:t>
      </w:r>
      <w:r w:rsidRPr="00374426">
        <w:rPr>
          <w:rStyle w:val="None"/>
          <w:rFonts w:ascii="Times New Roman" w:hAnsi="Times New Roman" w:cs="Times New Roman"/>
          <w:sz w:val="28"/>
          <w:szCs w:val="28"/>
          <w:lang w:val="en-US"/>
        </w:rPr>
        <w:t xml:space="preserve">ducation and skills development, health and population management enabling human resource development through movement towards productivity, shift from low to high skills and quality of life. Energy and industry will impact and lead to improved transport, tourism and ICT infrastructure (e.g. energy, air, railways, roads, ICT). This will </w:t>
      </w:r>
      <w:r w:rsidRPr="00374426">
        <w:rPr>
          <w:rStyle w:val="None"/>
          <w:rFonts w:ascii="Times New Roman" w:hAnsi="Times New Roman" w:cs="Times New Roman"/>
          <w:sz w:val="28"/>
          <w:szCs w:val="28"/>
          <w:lang w:val="en-US"/>
        </w:rPr>
        <w:lastRenderedPageBreak/>
        <w:t xml:space="preserve">provide the much needed economic infrastructure for economic transformation; access to basic social services and markets; competiveness; enabling </w:t>
      </w:r>
      <w:r>
        <w:rPr>
          <w:rStyle w:val="None"/>
          <w:rFonts w:ascii="Times New Roman" w:hAnsi="Times New Roman" w:cs="Times New Roman"/>
          <w:sz w:val="28"/>
          <w:szCs w:val="28"/>
          <w:lang w:val="en-US"/>
        </w:rPr>
        <w:t>i</w:t>
      </w:r>
      <w:r w:rsidRPr="00374426">
        <w:rPr>
          <w:rStyle w:val="None"/>
          <w:rFonts w:ascii="Times New Roman" w:hAnsi="Times New Roman" w:cs="Times New Roman"/>
          <w:sz w:val="28"/>
          <w:szCs w:val="28"/>
          <w:lang w:val="en-US"/>
        </w:rPr>
        <w:t>nnovation of industry to move from low tech to high tech and diversification; increased productivity; and favorable investment climate. The end result of these mutually reinforcing areas is accelerated growth, resilience and ultimate improvement of human welfare.</w:t>
      </w:r>
    </w:p>
    <w:p w14:paraId="08B7F234" w14:textId="77777777" w:rsidR="00581CA5" w:rsidRPr="00374426" w:rsidRDefault="00581CA5" w:rsidP="00581CA5">
      <w:pPr>
        <w:pStyle w:val="Body"/>
        <w:spacing w:after="0" w:line="240" w:lineRule="auto"/>
        <w:jc w:val="both"/>
        <w:rPr>
          <w:rStyle w:val="None"/>
          <w:rFonts w:ascii="Times New Roman" w:hAnsi="Times New Roman" w:cs="Times New Roman"/>
          <w:sz w:val="28"/>
          <w:szCs w:val="28"/>
        </w:rPr>
      </w:pPr>
    </w:p>
    <w:p w14:paraId="578CB568" w14:textId="674B50C2" w:rsidR="004571A6" w:rsidRDefault="00581CA5" w:rsidP="00581CA5">
      <w:pPr>
        <w:pStyle w:val="Body"/>
        <w:spacing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Figure </w:t>
      </w:r>
      <w:r w:rsidR="00E15949">
        <w:rPr>
          <w:rStyle w:val="None"/>
          <w:rFonts w:ascii="Times New Roman" w:hAnsi="Times New Roman" w:cs="Times New Roman"/>
          <w:sz w:val="28"/>
          <w:szCs w:val="28"/>
          <w:lang w:val="en-US"/>
        </w:rPr>
        <w:t>below</w:t>
      </w:r>
      <w:r w:rsidRPr="00374426">
        <w:rPr>
          <w:rStyle w:val="None"/>
          <w:rFonts w:ascii="Times New Roman" w:hAnsi="Times New Roman" w:cs="Times New Roman"/>
          <w:sz w:val="28"/>
          <w:szCs w:val="28"/>
          <w:lang w:val="en-US"/>
        </w:rPr>
        <w:t xml:space="preserve"> shows the feedback loops envisioned for the MGDS III </w:t>
      </w:r>
      <w:r w:rsidR="00E15949">
        <w:rPr>
          <w:rStyle w:val="None"/>
          <w:rFonts w:ascii="Times New Roman" w:hAnsi="Times New Roman" w:cs="Times New Roman"/>
          <w:sz w:val="28"/>
          <w:szCs w:val="28"/>
          <w:lang w:val="en-US"/>
        </w:rPr>
        <w:t xml:space="preserve">theory of change and </w:t>
      </w:r>
      <w:r w:rsidRPr="00374426">
        <w:rPr>
          <w:rStyle w:val="None"/>
          <w:rFonts w:ascii="Times New Roman" w:hAnsi="Times New Roman" w:cs="Times New Roman"/>
          <w:sz w:val="28"/>
          <w:szCs w:val="28"/>
          <w:lang w:val="en-US"/>
        </w:rPr>
        <w:t>results chain.</w:t>
      </w:r>
      <w:r w:rsidR="00E4339F">
        <w:rPr>
          <w:rStyle w:val="None"/>
          <w:rFonts w:ascii="Times New Roman" w:hAnsi="Times New Roman" w:cs="Times New Roman"/>
          <w:sz w:val="28"/>
          <w:szCs w:val="28"/>
          <w:lang w:val="en-US"/>
        </w:rPr>
        <w:t xml:space="preserve"> The key assumptions have been presented in Section 1.4.</w:t>
      </w:r>
    </w:p>
    <w:p w14:paraId="4C183890" w14:textId="0B6B396F" w:rsidR="004571A6" w:rsidRDefault="004571A6" w:rsidP="00E10D6F">
      <w:pPr>
        <w:pStyle w:val="Body"/>
        <w:spacing w:line="240" w:lineRule="auto"/>
        <w:jc w:val="both"/>
        <w:rPr>
          <w:rStyle w:val="None"/>
          <w:rFonts w:ascii="Times New Roman" w:hAnsi="Times New Roman" w:cs="Times New Roman"/>
          <w:sz w:val="28"/>
          <w:szCs w:val="28"/>
          <w:lang w:val="en-US"/>
        </w:rPr>
      </w:pPr>
    </w:p>
    <w:p w14:paraId="583EC7B9" w14:textId="1AEA1050" w:rsidR="004571A6" w:rsidRDefault="004571A6" w:rsidP="00E10D6F">
      <w:pPr>
        <w:pStyle w:val="Body"/>
        <w:spacing w:line="240" w:lineRule="auto"/>
        <w:jc w:val="both"/>
        <w:rPr>
          <w:rStyle w:val="None"/>
          <w:rFonts w:ascii="Times New Roman" w:hAnsi="Times New Roman" w:cs="Times New Roman"/>
          <w:sz w:val="28"/>
          <w:szCs w:val="28"/>
          <w:lang w:val="en-US"/>
        </w:rPr>
      </w:pPr>
    </w:p>
    <w:p w14:paraId="7B80F51F" w14:textId="78FCEF25" w:rsidR="004571A6" w:rsidRDefault="004571A6" w:rsidP="00E10D6F">
      <w:pPr>
        <w:pStyle w:val="Body"/>
        <w:spacing w:line="240" w:lineRule="auto"/>
        <w:jc w:val="both"/>
        <w:rPr>
          <w:rStyle w:val="None"/>
          <w:rFonts w:ascii="Times New Roman" w:hAnsi="Times New Roman" w:cs="Times New Roman"/>
          <w:sz w:val="28"/>
          <w:szCs w:val="28"/>
          <w:lang w:val="en-US"/>
        </w:rPr>
      </w:pPr>
    </w:p>
    <w:p w14:paraId="1D489C34" w14:textId="3FD273E5" w:rsidR="004571A6" w:rsidRDefault="004571A6" w:rsidP="00E10D6F">
      <w:pPr>
        <w:pStyle w:val="Body"/>
        <w:spacing w:line="240" w:lineRule="auto"/>
        <w:jc w:val="both"/>
        <w:rPr>
          <w:rStyle w:val="None"/>
          <w:rFonts w:ascii="Times New Roman" w:hAnsi="Times New Roman" w:cs="Times New Roman"/>
          <w:sz w:val="28"/>
          <w:szCs w:val="28"/>
          <w:lang w:val="en-US"/>
        </w:rPr>
      </w:pPr>
    </w:p>
    <w:p w14:paraId="059D26C6" w14:textId="1CF0F91E" w:rsidR="004571A6" w:rsidRDefault="004571A6" w:rsidP="00E10D6F">
      <w:pPr>
        <w:pStyle w:val="Body"/>
        <w:spacing w:line="240" w:lineRule="auto"/>
        <w:jc w:val="both"/>
        <w:rPr>
          <w:rStyle w:val="None"/>
          <w:rFonts w:ascii="Times New Roman" w:hAnsi="Times New Roman" w:cs="Times New Roman"/>
          <w:sz w:val="28"/>
          <w:szCs w:val="28"/>
          <w:lang w:val="en-US"/>
        </w:rPr>
      </w:pPr>
    </w:p>
    <w:p w14:paraId="78E53006" w14:textId="53D4F60B" w:rsidR="004571A6" w:rsidRDefault="004571A6" w:rsidP="00E10D6F">
      <w:pPr>
        <w:pStyle w:val="Body"/>
        <w:spacing w:line="240" w:lineRule="auto"/>
        <w:jc w:val="both"/>
        <w:rPr>
          <w:rStyle w:val="None"/>
          <w:rFonts w:ascii="Times New Roman" w:hAnsi="Times New Roman" w:cs="Times New Roman"/>
          <w:sz w:val="28"/>
          <w:szCs w:val="28"/>
          <w:lang w:val="en-US"/>
        </w:rPr>
      </w:pPr>
    </w:p>
    <w:p w14:paraId="0B705BEE" w14:textId="5E6C11D9" w:rsidR="004571A6" w:rsidRDefault="004571A6" w:rsidP="00E10D6F">
      <w:pPr>
        <w:pStyle w:val="Body"/>
        <w:spacing w:line="240" w:lineRule="auto"/>
        <w:jc w:val="both"/>
        <w:rPr>
          <w:rStyle w:val="None"/>
          <w:rFonts w:ascii="Times New Roman" w:hAnsi="Times New Roman" w:cs="Times New Roman"/>
          <w:sz w:val="28"/>
          <w:szCs w:val="28"/>
          <w:lang w:val="en-US"/>
        </w:rPr>
      </w:pPr>
    </w:p>
    <w:p w14:paraId="708375C7" w14:textId="528D4BA1" w:rsidR="004571A6" w:rsidRDefault="004571A6" w:rsidP="00E10D6F">
      <w:pPr>
        <w:pStyle w:val="Body"/>
        <w:spacing w:line="240" w:lineRule="auto"/>
        <w:jc w:val="both"/>
        <w:rPr>
          <w:rStyle w:val="None"/>
          <w:rFonts w:ascii="Times New Roman" w:hAnsi="Times New Roman" w:cs="Times New Roman"/>
          <w:sz w:val="28"/>
          <w:szCs w:val="28"/>
          <w:lang w:val="en-US"/>
        </w:rPr>
      </w:pPr>
    </w:p>
    <w:p w14:paraId="7E4A3598" w14:textId="6F5D11F1" w:rsidR="004571A6" w:rsidRDefault="004571A6" w:rsidP="00E10D6F">
      <w:pPr>
        <w:pStyle w:val="Body"/>
        <w:spacing w:line="240" w:lineRule="auto"/>
        <w:jc w:val="both"/>
        <w:rPr>
          <w:rStyle w:val="None"/>
          <w:rFonts w:ascii="Times New Roman" w:hAnsi="Times New Roman" w:cs="Times New Roman"/>
          <w:sz w:val="28"/>
          <w:szCs w:val="28"/>
          <w:lang w:val="en-US"/>
        </w:rPr>
      </w:pPr>
    </w:p>
    <w:p w14:paraId="7FF71468" w14:textId="70C90862" w:rsidR="004571A6" w:rsidRDefault="004571A6" w:rsidP="00E10D6F">
      <w:pPr>
        <w:pStyle w:val="Body"/>
        <w:spacing w:line="240" w:lineRule="auto"/>
        <w:jc w:val="both"/>
        <w:rPr>
          <w:rStyle w:val="None"/>
          <w:rFonts w:ascii="Times New Roman" w:hAnsi="Times New Roman" w:cs="Times New Roman"/>
          <w:sz w:val="28"/>
          <w:szCs w:val="28"/>
          <w:lang w:val="en-US"/>
        </w:rPr>
      </w:pPr>
    </w:p>
    <w:p w14:paraId="0781DAB5" w14:textId="77777777" w:rsidR="004571A6" w:rsidRDefault="004571A6" w:rsidP="00E10D6F">
      <w:pPr>
        <w:pStyle w:val="Body"/>
        <w:spacing w:line="240" w:lineRule="auto"/>
        <w:jc w:val="both"/>
        <w:rPr>
          <w:rStyle w:val="None"/>
          <w:rFonts w:ascii="Times New Roman" w:hAnsi="Times New Roman" w:cs="Times New Roman"/>
          <w:sz w:val="28"/>
          <w:szCs w:val="28"/>
        </w:rPr>
        <w:sectPr w:rsidR="004571A6" w:rsidSect="001E34AC">
          <w:pgSz w:w="12240" w:h="15840"/>
          <w:pgMar w:top="1440" w:right="1440" w:bottom="1440" w:left="1440" w:header="0" w:footer="720" w:gutter="0"/>
          <w:pgNumType w:start="1"/>
          <w:cols w:space="720"/>
          <w:docGrid w:linePitch="326"/>
        </w:sectPr>
      </w:pPr>
    </w:p>
    <w:bookmarkStart w:id="8" w:name="_Toc496792904"/>
    <w:bookmarkStart w:id="9" w:name="_Toc496857830"/>
    <w:p w14:paraId="533E25B8" w14:textId="2F7C72B2" w:rsidR="008E2DAF" w:rsidRDefault="00DA39ED" w:rsidP="00E10D6F">
      <w:pPr>
        <w:pStyle w:val="Heading2"/>
        <w:spacing w:after="240" w:line="240" w:lineRule="auto"/>
        <w:jc w:val="both"/>
        <w:rPr>
          <w:rStyle w:val="None"/>
          <w:rFonts w:ascii="Times New Roman" w:hAnsi="Times New Roman" w:cs="Times New Roman"/>
          <w:color w:val="000000"/>
          <w:sz w:val="28"/>
          <w:szCs w:val="28"/>
          <w:u w:color="000000"/>
          <w:lang w:val="en-US"/>
        </w:rPr>
        <w:sectPr w:rsidR="008E2DAF" w:rsidSect="008E2DAF">
          <w:pgSz w:w="15840" w:h="12240" w:orient="landscape"/>
          <w:pgMar w:top="1440" w:right="1440" w:bottom="1440" w:left="1440" w:header="0" w:footer="720" w:gutter="0"/>
          <w:pgNumType w:start="1"/>
          <w:cols w:space="720"/>
          <w:titlePg/>
          <w:docGrid w:linePitch="326"/>
        </w:sectPr>
      </w:pPr>
      <w:r w:rsidRPr="008E2DAF">
        <w:rPr>
          <w:rFonts w:ascii="Times New Roman" w:hAnsi="Times New Roman" w:cs="Times New Roman"/>
          <w:b w:val="0"/>
          <w:bCs w:val="0"/>
          <w:noProof/>
          <w:color w:val="000000"/>
          <w:sz w:val="24"/>
          <w:szCs w:val="24"/>
          <w:bdr w:val="none" w:sz="0" w:space="0" w:color="auto"/>
          <w:shd w:val="clear" w:color="auto" w:fill="auto"/>
          <w:lang w:val="en-US" w:eastAsia="en-US"/>
        </w:rPr>
        <w:lastRenderedPageBreak/>
        <mc:AlternateContent>
          <mc:Choice Requires="wps">
            <w:drawing>
              <wp:anchor distT="0" distB="0" distL="114300" distR="114300" simplePos="0" relativeHeight="251672064" behindDoc="0" locked="0" layoutInCell="1" allowOverlap="1" wp14:anchorId="1EB75823" wp14:editId="7528E52D">
                <wp:simplePos x="0" y="0"/>
                <wp:positionH relativeFrom="margin">
                  <wp:posOffset>552450</wp:posOffset>
                </wp:positionH>
                <wp:positionV relativeFrom="paragraph">
                  <wp:posOffset>-56</wp:posOffset>
                </wp:positionV>
                <wp:extent cx="1790700" cy="579253"/>
                <wp:effectExtent l="0" t="0" r="19050" b="11430"/>
                <wp:wrapNone/>
                <wp:docPr id="34" name="Rounded Rectangle 34"/>
                <wp:cNvGraphicFramePr/>
                <a:graphic xmlns:a="http://schemas.openxmlformats.org/drawingml/2006/main">
                  <a:graphicData uri="http://schemas.microsoft.com/office/word/2010/wordprocessingShape">
                    <wps:wsp>
                      <wps:cNvSpPr/>
                      <wps:spPr>
                        <a:xfrm>
                          <a:off x="0" y="0"/>
                          <a:ext cx="1790700" cy="579253"/>
                        </a:xfrm>
                        <a:prstGeom prst="roundRect">
                          <a:avLst/>
                        </a:prstGeom>
                        <a:solidFill>
                          <a:srgbClr val="ED7D31">
                            <a:lumMod val="60000"/>
                            <a:lumOff val="40000"/>
                          </a:srgbClr>
                        </a:solidFill>
                        <a:ln w="12700" cap="flat" cmpd="sng" algn="ctr">
                          <a:solidFill>
                            <a:srgbClr val="5B9BD5"/>
                          </a:solidFill>
                          <a:prstDash val="solid"/>
                          <a:miter lim="800000"/>
                        </a:ln>
                        <a:effectLst/>
                      </wps:spPr>
                      <wps:txbx>
                        <w:txbxContent>
                          <w:p w14:paraId="188EE144" w14:textId="77777777" w:rsidR="00A06598" w:rsidRPr="005956E4" w:rsidRDefault="00A06598" w:rsidP="008E2DAF">
                            <w:pPr>
                              <w:jc w:val="center"/>
                              <w:rPr>
                                <w:rFonts w:ascii="Arial" w:eastAsia="Calibri" w:hAnsi="Arial" w:cs="Arial"/>
                                <w:b/>
                                <w:bCs/>
                                <w:sz w:val="16"/>
                                <w:szCs w:val="16"/>
                              </w:rPr>
                            </w:pPr>
                            <w:r w:rsidRPr="005956E4">
                              <w:rPr>
                                <w:rFonts w:ascii="Arial" w:eastAsia="Calibri" w:hAnsi="Arial" w:cs="Arial"/>
                                <w:b/>
                                <w:bCs/>
                                <w:sz w:val="16"/>
                                <w:szCs w:val="16"/>
                              </w:rPr>
                              <w:t xml:space="preserve">Sustainable Inclusive Growth </w:t>
                            </w:r>
                          </w:p>
                          <w:p w14:paraId="3C64BB41" w14:textId="77777777" w:rsidR="00A06598" w:rsidRPr="005956E4" w:rsidRDefault="00A06598" w:rsidP="008E2DAF">
                            <w:pPr>
                              <w:jc w:val="center"/>
                              <w:rPr>
                                <w:sz w:val="14"/>
                                <w:szCs w:val="14"/>
                              </w:rPr>
                            </w:pPr>
                            <w:r w:rsidRPr="005956E4">
                              <w:rPr>
                                <w:rFonts w:ascii="Arial" w:eastAsia="Calibri" w:hAnsi="Arial" w:cs="Arial"/>
                                <w:bCs/>
                                <w:i/>
                                <w:sz w:val="14"/>
                                <w:szCs w:val="14"/>
                              </w:rPr>
                              <w:t>(</w:t>
                            </w:r>
                            <w:r w:rsidRPr="005956E4">
                              <w:rPr>
                                <w:rFonts w:ascii="Arial" w:hAnsi="Arial" w:cs="Arial"/>
                                <w:i/>
                                <w:sz w:val="14"/>
                                <w:szCs w:val="14"/>
                              </w:rPr>
                              <w:t>SDGs to be directly impacted on: 1,2, 3,4,5,6,7,8,9,11,13, and 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75823" id="Rounded Rectangle 34" o:spid="_x0000_s1026" style="position:absolute;left:0;text-align:left;margin-left:43.5pt;margin-top:0;width:141pt;height:45.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" fillcolor="#f4b183" strokecolor="#5b9bd5" strokeweight="1pt">
                <v:stroke joinstyle="miter"/>
                <v:textbox>
                  <w:txbxContent>
                    <w:p w14:paraId="188EE144" w14:textId="77777777" w:rsidR="00A06598" w:rsidRPr="005956E4" w:rsidRDefault="00A06598" w:rsidP="008E2DAF">
                      <w:pPr>
                        <w:jc w:val="center"/>
                        <w:rPr>
                          <w:rFonts w:ascii="Arial" w:eastAsia="Calibri" w:hAnsi="Arial" w:cs="Arial"/>
                          <w:b/>
                          <w:bCs/>
                          <w:sz w:val="16"/>
                          <w:szCs w:val="16"/>
                        </w:rPr>
                      </w:pPr>
                      <w:r w:rsidRPr="005956E4">
                        <w:rPr>
                          <w:rFonts w:ascii="Arial" w:eastAsia="Calibri" w:hAnsi="Arial" w:cs="Arial"/>
                          <w:b/>
                          <w:bCs/>
                          <w:sz w:val="16"/>
                          <w:szCs w:val="16"/>
                        </w:rPr>
                        <w:t xml:space="preserve">Sustainable Inclusive Growth </w:t>
                      </w:r>
                    </w:p>
                    <w:p w14:paraId="3C64BB41" w14:textId="77777777" w:rsidR="00A06598" w:rsidRPr="005956E4" w:rsidRDefault="00A06598" w:rsidP="008E2DAF">
                      <w:pPr>
                        <w:jc w:val="center"/>
                        <w:rPr>
                          <w:sz w:val="14"/>
                          <w:szCs w:val="14"/>
                        </w:rPr>
                      </w:pPr>
                      <w:r w:rsidRPr="005956E4">
                        <w:rPr>
                          <w:rFonts w:ascii="Arial" w:eastAsia="Calibri" w:hAnsi="Arial" w:cs="Arial"/>
                          <w:bCs/>
                          <w:i/>
                          <w:sz w:val="14"/>
                          <w:szCs w:val="14"/>
                        </w:rPr>
                        <w:t>(</w:t>
                      </w:r>
                      <w:r w:rsidRPr="005956E4">
                        <w:rPr>
                          <w:rFonts w:ascii="Arial" w:hAnsi="Arial" w:cs="Arial"/>
                          <w:i/>
                          <w:sz w:val="14"/>
                          <w:szCs w:val="14"/>
                        </w:rPr>
                        <w:t>SDGs to be directly impacted on: 1,2, 3,4,5,6,7,8,9,11,13, and 16)</w:t>
                      </w:r>
                    </w:p>
                  </w:txbxContent>
                </v:textbox>
                <w10:wrap anchorx="margin"/>
              </v:roundrect>
            </w:pict>
          </mc:Fallback>
        </mc:AlternateContent>
      </w:r>
      <w:r w:rsidRPr="008E2DAF">
        <w:rPr>
          <w:rFonts w:cs="Times New Roman"/>
          <w:b w:val="0"/>
          <w:bCs w:val="0"/>
          <w:noProof/>
          <w:color w:val="auto"/>
          <w:sz w:val="22"/>
          <w:szCs w:val="22"/>
          <w:bdr w:val="none" w:sz="0" w:space="0" w:color="auto"/>
          <w:shd w:val="clear" w:color="auto" w:fill="auto"/>
          <w:lang w:val="en-US" w:eastAsia="en-US"/>
        </w:rPr>
        <mc:AlternateContent>
          <mc:Choice Requires="wps">
            <w:drawing>
              <wp:anchor distT="0" distB="0" distL="114300" distR="114300" simplePos="0" relativeHeight="251674112" behindDoc="0" locked="0" layoutInCell="1" allowOverlap="1" wp14:anchorId="4B1E81C9" wp14:editId="1FBE066A">
                <wp:simplePos x="0" y="0"/>
                <wp:positionH relativeFrom="margin">
                  <wp:posOffset>2829560</wp:posOffset>
                </wp:positionH>
                <wp:positionV relativeFrom="paragraph">
                  <wp:posOffset>47719</wp:posOffset>
                </wp:positionV>
                <wp:extent cx="2269672" cy="608330"/>
                <wp:effectExtent l="0" t="0" r="16510" b="20320"/>
                <wp:wrapNone/>
                <wp:docPr id="2182" name="Rounded Rectangle 2182"/>
                <wp:cNvGraphicFramePr/>
                <a:graphic xmlns:a="http://schemas.openxmlformats.org/drawingml/2006/main">
                  <a:graphicData uri="http://schemas.microsoft.com/office/word/2010/wordprocessingShape">
                    <wps:wsp>
                      <wps:cNvSpPr/>
                      <wps:spPr>
                        <a:xfrm>
                          <a:off x="0" y="0"/>
                          <a:ext cx="2269672" cy="608330"/>
                        </a:xfrm>
                        <a:prstGeom prst="roundRect">
                          <a:avLst/>
                        </a:prstGeom>
                        <a:solidFill>
                          <a:srgbClr val="ED7D31">
                            <a:lumMod val="60000"/>
                            <a:lumOff val="40000"/>
                          </a:srgbClr>
                        </a:solidFill>
                        <a:ln w="12700" cap="flat" cmpd="sng" algn="ctr">
                          <a:solidFill>
                            <a:srgbClr val="5B9BD5"/>
                          </a:solidFill>
                          <a:prstDash val="solid"/>
                          <a:miter lim="800000"/>
                        </a:ln>
                        <a:effectLst/>
                      </wps:spPr>
                      <wps:txbx>
                        <w:txbxContent>
                          <w:p w14:paraId="6C164C89" w14:textId="77777777" w:rsidR="00A06598" w:rsidRPr="005956E4" w:rsidRDefault="00A06598" w:rsidP="008E2DAF">
                            <w:pPr>
                              <w:pStyle w:val="NormalWeb"/>
                              <w:spacing w:before="0" w:beforeAutospacing="0" w:after="0" w:afterAutospacing="0" w:line="254" w:lineRule="auto"/>
                              <w:jc w:val="center"/>
                              <w:rPr>
                                <w:rFonts w:ascii="Arial" w:hAnsi="Arial" w:cs="Arial"/>
                                <w:b/>
                                <w:sz w:val="16"/>
                                <w:szCs w:val="16"/>
                              </w:rPr>
                            </w:pPr>
                            <w:r w:rsidRPr="005956E4">
                              <w:rPr>
                                <w:rFonts w:ascii="Arial" w:eastAsia="Calibri" w:hAnsi="Arial" w:cs="Arial"/>
                                <w:b/>
                                <w:bCs/>
                                <w:sz w:val="16"/>
                                <w:szCs w:val="16"/>
                              </w:rPr>
                              <w:t>Inclusive and</w:t>
                            </w:r>
                          </w:p>
                          <w:p w14:paraId="2E83064D" w14:textId="77777777" w:rsidR="00A06598" w:rsidRPr="005956E4" w:rsidRDefault="00A06598" w:rsidP="008E2DAF">
                            <w:pPr>
                              <w:jc w:val="center"/>
                              <w:rPr>
                                <w:rFonts w:ascii="Arial" w:eastAsia="Calibri" w:hAnsi="Arial" w:cs="Arial"/>
                                <w:b/>
                                <w:bCs/>
                                <w:sz w:val="16"/>
                                <w:szCs w:val="16"/>
                              </w:rPr>
                            </w:pPr>
                            <w:r w:rsidRPr="005956E4">
                              <w:rPr>
                                <w:rFonts w:ascii="Arial" w:eastAsia="Calibri" w:hAnsi="Arial" w:cs="Arial"/>
                                <w:b/>
                                <w:bCs/>
                                <w:sz w:val="16"/>
                                <w:szCs w:val="16"/>
                              </w:rPr>
                              <w:t>Human Capital Development</w:t>
                            </w:r>
                          </w:p>
                          <w:p w14:paraId="73958C6A" w14:textId="77777777" w:rsidR="00A06598" w:rsidRPr="00966E90" w:rsidRDefault="00A06598" w:rsidP="008E2DAF">
                            <w:pPr>
                              <w:jc w:val="center"/>
                              <w:rPr>
                                <w:rFonts w:ascii="Arial" w:hAnsi="Arial" w:cs="Arial"/>
                                <w:i/>
                                <w:sz w:val="14"/>
                                <w:szCs w:val="14"/>
                              </w:rPr>
                            </w:pPr>
                            <w:r w:rsidRPr="00966E90">
                              <w:rPr>
                                <w:rFonts w:ascii="Arial" w:eastAsia="Calibri" w:hAnsi="Arial" w:cs="Arial"/>
                                <w:bCs/>
                                <w:i/>
                                <w:sz w:val="14"/>
                                <w:szCs w:val="14"/>
                              </w:rPr>
                              <w:t>(</w:t>
                            </w:r>
                            <w:r w:rsidRPr="00966E90">
                              <w:rPr>
                                <w:rFonts w:ascii="Arial" w:hAnsi="Arial" w:cs="Arial"/>
                                <w:i/>
                                <w:sz w:val="14"/>
                                <w:szCs w:val="14"/>
                              </w:rPr>
                              <w:t xml:space="preserve">SDGs to be </w:t>
                            </w:r>
                            <w:r>
                              <w:rPr>
                                <w:rFonts w:ascii="Arial" w:hAnsi="Arial" w:cs="Arial"/>
                                <w:i/>
                                <w:sz w:val="14"/>
                                <w:szCs w:val="14"/>
                              </w:rPr>
                              <w:t>directly impacted on:</w:t>
                            </w:r>
                          </w:p>
                          <w:p w14:paraId="4B38B38C" w14:textId="77777777" w:rsidR="00A06598" w:rsidRPr="00966E90" w:rsidRDefault="00A06598" w:rsidP="008E2DAF">
                            <w:pPr>
                              <w:jc w:val="center"/>
                              <w:rPr>
                                <w:rFonts w:ascii="Arial" w:hAnsi="Arial" w:cs="Arial"/>
                                <w:i/>
                                <w:sz w:val="14"/>
                                <w:szCs w:val="14"/>
                              </w:rPr>
                            </w:pPr>
                            <w:r w:rsidRPr="00966E90">
                              <w:rPr>
                                <w:rFonts w:ascii="Arial" w:hAnsi="Arial" w:cs="Arial"/>
                                <w:i/>
                                <w:sz w:val="14"/>
                                <w:szCs w:val="14"/>
                              </w:rPr>
                              <w:t>1, 2, 3, 4, 5, 6, 7, 8, 12, 15, and 16)</w:t>
                            </w:r>
                          </w:p>
                          <w:p w14:paraId="594CD135" w14:textId="77777777" w:rsidR="00A06598" w:rsidRPr="00966E90" w:rsidRDefault="00A06598" w:rsidP="008E2DAF">
                            <w:pPr>
                              <w:pStyle w:val="NormalWeb"/>
                              <w:spacing w:before="0" w:beforeAutospacing="0" w:after="0" w:afterAutospacing="0" w:line="254" w:lineRule="auto"/>
                              <w:jc w:val="center"/>
                              <w:rPr>
                                <w:rFonts w:ascii="Arial" w:hAnsi="Arial" w:cs="Arial"/>
                                <w:i/>
                                <w:sz w:val="14"/>
                                <w:szCs w:val="14"/>
                              </w:rPr>
                            </w:pPr>
                            <w:r w:rsidRPr="00966E90">
                              <w:rPr>
                                <w:rFonts w:ascii="Arial" w:hAnsi="Arial" w:cs="Arial"/>
                                <w:i/>
                                <w:sz w:val="14"/>
                                <w:szCs w:val="1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E81C9" id="Rounded Rectangle 2182" o:spid="_x0000_s1027" style="position:absolute;left:0;text-align:left;margin-left:222.8pt;margin-top:3.75pt;width:178.7pt;height:47.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" fillcolor="#f4b183" strokecolor="#5b9bd5" strokeweight="1pt">
                <v:stroke joinstyle="miter"/>
                <v:textbox>
                  <w:txbxContent>
                    <w:p w14:paraId="6C164C89" w14:textId="77777777" w:rsidR="00A06598" w:rsidRPr="005956E4" w:rsidRDefault="00A06598" w:rsidP="008E2DAF">
                      <w:pPr>
                        <w:pStyle w:val="NormalWeb"/>
                        <w:spacing w:before="0" w:beforeAutospacing="0" w:after="0" w:afterAutospacing="0" w:line="254" w:lineRule="auto"/>
                        <w:jc w:val="center"/>
                        <w:rPr>
                          <w:rFonts w:ascii="Arial" w:hAnsi="Arial" w:cs="Arial"/>
                          <w:b/>
                          <w:sz w:val="16"/>
                          <w:szCs w:val="16"/>
                        </w:rPr>
                      </w:pPr>
                      <w:r w:rsidRPr="005956E4">
                        <w:rPr>
                          <w:rFonts w:ascii="Arial" w:eastAsia="Calibri" w:hAnsi="Arial" w:cs="Arial"/>
                          <w:b/>
                          <w:bCs/>
                          <w:sz w:val="16"/>
                          <w:szCs w:val="16"/>
                        </w:rPr>
                        <w:t>Inclusive and</w:t>
                      </w:r>
                    </w:p>
                    <w:p w14:paraId="2E83064D" w14:textId="77777777" w:rsidR="00A06598" w:rsidRPr="005956E4" w:rsidRDefault="00A06598" w:rsidP="008E2DAF">
                      <w:pPr>
                        <w:jc w:val="center"/>
                        <w:rPr>
                          <w:rFonts w:ascii="Arial" w:eastAsia="Calibri" w:hAnsi="Arial" w:cs="Arial"/>
                          <w:b/>
                          <w:bCs/>
                          <w:sz w:val="16"/>
                          <w:szCs w:val="16"/>
                        </w:rPr>
                      </w:pPr>
                      <w:r w:rsidRPr="005956E4">
                        <w:rPr>
                          <w:rFonts w:ascii="Arial" w:eastAsia="Calibri" w:hAnsi="Arial" w:cs="Arial"/>
                          <w:b/>
                          <w:bCs/>
                          <w:sz w:val="16"/>
                          <w:szCs w:val="16"/>
                        </w:rPr>
                        <w:t>Human Capital Development</w:t>
                      </w:r>
                    </w:p>
                    <w:p w14:paraId="73958C6A" w14:textId="77777777" w:rsidR="00A06598" w:rsidRPr="00966E90" w:rsidRDefault="00A06598" w:rsidP="008E2DAF">
                      <w:pPr>
                        <w:jc w:val="center"/>
                        <w:rPr>
                          <w:rFonts w:ascii="Arial" w:hAnsi="Arial" w:cs="Arial"/>
                          <w:i/>
                          <w:sz w:val="14"/>
                          <w:szCs w:val="14"/>
                        </w:rPr>
                      </w:pPr>
                      <w:r w:rsidRPr="00966E90">
                        <w:rPr>
                          <w:rFonts w:ascii="Arial" w:eastAsia="Calibri" w:hAnsi="Arial" w:cs="Arial"/>
                          <w:bCs/>
                          <w:i/>
                          <w:sz w:val="14"/>
                          <w:szCs w:val="14"/>
                        </w:rPr>
                        <w:t>(</w:t>
                      </w:r>
                      <w:r w:rsidRPr="00966E90">
                        <w:rPr>
                          <w:rFonts w:ascii="Arial" w:hAnsi="Arial" w:cs="Arial"/>
                          <w:i/>
                          <w:sz w:val="14"/>
                          <w:szCs w:val="14"/>
                        </w:rPr>
                        <w:t xml:space="preserve">SDGs to be </w:t>
                      </w:r>
                      <w:r>
                        <w:rPr>
                          <w:rFonts w:ascii="Arial" w:hAnsi="Arial" w:cs="Arial"/>
                          <w:i/>
                          <w:sz w:val="14"/>
                          <w:szCs w:val="14"/>
                        </w:rPr>
                        <w:t>directly impacted on:</w:t>
                      </w:r>
                    </w:p>
                    <w:p w14:paraId="4B38B38C" w14:textId="77777777" w:rsidR="00A06598" w:rsidRPr="00966E90" w:rsidRDefault="00A06598" w:rsidP="008E2DAF">
                      <w:pPr>
                        <w:jc w:val="center"/>
                        <w:rPr>
                          <w:rFonts w:ascii="Arial" w:hAnsi="Arial" w:cs="Arial"/>
                          <w:i/>
                          <w:sz w:val="14"/>
                          <w:szCs w:val="14"/>
                        </w:rPr>
                      </w:pPr>
                      <w:r w:rsidRPr="00966E90">
                        <w:rPr>
                          <w:rFonts w:ascii="Arial" w:hAnsi="Arial" w:cs="Arial"/>
                          <w:i/>
                          <w:sz w:val="14"/>
                          <w:szCs w:val="14"/>
                        </w:rPr>
                        <w:t>1, 2, 3, 4, 5, 6, 7, 8, 12, 15, and 16)</w:t>
                      </w:r>
                    </w:p>
                    <w:p w14:paraId="594CD135" w14:textId="77777777" w:rsidR="00A06598" w:rsidRPr="00966E90" w:rsidRDefault="00A06598" w:rsidP="008E2DAF">
                      <w:pPr>
                        <w:pStyle w:val="NormalWeb"/>
                        <w:spacing w:before="0" w:beforeAutospacing="0" w:after="0" w:afterAutospacing="0" w:line="254" w:lineRule="auto"/>
                        <w:jc w:val="center"/>
                        <w:rPr>
                          <w:rFonts w:ascii="Arial" w:hAnsi="Arial" w:cs="Arial"/>
                          <w:i/>
                          <w:sz w:val="14"/>
                          <w:szCs w:val="14"/>
                        </w:rPr>
                      </w:pPr>
                      <w:r w:rsidRPr="00966E90">
                        <w:rPr>
                          <w:rFonts w:ascii="Arial" w:hAnsi="Arial" w:cs="Arial"/>
                          <w:i/>
                          <w:sz w:val="14"/>
                          <w:szCs w:val="14"/>
                        </w:rPr>
                        <w:t>)</w:t>
                      </w:r>
                    </w:p>
                  </w:txbxContent>
                </v:textbox>
                <w10:wrap anchorx="margin"/>
              </v:roundrect>
            </w:pict>
          </mc:Fallback>
        </mc:AlternateContent>
      </w:r>
      <w:r w:rsidR="00E81AC8" w:rsidRPr="008E2DAF">
        <w:rPr>
          <w:rFonts w:ascii="Times New Roman" w:hAnsi="Times New Roman" w:cs="Times New Roman"/>
          <w:b w:val="0"/>
          <w:bCs w:val="0"/>
          <w:noProof/>
          <w:color w:val="000000"/>
          <w:sz w:val="24"/>
          <w:szCs w:val="24"/>
          <w:bdr w:val="none" w:sz="0" w:space="0" w:color="auto"/>
          <w:shd w:val="clear" w:color="auto" w:fill="auto"/>
          <w:lang w:val="en-US" w:eastAsia="en-US"/>
        </w:rPr>
        <mc:AlternateContent>
          <mc:Choice Requires="wpg">
            <w:drawing>
              <wp:anchor distT="0" distB="0" distL="114300" distR="114300" simplePos="0" relativeHeight="251670016" behindDoc="0" locked="0" layoutInCell="1" allowOverlap="1" wp14:anchorId="6DA27A50" wp14:editId="5B2A7D2E">
                <wp:simplePos x="0" y="0"/>
                <wp:positionH relativeFrom="column">
                  <wp:posOffset>-714375</wp:posOffset>
                </wp:positionH>
                <wp:positionV relativeFrom="paragraph">
                  <wp:posOffset>-552449</wp:posOffset>
                </wp:positionV>
                <wp:extent cx="9753600" cy="7374890"/>
                <wp:effectExtent l="0" t="0" r="19050" b="16510"/>
                <wp:wrapNone/>
                <wp:docPr id="694" name="Group 694"/>
                <wp:cNvGraphicFramePr/>
                <a:graphic xmlns:a="http://schemas.openxmlformats.org/drawingml/2006/main">
                  <a:graphicData uri="http://schemas.microsoft.com/office/word/2010/wordprocessingGroup">
                    <wpg:wgp>
                      <wpg:cNvGrpSpPr/>
                      <wpg:grpSpPr>
                        <a:xfrm>
                          <a:off x="0" y="0"/>
                          <a:ext cx="9753600" cy="7374890"/>
                          <a:chOff x="0" y="0"/>
                          <a:chExt cx="9209315" cy="7252334"/>
                        </a:xfrm>
                      </wpg:grpSpPr>
                      <wps:wsp>
                        <wps:cNvPr id="1" name="Rounded Rectangle 1"/>
                        <wps:cNvSpPr/>
                        <wps:spPr>
                          <a:xfrm>
                            <a:off x="2792185" y="0"/>
                            <a:ext cx="3269705" cy="315686"/>
                          </a:xfrm>
                          <a:prstGeom prst="roundRect">
                            <a:avLst/>
                          </a:prstGeom>
                          <a:solidFill>
                            <a:srgbClr val="0070C0"/>
                          </a:solidFill>
                          <a:ln w="12700" cap="flat" cmpd="sng" algn="ctr">
                            <a:solidFill>
                              <a:srgbClr val="7030A0"/>
                            </a:solidFill>
                            <a:prstDash val="solid"/>
                            <a:miter lim="800000"/>
                          </a:ln>
                          <a:effectLst/>
                        </wps:spPr>
                        <wps:txbx>
                          <w:txbxContent>
                            <w:p w14:paraId="727E4203" w14:textId="77777777" w:rsidR="00A06598" w:rsidRPr="00D80CE1" w:rsidRDefault="00A06598" w:rsidP="008E2DAF">
                              <w:pPr>
                                <w:ind w:left="-90"/>
                                <w:jc w:val="center"/>
                                <w:rPr>
                                  <w:rFonts w:ascii="Arial" w:hAnsi="Arial" w:cs="Arial"/>
                                  <w:b/>
                                  <w:sz w:val="18"/>
                                  <w:szCs w:val="18"/>
                                </w:rPr>
                              </w:pPr>
                              <w:r>
                                <w:rPr>
                                  <w:rFonts w:ascii="Arial" w:hAnsi="Arial" w:cs="Arial"/>
                                  <w:b/>
                                  <w:sz w:val="18"/>
                                  <w:szCs w:val="18"/>
                                </w:rPr>
                                <w:t>A</w:t>
                              </w:r>
                              <w:r w:rsidRPr="00D80CE1">
                                <w:rPr>
                                  <w:rFonts w:ascii="Arial" w:hAnsi="Arial" w:cs="Arial"/>
                                  <w:b/>
                                  <w:sz w:val="18"/>
                                  <w:szCs w:val="18"/>
                                </w:rPr>
                                <w:t xml:space="preserve"> Productive, Competitive and Resilient 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2019300" y="315686"/>
                            <a:ext cx="5040086" cy="372745"/>
                            <a:chOff x="0" y="0"/>
                            <a:chExt cx="4861560" cy="372795"/>
                          </a:xfrm>
                        </wpg:grpSpPr>
                        <wps:wsp>
                          <wps:cNvPr id="14" name="Straight Connector 14"/>
                          <wps:cNvCnPr/>
                          <wps:spPr>
                            <a:xfrm flipV="1">
                              <a:off x="2313215" y="0"/>
                              <a:ext cx="0" cy="372795"/>
                            </a:xfrm>
                            <a:prstGeom prst="line">
                              <a:avLst/>
                            </a:prstGeom>
                            <a:noFill/>
                            <a:ln w="22225" cap="flat" cmpd="sng" algn="ctr">
                              <a:solidFill>
                                <a:sysClr val="windowText" lastClr="000000"/>
                              </a:solidFill>
                              <a:prstDash val="solid"/>
                              <a:miter lim="800000"/>
                              <a:tailEnd type="triangle"/>
                            </a:ln>
                            <a:effectLst/>
                          </wps:spPr>
                          <wps:bodyPr/>
                        </wps:wsp>
                        <wps:wsp>
                          <wps:cNvPr id="2179" name="Straight Connector 2179"/>
                          <wps:cNvCnPr/>
                          <wps:spPr>
                            <a:xfrm flipV="1">
                              <a:off x="4860472" y="130628"/>
                              <a:ext cx="0" cy="169545"/>
                            </a:xfrm>
                            <a:prstGeom prst="line">
                              <a:avLst/>
                            </a:prstGeom>
                            <a:noFill/>
                            <a:ln w="22225" cap="flat" cmpd="sng" algn="ctr">
                              <a:solidFill>
                                <a:sysClr val="windowText" lastClr="000000"/>
                              </a:solidFill>
                              <a:prstDash val="solid"/>
                              <a:miter lim="800000"/>
                            </a:ln>
                            <a:effectLst/>
                          </wps:spPr>
                          <wps:bodyPr/>
                        </wps:wsp>
                        <wps:wsp>
                          <wps:cNvPr id="2" name="Straight Connector 2"/>
                          <wps:cNvCnPr/>
                          <wps:spPr>
                            <a:xfrm>
                              <a:off x="0" y="119742"/>
                              <a:ext cx="4861560" cy="5080"/>
                            </a:xfrm>
                            <a:prstGeom prst="line">
                              <a:avLst/>
                            </a:prstGeom>
                            <a:noFill/>
                            <a:ln w="15875" cap="flat" cmpd="sng" algn="ctr">
                              <a:solidFill>
                                <a:sysClr val="windowText" lastClr="000000"/>
                              </a:solidFill>
                              <a:prstDash val="solid"/>
                              <a:miter lim="800000"/>
                            </a:ln>
                            <a:effectLst/>
                          </wps:spPr>
                          <wps:bodyPr/>
                        </wps:wsp>
                        <wps:wsp>
                          <wps:cNvPr id="8" name="Straight Connector 8"/>
                          <wps:cNvCnPr/>
                          <wps:spPr>
                            <a:xfrm flipV="1">
                              <a:off x="5443" y="114300"/>
                              <a:ext cx="0" cy="169545"/>
                            </a:xfrm>
                            <a:prstGeom prst="line">
                              <a:avLst/>
                            </a:prstGeom>
                            <a:noFill/>
                            <a:ln w="22225" cap="flat" cmpd="sng" algn="ctr">
                              <a:solidFill>
                                <a:sysClr val="windowText" lastClr="000000"/>
                              </a:solidFill>
                              <a:prstDash val="solid"/>
                              <a:miter lim="800000"/>
                            </a:ln>
                            <a:effectLst/>
                          </wps:spPr>
                          <wps:bodyPr/>
                        </wps:wsp>
                      </wpg:grpSp>
                      <wps:wsp>
                        <wps:cNvPr id="35" name="Rounded Rectangle 35"/>
                        <wps:cNvSpPr/>
                        <wps:spPr>
                          <a:xfrm>
                            <a:off x="6008914" y="538843"/>
                            <a:ext cx="2405380" cy="647700"/>
                          </a:xfrm>
                          <a:prstGeom prst="roundRect">
                            <a:avLst/>
                          </a:prstGeom>
                          <a:solidFill>
                            <a:srgbClr val="ED7D31">
                              <a:lumMod val="60000"/>
                              <a:lumOff val="40000"/>
                            </a:srgbClr>
                          </a:solidFill>
                          <a:ln w="12700" cap="flat" cmpd="sng" algn="ctr">
                            <a:solidFill>
                              <a:srgbClr val="5B9BD5"/>
                            </a:solidFill>
                            <a:prstDash val="solid"/>
                            <a:miter lim="800000"/>
                          </a:ln>
                          <a:effectLst/>
                        </wps:spPr>
                        <wps:txbx>
                          <w:txbxContent>
                            <w:p w14:paraId="70B770BC" w14:textId="77777777" w:rsidR="00A06598" w:rsidRPr="005956E4" w:rsidRDefault="00A06598" w:rsidP="008E2DAF">
                              <w:pPr>
                                <w:jc w:val="center"/>
                                <w:rPr>
                                  <w:rFonts w:ascii="Arial" w:eastAsia="Calibri" w:hAnsi="Arial" w:cs="Arial"/>
                                  <w:b/>
                                  <w:bCs/>
                                  <w:sz w:val="16"/>
                                  <w:szCs w:val="16"/>
                                </w:rPr>
                              </w:pPr>
                              <w:r w:rsidRPr="005956E4">
                                <w:rPr>
                                  <w:rFonts w:ascii="Arial" w:eastAsia="Calibri" w:hAnsi="Arial" w:cs="Arial"/>
                                  <w:b/>
                                  <w:bCs/>
                                  <w:sz w:val="16"/>
                                  <w:szCs w:val="16"/>
                                </w:rPr>
                                <w:t>Resilient People and Institutions who can withstand economic and environmental shocks transformation</w:t>
                              </w:r>
                            </w:p>
                            <w:p w14:paraId="486CE20B" w14:textId="77777777" w:rsidR="00A06598" w:rsidRDefault="00A06598" w:rsidP="008E2DAF">
                              <w:pPr>
                                <w:jc w:val="center"/>
                                <w:rPr>
                                  <w:sz w:val="16"/>
                                  <w:szCs w:val="16"/>
                                </w:rPr>
                              </w:pPr>
                              <w:r w:rsidRPr="005956E4">
                                <w:rPr>
                                  <w:rFonts w:ascii="Arial" w:eastAsia="Calibri" w:hAnsi="Arial" w:cs="Arial"/>
                                  <w:bCs/>
                                  <w:i/>
                                  <w:sz w:val="16"/>
                                  <w:szCs w:val="16"/>
                                </w:rPr>
                                <w:t>(</w:t>
                              </w:r>
                              <w:r w:rsidRPr="005956E4">
                                <w:rPr>
                                  <w:i/>
                                  <w:sz w:val="16"/>
                                  <w:szCs w:val="16"/>
                                </w:rPr>
                                <w:t xml:space="preserve">SDGs </w:t>
                              </w:r>
                              <w:r>
                                <w:rPr>
                                  <w:i/>
                                  <w:sz w:val="16"/>
                                  <w:szCs w:val="16"/>
                                </w:rPr>
                                <w:t xml:space="preserve">to be directly </w:t>
                              </w:r>
                              <w:r w:rsidRPr="005956E4">
                                <w:rPr>
                                  <w:i/>
                                  <w:sz w:val="16"/>
                                  <w:szCs w:val="16"/>
                                </w:rPr>
                                <w:t>impacted</w:t>
                              </w:r>
                              <w:r>
                                <w:rPr>
                                  <w:i/>
                                  <w:sz w:val="16"/>
                                  <w:szCs w:val="16"/>
                                </w:rPr>
                                <w:t xml:space="preserve"> on</w:t>
                              </w:r>
                              <w:r w:rsidRPr="005956E4">
                                <w:rPr>
                                  <w:i/>
                                  <w:sz w:val="16"/>
                                  <w:szCs w:val="16"/>
                                </w:rPr>
                                <w:t>: 1, 3</w:t>
                              </w:r>
                              <w:proofErr w:type="gramStart"/>
                              <w:r w:rsidRPr="005956E4">
                                <w:rPr>
                                  <w:i/>
                                  <w:sz w:val="16"/>
                                  <w:szCs w:val="16"/>
                                </w:rPr>
                                <w:t>,4,5,6,7,14,15</w:t>
                              </w:r>
                              <w:proofErr w:type="gramEnd"/>
                              <w:r>
                                <w:rPr>
                                  <w:sz w:val="16"/>
                                  <w:szCs w:val="16"/>
                                </w:rPr>
                                <w:t>)</w:t>
                              </w:r>
                            </w:p>
                            <w:p w14:paraId="1428A2AE" w14:textId="77777777" w:rsidR="00A06598" w:rsidRPr="00D80CE1" w:rsidRDefault="00A06598" w:rsidP="008E2DAF">
                              <w:pPr>
                                <w:pStyle w:val="NormalWeb"/>
                                <w:spacing w:before="0" w:beforeAutospacing="0" w:after="0" w:afterAutospacing="0" w:line="254" w:lineRule="auto"/>
                                <w:jc w:val="center"/>
                                <w:rPr>
                                  <w:rFonts w:ascii="Arial" w:hAnsi="Arial" w:cs="Ari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73" name="Group 673"/>
                        <wpg:cNvGrpSpPr/>
                        <wpg:grpSpPr>
                          <a:xfrm>
                            <a:off x="0" y="2471057"/>
                            <a:ext cx="9102109" cy="3069771"/>
                            <a:chOff x="0" y="0"/>
                            <a:chExt cx="9102109" cy="3069771"/>
                          </a:xfrm>
                        </wpg:grpSpPr>
                        <wpg:grpSp>
                          <wpg:cNvPr id="24" name="Group 24"/>
                          <wpg:cNvGrpSpPr/>
                          <wpg:grpSpPr>
                            <a:xfrm>
                              <a:off x="368564" y="43543"/>
                              <a:ext cx="1870551" cy="3026228"/>
                              <a:chOff x="-8" y="0"/>
                              <a:chExt cx="1870551" cy="3026228"/>
                            </a:xfrm>
                          </wpg:grpSpPr>
                          <wps:wsp>
                            <wps:cNvPr id="692" name="Up Arrow 692"/>
                            <wps:cNvSpPr/>
                            <wps:spPr>
                              <a:xfrm>
                                <a:off x="908957" y="0"/>
                                <a:ext cx="103920" cy="121920"/>
                              </a:xfrm>
                              <a:prstGeom prst="up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 Diagonal Corner Rectangle 79"/>
                            <wps:cNvSpPr/>
                            <wps:spPr>
                              <a:xfrm>
                                <a:off x="-8" y="125142"/>
                                <a:ext cx="1870551" cy="2901086"/>
                              </a:xfrm>
                              <a:prstGeom prst="round2DiagRect">
                                <a:avLst/>
                              </a:prstGeom>
                              <a:solidFill>
                                <a:sysClr val="window" lastClr="FFFFFF"/>
                              </a:solidFill>
                              <a:ln w="12700" cap="flat" cmpd="sng" algn="ctr">
                                <a:solidFill>
                                  <a:srgbClr val="ED7D31"/>
                                </a:solidFill>
                                <a:prstDash val="solid"/>
                                <a:miter lim="800000"/>
                              </a:ln>
                              <a:effectLst/>
                            </wps:spPr>
                            <wps:txbx>
                              <w:txbxContent>
                                <w:p w14:paraId="75F5A927"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agricultural Productivity</w:t>
                                  </w:r>
                                </w:p>
                                <w:p w14:paraId="6C6722FE"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food safety and diversification</w:t>
                                  </w:r>
                                </w:p>
                                <w:p w14:paraId="4BB664C8"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hAnsi="Arial" w:cs="Arial"/>
                                      <w:color w:val="000000"/>
                                      <w:sz w:val="14"/>
                                      <w:szCs w:val="14"/>
                                    </w:rPr>
                                    <w:t>Increased land under irrigation</w:t>
                                  </w:r>
                                </w:p>
                                <w:p w14:paraId="2F4525E6"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hAnsi="Arial" w:cs="Arial"/>
                                      <w:color w:val="000000"/>
                                      <w:sz w:val="14"/>
                                      <w:szCs w:val="14"/>
                                    </w:rPr>
                                    <w:t>Increased agricultural diversification</w:t>
                                  </w:r>
                                </w:p>
                                <w:p w14:paraId="0ACBA8D9"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hAnsi="Arial" w:cs="Arial"/>
                                      <w:color w:val="000000"/>
                                      <w:sz w:val="14"/>
                                      <w:szCs w:val="14"/>
                                    </w:rPr>
                                    <w:t>Enhanced Agricultural risk management</w:t>
                                  </w:r>
                                </w:p>
                                <w:p w14:paraId="42193A77"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Increased agriculture market development, agro processing and value addition</w:t>
                                  </w:r>
                                </w:p>
                                <w:p w14:paraId="5CE4B275"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Enhanced integrated water resources management at all levels</w:t>
                                  </w:r>
                                </w:p>
                                <w:p w14:paraId="4C9F1A6E"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noProof/>
                                      <w:color w:val="000000"/>
                                      <w:sz w:val="14"/>
                                      <w:szCs w:val="14"/>
                                    </w:rPr>
                                    <w:t>Enhanced community resilience to climate change impacts</w:t>
                                  </w:r>
                                </w:p>
                                <w:p w14:paraId="0EC5C555"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Enhanced climate change research and technology development</w:t>
                                  </w:r>
                                </w:p>
                                <w:p w14:paraId="542FF969"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Improved weather and climate monitoring for early warning, prepairedness and timely response</w:t>
                                  </w:r>
                                </w:p>
                                <w:p w14:paraId="4F801F70"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Strengthened policy operating environment for climate change and meteorological services</w:t>
                                  </w:r>
                                </w:p>
                                <w:p w14:paraId="0142F3EB"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Style w:val="Hyperlink"/>
                                      <w:rFonts w:ascii="Arial" w:hAnsi="Arial" w:cs="Arial"/>
                                      <w:bCs/>
                                      <w:noProof/>
                                      <w:color w:val="000000"/>
                                      <w:sz w:val="14"/>
                                      <w:szCs w:val="14"/>
                                    </w:rPr>
                                    <w:t xml:space="preserve">Increased access to water resources </w:t>
                                  </w:r>
                                  <w:r w:rsidRPr="008E2DAF">
                                    <w:rPr>
                                      <w:rFonts w:ascii="Arial" w:eastAsia="Calibri" w:hAnsi="Arial" w:cs="Arial"/>
                                      <w:bCs/>
                                      <w:color w:val="000000"/>
                                      <w:sz w:val="14"/>
                                      <w:szCs w:val="14"/>
                                    </w:rPr>
                                    <w:t xml:space="preserve">management </w:t>
                                  </w:r>
                                </w:p>
                                <w:p w14:paraId="009424E3" w14:textId="77777777" w:rsidR="00A06598" w:rsidRPr="00724919" w:rsidRDefault="00A06598" w:rsidP="008E2DAF">
                                  <w:pPr>
                                    <w:tabs>
                                      <w:tab w:val="left" w:pos="0"/>
                                    </w:tabs>
                                    <w:spacing w:line="276" w:lineRule="auto"/>
                                    <w:rPr>
                                      <w:rFonts w:ascii="Arial" w:eastAsia="Calibri" w:hAnsi="Arial" w:cs="Arial"/>
                                      <w:bCs/>
                                      <w:sz w:val="14"/>
                                      <w:szCs w:val="14"/>
                                    </w:rPr>
                                  </w:pPr>
                                </w:p>
                                <w:p w14:paraId="4E57D9E1" w14:textId="77777777" w:rsidR="00A06598" w:rsidRPr="00724919" w:rsidRDefault="00A06598" w:rsidP="008E2DAF">
                                  <w:pPr>
                                    <w:tabs>
                                      <w:tab w:val="left" w:pos="0"/>
                                    </w:tabs>
                                    <w:spacing w:line="276" w:lineRule="auto"/>
                                    <w:rPr>
                                      <w:rFonts w:ascii="Arial" w:eastAsia="Calibri" w:hAnsi="Arial" w:cs="Arial"/>
                                      <w:bCs/>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2262687" y="21772"/>
                              <a:ext cx="1453243" cy="2406650"/>
                              <a:chOff x="0" y="0"/>
                              <a:chExt cx="1453503" cy="2406681"/>
                            </a:xfrm>
                          </wpg:grpSpPr>
                          <wps:wsp>
                            <wps:cNvPr id="2197" name="Up Arrow 2197"/>
                            <wps:cNvSpPr/>
                            <wps:spPr>
                              <a:xfrm>
                                <a:off x="745671" y="0"/>
                                <a:ext cx="88053" cy="121920"/>
                              </a:xfrm>
                              <a:prstGeom prst="up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8" name="Round Diagonal Corner Rectangle 2198"/>
                            <wps:cNvSpPr/>
                            <wps:spPr>
                              <a:xfrm>
                                <a:off x="0" y="103413"/>
                                <a:ext cx="1453503" cy="2303268"/>
                              </a:xfrm>
                              <a:prstGeom prst="round2DiagRect">
                                <a:avLst/>
                              </a:prstGeom>
                              <a:solidFill>
                                <a:sysClr val="window" lastClr="FFFFFF"/>
                              </a:solidFill>
                              <a:ln w="12700" cap="flat" cmpd="sng" algn="ctr">
                                <a:solidFill>
                                  <a:srgbClr val="ED7D31"/>
                                </a:solidFill>
                                <a:prstDash val="solid"/>
                                <a:miter lim="800000"/>
                              </a:ln>
                              <a:effectLst/>
                            </wps:spPr>
                            <wps:txbx>
                              <w:txbxContent>
                                <w:p w14:paraId="1B4E61AB"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and equity to Early Childhood Development (ECD), basic, secondary, and higher education, and skills development training</w:t>
                                  </w:r>
                                </w:p>
                                <w:p w14:paraId="2905AEF2" w14:textId="77777777" w:rsidR="00A06598" w:rsidRPr="008E2DAF" w:rsidRDefault="00A06598" w:rsidP="008E2DAF">
                                  <w:pPr>
                                    <w:pStyle w:val="ListParagraph"/>
                                    <w:spacing w:after="0"/>
                                    <w:ind w:left="0"/>
                                    <w:rPr>
                                      <w:rFonts w:ascii="Arial" w:eastAsia="Calibri" w:hAnsi="Arial" w:cs="Arial"/>
                                      <w:bCs/>
                                      <w:color w:val="000000"/>
                                      <w:sz w:val="14"/>
                                      <w:szCs w:val="14"/>
                                    </w:rPr>
                                  </w:pPr>
                                </w:p>
                                <w:p w14:paraId="5A153AE0"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quality and relevance of ECD services, primary, secondary, higher education, and skills development training</w:t>
                                  </w:r>
                                </w:p>
                                <w:p w14:paraId="7B808FB8" w14:textId="77777777" w:rsidR="00A06598" w:rsidRPr="008E2DAF" w:rsidRDefault="00A06598" w:rsidP="008E2DAF">
                                  <w:pPr>
                                    <w:pStyle w:val="ListParagraph"/>
                                    <w:spacing w:after="0"/>
                                    <w:ind w:left="0"/>
                                    <w:rPr>
                                      <w:rFonts w:ascii="Arial" w:eastAsia="Calibri" w:hAnsi="Arial" w:cs="Arial"/>
                                      <w:color w:val="000000"/>
                                      <w:sz w:val="14"/>
                                      <w:szCs w:val="14"/>
                                    </w:rPr>
                                  </w:pPr>
                                </w:p>
                                <w:p w14:paraId="0E1678B6"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color w:val="000000"/>
                                      <w:sz w:val="14"/>
                                      <w:szCs w:val="14"/>
                                    </w:rPr>
                                    <w:t>Improved governance and management of basic, secondary and higher education</w:t>
                                  </w:r>
                                </w:p>
                                <w:p w14:paraId="0F21A321" w14:textId="77777777" w:rsidR="00A06598" w:rsidRPr="00724919" w:rsidRDefault="00A06598" w:rsidP="008E2DAF">
                                  <w:pPr>
                                    <w:tabs>
                                      <w:tab w:val="left" w:pos="0"/>
                                    </w:tabs>
                                    <w:spacing w:line="252" w:lineRule="auto"/>
                                    <w:rPr>
                                      <w:rFonts w:ascii="Arial" w:eastAsia="Calibri" w:hAnsi="Arial" w:cs="Arial"/>
                                      <w:bCs/>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3748587" y="31152"/>
                              <a:ext cx="1572895" cy="2409708"/>
                              <a:chOff x="0" y="25710"/>
                              <a:chExt cx="1572986" cy="2409825"/>
                            </a:xfrm>
                          </wpg:grpSpPr>
                          <wps:wsp>
                            <wps:cNvPr id="2200" name="Up Arrow 2200"/>
                            <wps:cNvSpPr/>
                            <wps:spPr>
                              <a:xfrm>
                                <a:off x="767442" y="25710"/>
                                <a:ext cx="92569" cy="121920"/>
                              </a:xfrm>
                              <a:prstGeom prst="up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1" name="Round Diagonal Corner Rectangle 2201"/>
                            <wps:cNvSpPr/>
                            <wps:spPr>
                              <a:xfrm>
                                <a:off x="0" y="138254"/>
                                <a:ext cx="1572986" cy="2297281"/>
                              </a:xfrm>
                              <a:prstGeom prst="round2DiagRect">
                                <a:avLst/>
                              </a:prstGeom>
                              <a:solidFill>
                                <a:sysClr val="window" lastClr="FFFFFF"/>
                              </a:solidFill>
                              <a:ln w="12700" cap="flat" cmpd="sng" algn="ctr">
                                <a:solidFill>
                                  <a:srgbClr val="ED7D31"/>
                                </a:solidFill>
                                <a:prstDash val="solid"/>
                                <a:miter lim="800000"/>
                              </a:ln>
                              <a:effectLst/>
                            </wps:spPr>
                            <wps:txbx>
                              <w:txbxContent>
                                <w:p w14:paraId="187BE7A2"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to reliable and sustainable energy supply</w:t>
                                  </w:r>
                                </w:p>
                                <w:p w14:paraId="6471DFA1"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to affordable alternative sources of energy</w:t>
                                  </w:r>
                                </w:p>
                                <w:p w14:paraId="7F9D2303"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 xml:space="preserve">Enhanced use of renewable and clean energy </w:t>
                                  </w:r>
                                </w:p>
                                <w:p w14:paraId="4A553023"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 xml:space="preserve">Improved environment for investment and private sector development  </w:t>
                                  </w:r>
                                </w:p>
                                <w:p w14:paraId="412486E8"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 xml:space="preserve">Increased production and export of manufactured products </w:t>
                                  </w:r>
                                </w:p>
                                <w:p w14:paraId="3158441B"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investments in tourism support infrastructure</w:t>
                                  </w:r>
                                </w:p>
                                <w:p w14:paraId="223980C6"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Fonts w:ascii="Arial" w:eastAsia="Calibri" w:hAnsi="Arial" w:cs="Arial"/>
                                      <w:bCs/>
                                      <w:color w:val="000000"/>
                                      <w:sz w:val="14"/>
                                      <w:szCs w:val="14"/>
                                    </w:rPr>
                                    <w:t>Improved conservation and management of cultural resources</w:t>
                                  </w:r>
                                </w:p>
                                <w:p w14:paraId="130DF1EA" w14:textId="77777777" w:rsidR="00A06598" w:rsidRPr="009B0251" w:rsidRDefault="00A06598" w:rsidP="008E2DAF">
                                  <w:pPr>
                                    <w:tabs>
                                      <w:tab w:val="left" w:pos="0"/>
                                    </w:tabs>
                                    <w:spacing w:line="276" w:lineRule="auto"/>
                                    <w:rPr>
                                      <w:rFonts w:ascii="Arial" w:eastAsia="Calibri" w:hAnsi="Arial" w:cs="Arial"/>
                                      <w:bCs/>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370558" y="79465"/>
                              <a:ext cx="1767840" cy="2419405"/>
                              <a:chOff x="5443" y="79465"/>
                              <a:chExt cx="1767840" cy="2419405"/>
                            </a:xfrm>
                          </wpg:grpSpPr>
                          <wps:wsp>
                            <wps:cNvPr id="2203" name="Up Arrow 2203"/>
                            <wps:cNvSpPr/>
                            <wps:spPr>
                              <a:xfrm>
                                <a:off x="838200" y="79465"/>
                                <a:ext cx="98213" cy="121920"/>
                              </a:xfrm>
                              <a:prstGeom prst="up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4" name="Round Diagonal Corner Rectangle 2204"/>
                            <wps:cNvSpPr/>
                            <wps:spPr>
                              <a:xfrm>
                                <a:off x="5443" y="201385"/>
                                <a:ext cx="1767840" cy="2297485"/>
                              </a:xfrm>
                              <a:prstGeom prst="round2DiagRect">
                                <a:avLst/>
                              </a:prstGeom>
                              <a:solidFill>
                                <a:sysClr val="window" lastClr="FFFFFF"/>
                              </a:solidFill>
                              <a:ln w="12700" cap="flat" cmpd="sng" algn="ctr">
                                <a:solidFill>
                                  <a:srgbClr val="ED7D31"/>
                                </a:solidFill>
                                <a:prstDash val="solid"/>
                                <a:miter lim="800000"/>
                              </a:ln>
                              <a:effectLst/>
                            </wps:spPr>
                            <wps:txbx>
                              <w:txbxContent>
                                <w:p w14:paraId="19066A83"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Reduced travel time and costs for persons and goods</w:t>
                                  </w:r>
                                </w:p>
                                <w:p w14:paraId="2630E887"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transport reliability, levels of service and efficiency</w:t>
                                  </w:r>
                                </w:p>
                                <w:p w14:paraId="3D553AB7"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private sector investment in the operation and management of transport infrastructure</w:t>
                                  </w:r>
                                </w:p>
                                <w:p w14:paraId="09BA56C0"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access to information and communication services</w:t>
                                  </w:r>
                                </w:p>
                                <w:p w14:paraId="4C9EB62D"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ICT broadband infrastructure</w:t>
                                  </w:r>
                                </w:p>
                                <w:p w14:paraId="7FBFBF8D"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efficiency in postal services</w:t>
                                  </w:r>
                                </w:p>
                                <w:p w14:paraId="7A2470F1"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stock of ICT skilled and industry ready workforce in public and private sector institutions</w:t>
                                  </w:r>
                                </w:p>
                                <w:p w14:paraId="630DBCF8" w14:textId="77777777" w:rsidR="00A06598" w:rsidRPr="0069045B" w:rsidRDefault="00A06598" w:rsidP="008E2DAF">
                                  <w:pPr>
                                    <w:spacing w:line="276" w:lineRule="auto"/>
                                    <w:jc w:val="center"/>
                                    <w:rPr>
                                      <w:rFonts w:ascii="Arial" w:hAnsi="Arial" w:cs="Arial"/>
                                      <w:sz w:val="16"/>
                                      <w:szCs w:val="16"/>
                                    </w:rPr>
                                  </w:pPr>
                                </w:p>
                                <w:p w14:paraId="211753D5" w14:textId="77777777" w:rsidR="00A06598" w:rsidRPr="0069045B" w:rsidRDefault="00A06598" w:rsidP="008E2DAF">
                                  <w:pPr>
                                    <w:tabs>
                                      <w:tab w:val="left" w:pos="0"/>
                                    </w:tabs>
                                    <w:spacing w:line="276" w:lineRule="auto"/>
                                    <w:rPr>
                                      <w:rFonts w:ascii="Arial" w:eastAsia="Calibri" w:hAnsi="Arial" w:cs="Arial"/>
                                      <w:bCs/>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5" name="Rounded Rectangle 65"/>
                          <wps:cNvSpPr/>
                          <wps:spPr>
                            <a:xfrm rot="16200000">
                              <a:off x="-1239792" y="1461408"/>
                              <a:ext cx="2796225" cy="316641"/>
                            </a:xfrm>
                            <a:prstGeom prst="roundRect">
                              <a:avLst/>
                            </a:prstGeom>
                            <a:solidFill>
                              <a:sysClr val="window" lastClr="FFFFFF"/>
                            </a:solidFill>
                            <a:ln w="12700" cap="flat" cmpd="sng" algn="ctr">
                              <a:solidFill>
                                <a:srgbClr val="ED7D31"/>
                              </a:solidFill>
                              <a:prstDash val="solid"/>
                              <a:miter lim="800000"/>
                            </a:ln>
                            <a:effectLst/>
                          </wps:spPr>
                          <wps:txbx>
                            <w:txbxContent>
                              <w:p w14:paraId="16F7CEC6" w14:textId="77777777" w:rsidR="00A06598" w:rsidRPr="00967589" w:rsidRDefault="00A06598" w:rsidP="008E2DAF">
                                <w:pPr>
                                  <w:pStyle w:val="NormalWeb"/>
                                  <w:spacing w:before="0" w:beforeAutospacing="0" w:after="0" w:afterAutospacing="0" w:line="252" w:lineRule="auto"/>
                                  <w:jc w:val="center"/>
                                  <w:rPr>
                                    <w:rFonts w:ascii="Arial" w:hAnsi="Arial" w:cs="Arial"/>
                                    <w:sz w:val="18"/>
                                    <w:szCs w:val="18"/>
                                  </w:rPr>
                                </w:pPr>
                                <w:r w:rsidRPr="00967589">
                                  <w:rPr>
                                    <w:rFonts w:ascii="Arial" w:eastAsia="Calibri" w:hAnsi="Arial" w:cs="Arial"/>
                                    <w:b/>
                                    <w:bCs/>
                                    <w:sz w:val="18"/>
                                    <w:szCs w:val="18"/>
                                  </w:rPr>
                                  <w:t>Intermediate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7166629" y="0"/>
                              <a:ext cx="1935480" cy="3042557"/>
                              <a:chOff x="-72" y="0"/>
                              <a:chExt cx="1935480" cy="3042557"/>
                            </a:xfrm>
                          </wpg:grpSpPr>
                          <wps:wsp>
                            <wps:cNvPr id="2206" name="Up Arrow 2206"/>
                            <wps:cNvSpPr/>
                            <wps:spPr>
                              <a:xfrm>
                                <a:off x="963386" y="0"/>
                                <a:ext cx="113322" cy="95231"/>
                              </a:xfrm>
                              <a:prstGeom prst="up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7" name="Round Diagonal Corner Rectangle 2207"/>
                            <wps:cNvSpPr/>
                            <wps:spPr>
                              <a:xfrm>
                                <a:off x="-72" y="92523"/>
                                <a:ext cx="1935480" cy="2950034"/>
                              </a:xfrm>
                              <a:prstGeom prst="round2DiagRect">
                                <a:avLst/>
                              </a:prstGeom>
                              <a:solidFill>
                                <a:sysClr val="window" lastClr="FFFFFF"/>
                              </a:solidFill>
                              <a:ln w="12700" cap="flat" cmpd="sng" algn="ctr">
                                <a:solidFill>
                                  <a:srgbClr val="ED7D31"/>
                                </a:solidFill>
                                <a:prstDash val="solid"/>
                                <a:miter lim="800000"/>
                              </a:ln>
                              <a:effectLst/>
                            </wps:spPr>
                            <wps:txbx>
                              <w:txbxContent>
                                <w:p w14:paraId="3BC444D7"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and equitable health service delivery</w:t>
                                  </w:r>
                                </w:p>
                                <w:p w14:paraId="7391CDCF"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quality of health services, patient safety and people-centred services</w:t>
                                  </w:r>
                                </w:p>
                                <w:p w14:paraId="3B917902"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domestic financing for health</w:t>
                                  </w:r>
                                </w:p>
                                <w:p w14:paraId="56DC107A"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retention of human resources for health</w:t>
                                  </w:r>
                                </w:p>
                                <w:p w14:paraId="5370EE7D"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Reduced disease incidences and prevalence</w:t>
                                  </w:r>
                                </w:p>
                                <w:p w14:paraId="2E7A06E8"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hygienic and sanitation practices</w:t>
                                  </w:r>
                                </w:p>
                                <w:p w14:paraId="1A67AF6D"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Reduced morbidity and mortality due to malnutrition</w:t>
                                  </w:r>
                                </w:p>
                                <w:p w14:paraId="16C1A478"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nutritional status and reducing any forms of malnutrition</w:t>
                                  </w:r>
                                </w:p>
                                <w:p w14:paraId="1DCF4818"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maternal, neonatal, infant and child survival</w:t>
                                  </w:r>
                                </w:p>
                                <w:p w14:paraId="340D728C" w14:textId="77777777" w:rsidR="00A06598" w:rsidRPr="00255848" w:rsidRDefault="00A06598" w:rsidP="008E2DAF">
                                  <w:pPr>
                                    <w:pStyle w:val="ListParagraph"/>
                                    <w:numPr>
                                      <w:ilvl w:val="0"/>
                                      <w:numId w:val="471"/>
                                    </w:numPr>
                                    <w:spacing w:after="0"/>
                                    <w:ind w:left="0" w:hanging="90"/>
                                    <w:rPr>
                                      <w:rFonts w:ascii="Arial" w:eastAsia="Calibri" w:hAnsi="Arial" w:cs="Arial"/>
                                      <w:bCs/>
                                      <w:sz w:val="14"/>
                                      <w:szCs w:val="14"/>
                                    </w:rPr>
                                  </w:pPr>
                                  <w:r w:rsidRPr="008E2DAF">
                                    <w:rPr>
                                      <w:rFonts w:ascii="Arial" w:eastAsia="Calibri" w:hAnsi="Arial" w:cs="Arial"/>
                                      <w:bCs/>
                                      <w:color w:val="000000"/>
                                      <w:sz w:val="14"/>
                                      <w:szCs w:val="14"/>
                                    </w:rPr>
                                    <w:t>Effective population and</w:t>
                                  </w:r>
                                  <w:r w:rsidRPr="00255848">
                                    <w:rPr>
                                      <w:rFonts w:ascii="Arial" w:eastAsia="Calibri" w:hAnsi="Arial" w:cs="Arial"/>
                                      <w:bCs/>
                                      <w:sz w:val="14"/>
                                      <w:szCs w:val="14"/>
                                    </w:rPr>
                                    <w:t xml:space="preserve"> development planning at all levels</w:t>
                                  </w:r>
                                </w:p>
                                <w:p w14:paraId="02F036AF"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policy and legislative measures focusing on population</w:t>
                                  </w:r>
                                </w:p>
                                <w:p w14:paraId="546E9889" w14:textId="77777777" w:rsidR="00A06598" w:rsidRPr="00255848" w:rsidRDefault="00A06598" w:rsidP="008E2DAF">
                                  <w:pPr>
                                    <w:jc w:val="center"/>
                                    <w:rPr>
                                      <w:rFonts w:ascii="Arial" w:hAnsi="Arial" w:cs="Arial"/>
                                      <w:sz w:val="14"/>
                                      <w:szCs w:val="14"/>
                                    </w:rPr>
                                  </w:pPr>
                                </w:p>
                                <w:p w14:paraId="31DEAC1F" w14:textId="77777777" w:rsidR="00A06598" w:rsidRPr="00255848" w:rsidRDefault="00A06598" w:rsidP="008E2DAF">
                                  <w:pPr>
                                    <w:tabs>
                                      <w:tab w:val="left" w:pos="0"/>
                                    </w:tabs>
                                    <w:spacing w:line="252" w:lineRule="auto"/>
                                    <w:rPr>
                                      <w:rFonts w:ascii="Arial" w:eastAsia="Calibri" w:hAnsi="Arial" w:cs="Arial"/>
                                      <w:bCs/>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4" name="Rounded Rectangle 4"/>
                        <wps:cNvSpPr/>
                        <wps:spPr>
                          <a:xfrm>
                            <a:off x="5666014" y="5578929"/>
                            <a:ext cx="3422015" cy="1638118"/>
                          </a:xfrm>
                          <a:prstGeom prst="roundRect">
                            <a:avLst/>
                          </a:prstGeom>
                          <a:solidFill>
                            <a:sysClr val="window" lastClr="FFFFFF"/>
                          </a:solidFill>
                          <a:ln w="12700" cap="flat" cmpd="sng" algn="ctr">
                            <a:solidFill>
                              <a:srgbClr val="70AD47"/>
                            </a:solidFill>
                            <a:prstDash val="solid"/>
                            <a:miter lim="800000"/>
                          </a:ln>
                          <a:effectLst/>
                        </wps:spPr>
                        <wps:txbx>
                          <w:txbxContent>
                            <w:p w14:paraId="467DDE67" w14:textId="77777777" w:rsidR="00A06598" w:rsidRPr="00E944B2" w:rsidRDefault="00A06598" w:rsidP="008E2DAF">
                              <w:pPr>
                                <w:jc w:val="center"/>
                                <w:rPr>
                                  <w:rFonts w:ascii="Arial" w:hAnsi="Arial" w:cs="Arial"/>
                                  <w:b/>
                                  <w:i/>
                                  <w:sz w:val="14"/>
                                  <w:szCs w:val="14"/>
                                  <w:u w:val="single"/>
                                </w:rPr>
                              </w:pPr>
                              <w:r>
                                <w:rPr>
                                  <w:rFonts w:ascii="Arial" w:hAnsi="Arial" w:cs="Arial"/>
                                  <w:b/>
                                  <w:i/>
                                  <w:sz w:val="14"/>
                                  <w:szCs w:val="14"/>
                                  <w:u w:val="single"/>
                                </w:rPr>
                                <w:t>Summary of Key Risk</w:t>
                              </w:r>
                              <w:r w:rsidRPr="00E944B2">
                                <w:rPr>
                                  <w:rFonts w:ascii="Arial" w:hAnsi="Arial" w:cs="Arial"/>
                                  <w:b/>
                                  <w:i/>
                                  <w:sz w:val="14"/>
                                  <w:szCs w:val="14"/>
                                  <w:u w:val="single"/>
                                </w:rPr>
                                <w:t>s</w:t>
                              </w:r>
                              <w:r>
                                <w:rPr>
                                  <w:rFonts w:ascii="Arial" w:hAnsi="Arial" w:cs="Arial"/>
                                  <w:b/>
                                  <w:i/>
                                  <w:sz w:val="14"/>
                                  <w:szCs w:val="14"/>
                                  <w:u w:val="single"/>
                                </w:rPr>
                                <w:t xml:space="preserve"> (full details in the write-up)</w:t>
                              </w:r>
                            </w:p>
                            <w:p w14:paraId="65C9F7A6"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Domestic debt is not curtailed leading to high cost of financing and reduced fiscal space for priority programmes,</w:t>
                              </w:r>
                            </w:p>
                            <w:p w14:paraId="102E7A2B"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Poor and unstable macroeconomic environment,</w:t>
                              </w:r>
                            </w:p>
                            <w:p w14:paraId="62117572"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unfavorable climatic and weather conditions,</w:t>
                              </w:r>
                            </w:p>
                            <w:p w14:paraId="52D38E99"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Lack of continuity of policies and programmes,</w:t>
                              </w:r>
                            </w:p>
                            <w:p w14:paraId="19126AE9"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Politicization of planning and implementation of programmes,</w:t>
                              </w:r>
                            </w:p>
                            <w:p w14:paraId="729C32A0"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Increased pressure on the economy, environment and social services due to high population growth rates,</w:t>
                              </w:r>
                            </w:p>
                            <w:p w14:paraId="6D4F16FD"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 xml:space="preserve">Poor stakeholder coordination at different levels,   </w:t>
                              </w:r>
                            </w:p>
                            <w:p w14:paraId="0E31D349"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Poor governance and lack of transparency and accountability,</w:t>
                              </w:r>
                            </w:p>
                            <w:p w14:paraId="2883563C"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Energy supplies fall short of domestic and industry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ounded Rectangle 16"/>
                        <wps:cNvSpPr/>
                        <wps:spPr>
                          <a:xfrm>
                            <a:off x="43542" y="5557157"/>
                            <a:ext cx="3188970" cy="1605462"/>
                          </a:xfrm>
                          <a:prstGeom prst="roundRect">
                            <a:avLst/>
                          </a:prstGeom>
                          <a:solidFill>
                            <a:sysClr val="window" lastClr="FFFFFF"/>
                          </a:solidFill>
                          <a:ln w="12700" cap="flat" cmpd="sng" algn="ctr">
                            <a:solidFill>
                              <a:srgbClr val="4472C4"/>
                            </a:solidFill>
                            <a:prstDash val="solid"/>
                            <a:miter lim="800000"/>
                          </a:ln>
                          <a:effectLst/>
                        </wps:spPr>
                        <wps:txbx>
                          <w:txbxContent>
                            <w:p w14:paraId="519016E9" w14:textId="77777777" w:rsidR="00A06598" w:rsidRPr="00E944B2" w:rsidRDefault="00A06598" w:rsidP="008E2DAF">
                              <w:pPr>
                                <w:jc w:val="center"/>
                                <w:rPr>
                                  <w:rFonts w:ascii="Arial" w:hAnsi="Arial" w:cs="Arial"/>
                                  <w:b/>
                                  <w:i/>
                                  <w:sz w:val="14"/>
                                  <w:szCs w:val="14"/>
                                  <w:u w:val="single"/>
                                </w:rPr>
                              </w:pPr>
                              <w:r>
                                <w:rPr>
                                  <w:rFonts w:ascii="Arial" w:hAnsi="Arial" w:cs="Arial"/>
                                  <w:b/>
                                  <w:i/>
                                  <w:sz w:val="14"/>
                                  <w:szCs w:val="14"/>
                                  <w:u w:val="single"/>
                                </w:rPr>
                                <w:t xml:space="preserve">Summary of Key </w:t>
                              </w:r>
                              <w:r w:rsidRPr="00E944B2">
                                <w:rPr>
                                  <w:rFonts w:ascii="Arial" w:hAnsi="Arial" w:cs="Arial"/>
                                  <w:b/>
                                  <w:i/>
                                  <w:sz w:val="14"/>
                                  <w:szCs w:val="14"/>
                                  <w:u w:val="single"/>
                                </w:rPr>
                                <w:t>Assumptions</w:t>
                              </w:r>
                              <w:r>
                                <w:rPr>
                                  <w:rFonts w:ascii="Arial" w:hAnsi="Arial" w:cs="Arial"/>
                                  <w:b/>
                                  <w:i/>
                                  <w:sz w:val="14"/>
                                  <w:szCs w:val="14"/>
                                  <w:u w:val="single"/>
                                </w:rPr>
                                <w:t xml:space="preserve"> (full details in the write-up)</w:t>
                              </w:r>
                            </w:p>
                            <w:p w14:paraId="1FCBBDB1"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Current real GDP growth rate accelerated and sustained,</w:t>
                              </w:r>
                            </w:p>
                            <w:p w14:paraId="6638E8FE"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Conducive and stable macroeconomic environment created through prudent management of fiscal and monetary policies,</w:t>
                              </w:r>
                            </w:p>
                            <w:p w14:paraId="304F533B"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Development effectiveness realized by harnessing both domestic and external resources for development financing,</w:t>
                              </w:r>
                            </w:p>
                            <w:p w14:paraId="6E38DB0B"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Good governance entrenched and institutionalize practices that avoid wastage of scarce resources,</w:t>
                              </w:r>
                            </w:p>
                            <w:p w14:paraId="16382252"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Continued political stability and greater accountability,</w:t>
                              </w:r>
                            </w:p>
                            <w:p w14:paraId="028957DE" w14:textId="77777777" w:rsidR="00A06598" w:rsidRPr="00E944B2" w:rsidRDefault="00A06598" w:rsidP="008E2DAF">
                              <w:pPr>
                                <w:pStyle w:val="ListParagraph"/>
                                <w:numPr>
                                  <w:ilvl w:val="0"/>
                                  <w:numId w:val="471"/>
                                </w:numPr>
                                <w:spacing w:after="0"/>
                                <w:ind w:left="0" w:hanging="90"/>
                                <w:rPr>
                                  <w:rFonts w:ascii="Arial" w:hAnsi="Arial" w:cs="Arial"/>
                                  <w:sz w:val="14"/>
                                  <w:szCs w:val="14"/>
                                </w:rPr>
                              </w:pPr>
                              <w:r w:rsidRPr="008E2DAF">
                                <w:rPr>
                                  <w:rFonts w:ascii="Arial" w:eastAsia="Calibri" w:hAnsi="Arial" w:cs="Arial"/>
                                  <w:color w:val="000000"/>
                                  <w:sz w:val="14"/>
                                  <w:szCs w:val="14"/>
                                </w:rPr>
                                <w:t>Continued and successful implementation of public sector reforms and provide a framework for the business unusual approach to implementation of key</w:t>
                              </w:r>
                              <w:r w:rsidRPr="00E944B2">
                                <w:rPr>
                                  <w:rFonts w:ascii="Arial" w:hAnsi="Arial" w:cs="Arial"/>
                                  <w:sz w:val="14"/>
                                  <w:szCs w:val="14"/>
                                </w:rPr>
                                <w:t xml:space="preserve"> reform areas</w:t>
                              </w:r>
                              <w:r>
                                <w:rPr>
                                  <w:rFonts w:ascii="Arial" w:hAnsi="Arial" w:cs="Arial"/>
                                  <w:sz w:val="14"/>
                                  <w:szCs w:val="14"/>
                                </w:rPr>
                                <w:t>.</w:t>
                              </w:r>
                            </w:p>
                            <w:p w14:paraId="69FC9C57" w14:textId="77777777" w:rsidR="00A06598" w:rsidRPr="00E944B2" w:rsidRDefault="00A06598" w:rsidP="008E2DAF">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1" name="Group 691"/>
                        <wpg:cNvGrpSpPr/>
                        <wpg:grpSpPr>
                          <a:xfrm>
                            <a:off x="2759528" y="4947557"/>
                            <a:ext cx="3211352" cy="2304777"/>
                            <a:chOff x="0" y="-54429"/>
                            <a:chExt cx="3211352" cy="2304777"/>
                          </a:xfrm>
                        </wpg:grpSpPr>
                        <wps:wsp>
                          <wps:cNvPr id="684" name="Up Arrow 684"/>
                          <wps:cNvSpPr/>
                          <wps:spPr>
                            <a:xfrm rot="3473314">
                              <a:off x="2871251" y="16328"/>
                              <a:ext cx="280085" cy="400116"/>
                            </a:xfrm>
                            <a:prstGeom prst="upArrow">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Up Arrow 685"/>
                          <wps:cNvSpPr/>
                          <wps:spPr>
                            <a:xfrm rot="17874669">
                              <a:off x="60015" y="8164"/>
                              <a:ext cx="280085" cy="400116"/>
                            </a:xfrm>
                            <a:prstGeom prst="upArrow">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Up Arrow 686"/>
                          <wps:cNvSpPr/>
                          <wps:spPr>
                            <a:xfrm>
                              <a:off x="1597364" y="-54429"/>
                              <a:ext cx="280085" cy="231321"/>
                            </a:xfrm>
                            <a:prstGeom prst="upArrow">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66"/>
                          <wps:cNvSpPr/>
                          <wps:spPr>
                            <a:xfrm>
                              <a:off x="524991" y="190500"/>
                              <a:ext cx="2310407" cy="2059848"/>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B069465" w14:textId="77777777" w:rsidR="00A06598" w:rsidRDefault="00A06598" w:rsidP="008E2DAF">
                                <w:pPr>
                                  <w:jc w:val="center"/>
                                  <w:rPr>
                                    <w:rFonts w:ascii="Arial" w:hAnsi="Arial" w:cs="Arial"/>
                                    <w:b/>
                                    <w:i/>
                                    <w:sz w:val="12"/>
                                    <w:szCs w:val="12"/>
                                    <w:u w:val="single"/>
                                  </w:rPr>
                                </w:pPr>
                                <w:r w:rsidRPr="002F2102">
                                  <w:rPr>
                                    <w:rFonts w:ascii="Arial" w:hAnsi="Arial" w:cs="Arial"/>
                                    <w:b/>
                                    <w:i/>
                                    <w:sz w:val="12"/>
                                    <w:szCs w:val="12"/>
                                    <w:u w:val="single"/>
                                  </w:rPr>
                                  <w:t>Other Development Areas</w:t>
                                </w:r>
                              </w:p>
                              <w:p w14:paraId="6677A88D" w14:textId="77777777" w:rsidR="00A06598" w:rsidRPr="002F2102" w:rsidRDefault="00A06598" w:rsidP="008E2DAF">
                                <w:pPr>
                                  <w:jc w:val="center"/>
                                  <w:rPr>
                                    <w:rFonts w:ascii="Arial" w:hAnsi="Arial" w:cs="Arial"/>
                                    <w:b/>
                                    <w:i/>
                                    <w:sz w:val="12"/>
                                    <w:szCs w:val="12"/>
                                    <w:u w:val="single"/>
                                  </w:rPr>
                                </w:pPr>
                              </w:p>
                              <w:p w14:paraId="178A1C77"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Financial services</w:t>
                                </w:r>
                              </w:p>
                              <w:p w14:paraId="2872C2A5"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Disaster Risk Management and Social Support</w:t>
                                </w:r>
                              </w:p>
                              <w:p w14:paraId="55A1FD5F"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Gender, Youth Development, Persons with Disability and Social Welfare</w:t>
                                </w:r>
                              </w:p>
                              <w:p w14:paraId="4281FFA7"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Environmental Sustainability</w:t>
                                </w:r>
                              </w:p>
                              <w:p w14:paraId="103970DA"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HIV and AIDS Management</w:t>
                                </w:r>
                              </w:p>
                              <w:p w14:paraId="06AB241B"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Nutrition</w:t>
                                </w:r>
                              </w:p>
                              <w:p w14:paraId="6E94C92B"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Integrated Rural Development</w:t>
                                </w:r>
                              </w:p>
                              <w:p w14:paraId="5CF65AA6"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Peace and Security</w:t>
                                </w:r>
                              </w:p>
                              <w:p w14:paraId="72007F06" w14:textId="77777777" w:rsidR="00A06598" w:rsidRPr="002F2102" w:rsidRDefault="00A06598" w:rsidP="008E2DAF">
                                <w:pPr>
                                  <w:pStyle w:val="ListParagraph"/>
                                  <w:numPr>
                                    <w:ilvl w:val="0"/>
                                    <w:numId w:val="471"/>
                                  </w:numPr>
                                  <w:spacing w:after="0" w:line="360" w:lineRule="auto"/>
                                  <w:ind w:left="0" w:hanging="90"/>
                                  <w:jc w:val="center"/>
                                  <w:rPr>
                                    <w:rFonts w:ascii="Arial" w:hAnsi="Arial" w:cs="Arial"/>
                                    <w:sz w:val="12"/>
                                    <w:szCs w:val="12"/>
                                  </w:rPr>
                                </w:pPr>
                                <w:r w:rsidRPr="008E2DAF">
                                  <w:rPr>
                                    <w:rFonts w:ascii="Arial" w:eastAsia="Calibri" w:hAnsi="Arial" w:cs="Arial"/>
                                    <w:color w:val="000000"/>
                                    <w:sz w:val="14"/>
                                    <w:szCs w:val="14"/>
                                  </w:rPr>
                                  <w:t>Human Settlement and Physical Planning</w:t>
                                </w:r>
                              </w:p>
                              <w:p w14:paraId="1815F887" w14:textId="77777777" w:rsidR="00A06598" w:rsidRPr="002F2102" w:rsidRDefault="00A06598" w:rsidP="008E2DAF">
                                <w:pPr>
                                  <w:spacing w:line="360" w:lineRule="auto"/>
                                  <w:rPr>
                                    <w:rFonts w:ascii="Arial" w:hAnsi="Arial" w:cs="Arial"/>
                                    <w:sz w:val="12"/>
                                    <w:szCs w:val="12"/>
                                  </w:rPr>
                                </w:pPr>
                              </w:p>
                              <w:p w14:paraId="1DEC0386" w14:textId="77777777" w:rsidR="00A06598" w:rsidRPr="002F2102" w:rsidRDefault="00A06598" w:rsidP="008E2DAF">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3" name="Group 693"/>
                        <wpg:cNvGrpSpPr/>
                        <wpg:grpSpPr>
                          <a:xfrm>
                            <a:off x="1300765" y="1186543"/>
                            <a:ext cx="7908550" cy="4365171"/>
                            <a:chOff x="-77" y="0"/>
                            <a:chExt cx="7908550" cy="4365171"/>
                          </a:xfrm>
                        </wpg:grpSpPr>
                        <wps:wsp>
                          <wps:cNvPr id="688" name="Straight Connector 688"/>
                          <wps:cNvCnPr/>
                          <wps:spPr>
                            <a:xfrm flipV="1">
                              <a:off x="5443" y="130628"/>
                              <a:ext cx="0" cy="163286"/>
                            </a:xfrm>
                            <a:prstGeom prst="line">
                              <a:avLst/>
                            </a:prstGeom>
                            <a:noFill/>
                            <a:ln w="15875" cap="flat" cmpd="sng" algn="ctr">
                              <a:solidFill>
                                <a:sysClr val="windowText" lastClr="000000"/>
                              </a:solidFill>
                              <a:prstDash val="solid"/>
                              <a:miter lim="800000"/>
                            </a:ln>
                            <a:effectLst/>
                          </wps:spPr>
                          <wps:bodyPr/>
                        </wps:wsp>
                        <wpg:grpSp>
                          <wpg:cNvPr id="683" name="Group 683"/>
                          <wpg:cNvGrpSpPr/>
                          <wpg:grpSpPr>
                            <a:xfrm>
                              <a:off x="-77" y="0"/>
                              <a:ext cx="7908550" cy="4365171"/>
                              <a:chOff x="-63577" y="0"/>
                              <a:chExt cx="7908913" cy="4365811"/>
                            </a:xfrm>
                          </wpg:grpSpPr>
                          <wps:wsp>
                            <wps:cNvPr id="682" name="Straight Connector 682"/>
                            <wps:cNvCnPr/>
                            <wps:spPr>
                              <a:xfrm flipV="1">
                                <a:off x="4231112" y="4353635"/>
                                <a:ext cx="3602881" cy="12176"/>
                              </a:xfrm>
                              <a:prstGeom prst="line">
                                <a:avLst/>
                              </a:prstGeom>
                              <a:noFill/>
                              <a:ln w="12700" cap="flat" cmpd="sng" algn="ctr">
                                <a:solidFill>
                                  <a:sysClr val="windowText" lastClr="000000"/>
                                </a:solidFill>
                                <a:prstDash val="solid"/>
                                <a:miter lim="800000"/>
                              </a:ln>
                              <a:effectLst/>
                            </wps:spPr>
                            <wps:bodyPr/>
                          </wps:wsp>
                          <wpg:grpSp>
                            <wpg:cNvPr id="681" name="Group 681"/>
                            <wpg:cNvGrpSpPr/>
                            <wpg:grpSpPr>
                              <a:xfrm>
                                <a:off x="-63577" y="0"/>
                                <a:ext cx="7908913" cy="4354056"/>
                                <a:chOff x="-63577" y="0"/>
                                <a:chExt cx="7908913" cy="4354056"/>
                              </a:xfrm>
                            </wpg:grpSpPr>
                            <wpg:grpSp>
                              <wpg:cNvPr id="2189" name="Group 2189"/>
                              <wpg:cNvGrpSpPr/>
                              <wpg:grpSpPr>
                                <a:xfrm>
                                  <a:off x="791029" y="0"/>
                                  <a:ext cx="5056413" cy="315733"/>
                                  <a:chOff x="791029" y="-20434"/>
                                  <a:chExt cx="5056413" cy="593392"/>
                                </a:xfrm>
                              </wpg:grpSpPr>
                              <wps:wsp>
                                <wps:cNvPr id="2186" name="Straight Connector 2186"/>
                                <wps:cNvCnPr/>
                                <wps:spPr>
                                  <a:xfrm flipV="1">
                                    <a:off x="5847442" y="-20434"/>
                                    <a:ext cx="0" cy="245504"/>
                                  </a:xfrm>
                                  <a:prstGeom prst="line">
                                    <a:avLst/>
                                  </a:prstGeom>
                                  <a:noFill/>
                                  <a:ln w="22225" cap="flat" cmpd="sng" algn="ctr">
                                    <a:solidFill>
                                      <a:sysClr val="windowText" lastClr="000000"/>
                                    </a:solidFill>
                                    <a:prstDash val="solid"/>
                                    <a:miter lim="800000"/>
                                    <a:tailEnd type="triangle"/>
                                  </a:ln>
                                  <a:effectLst/>
                                </wps:spPr>
                                <wps:bodyPr/>
                              </wps:wsp>
                              <wps:wsp>
                                <wps:cNvPr id="2187" name="Straight Connector 2187"/>
                                <wps:cNvCnPr/>
                                <wps:spPr>
                                  <a:xfrm flipV="1">
                                    <a:off x="791029" y="-27"/>
                                    <a:ext cx="0" cy="225097"/>
                                  </a:xfrm>
                                  <a:prstGeom prst="line">
                                    <a:avLst/>
                                  </a:prstGeom>
                                  <a:noFill/>
                                  <a:ln w="22225" cap="flat" cmpd="sng" algn="ctr">
                                    <a:solidFill>
                                      <a:sysClr val="windowText" lastClr="000000"/>
                                    </a:solidFill>
                                    <a:prstDash val="solid"/>
                                    <a:miter lim="800000"/>
                                    <a:tailEnd type="triangle"/>
                                  </a:ln>
                                  <a:effectLst/>
                                </wps:spPr>
                                <wps:bodyPr/>
                              </wps:wsp>
                              <wps:wsp>
                                <wps:cNvPr id="2188" name="Straight Connector 2188"/>
                                <wps:cNvCnPr/>
                                <wps:spPr>
                                  <a:xfrm flipV="1">
                                    <a:off x="3058160" y="-6"/>
                                    <a:ext cx="0" cy="572964"/>
                                  </a:xfrm>
                                  <a:prstGeom prst="line">
                                    <a:avLst/>
                                  </a:prstGeom>
                                  <a:noFill/>
                                  <a:ln w="22225" cap="flat" cmpd="sng" algn="ctr">
                                    <a:solidFill>
                                      <a:sysClr val="windowText" lastClr="000000"/>
                                    </a:solidFill>
                                    <a:prstDash val="solid"/>
                                    <a:miter lim="800000"/>
                                    <a:tailEnd type="triangle"/>
                                  </a:ln>
                                  <a:effectLst/>
                                </wps:spPr>
                                <wps:bodyPr/>
                              </wps:wsp>
                            </wpg:grpSp>
                            <wps:wsp>
                              <wps:cNvPr id="679" name="Straight Connector 679"/>
                              <wps:cNvCnPr/>
                              <wps:spPr>
                                <a:xfrm flipH="1">
                                  <a:off x="7832457" y="130618"/>
                                  <a:ext cx="542" cy="4223438"/>
                                </a:xfrm>
                                <a:prstGeom prst="line">
                                  <a:avLst/>
                                </a:prstGeom>
                                <a:noFill/>
                                <a:ln w="9525" cap="flat" cmpd="sng" algn="ctr">
                                  <a:solidFill>
                                    <a:sysClr val="windowText" lastClr="000000"/>
                                  </a:solidFill>
                                  <a:prstDash val="solid"/>
                                  <a:miter lim="800000"/>
                                </a:ln>
                                <a:effectLst/>
                              </wps:spPr>
                              <wps:bodyPr/>
                            </wps:wsp>
                            <wps:wsp>
                              <wps:cNvPr id="680" name="Straight Connector 680"/>
                              <wps:cNvCnPr/>
                              <wps:spPr>
                                <a:xfrm>
                                  <a:off x="-63577" y="130591"/>
                                  <a:ext cx="7908913" cy="28"/>
                                </a:xfrm>
                                <a:prstGeom prst="line">
                                  <a:avLst/>
                                </a:prstGeom>
                                <a:noFill/>
                                <a:ln w="12700" cap="flat" cmpd="sng" algn="ctr">
                                  <a:solidFill>
                                    <a:sysClr val="windowText" lastClr="000000"/>
                                  </a:solidFill>
                                  <a:prstDash val="solid"/>
                                  <a:miter lim="800000"/>
                                </a:ln>
                                <a:effectLst/>
                              </wps:spPr>
                              <wps:bodyPr/>
                            </wps:wsp>
                          </wpg:grpSp>
                        </wpg:grpSp>
                        <wps:wsp>
                          <wps:cNvPr id="687" name="Straight Connector 687"/>
                          <wps:cNvCnPr/>
                          <wps:spPr>
                            <a:xfrm flipV="1">
                              <a:off x="7064829" y="130628"/>
                              <a:ext cx="0" cy="163286"/>
                            </a:xfrm>
                            <a:prstGeom prst="line">
                              <a:avLst/>
                            </a:prstGeom>
                            <a:noFill/>
                            <a:ln w="15875" cap="flat" cmpd="sng" algn="ctr">
                              <a:solidFill>
                                <a:sysClr val="windowText" lastClr="000000"/>
                              </a:solidFill>
                              <a:prstDash val="solid"/>
                              <a:miter lim="800000"/>
                            </a:ln>
                            <a:effectLst/>
                          </wps:spPr>
                          <wps:bodyPr/>
                        </wps:wsp>
                        <wps:wsp>
                          <wps:cNvPr id="689" name="Straight Connector 689"/>
                          <wps:cNvCnPr/>
                          <wps:spPr>
                            <a:xfrm flipV="1">
                              <a:off x="1513115" y="119743"/>
                              <a:ext cx="0" cy="163286"/>
                            </a:xfrm>
                            <a:prstGeom prst="line">
                              <a:avLst/>
                            </a:prstGeom>
                            <a:noFill/>
                            <a:ln w="15875" cap="flat" cmpd="sng" algn="ctr">
                              <a:solidFill>
                                <a:sysClr val="windowText" lastClr="000000"/>
                              </a:solidFill>
                              <a:prstDash val="solid"/>
                              <a:miter lim="800000"/>
                            </a:ln>
                            <a:effectLst/>
                          </wps:spPr>
                          <wps:bodyPr/>
                        </wps:wsp>
                        <wps:wsp>
                          <wps:cNvPr id="690" name="Straight Connector 690"/>
                          <wps:cNvCnPr/>
                          <wps:spPr>
                            <a:xfrm flipV="1">
                              <a:off x="5061858" y="119743"/>
                              <a:ext cx="0" cy="163286"/>
                            </a:xfrm>
                            <a:prstGeom prst="line">
                              <a:avLst/>
                            </a:prstGeom>
                            <a:noFill/>
                            <a:ln w="15875" cap="flat" cmpd="sng" algn="ctr">
                              <a:solidFill>
                                <a:sysClr val="windowText" lastClr="000000"/>
                              </a:solidFill>
                              <a:prstDash val="solid"/>
                              <a:miter lim="800000"/>
                            </a:ln>
                            <a:effectLst/>
                          </wps:spPr>
                          <wps:bodyPr/>
                        </wps:wsp>
                      </wpg:grpSp>
                      <wpg:grpSp>
                        <wpg:cNvPr id="678" name="Group 678"/>
                        <wpg:cNvGrpSpPr/>
                        <wpg:grpSpPr>
                          <a:xfrm>
                            <a:off x="0" y="1431471"/>
                            <a:ext cx="9149648" cy="1110343"/>
                            <a:chOff x="0" y="0"/>
                            <a:chExt cx="9149648" cy="1110343"/>
                          </a:xfrm>
                        </wpg:grpSpPr>
                        <wpg:grpSp>
                          <wpg:cNvPr id="63" name="Group 63"/>
                          <wpg:cNvGrpSpPr/>
                          <wpg:grpSpPr>
                            <a:xfrm rot="16200000">
                              <a:off x="5848011" y="-513803"/>
                              <a:ext cx="1088385" cy="2159908"/>
                              <a:chOff x="224270" y="7133"/>
                              <a:chExt cx="1115449" cy="1948180"/>
                            </a:xfrm>
                          </wpg:grpSpPr>
                          <wps:wsp>
                            <wps:cNvPr id="46" name="Rounded Rectangle 46"/>
                            <wps:cNvSpPr/>
                            <wps:spPr>
                              <a:xfrm rot="5400000">
                                <a:off x="53209" y="668803"/>
                                <a:ext cx="1948180" cy="624840"/>
                              </a:xfrm>
                              <a:prstGeom prst="roundRect">
                                <a:avLst/>
                              </a:prstGeom>
                              <a:solidFill>
                                <a:srgbClr val="70AD47"/>
                              </a:solidFill>
                              <a:ln w="19050" cap="flat" cmpd="sng" algn="ctr">
                                <a:solidFill>
                                  <a:sysClr val="window" lastClr="FFFFFF"/>
                                </a:solidFill>
                                <a:prstDash val="solid"/>
                                <a:miter lim="800000"/>
                              </a:ln>
                              <a:effectLst/>
                            </wps:spPr>
                            <wps:txbx>
                              <w:txbxContent>
                                <w:p w14:paraId="024FF32A" w14:textId="77777777" w:rsidR="00A06598" w:rsidRPr="008E2DAF" w:rsidRDefault="00A06598" w:rsidP="008E2DAF">
                                  <w:pPr>
                                    <w:jc w:val="center"/>
                                    <w:rPr>
                                      <w:rFonts w:ascii="Arial" w:hAnsi="Arial" w:cs="Arial"/>
                                      <w:color w:val="FFFFFF"/>
                                      <w:sz w:val="16"/>
                                      <w:szCs w:val="16"/>
                                    </w:rPr>
                                  </w:pPr>
                                  <w:r w:rsidRPr="008E2DAF">
                                    <w:rPr>
                                      <w:rFonts w:ascii="Arial" w:hAnsi="Arial" w:cs="Arial"/>
                                      <w:color w:val="FFFFFF"/>
                                      <w:sz w:val="16"/>
                                      <w:szCs w:val="16"/>
                                    </w:rPr>
                                    <w:t>KPA4: Transport and ICT Infrastructure</w:t>
                                  </w:r>
                                </w:p>
                                <w:p w14:paraId="503050AC" w14:textId="77777777" w:rsidR="00A06598" w:rsidRPr="00DD3953" w:rsidRDefault="00A06598" w:rsidP="008E2DAF">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ounded Rectangle 47"/>
                            <wps:cNvSpPr/>
                            <wps:spPr>
                              <a:xfrm rot="5400000">
                                <a:off x="-333394" y="581137"/>
                                <a:ext cx="1925311" cy="809983"/>
                              </a:xfrm>
                              <a:prstGeom prst="roundRect">
                                <a:avLst/>
                              </a:prstGeom>
                              <a:solidFill>
                                <a:sysClr val="window" lastClr="FFFFFF"/>
                              </a:solidFill>
                              <a:ln w="12700" cap="flat" cmpd="sng" algn="ctr">
                                <a:solidFill>
                                  <a:srgbClr val="FFC000"/>
                                </a:solidFill>
                                <a:prstDash val="solid"/>
                                <a:miter lim="800000"/>
                              </a:ln>
                              <a:effectLst/>
                            </wps:spPr>
                            <wps:txbx>
                              <w:txbxContent>
                                <w:p w14:paraId="6893BC16" w14:textId="77777777" w:rsidR="00A06598" w:rsidRPr="00DD3953" w:rsidRDefault="00A06598" w:rsidP="008E2DAF">
                                  <w:pPr>
                                    <w:ind w:left="-90"/>
                                    <w:jc w:val="center"/>
                                    <w:rPr>
                                      <w:rFonts w:ascii="Arial" w:hAnsi="Arial" w:cs="Arial"/>
                                      <w:i/>
                                      <w:sz w:val="16"/>
                                      <w:szCs w:val="16"/>
                                    </w:rPr>
                                  </w:pPr>
                                  <w:r w:rsidRPr="00DD3953">
                                    <w:rPr>
                                      <w:rFonts w:ascii="Arial" w:hAnsi="Arial" w:cs="Arial"/>
                                      <w:i/>
                                      <w:sz w:val="16"/>
                                      <w:szCs w:val="16"/>
                                    </w:rPr>
                                    <w:t>Outcome 4: Enhanced equitable access to social and economic services, local and international markets through safe, reliable and affordable transport and ICT</w:t>
                                  </w:r>
                                  <w:r>
                                    <w:rPr>
                                      <w:rFonts w:ascii="Arial" w:hAnsi="Arial" w:cs="Arial"/>
                                      <w:i/>
                                      <w:sz w:val="16"/>
                                      <w:szCs w:val="16"/>
                                    </w:rPr>
                                    <w:t xml:space="preserve">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495505" y="0"/>
                              <a:ext cx="1496695" cy="1080135"/>
                              <a:chOff x="101600" y="10160"/>
                              <a:chExt cx="2275840" cy="881796"/>
                            </a:xfrm>
                          </wpg:grpSpPr>
                          <wps:wsp>
                            <wps:cNvPr id="30" name="Rounded Rectangle 30"/>
                            <wps:cNvSpPr/>
                            <wps:spPr>
                              <a:xfrm>
                                <a:off x="101600" y="10160"/>
                                <a:ext cx="2275840" cy="723037"/>
                              </a:xfrm>
                              <a:prstGeom prst="roundRect">
                                <a:avLst/>
                              </a:prstGeom>
                              <a:solidFill>
                                <a:srgbClr val="70AD47"/>
                              </a:solidFill>
                              <a:ln w="19050" cap="flat" cmpd="sng" algn="ctr">
                                <a:solidFill>
                                  <a:sysClr val="window" lastClr="FFFFFF"/>
                                </a:solidFill>
                                <a:prstDash val="solid"/>
                                <a:miter lim="800000"/>
                              </a:ln>
                              <a:effectLst/>
                            </wps:spPr>
                            <wps:txbx>
                              <w:txbxContent>
                                <w:p w14:paraId="06A39487" w14:textId="77777777" w:rsidR="00A06598" w:rsidRPr="0035499C" w:rsidRDefault="00A06598" w:rsidP="008E2DAF">
                                  <w:pPr>
                                    <w:jc w:val="center"/>
                                    <w:rPr>
                                      <w:rFonts w:ascii="Arial" w:hAnsi="Arial" w:cs="Arial"/>
                                      <w:sz w:val="16"/>
                                      <w:szCs w:val="16"/>
                                    </w:rPr>
                                  </w:pPr>
                                  <w:r w:rsidRPr="0035499C">
                                    <w:rPr>
                                      <w:rFonts w:ascii="Arial" w:hAnsi="Arial" w:cs="Arial"/>
                                      <w:sz w:val="16"/>
                                      <w:szCs w:val="16"/>
                                    </w:rPr>
                                    <w:t>KPA1: Agriculture, Water Development and Climate Change Management</w:t>
                                  </w:r>
                                </w:p>
                                <w:p w14:paraId="4C85AE2C" w14:textId="77777777" w:rsidR="00A06598" w:rsidRPr="0035499C" w:rsidRDefault="00A06598" w:rsidP="008E2DAF">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Rounded Rectangle 672"/>
                            <wps:cNvSpPr/>
                            <wps:spPr>
                              <a:xfrm>
                                <a:off x="118216" y="429383"/>
                                <a:ext cx="2240279" cy="462573"/>
                              </a:xfrm>
                              <a:prstGeom prst="roundRect">
                                <a:avLst/>
                              </a:prstGeom>
                              <a:solidFill>
                                <a:sysClr val="window" lastClr="FFFFFF"/>
                              </a:solidFill>
                              <a:ln w="12700" cap="flat" cmpd="sng" algn="ctr">
                                <a:solidFill>
                                  <a:srgbClr val="FFC000"/>
                                </a:solidFill>
                                <a:prstDash val="solid"/>
                                <a:miter lim="800000"/>
                              </a:ln>
                              <a:effectLst/>
                            </wps:spPr>
                            <wps:txbx>
                              <w:txbxContent>
                                <w:p w14:paraId="3F77B17D" w14:textId="77777777" w:rsidR="00A06598" w:rsidRPr="0035499C" w:rsidRDefault="00A06598" w:rsidP="008E2DAF">
                                  <w:pPr>
                                    <w:jc w:val="center"/>
                                    <w:rPr>
                                      <w:rFonts w:ascii="Arial" w:hAnsi="Arial" w:cs="Arial"/>
                                      <w:i/>
                                      <w:sz w:val="16"/>
                                      <w:szCs w:val="16"/>
                                    </w:rPr>
                                  </w:pPr>
                                  <w:r w:rsidRPr="0035499C">
                                    <w:rPr>
                                      <w:rFonts w:ascii="Arial" w:hAnsi="Arial" w:cs="Arial"/>
                                      <w:i/>
                                      <w:sz w:val="16"/>
                                      <w:szCs w:val="16"/>
                                    </w:rPr>
                                    <w:t>Outcome 1: Inclusive agricultural transformation adaptive to 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rot="5400000">
                              <a:off x="3894570" y="-171450"/>
                              <a:ext cx="1017703" cy="1453197"/>
                              <a:chOff x="1" y="0"/>
                              <a:chExt cx="974694" cy="1948180"/>
                            </a:xfrm>
                          </wpg:grpSpPr>
                          <wps:wsp>
                            <wps:cNvPr id="698" name="Rounded Rectangle 698"/>
                            <wps:cNvSpPr/>
                            <wps:spPr>
                              <a:xfrm rot="16200000">
                                <a:off x="-610274" y="610275"/>
                                <a:ext cx="1948180" cy="727630"/>
                              </a:xfrm>
                              <a:prstGeom prst="roundRect">
                                <a:avLst/>
                              </a:prstGeom>
                              <a:solidFill>
                                <a:srgbClr val="70AD47"/>
                              </a:solidFill>
                              <a:ln w="19050" cap="flat" cmpd="sng" algn="ctr">
                                <a:solidFill>
                                  <a:sysClr val="window" lastClr="FFFFFF"/>
                                </a:solidFill>
                                <a:prstDash val="solid"/>
                                <a:miter lim="800000"/>
                              </a:ln>
                              <a:effectLst/>
                            </wps:spPr>
                            <wps:txbx>
                              <w:txbxContent>
                                <w:p w14:paraId="6DE0EAA3" w14:textId="77777777" w:rsidR="00A06598" w:rsidRPr="008E2DAF" w:rsidRDefault="00A06598" w:rsidP="008E2DAF">
                                  <w:pPr>
                                    <w:jc w:val="center"/>
                                    <w:rPr>
                                      <w:rFonts w:ascii="Arial" w:hAnsi="Arial" w:cs="Arial"/>
                                      <w:color w:val="FFFFFF"/>
                                      <w:sz w:val="16"/>
                                      <w:szCs w:val="16"/>
                                    </w:rPr>
                                  </w:pPr>
                                  <w:r w:rsidRPr="008E2DAF">
                                    <w:rPr>
                                      <w:rFonts w:ascii="Arial" w:hAnsi="Arial" w:cs="Arial"/>
                                      <w:color w:val="FFFFFF"/>
                                      <w:sz w:val="16"/>
                                      <w:szCs w:val="16"/>
                                    </w:rPr>
                                    <w:t>KPA3: Energy, Industry and Tourism Development</w:t>
                                  </w:r>
                                </w:p>
                                <w:p w14:paraId="6896746F" w14:textId="77777777" w:rsidR="00A06598" w:rsidRPr="00156C31" w:rsidRDefault="00A06598" w:rsidP="008E2DAF">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9" name="Rounded Rectangle 699"/>
                            <wps:cNvSpPr/>
                            <wps:spPr>
                              <a:xfrm rot="16200000">
                                <a:off x="-247947" y="708861"/>
                                <a:ext cx="1917741" cy="527542"/>
                              </a:xfrm>
                              <a:prstGeom prst="roundRect">
                                <a:avLst/>
                              </a:prstGeom>
                              <a:solidFill>
                                <a:sysClr val="window" lastClr="FFFFFF"/>
                              </a:solidFill>
                              <a:ln w="12700" cap="flat" cmpd="sng" algn="ctr">
                                <a:solidFill>
                                  <a:srgbClr val="FFC000"/>
                                </a:solidFill>
                                <a:prstDash val="solid"/>
                                <a:miter lim="800000"/>
                              </a:ln>
                              <a:effectLst/>
                            </wps:spPr>
                            <wps:txbx>
                              <w:txbxContent>
                                <w:p w14:paraId="6EFDC507" w14:textId="77777777" w:rsidR="00A06598" w:rsidRPr="00156C31" w:rsidRDefault="00A06598" w:rsidP="008E2DAF">
                                  <w:pPr>
                                    <w:jc w:val="center"/>
                                    <w:rPr>
                                      <w:rFonts w:ascii="Arial" w:hAnsi="Arial" w:cs="Arial"/>
                                      <w:i/>
                                      <w:sz w:val="16"/>
                                      <w:szCs w:val="16"/>
                                    </w:rPr>
                                  </w:pPr>
                                  <w:r w:rsidRPr="00156C31">
                                    <w:rPr>
                                      <w:rFonts w:ascii="Arial" w:hAnsi="Arial" w:cs="Arial"/>
                                      <w:i/>
                                      <w:sz w:val="16"/>
                                      <w:szCs w:val="16"/>
                                    </w:rPr>
                                    <w:t>Outcome 3: Sustainable energy for spurring socio-economic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7631091" y="27215"/>
                              <a:ext cx="1518557" cy="1017817"/>
                              <a:chOff x="0" y="0"/>
                              <a:chExt cx="2275841" cy="1029442"/>
                            </a:xfrm>
                          </wpg:grpSpPr>
                          <wps:wsp>
                            <wps:cNvPr id="22" name="Rounded Rectangle 22"/>
                            <wps:cNvSpPr/>
                            <wps:spPr>
                              <a:xfrm>
                                <a:off x="0" y="0"/>
                                <a:ext cx="2275841" cy="665480"/>
                              </a:xfrm>
                              <a:prstGeom prst="roundRect">
                                <a:avLst/>
                              </a:prstGeom>
                              <a:solidFill>
                                <a:srgbClr val="70AD47"/>
                              </a:solidFill>
                              <a:ln w="19050" cap="flat" cmpd="sng" algn="ctr">
                                <a:solidFill>
                                  <a:sysClr val="window" lastClr="FFFFFF"/>
                                </a:solidFill>
                                <a:prstDash val="solid"/>
                                <a:miter lim="800000"/>
                              </a:ln>
                              <a:effectLst/>
                            </wps:spPr>
                            <wps:txbx>
                              <w:txbxContent>
                                <w:p w14:paraId="187C7D4E" w14:textId="77777777" w:rsidR="00A06598" w:rsidRPr="00156C31" w:rsidRDefault="00A06598" w:rsidP="008E2DAF">
                                  <w:pPr>
                                    <w:jc w:val="center"/>
                                    <w:rPr>
                                      <w:rFonts w:ascii="Arial" w:hAnsi="Arial" w:cs="Arial"/>
                                      <w:sz w:val="16"/>
                                      <w:szCs w:val="16"/>
                                    </w:rPr>
                                  </w:pPr>
                                  <w:r w:rsidRPr="00156C31">
                                    <w:rPr>
                                      <w:rFonts w:ascii="Arial" w:hAnsi="Arial" w:cs="Arial"/>
                                      <w:sz w:val="16"/>
                                      <w:szCs w:val="16"/>
                                    </w:rPr>
                                    <w:t>KPA5: Health and Population</w:t>
                                  </w:r>
                                </w:p>
                                <w:p w14:paraId="7ADFD234" w14:textId="77777777" w:rsidR="00A06598" w:rsidRPr="00156C31" w:rsidRDefault="00A06598" w:rsidP="008E2DAF">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ounded Rectangle 10"/>
                            <wps:cNvSpPr/>
                            <wps:spPr>
                              <a:xfrm>
                                <a:off x="18646" y="379754"/>
                                <a:ext cx="2240283" cy="649688"/>
                              </a:xfrm>
                              <a:prstGeom prst="roundRect">
                                <a:avLst/>
                              </a:prstGeom>
                              <a:solidFill>
                                <a:sysClr val="window" lastClr="FFFFFF"/>
                              </a:solidFill>
                              <a:ln w="12700" cap="flat" cmpd="sng" algn="ctr">
                                <a:solidFill>
                                  <a:srgbClr val="FFC000"/>
                                </a:solidFill>
                                <a:prstDash val="solid"/>
                                <a:miter lim="800000"/>
                              </a:ln>
                              <a:effectLst/>
                            </wps:spPr>
                            <wps:txbx>
                              <w:txbxContent>
                                <w:p w14:paraId="77900FEB" w14:textId="77777777" w:rsidR="00A06598" w:rsidRPr="00156C31" w:rsidRDefault="00A06598" w:rsidP="008E2DAF">
                                  <w:pPr>
                                    <w:jc w:val="center"/>
                                    <w:rPr>
                                      <w:rFonts w:ascii="Arial" w:hAnsi="Arial" w:cs="Arial"/>
                                      <w:i/>
                                      <w:sz w:val="16"/>
                                      <w:szCs w:val="16"/>
                                    </w:rPr>
                                  </w:pPr>
                                  <w:r w:rsidRPr="00156C31">
                                    <w:rPr>
                                      <w:rFonts w:ascii="Arial" w:hAnsi="Arial" w:cs="Arial"/>
                                      <w:i/>
                                      <w:sz w:val="16"/>
                                      <w:szCs w:val="16"/>
                                    </w:rPr>
                                    <w:t>Outcome 5: Improved health, nutrition status, and population management and development</w:t>
                                  </w:r>
                                </w:p>
                                <w:p w14:paraId="6CBFB476" w14:textId="77777777" w:rsidR="00A06598" w:rsidRPr="00156C31" w:rsidRDefault="00A06598" w:rsidP="008E2DAF">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2139248" y="21772"/>
                              <a:ext cx="1360715" cy="1044575"/>
                              <a:chOff x="1" y="0"/>
                              <a:chExt cx="2275840" cy="881020"/>
                            </a:xfrm>
                          </wpg:grpSpPr>
                          <wps:wsp>
                            <wps:cNvPr id="15" name="Rounded Rectangle 15"/>
                            <wps:cNvSpPr/>
                            <wps:spPr>
                              <a:xfrm>
                                <a:off x="1" y="0"/>
                                <a:ext cx="2275840" cy="667657"/>
                              </a:xfrm>
                              <a:prstGeom prst="roundRect">
                                <a:avLst/>
                              </a:prstGeom>
                              <a:solidFill>
                                <a:srgbClr val="70AD47"/>
                              </a:solidFill>
                              <a:ln w="19050" cap="flat" cmpd="sng" algn="ctr">
                                <a:solidFill>
                                  <a:sysClr val="window" lastClr="FFFFFF"/>
                                </a:solidFill>
                                <a:prstDash val="solid"/>
                                <a:miter lim="800000"/>
                              </a:ln>
                              <a:effectLst/>
                            </wps:spPr>
                            <wps:txbx>
                              <w:txbxContent>
                                <w:p w14:paraId="117B0A15" w14:textId="77777777" w:rsidR="00A06598" w:rsidRPr="00645707" w:rsidRDefault="00A06598" w:rsidP="008E2DAF">
                                  <w:pPr>
                                    <w:jc w:val="center"/>
                                    <w:rPr>
                                      <w:rFonts w:ascii="Arial" w:hAnsi="Arial" w:cs="Arial"/>
                                      <w:sz w:val="16"/>
                                      <w:szCs w:val="16"/>
                                    </w:rPr>
                                  </w:pPr>
                                  <w:r w:rsidRPr="00645707">
                                    <w:rPr>
                                      <w:rFonts w:ascii="Arial" w:hAnsi="Arial" w:cs="Arial"/>
                                      <w:sz w:val="16"/>
                                      <w:szCs w:val="16"/>
                                    </w:rPr>
                                    <w:t>KPA2: Education and Skills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ounded Rectangle 18"/>
                            <wps:cNvSpPr/>
                            <wps:spPr>
                              <a:xfrm>
                                <a:off x="35562" y="330354"/>
                                <a:ext cx="2240279" cy="550666"/>
                              </a:xfrm>
                              <a:prstGeom prst="roundRect">
                                <a:avLst/>
                              </a:prstGeom>
                              <a:solidFill>
                                <a:sysClr val="window" lastClr="FFFFFF"/>
                              </a:solidFill>
                              <a:ln w="12700" cap="flat" cmpd="sng" algn="ctr">
                                <a:solidFill>
                                  <a:srgbClr val="FFC000"/>
                                </a:solidFill>
                                <a:prstDash val="solid"/>
                                <a:miter lim="800000"/>
                              </a:ln>
                              <a:effectLst/>
                            </wps:spPr>
                            <wps:txbx>
                              <w:txbxContent>
                                <w:p w14:paraId="383E7ACE" w14:textId="77777777" w:rsidR="00A06598" w:rsidRPr="00645707" w:rsidRDefault="00A06598" w:rsidP="008E2DAF">
                                  <w:pPr>
                                    <w:jc w:val="center"/>
                                    <w:rPr>
                                      <w:rFonts w:ascii="Arial" w:hAnsi="Arial" w:cs="Arial"/>
                                      <w:i/>
                                      <w:sz w:val="16"/>
                                      <w:szCs w:val="16"/>
                                    </w:rPr>
                                  </w:pPr>
                                  <w:r w:rsidRPr="00645707">
                                    <w:rPr>
                                      <w:rFonts w:ascii="Arial" w:hAnsi="Arial" w:cs="Arial"/>
                                      <w:i/>
                                      <w:sz w:val="16"/>
                                      <w:szCs w:val="16"/>
                                    </w:rPr>
                                    <w:t>Outcome 2: Improved and accessible quality and relevant education and skills for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Rounded Rectangle 64"/>
                          <wps:cNvSpPr/>
                          <wps:spPr>
                            <a:xfrm rot="16200000">
                              <a:off x="-345417" y="345622"/>
                              <a:ext cx="1070564" cy="379730"/>
                            </a:xfrm>
                            <a:prstGeom prst="roundRect">
                              <a:avLst/>
                            </a:prstGeom>
                            <a:solidFill>
                              <a:sysClr val="window" lastClr="FFFFFF"/>
                            </a:solidFill>
                            <a:ln w="12700" cap="flat" cmpd="sng" algn="ctr">
                              <a:solidFill>
                                <a:srgbClr val="FFC000"/>
                              </a:solidFill>
                              <a:prstDash val="solid"/>
                              <a:miter lim="800000"/>
                            </a:ln>
                            <a:effectLst/>
                          </wps:spPr>
                          <wps:txbx>
                            <w:txbxContent>
                              <w:p w14:paraId="4FFA0CFF" w14:textId="77777777" w:rsidR="00A06598" w:rsidRPr="00645707" w:rsidRDefault="00A06598" w:rsidP="008E2DAF">
                                <w:pPr>
                                  <w:pStyle w:val="NormalWeb"/>
                                  <w:spacing w:before="0" w:beforeAutospacing="0" w:after="0" w:afterAutospacing="0" w:line="254" w:lineRule="auto"/>
                                  <w:jc w:val="center"/>
                                  <w:rPr>
                                    <w:rFonts w:ascii="Arial" w:hAnsi="Arial" w:cs="Arial"/>
                                    <w:b/>
                                    <w:sz w:val="14"/>
                                    <w:szCs w:val="14"/>
                                  </w:rPr>
                                </w:pPr>
                                <w:r w:rsidRPr="00645707">
                                  <w:rPr>
                                    <w:rFonts w:ascii="Arial" w:eastAsia="Calibri" w:hAnsi="Arial" w:cs="Arial"/>
                                    <w:b/>
                                    <w:sz w:val="14"/>
                                    <w:szCs w:val="14"/>
                                  </w:rPr>
                                  <w:t>Key Priority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Left-Right Arrow 19"/>
                          <wps:cNvSpPr/>
                          <wps:spPr>
                            <a:xfrm>
                              <a:off x="1997734" y="538843"/>
                              <a:ext cx="146775" cy="70757"/>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Left-Right Arrow 20"/>
                          <wps:cNvSpPr/>
                          <wps:spPr>
                            <a:xfrm>
                              <a:off x="3532619" y="500743"/>
                              <a:ext cx="146775" cy="70757"/>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Right Arrow 21"/>
                          <wps:cNvSpPr/>
                          <wps:spPr>
                            <a:xfrm>
                              <a:off x="5149148" y="533400"/>
                              <a:ext cx="146775" cy="70757"/>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a:off x="7473248" y="517072"/>
                              <a:ext cx="146775" cy="70757"/>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A27A50" id="Group 694" o:spid="_x0000_s1028" style="position:absolute;left:0;text-align:left;margin-left:-56.25pt;margin-top:-43.5pt;width:768pt;height:580.7pt;z-index:251670016;mso-width-relative:margin;mso-height-relative:margin" coordsize="92093,7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">
                <v:roundrect id="Rounded Rectangle 1" o:spid="_x0000_s1029" style="position:absolute;left:27921;width:32697;height:3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rUcAA&#10;AADaAAAADwAAAGRycy9kb3ducmV2LnhtbESPQYvCMBCF74L/IYzgTVNFlrUaRUTBo9vtwePQjE2x&#10;mZQmavXXG0HwNAzvzfveLNedrcWNWl85VjAZJyCIC6crLhXk//vRLwgfkDXWjknBgzysV/3eElPt&#10;7vxHtyyUIoawT1GBCaFJpfSFIYt+7BriqJ1dazHEtS2lbvEew20tp0nyIy1WHAkGG9oaKi7Z1Ubu&#10;cb575sfkYZrZnq9P3p5onik1HHSbBYhAXfiaP9cHHevD+5X3l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TrUcAAAADaAAAADwAAAAAAAAAAAAAAAACYAgAAZHJzL2Rvd25y&#10;ZXYueG1sUEsFBgAAAAAEAAQA9QAAAIUDAAAAAA==&#10;" fillcolor="#0070c0" strokecolor="#7030a0" strokeweight="1pt">
                  <v:stroke joinstyle="miter"/>
                  <v:textbox>
                    <w:txbxContent>
                      <w:p w14:paraId="727E4203" w14:textId="77777777" w:rsidR="00A06598" w:rsidRPr="00D80CE1" w:rsidRDefault="00A06598" w:rsidP="008E2DAF">
                        <w:pPr>
                          <w:ind w:left="-90"/>
                          <w:jc w:val="center"/>
                          <w:rPr>
                            <w:rFonts w:ascii="Arial" w:hAnsi="Arial" w:cs="Arial"/>
                            <w:b/>
                            <w:sz w:val="18"/>
                            <w:szCs w:val="18"/>
                          </w:rPr>
                        </w:pPr>
                        <w:r>
                          <w:rPr>
                            <w:rFonts w:ascii="Arial" w:hAnsi="Arial" w:cs="Arial"/>
                            <w:b/>
                            <w:sz w:val="18"/>
                            <w:szCs w:val="18"/>
                          </w:rPr>
                          <w:t>A</w:t>
                        </w:r>
                        <w:r w:rsidRPr="00D80CE1">
                          <w:rPr>
                            <w:rFonts w:ascii="Arial" w:hAnsi="Arial" w:cs="Arial"/>
                            <w:b/>
                            <w:sz w:val="18"/>
                            <w:szCs w:val="18"/>
                          </w:rPr>
                          <w:t xml:space="preserve"> Productive, Competitive and Resilient Nation</w:t>
                        </w:r>
                      </w:p>
                    </w:txbxContent>
                  </v:textbox>
                </v:roundrect>
                <v:group id="Group 17" o:spid="_x0000_s1030" style="position:absolute;left:20193;top:3156;width:50400;height:3728" coordsize="48615,3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4" o:spid="_x0000_s1031" style="position:absolute;flip:y;visibility:visible;mso-wrap-style:square" from="23132,0" to="23132,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jfsIAAADbAAAADwAAAGRycy9kb3ducmV2LnhtbERPS2sCMRC+F/wPYYReSk2U2patWRGp&#10;1GutKN6GzeyD3UyWJOr675tCwdt8fM9ZLAfbiQv50DjWMJ0oEMSFMw1XGvY/m+d3ECEiG+wck4Yb&#10;BVjmo4cFZsZd+Zsuu1iJFMIhQw11jH0mZShqshgmridOXOm8xZigr6TxeE3htpMzpV6lxYZTQ409&#10;rWsq2t3Zajip8m3e+vmxPEyfvtTs8Lk9l3utH8fD6gNEpCHexf/urUnzX+Dvl3S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2jfsIAAADbAAAADwAAAAAAAAAAAAAA&#10;AAChAgAAZHJzL2Rvd25yZXYueG1sUEsFBgAAAAAEAAQA+QAAAJADAAAAAA==&#10;" strokecolor="windowText" strokeweight="1.75pt">
                    <v:stroke endarrow="block" joinstyle="miter"/>
                  </v:line>
                  <v:line id="Straight Connector 2179" o:spid="_x0000_s1032" style="position:absolute;flip:y;visibility:visible;mso-wrap-style:square" from="48604,1306" to="48604,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VssYAAADdAAAADwAAAGRycy9kb3ducmV2LnhtbESPzW7CMBCE75X6DtYi9VYcOBRIMQgh&#10;QOXEX5F63MZLYhqvo9gN4e0xEhLH0cx8oxlPW1uKhmpvHCvodRMQxJnThnMF34fl+xCED8gaS8ek&#10;4EoeppPXlzGm2l14R80+5CJC2KeooAihSqX0WUEWfddVxNE7udpiiLLOpa7xEuG2lP0k+ZAWDceF&#10;AiuaF5T97f+tgsVPc9wYu8ppdTr/zqvjdn01M6XeOu3sE0SgNjzDj/aXVtDvDUZwfxOf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GVbLGAAAA3QAAAA8AAAAAAAAA&#10;AAAAAAAAoQIAAGRycy9kb3ducmV2LnhtbFBLBQYAAAAABAAEAPkAAACUAwAAAAA=&#10;" strokecolor="windowText" strokeweight="1.75pt">
                    <v:stroke joinstyle="miter"/>
                  </v:line>
                  <v:line id="Straight Connector 2" o:spid="_x0000_s1033" style="position:absolute;visibility:visible;mso-wrap-style:square" from="0,1197" to="48615,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ZysIAAADaAAAADwAAAGRycy9kb3ducmV2LnhtbESPT4vCMBTE7wt+h/AEb5oqKG5tKuI/&#10;vAi76sHjo3m2xealNFGrn94IC3scZuY3TDJvTSXu1LjSsoLhIAJBnFldcq7gdNz0pyCcR9ZYWSYF&#10;T3IwTztfCcbaPviX7gefiwBhF6OCwvs6ltJlBRl0A1sTB+9iG4M+yCaXusFHgJtKjqJoIg2WHBYK&#10;rGlZUHY93IwCPeatG672m/Xr5/Rt99UVzTlSqtdtFzMQnlr/H/5r77SCEXyuhBsg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UZysIAAADaAAAADwAAAAAAAAAAAAAA&#10;AAChAgAAZHJzL2Rvd25yZXYueG1sUEsFBgAAAAAEAAQA+QAAAJADAAAAAA==&#10;" strokecolor="windowText" strokeweight="1.25pt">
                    <v:stroke joinstyle="miter"/>
                  </v:line>
                  <v:line id="Straight Connector 8" o:spid="_x0000_s1034" style="position:absolute;flip:y;visibility:visible;mso-wrap-style:square" from="54,1143" to="54,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FEY78AAADaAAAADwAAAGRycy9kb3ducmV2LnhtbERPy4rCMBTdD/gP4QruxlQXItUoIiq6&#10;0vEBLq/NtY02N6WJtf79ZDEwy8N5T+etLUVDtTeOFQz6CQjizGnDuYLzaf09BuEDssbSMSn4kIf5&#10;rPM1xVS7N/9Qcwy5iCHsU1RQhFClUvqsIIu+7yriyN1dbTFEWOdS1/iO4baUwyQZSYuGY0OBFS0L&#10;yp7Hl1WwujaXvbGbnDb3x21ZXQ67j1ko1eu2iwmIQG34F/+5t1pB3BqvxBsgZ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6FEY78AAADaAAAADwAAAAAAAAAAAAAAAACh&#10;AgAAZHJzL2Rvd25yZXYueG1sUEsFBgAAAAAEAAQA+QAAAI0DAAAAAA==&#10;" strokecolor="windowText" strokeweight="1.75pt">
                    <v:stroke joinstyle="miter"/>
                  </v:line>
                </v:group>
                <v:roundrect id="Rounded Rectangle 35" o:spid="_x0000_s1035" style="position:absolute;left:60089;top:5388;width:24053;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hTsEA&#10;AADbAAAADwAAAGRycy9kb3ducmV2LnhtbESPQYvCMBSE7wv+h/AEb2uq7opWo8iC0MNeVv0Bj+bZ&#10;tDYvpcm29d8bQfA4zMw3zHY/2Fp01PrSsYLZNAFBnDtdcqHgcj5+rkD4gKyxdkwK7uRhvxt9bDHV&#10;ruc/6k6hEBHCPkUFJoQmldLnhiz6qWuIo3d1rcUQZVtI3WIf4baW8yRZSoslxwWDDf0Yym+nf6ug&#10;40Fn82xtbPZV9fnaVN3st1JqMh4OGxCBhvAOv9qZVrD4hueX+AP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CoU7BAAAA2wAAAA8AAAAAAAAAAAAAAAAAmAIAAGRycy9kb3du&#10;cmV2LnhtbFBLBQYAAAAABAAEAPUAAACGAwAAAAA=&#10;" fillcolor="#f4b183" strokecolor="#5b9bd5" strokeweight="1pt">
                  <v:stroke joinstyle="miter"/>
                  <v:textbox>
                    <w:txbxContent>
                      <w:p w14:paraId="70B770BC" w14:textId="77777777" w:rsidR="00A06598" w:rsidRPr="005956E4" w:rsidRDefault="00A06598" w:rsidP="008E2DAF">
                        <w:pPr>
                          <w:jc w:val="center"/>
                          <w:rPr>
                            <w:rFonts w:ascii="Arial" w:eastAsia="Calibri" w:hAnsi="Arial" w:cs="Arial"/>
                            <w:b/>
                            <w:bCs/>
                            <w:sz w:val="16"/>
                            <w:szCs w:val="16"/>
                          </w:rPr>
                        </w:pPr>
                        <w:r w:rsidRPr="005956E4">
                          <w:rPr>
                            <w:rFonts w:ascii="Arial" w:eastAsia="Calibri" w:hAnsi="Arial" w:cs="Arial"/>
                            <w:b/>
                            <w:bCs/>
                            <w:sz w:val="16"/>
                            <w:szCs w:val="16"/>
                          </w:rPr>
                          <w:t>Resilient People and Institutions who can withstand economic and environmental shocks transformation</w:t>
                        </w:r>
                      </w:p>
                      <w:p w14:paraId="486CE20B" w14:textId="77777777" w:rsidR="00A06598" w:rsidRDefault="00A06598" w:rsidP="008E2DAF">
                        <w:pPr>
                          <w:jc w:val="center"/>
                          <w:rPr>
                            <w:sz w:val="16"/>
                            <w:szCs w:val="16"/>
                          </w:rPr>
                        </w:pPr>
                        <w:r w:rsidRPr="005956E4">
                          <w:rPr>
                            <w:rFonts w:ascii="Arial" w:eastAsia="Calibri" w:hAnsi="Arial" w:cs="Arial"/>
                            <w:bCs/>
                            <w:i/>
                            <w:sz w:val="16"/>
                            <w:szCs w:val="16"/>
                          </w:rPr>
                          <w:t>(</w:t>
                        </w:r>
                        <w:r w:rsidRPr="005956E4">
                          <w:rPr>
                            <w:i/>
                            <w:sz w:val="16"/>
                            <w:szCs w:val="16"/>
                          </w:rPr>
                          <w:t xml:space="preserve">SDGs </w:t>
                        </w:r>
                        <w:r>
                          <w:rPr>
                            <w:i/>
                            <w:sz w:val="16"/>
                            <w:szCs w:val="16"/>
                          </w:rPr>
                          <w:t xml:space="preserve">to be directly </w:t>
                        </w:r>
                        <w:r w:rsidRPr="005956E4">
                          <w:rPr>
                            <w:i/>
                            <w:sz w:val="16"/>
                            <w:szCs w:val="16"/>
                          </w:rPr>
                          <w:t>impacted</w:t>
                        </w:r>
                        <w:r>
                          <w:rPr>
                            <w:i/>
                            <w:sz w:val="16"/>
                            <w:szCs w:val="16"/>
                          </w:rPr>
                          <w:t xml:space="preserve"> on</w:t>
                        </w:r>
                        <w:r w:rsidRPr="005956E4">
                          <w:rPr>
                            <w:i/>
                            <w:sz w:val="16"/>
                            <w:szCs w:val="16"/>
                          </w:rPr>
                          <w:t>: 1, 3,4,5,6,7,14,15</w:t>
                        </w:r>
                        <w:r>
                          <w:rPr>
                            <w:sz w:val="16"/>
                            <w:szCs w:val="16"/>
                          </w:rPr>
                          <w:t>)</w:t>
                        </w:r>
                      </w:p>
                      <w:p w14:paraId="1428A2AE" w14:textId="77777777" w:rsidR="00A06598" w:rsidRPr="00D80CE1" w:rsidRDefault="00A06598" w:rsidP="008E2DAF">
                        <w:pPr>
                          <w:pStyle w:val="NormalWeb"/>
                          <w:spacing w:before="0" w:beforeAutospacing="0" w:after="0" w:afterAutospacing="0" w:line="254" w:lineRule="auto"/>
                          <w:jc w:val="center"/>
                          <w:rPr>
                            <w:rFonts w:ascii="Arial" w:hAnsi="Arial" w:cs="Arial"/>
                            <w:sz w:val="16"/>
                            <w:szCs w:val="16"/>
                          </w:rPr>
                        </w:pPr>
                      </w:p>
                    </w:txbxContent>
                  </v:textbox>
                </v:roundrect>
                <v:group id="Group 673" o:spid="_x0000_s1036" style="position:absolute;top:24710;width:91021;height:30698" coordsize="91021,30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Group 24" o:spid="_x0000_s1037" style="position:absolute;left:3685;top:435;width:18706;height:30262" coordorigin="" coordsize="18705,3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92" o:spid="_x0000_s1038" type="#_x0000_t68" style="position:absolute;left:9089;width:103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Vt8AA&#10;AADcAAAADwAAAGRycy9kb3ducmV2LnhtbESPzQrCMBCE74LvEFbwIpoqIlqNooKgF8GfB1ibtS02&#10;m9JEW9/eCILHYWa+YRarxhTiRZXLLSsYDiIQxInVOacKrpddfwrCeWSNhWVS8CYHq2W7tcBY25pP&#10;9Dr7VAQIuxgVZN6XsZQuycigG9iSOHh3Wxn0QVap1BXWAW4KOYqiiTSYc1jIsKRtRsnj/DQKcNwz&#10;ee9gap8ctDvOrie9u22U6naa9RyEp8b/w7/2XiuYzE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tVt8AAAADcAAAADwAAAAAAAAAAAAAAAACYAgAAZHJzL2Rvd25y&#10;ZXYueG1sUEsFBgAAAAAEAAQA9QAAAIUDAAAAAA==&#10;" adj="9206" fillcolor="window" strokecolor="#ffc000" strokeweight="1pt"/>
                    <v:shape id="Round Diagonal Corner Rectangle 79" o:spid="_x0000_s1039" style="position:absolute;top:1251;width:18705;height:29011;visibility:visible;mso-wrap-style:square;v-text-anchor:top" coordsize="1870551,29010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v8QA&#10;AADbAAAADwAAAGRycy9kb3ducmV2LnhtbESP3WrCQBSE7wu+w3KE3pS6UYra6Co2IBR6ZfQBDtnj&#10;Jpo9G7Obn759t1Do5TAz3zDb/Whr0VPrK8cK5rMEBHHhdMVGweV8fF2D8AFZY+2YFHyTh/1u8rTF&#10;VLuBT9TnwYgIYZ+igjKEJpXSFyVZ9DPXEEfv6lqLIcrWSN3iEOG2loskWUqLFceFEhvKSirueWcV&#10;4Nst+7BLh+Zl0Z2+jmb+uOS1Us/T8bABEWgM/+G/9qdWsHqH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v7/EAAAA2wAAAA8AAAAAAAAAAAAAAAAAmAIAAGRycy9k&#10;b3ducmV2LnhtbFBLBQYAAAAABAAEAPUAAACJAwAAAAA=&#10;" adj="-11796480,,5400" path="m311765,l1870551,r,l1870551,2589321v,172183,-139582,311765,-311765,311765l,2901086r,l,311765c,139582,139582,,311765,xe" fillcolor="window" strokecolor="#ed7d31" strokeweight="1pt">
                      <v:stroke joinstyle="miter"/>
                      <v:formulas/>
                      <v:path arrowok="t" o:connecttype="custom" o:connectlocs="311765,0;1870551,0;1870551,0;1870551,2589321;1558786,2901086;0,2901086;0,2901086;0,311765;311765,0" o:connectangles="0,0,0,0,0,0,0,0,0" textboxrect="0,0,1870551,2901086"/>
                      <v:textbox>
                        <w:txbxContent>
                          <w:p w14:paraId="75F5A927"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agricultural Productivity</w:t>
                            </w:r>
                          </w:p>
                          <w:p w14:paraId="6C6722FE"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food safety and diversification</w:t>
                            </w:r>
                          </w:p>
                          <w:p w14:paraId="4BB664C8"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hAnsi="Arial" w:cs="Arial"/>
                                <w:color w:val="000000"/>
                                <w:sz w:val="14"/>
                                <w:szCs w:val="14"/>
                              </w:rPr>
                              <w:t>Increased land under irrigation</w:t>
                            </w:r>
                          </w:p>
                          <w:p w14:paraId="2F4525E6"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hAnsi="Arial" w:cs="Arial"/>
                                <w:color w:val="000000"/>
                                <w:sz w:val="14"/>
                                <w:szCs w:val="14"/>
                              </w:rPr>
                              <w:t>Increased agricultural diversification</w:t>
                            </w:r>
                          </w:p>
                          <w:p w14:paraId="0ACBA8D9"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hAnsi="Arial" w:cs="Arial"/>
                                <w:color w:val="000000"/>
                                <w:sz w:val="14"/>
                                <w:szCs w:val="14"/>
                              </w:rPr>
                              <w:t>Enhanced Agricultural risk management</w:t>
                            </w:r>
                          </w:p>
                          <w:p w14:paraId="42193A77"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Increased agriculture market development, agro processing and value addition</w:t>
                            </w:r>
                          </w:p>
                          <w:p w14:paraId="5CE4B275"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Enhanced integrated water resources management at all levels</w:t>
                            </w:r>
                          </w:p>
                          <w:p w14:paraId="4C9F1A6E"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noProof/>
                                <w:color w:val="000000"/>
                                <w:sz w:val="14"/>
                                <w:szCs w:val="14"/>
                              </w:rPr>
                              <w:t>Enhanced community resilience to climate change impacts</w:t>
                            </w:r>
                          </w:p>
                          <w:p w14:paraId="0EC5C555"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Enhanced climate change research and technology development</w:t>
                            </w:r>
                          </w:p>
                          <w:p w14:paraId="542FF969"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Improved weather and climate monitoring for early warning, prepairedness and timely response</w:t>
                            </w:r>
                          </w:p>
                          <w:p w14:paraId="4F801F70"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Style w:val="Hyperlink"/>
                                <w:rFonts w:ascii="Arial" w:hAnsi="Arial" w:cs="Arial"/>
                                <w:bCs/>
                                <w:noProof/>
                                <w:color w:val="000000"/>
                                <w:sz w:val="14"/>
                                <w:szCs w:val="14"/>
                              </w:rPr>
                              <w:t>Strengthened policy operating environment for climate change and meteorological services</w:t>
                            </w:r>
                          </w:p>
                          <w:p w14:paraId="0142F3EB"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Style w:val="Hyperlink"/>
                                <w:rFonts w:ascii="Arial" w:hAnsi="Arial" w:cs="Arial"/>
                                <w:bCs/>
                                <w:noProof/>
                                <w:color w:val="000000"/>
                                <w:sz w:val="14"/>
                                <w:szCs w:val="14"/>
                              </w:rPr>
                              <w:t xml:space="preserve">Increased access to water resources </w:t>
                            </w:r>
                            <w:r w:rsidRPr="008E2DAF">
                              <w:rPr>
                                <w:rFonts w:ascii="Arial" w:eastAsia="Calibri" w:hAnsi="Arial" w:cs="Arial"/>
                                <w:bCs/>
                                <w:color w:val="000000"/>
                                <w:sz w:val="14"/>
                                <w:szCs w:val="14"/>
                              </w:rPr>
                              <w:t xml:space="preserve">management </w:t>
                            </w:r>
                          </w:p>
                          <w:p w14:paraId="009424E3" w14:textId="77777777" w:rsidR="00A06598" w:rsidRPr="00724919" w:rsidRDefault="00A06598" w:rsidP="008E2DAF">
                            <w:pPr>
                              <w:tabs>
                                <w:tab w:val="left" w:pos="0"/>
                              </w:tabs>
                              <w:spacing w:line="276" w:lineRule="auto"/>
                              <w:rPr>
                                <w:rFonts w:ascii="Arial" w:eastAsia="Calibri" w:hAnsi="Arial" w:cs="Arial"/>
                                <w:bCs/>
                                <w:sz w:val="14"/>
                                <w:szCs w:val="14"/>
                              </w:rPr>
                            </w:pPr>
                          </w:p>
                          <w:p w14:paraId="4E57D9E1" w14:textId="77777777" w:rsidR="00A06598" w:rsidRPr="00724919" w:rsidRDefault="00A06598" w:rsidP="008E2DAF">
                            <w:pPr>
                              <w:tabs>
                                <w:tab w:val="left" w:pos="0"/>
                              </w:tabs>
                              <w:spacing w:line="276" w:lineRule="auto"/>
                              <w:rPr>
                                <w:rFonts w:ascii="Arial" w:eastAsia="Calibri" w:hAnsi="Arial" w:cs="Arial"/>
                                <w:bCs/>
                                <w:sz w:val="14"/>
                                <w:szCs w:val="14"/>
                              </w:rPr>
                            </w:pPr>
                          </w:p>
                        </w:txbxContent>
                      </v:textbox>
                    </v:shape>
                  </v:group>
                  <v:group id="Group 25" o:spid="_x0000_s1040" style="position:absolute;left:22626;top:217;width:14533;height:24067" coordsize="14535,2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Up Arrow 2197" o:spid="_x0000_s1041" type="#_x0000_t68" style="position:absolute;left:7456;width:881;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4jsYA&#10;AADdAAAADwAAAGRycy9kb3ducmV2LnhtbESPUWvCQBCE3wX/w7EF3+pGC9amniKFRqFFMJbSxyW3&#10;TUJze2nu1Nhf3ysUfBxm5htmsepto07c+dqJhsk4AcVSOFNLqeHt8Hw7B+UDiaHGCWu4sIfVcjhY&#10;UGrcWfZ8ykOpIkR8ShqqENoU0RcVW/Jj17JE79N1lkKUXYmmo3OE2wanSTJDS7XEhYpafqq4+MqP&#10;VkNGmN9l+fcPvvJLvcvw/eOwsVqPbvr1I6jAfbiG/9tbo2E6ebiHvzfxCeD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o4jsYAAADdAAAADwAAAAAAAAAAAAAAAACYAgAAZHJz&#10;L2Rvd25yZXYueG1sUEsFBgAAAAAEAAQA9QAAAIsDAAAAAA==&#10;" adj="7800" fillcolor="window" strokecolor="#ffc000" strokeweight="1pt"/>
                    <v:shape id="Round Diagonal Corner Rectangle 2198" o:spid="_x0000_s1042" style="position:absolute;top:1034;width:14535;height:23032;visibility:visible;mso-wrap-style:square;v-text-anchor:top" coordsize="1453503,2303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gQMIA&#10;AADdAAAADwAAAGRycy9kb3ducmV2LnhtbERPz2vCMBS+D/wfwhN2GTNVUbQzikwmngS1hx0fzbPp&#10;bF5Kk9ruvzcHwePH93u16W0l7tT40rGC8SgBQZw7XXKhILv8fC5A+ICssXJMCv7Jw2Y9eFthql3H&#10;J7qfQyFiCPsUFZgQ6lRKnxuy6EeuJo7c1TUWQ4RNIXWDXQy3lZwkyVxaLDk2GKzp21B+O7dWwe63&#10;zdq/3X7xccxoisbPuoOcKfU+7LdfIAL14SV+ug9awWS8jHPj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mBAwgAAAN0AAAAPAAAAAAAAAAAAAAAAAJgCAABkcnMvZG93&#10;bnJldi54bWxQSwUGAAAAAAQABAD1AAAAhwMAAAAA&#10;" adj="-11796480,,5400" path="m242255,l1453503,r,l1453503,2061013v,133794,-108461,242255,-242255,242255l,2303268r,l,242255c,108461,108461,,242255,xe" fillcolor="window" strokecolor="#ed7d31" strokeweight="1pt">
                      <v:stroke joinstyle="miter"/>
                      <v:formulas/>
                      <v:path arrowok="t" o:connecttype="custom" o:connectlocs="242255,0;1453503,0;1453503,0;1453503,2061013;1211248,2303268;0,2303268;0,2303268;0,242255;242255,0" o:connectangles="0,0,0,0,0,0,0,0,0" textboxrect="0,0,1453503,2303268"/>
                      <v:textbox>
                        <w:txbxContent>
                          <w:p w14:paraId="1B4E61AB"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and equity to Early Childhood Development (ECD), basic, secondary, and higher education, and skills development training</w:t>
                            </w:r>
                          </w:p>
                          <w:p w14:paraId="2905AEF2" w14:textId="77777777" w:rsidR="00A06598" w:rsidRPr="008E2DAF" w:rsidRDefault="00A06598" w:rsidP="008E2DAF">
                            <w:pPr>
                              <w:pStyle w:val="ListParagraph"/>
                              <w:spacing w:after="0"/>
                              <w:ind w:left="0"/>
                              <w:rPr>
                                <w:rFonts w:ascii="Arial" w:eastAsia="Calibri" w:hAnsi="Arial" w:cs="Arial"/>
                                <w:bCs/>
                                <w:color w:val="000000"/>
                                <w:sz w:val="14"/>
                                <w:szCs w:val="14"/>
                              </w:rPr>
                            </w:pPr>
                          </w:p>
                          <w:p w14:paraId="5A153AE0"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quality and relevance of ECD services, primary, secondary, higher education, and skills development training</w:t>
                            </w:r>
                          </w:p>
                          <w:p w14:paraId="7B808FB8" w14:textId="77777777" w:rsidR="00A06598" w:rsidRPr="008E2DAF" w:rsidRDefault="00A06598" w:rsidP="008E2DAF">
                            <w:pPr>
                              <w:pStyle w:val="ListParagraph"/>
                              <w:spacing w:after="0"/>
                              <w:ind w:left="0"/>
                              <w:rPr>
                                <w:rFonts w:ascii="Arial" w:eastAsia="Calibri" w:hAnsi="Arial" w:cs="Arial"/>
                                <w:color w:val="000000"/>
                                <w:sz w:val="14"/>
                                <w:szCs w:val="14"/>
                              </w:rPr>
                            </w:pPr>
                          </w:p>
                          <w:p w14:paraId="0E1678B6"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color w:val="000000"/>
                                <w:sz w:val="14"/>
                                <w:szCs w:val="14"/>
                              </w:rPr>
                              <w:t>Improved governance and management of basic, secondary and higher education</w:t>
                            </w:r>
                          </w:p>
                          <w:p w14:paraId="0F21A321" w14:textId="77777777" w:rsidR="00A06598" w:rsidRPr="00724919" w:rsidRDefault="00A06598" w:rsidP="008E2DAF">
                            <w:pPr>
                              <w:tabs>
                                <w:tab w:val="left" w:pos="0"/>
                              </w:tabs>
                              <w:spacing w:line="252" w:lineRule="auto"/>
                              <w:rPr>
                                <w:rFonts w:ascii="Arial" w:eastAsia="Calibri" w:hAnsi="Arial" w:cs="Arial"/>
                                <w:bCs/>
                                <w:sz w:val="14"/>
                                <w:szCs w:val="14"/>
                              </w:rPr>
                            </w:pPr>
                          </w:p>
                        </w:txbxContent>
                      </v:textbox>
                    </v:shape>
                  </v:group>
                  <v:group id="Group 26" o:spid="_x0000_s1043" style="position:absolute;left:37485;top:311;width:15729;height:24097" coordorigin=",257" coordsize="15729,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Up Arrow 2200" o:spid="_x0000_s1044" type="#_x0000_t68" style="position:absolute;left:7674;top:257;width:926;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psMIA&#10;AADdAAAADwAAAGRycy9kb3ducmV2LnhtbESPQYvCMBSE7wv+h/AEb2uqoCzVKCIIFTysruL12Tzb&#10;YvNSkljrv98IgsdhZr5h5svO1KIl5yvLCkbDBARxbnXFhYLj3+b7B4QPyBpry6TgSR6Wi97XHFNt&#10;H7yn9hAKESHsU1RQhtCkUvq8JIN+aBvi6F2tMxiidIXUDh8Rbmo5TpKpNFhxXCixoXVJ+e1wNwrc&#10;JTM0OdW7zJ637e89O672zU2pQb9bzUAE6sIn/G5nWsE4IuH1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WmwwgAAAN0AAAAPAAAAAAAAAAAAAAAAAJgCAABkcnMvZG93&#10;bnJldi54bWxQSwUGAAAAAAQABAD1AAAAhwMAAAAA&#10;" adj="8200" fillcolor="window" strokecolor="#ffc000" strokeweight="1pt"/>
                    <v:shape id="Round Diagonal Corner Rectangle 2201" o:spid="_x0000_s1045" style="position:absolute;top:1382;width:15729;height:22973;visibility:visible;mso-wrap-style:square;v-text-anchor:top" coordsize="1572986,22972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jPsUA&#10;AADdAAAADwAAAGRycy9kb3ducmV2LnhtbESP0WoCMRRE3wX/IdxC32qyC5W6GqUopS0+iNoPuN1c&#10;dxc3N2uS6tavN4WCj8PMnGFmi9624kw+NI41ZCMFgrh0puFKw9f+7ekFRIjIBlvHpOGXAizmw8EM&#10;C+MuvKXzLlYiQTgUqKGOsSukDGVNFsPIdcTJOzhvMSbpK2k8XhLctjJXaiwtNpwWauxoWVN53P1Y&#10;Ddcq26xP9mh8t/r8VptnDhP/rvXjQ/86BRGpj/fwf/vDaMhzlcHfm/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aM+xQAAAN0AAAAPAAAAAAAAAAAAAAAAAJgCAABkcnMv&#10;ZG93bnJldi54bWxQSwUGAAAAAAQABAD1AAAAigMAAAAA&#10;" adj="-11796480,,5400" path="m262170,l1572986,r,l1572986,2035111v,144792,-117378,262170,-262170,262170l,2297281r,l,262170c,117378,117378,,262170,xe" fillcolor="window" strokecolor="#ed7d31" strokeweight="1pt">
                      <v:stroke joinstyle="miter"/>
                      <v:formulas/>
                      <v:path arrowok="t" o:connecttype="custom" o:connectlocs="262170,0;1572986,0;1572986,0;1572986,2035111;1310816,2297281;0,2297281;0,2297281;0,262170;262170,0" o:connectangles="0,0,0,0,0,0,0,0,0" textboxrect="0,0,1572986,2297281"/>
                      <v:textbox>
                        <w:txbxContent>
                          <w:p w14:paraId="187BE7A2"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to reliable and sustainable energy supply</w:t>
                            </w:r>
                          </w:p>
                          <w:p w14:paraId="6471DFA1"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to affordable alternative sources of energy</w:t>
                            </w:r>
                          </w:p>
                          <w:p w14:paraId="7F9D2303"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 xml:space="preserve">Enhanced use of renewable and clean energy </w:t>
                            </w:r>
                          </w:p>
                          <w:p w14:paraId="4A553023"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 xml:space="preserve">Improved environment for investment and private sector development  </w:t>
                            </w:r>
                          </w:p>
                          <w:p w14:paraId="412486E8"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 xml:space="preserve">Increased production and export of manufactured products </w:t>
                            </w:r>
                          </w:p>
                          <w:p w14:paraId="3158441B"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investments in tourism support infrastructure</w:t>
                            </w:r>
                          </w:p>
                          <w:p w14:paraId="223980C6" w14:textId="77777777" w:rsidR="00A06598" w:rsidRPr="008E2DAF" w:rsidRDefault="00A06598" w:rsidP="008E2DAF">
                            <w:pPr>
                              <w:pStyle w:val="ListParagraph"/>
                              <w:numPr>
                                <w:ilvl w:val="0"/>
                                <w:numId w:val="471"/>
                              </w:numPr>
                              <w:spacing w:after="0" w:line="276" w:lineRule="auto"/>
                              <w:ind w:left="0" w:hanging="90"/>
                              <w:rPr>
                                <w:rStyle w:val="Hyperlink"/>
                                <w:rFonts w:ascii="Arial" w:eastAsia="Calibri" w:hAnsi="Arial" w:cs="Arial"/>
                                <w:bCs/>
                                <w:color w:val="000000"/>
                                <w:sz w:val="14"/>
                                <w:szCs w:val="14"/>
                              </w:rPr>
                            </w:pPr>
                            <w:r w:rsidRPr="008E2DAF">
                              <w:rPr>
                                <w:rFonts w:ascii="Arial" w:eastAsia="Calibri" w:hAnsi="Arial" w:cs="Arial"/>
                                <w:bCs/>
                                <w:color w:val="000000"/>
                                <w:sz w:val="14"/>
                                <w:szCs w:val="14"/>
                              </w:rPr>
                              <w:t>Improved conservation and management of cultural resources</w:t>
                            </w:r>
                          </w:p>
                          <w:p w14:paraId="130DF1EA" w14:textId="77777777" w:rsidR="00A06598" w:rsidRPr="009B0251" w:rsidRDefault="00A06598" w:rsidP="008E2DAF">
                            <w:pPr>
                              <w:tabs>
                                <w:tab w:val="left" w:pos="0"/>
                              </w:tabs>
                              <w:spacing w:line="276" w:lineRule="auto"/>
                              <w:rPr>
                                <w:rFonts w:ascii="Arial" w:eastAsia="Calibri" w:hAnsi="Arial" w:cs="Arial"/>
                                <w:bCs/>
                                <w:sz w:val="14"/>
                                <w:szCs w:val="14"/>
                              </w:rPr>
                            </w:pPr>
                          </w:p>
                        </w:txbxContent>
                      </v:textbox>
                    </v:shape>
                  </v:group>
                  <v:group id="Group 28" o:spid="_x0000_s1046" style="position:absolute;left:53705;top:794;width:17678;height:24194" coordorigin="54,794" coordsize="17678,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Up Arrow 2203" o:spid="_x0000_s1047" type="#_x0000_t68" style="position:absolute;left:8382;top:794;width:98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PvcYA&#10;AADdAAAADwAAAGRycy9kb3ducmV2LnhtbESPQWsCMRSE74X+h/AKvdXELV3qahQVhB6KULvV62Pz&#10;urt187Ikqa7/3giFHoeZ+YaZLQbbiRP50DrWMB4pEMSVMy3XGsrPzdMriBCRDXaOScOFAizm93cz&#10;LIw78weddrEWCcKhQA1NjH0hZagashhGridO3rfzFmOSvpbG4znBbSczpXJpseW00GBP64aq4+7X&#10;ali/lMsvn9fZfvK+lT9qdShlzlo/PgzLKYhIQ/wP/7XfjIYsU89we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CPvcYAAADdAAAADwAAAAAAAAAAAAAAAACYAgAAZHJz&#10;L2Rvd25yZXYueG1sUEsFBgAAAAAEAAQA9QAAAIsDAAAAAA==&#10;" adj="8700" fillcolor="window" strokecolor="#ffc000" strokeweight="1pt"/>
                    <v:shape id="Round Diagonal Corner Rectangle 2204" o:spid="_x0000_s1048" style="position:absolute;left:54;top:2013;width:17678;height:22975;visibility:visible;mso-wrap-style:square;v-text-anchor:top" coordsize="1767840,2297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vVcQA&#10;AADdAAAADwAAAGRycy9kb3ducmV2LnhtbESP0YrCMBRE34X9h3AF3zSxyCJdo4igSH1xrR9waa5t&#10;2eam20Stfr1ZWPBxmJkzzGLV20bcqPO1Yw3TiQJBXDhTc6nhnG/HcxA+IBtsHJOGB3lYLT8GC0yN&#10;u/M33U6hFBHCPkUNVQhtKqUvKrLoJ64ljt7FdRZDlF0pTYf3CLeNTJT6lBZrjgsVtrSpqPg5Xa2G&#10;fV4eeZcf1PTy9Nnsl7KH2WRaj4b9+gtEoD68w//tvdGQJGoGf2/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r1XEAAAA3QAAAA8AAAAAAAAAAAAAAAAAmAIAAGRycy9k&#10;b3ducmV2LnhtbFBLBQYAAAAABAAEAPUAAACJAwAAAAA=&#10;" adj="-11796480,,5400" path="m294646,l1767840,r,l1767840,2002839v,162728,-131918,294646,-294646,294646l,2297485r,l,294646c,131918,131918,,294646,xe" fillcolor="window" strokecolor="#ed7d31" strokeweight="1pt">
                      <v:stroke joinstyle="miter"/>
                      <v:formulas/>
                      <v:path arrowok="t" o:connecttype="custom" o:connectlocs="294646,0;1767840,0;1767840,0;1767840,2002839;1473194,2297485;0,2297485;0,2297485;0,294646;294646,0" o:connectangles="0,0,0,0,0,0,0,0,0" textboxrect="0,0,1767840,2297485"/>
                      <v:textbox>
                        <w:txbxContent>
                          <w:p w14:paraId="19066A83"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Reduced travel time and costs for persons and goods</w:t>
                            </w:r>
                          </w:p>
                          <w:p w14:paraId="2630E887"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transport reliability, levels of service and efficiency</w:t>
                            </w:r>
                          </w:p>
                          <w:p w14:paraId="3D553AB7"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private sector investment in the operation and management of transport infrastructure</w:t>
                            </w:r>
                          </w:p>
                          <w:p w14:paraId="09BA56C0"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access to information and communication services</w:t>
                            </w:r>
                          </w:p>
                          <w:p w14:paraId="4C9EB62D"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ICT broadband infrastructure</w:t>
                            </w:r>
                          </w:p>
                          <w:p w14:paraId="7FBFBF8D"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efficiency in postal services</w:t>
                            </w:r>
                          </w:p>
                          <w:p w14:paraId="7A2470F1" w14:textId="77777777" w:rsidR="00A06598" w:rsidRPr="008E2DAF" w:rsidRDefault="00A06598" w:rsidP="008E2DAF">
                            <w:pPr>
                              <w:pStyle w:val="ListParagraph"/>
                              <w:numPr>
                                <w:ilvl w:val="0"/>
                                <w:numId w:val="471"/>
                              </w:numPr>
                              <w:spacing w:after="0" w:line="276" w:lineRule="auto"/>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stock of ICT skilled and industry ready workforce in public and private sector institutions</w:t>
                            </w:r>
                          </w:p>
                          <w:p w14:paraId="630DBCF8" w14:textId="77777777" w:rsidR="00A06598" w:rsidRPr="0069045B" w:rsidRDefault="00A06598" w:rsidP="008E2DAF">
                            <w:pPr>
                              <w:spacing w:line="276" w:lineRule="auto"/>
                              <w:jc w:val="center"/>
                              <w:rPr>
                                <w:rFonts w:ascii="Arial" w:hAnsi="Arial" w:cs="Arial"/>
                                <w:sz w:val="16"/>
                                <w:szCs w:val="16"/>
                              </w:rPr>
                            </w:pPr>
                          </w:p>
                          <w:p w14:paraId="211753D5" w14:textId="77777777" w:rsidR="00A06598" w:rsidRPr="0069045B" w:rsidRDefault="00A06598" w:rsidP="008E2DAF">
                            <w:pPr>
                              <w:tabs>
                                <w:tab w:val="left" w:pos="0"/>
                              </w:tabs>
                              <w:spacing w:line="276" w:lineRule="auto"/>
                              <w:rPr>
                                <w:rFonts w:ascii="Arial" w:eastAsia="Calibri" w:hAnsi="Arial" w:cs="Arial"/>
                                <w:bCs/>
                                <w:sz w:val="14"/>
                                <w:szCs w:val="14"/>
                              </w:rPr>
                            </w:pPr>
                          </w:p>
                        </w:txbxContent>
                      </v:textbox>
                    </v:shape>
                  </v:group>
                  <v:roundrect id="Rounded Rectangle 65" o:spid="_x0000_s1049" style="position:absolute;left:-12398;top:14614;width:27962;height:3166;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jxcIA&#10;AADbAAAADwAAAGRycy9kb3ducmV2LnhtbESPQWsCMRSE7wX/Q3hCbzVrQZHVKCqU6rHbPbS3x+a5&#10;G9y8LEmqqb++EYQeh5n5hlltku3FhXwwjhVMJwUI4sZpw62C+vPtZQEiRGSNvWNS8EsBNuvR0wpL&#10;7a78QZcqtiJDOJSooItxKKUMTUcWw8QNxNk7OW8xZulbqT1eM9z28rUo5tKi4bzQ4UD7jppz9WMV&#10;RJPQ+Ob2bqtFe/w617tUfyelnsdpuwQRKcX/8KN90ArmM7h/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SPFwgAAANsAAAAPAAAAAAAAAAAAAAAAAJgCAABkcnMvZG93&#10;bnJldi54bWxQSwUGAAAAAAQABAD1AAAAhwMAAAAA&#10;" fillcolor="window" strokecolor="#ed7d31" strokeweight="1pt">
                    <v:stroke joinstyle="miter"/>
                    <v:textbox>
                      <w:txbxContent>
                        <w:p w14:paraId="16F7CEC6" w14:textId="77777777" w:rsidR="00A06598" w:rsidRPr="00967589" w:rsidRDefault="00A06598" w:rsidP="008E2DAF">
                          <w:pPr>
                            <w:pStyle w:val="NormalWeb"/>
                            <w:spacing w:before="0" w:beforeAutospacing="0" w:after="0" w:afterAutospacing="0" w:line="252" w:lineRule="auto"/>
                            <w:jc w:val="center"/>
                            <w:rPr>
                              <w:rFonts w:ascii="Arial" w:hAnsi="Arial" w:cs="Arial"/>
                              <w:sz w:val="18"/>
                              <w:szCs w:val="18"/>
                            </w:rPr>
                          </w:pPr>
                          <w:r w:rsidRPr="00967589">
                            <w:rPr>
                              <w:rFonts w:ascii="Arial" w:eastAsia="Calibri" w:hAnsi="Arial" w:cs="Arial"/>
                              <w:b/>
                              <w:bCs/>
                              <w:sz w:val="18"/>
                              <w:szCs w:val="18"/>
                            </w:rPr>
                            <w:t>Intermediate Outcomes</w:t>
                          </w:r>
                        </w:p>
                      </w:txbxContent>
                    </v:textbox>
                  </v:roundrect>
                  <v:group id="Group 29" o:spid="_x0000_s1050" style="position:absolute;left:71666;width:19355;height:30425" coordorigin="" coordsize="19354,3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Up Arrow 2206" o:spid="_x0000_s1051" type="#_x0000_t68" style="position:absolute;left:9633;width:1134;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WP8gA&#10;AADdAAAADwAAAGRycy9kb3ducmV2LnhtbESPQWsCMRSE74X+h/AKvRTNuoK0W6OUgq14qloEb6+b&#10;183S5GV3k+rqrzdCocdhZr5hpvPeWXGgLtSeFYyGGQji0uuaKwWf28XgEUSIyBqtZ1JwogDz2e3N&#10;FAvtj7ymwyZWIkE4FKjAxNgUUobSkMMw9A1x8r595zAm2VVSd3hMcGdlnmUT6bDmtGCwoVdD5c/m&#10;1yl4cONtu/Jv7d6c7Yd936+evnatUvd3/csziEh9/A//tZdaQZ5nE7i+SU9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r1Y/yAAAAN0AAAAPAAAAAAAAAAAAAAAAAJgCAABk&#10;cnMvZG93bnJldi54bWxQSwUGAAAAAAQABAD1AAAAjQMAAAAA&#10;" adj="10800" fillcolor="window" strokecolor="#ffc000" strokeweight="1pt"/>
                    <v:shape id="Round Diagonal Corner Rectangle 2207" o:spid="_x0000_s1052" style="position:absolute;top:925;width:19354;height:29500;visibility:visible;mso-wrap-style:square;v-text-anchor:top" coordsize="1935480,2950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nsQA&#10;AADdAAAADwAAAGRycy9kb3ducmV2LnhtbESP3YrCMBSE7wXfIZwFb2RNLfhDt6moIOyFiD/7AIfm&#10;bFs2OSlN1O7bG0Hwcpj5Zph81VsjbtT5xrGC6SQBQVw63XCl4Oey+1yC8AFZo3FMCv7Jw6oYDnLM&#10;tLvziW7nUIlYwj5DBXUIbSalL2uy6CeuJY7er+sshii7SuoO77HcGpkmyVxabDgu1NjStqby73y1&#10;CtJyo93JjvfVbH1ZLI/mIM11rNToo19/gQjUh3f4RX/ryKXJAp5v4hO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p7EAAAA3QAAAA8AAAAAAAAAAAAAAAAAmAIAAGRycy9k&#10;b3ducmV2LnhtbFBLBQYAAAAABAAEAPUAAACJAwAAAAA=&#10;" adj="-11796480,,5400" path="m322586,l1935480,r,l1935480,2627448v,178159,-144427,322586,-322586,322586l,2950034r,l,322586c,144427,144427,,322586,xe" fillcolor="window" strokecolor="#ed7d31" strokeweight="1pt">
                      <v:stroke joinstyle="miter"/>
                      <v:formulas/>
                      <v:path arrowok="t" o:connecttype="custom" o:connectlocs="322586,0;1935480,0;1935480,0;1935480,2627448;1612894,2950034;0,2950034;0,2950034;0,322586;322586,0" o:connectangles="0,0,0,0,0,0,0,0,0" textboxrect="0,0,1935480,2950034"/>
                      <v:textbox>
                        <w:txbxContent>
                          <w:p w14:paraId="3BC444D7"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access and equitable health service delivery</w:t>
                            </w:r>
                          </w:p>
                          <w:p w14:paraId="7391CDCF"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quality of health services, patient safety and people-centred services</w:t>
                            </w:r>
                          </w:p>
                          <w:p w14:paraId="3B917902"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domestic financing for health</w:t>
                            </w:r>
                          </w:p>
                          <w:p w14:paraId="56DC107A"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retention of human resources for health</w:t>
                            </w:r>
                          </w:p>
                          <w:p w14:paraId="5370EE7D"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Reduced disease incidences and prevalence</w:t>
                            </w:r>
                          </w:p>
                          <w:p w14:paraId="2E7A06E8"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hygienic and sanitation practices</w:t>
                            </w:r>
                          </w:p>
                          <w:p w14:paraId="1A67AF6D"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Reduced morbidity and mortality due to malnutrition</w:t>
                            </w:r>
                          </w:p>
                          <w:p w14:paraId="16C1A478"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Improved nutritional status and reducing any forms of malnutrition</w:t>
                            </w:r>
                          </w:p>
                          <w:p w14:paraId="1DCF4818"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maternal, neonatal, infant and child survival</w:t>
                            </w:r>
                          </w:p>
                          <w:p w14:paraId="340D728C" w14:textId="77777777" w:rsidR="00A06598" w:rsidRPr="00255848" w:rsidRDefault="00A06598" w:rsidP="008E2DAF">
                            <w:pPr>
                              <w:pStyle w:val="ListParagraph"/>
                              <w:numPr>
                                <w:ilvl w:val="0"/>
                                <w:numId w:val="471"/>
                              </w:numPr>
                              <w:spacing w:after="0"/>
                              <w:ind w:left="0" w:hanging="90"/>
                              <w:rPr>
                                <w:rFonts w:ascii="Arial" w:eastAsia="Calibri" w:hAnsi="Arial" w:cs="Arial"/>
                                <w:bCs/>
                                <w:sz w:val="14"/>
                                <w:szCs w:val="14"/>
                              </w:rPr>
                            </w:pPr>
                            <w:r w:rsidRPr="008E2DAF">
                              <w:rPr>
                                <w:rFonts w:ascii="Arial" w:eastAsia="Calibri" w:hAnsi="Arial" w:cs="Arial"/>
                                <w:bCs/>
                                <w:color w:val="000000"/>
                                <w:sz w:val="14"/>
                                <w:szCs w:val="14"/>
                              </w:rPr>
                              <w:t>Effective population and</w:t>
                            </w:r>
                            <w:r w:rsidRPr="00255848">
                              <w:rPr>
                                <w:rFonts w:ascii="Arial" w:eastAsia="Calibri" w:hAnsi="Arial" w:cs="Arial"/>
                                <w:bCs/>
                                <w:sz w:val="14"/>
                                <w:szCs w:val="14"/>
                              </w:rPr>
                              <w:t xml:space="preserve"> development planning at all levels</w:t>
                            </w:r>
                          </w:p>
                          <w:p w14:paraId="02F036AF" w14:textId="77777777" w:rsidR="00A06598" w:rsidRPr="008E2DAF" w:rsidRDefault="00A06598" w:rsidP="008E2DAF">
                            <w:pPr>
                              <w:pStyle w:val="ListParagraph"/>
                              <w:numPr>
                                <w:ilvl w:val="0"/>
                                <w:numId w:val="471"/>
                              </w:numPr>
                              <w:spacing w:after="0"/>
                              <w:ind w:left="0" w:hanging="90"/>
                              <w:rPr>
                                <w:rFonts w:ascii="Arial" w:eastAsia="Calibri" w:hAnsi="Arial" w:cs="Arial"/>
                                <w:bCs/>
                                <w:color w:val="000000"/>
                                <w:sz w:val="14"/>
                                <w:szCs w:val="14"/>
                              </w:rPr>
                            </w:pPr>
                            <w:r w:rsidRPr="008E2DAF">
                              <w:rPr>
                                <w:rFonts w:ascii="Arial" w:eastAsia="Calibri" w:hAnsi="Arial" w:cs="Arial"/>
                                <w:bCs/>
                                <w:color w:val="000000"/>
                                <w:sz w:val="14"/>
                                <w:szCs w:val="14"/>
                              </w:rPr>
                              <w:t>Increased policy and legislative measures focusing on population</w:t>
                            </w:r>
                          </w:p>
                          <w:p w14:paraId="546E9889" w14:textId="77777777" w:rsidR="00A06598" w:rsidRPr="00255848" w:rsidRDefault="00A06598" w:rsidP="008E2DAF">
                            <w:pPr>
                              <w:jc w:val="center"/>
                              <w:rPr>
                                <w:rFonts w:ascii="Arial" w:hAnsi="Arial" w:cs="Arial"/>
                                <w:sz w:val="14"/>
                                <w:szCs w:val="14"/>
                              </w:rPr>
                            </w:pPr>
                          </w:p>
                          <w:p w14:paraId="31DEAC1F" w14:textId="77777777" w:rsidR="00A06598" w:rsidRPr="00255848" w:rsidRDefault="00A06598" w:rsidP="008E2DAF">
                            <w:pPr>
                              <w:tabs>
                                <w:tab w:val="left" w:pos="0"/>
                              </w:tabs>
                              <w:spacing w:line="252" w:lineRule="auto"/>
                              <w:rPr>
                                <w:rFonts w:ascii="Arial" w:eastAsia="Calibri" w:hAnsi="Arial" w:cs="Arial"/>
                                <w:bCs/>
                                <w:sz w:val="14"/>
                                <w:szCs w:val="14"/>
                              </w:rPr>
                            </w:pPr>
                          </w:p>
                        </w:txbxContent>
                      </v:textbox>
                    </v:shape>
                  </v:group>
                </v:group>
                <v:roundrect id="Rounded Rectangle 4" o:spid="_x0000_s1053" style="position:absolute;left:56660;top:55789;width:34220;height:16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cIA&#10;AADaAAAADwAAAGRycy9kb3ducmV2LnhtbESPzWrDMBCE74W8g9hCLqWRE0IwjpUQAiam0EN+6HmR&#10;NraptTKSkjhvXxUKPQ4z8w1Tbkfbizv50DlWMJ9lIIi1Mx03Ci7n6j0HESKywd4xKXhSgO1m8lJi&#10;YdyDj3Q/xUYkCIcCFbQxDoWUQbdkMczcQJy8q/MWY5K+kcbjI8FtLxdZtpIWO04LLQ60b0l/n25W&#10;wecy1pV3T/21q3PjDvu3ynyQUtPXcbcGEWmM/+G/dm0U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4aZwgAAANoAAAAPAAAAAAAAAAAAAAAAAJgCAABkcnMvZG93&#10;bnJldi54bWxQSwUGAAAAAAQABAD1AAAAhwMAAAAA&#10;" fillcolor="window" strokecolor="#70ad47" strokeweight="1pt">
                  <v:stroke joinstyle="miter"/>
                  <v:textbox>
                    <w:txbxContent>
                      <w:p w14:paraId="467DDE67" w14:textId="77777777" w:rsidR="00A06598" w:rsidRPr="00E944B2" w:rsidRDefault="00A06598" w:rsidP="008E2DAF">
                        <w:pPr>
                          <w:jc w:val="center"/>
                          <w:rPr>
                            <w:rFonts w:ascii="Arial" w:hAnsi="Arial" w:cs="Arial"/>
                            <w:b/>
                            <w:i/>
                            <w:sz w:val="14"/>
                            <w:szCs w:val="14"/>
                            <w:u w:val="single"/>
                          </w:rPr>
                        </w:pPr>
                        <w:r>
                          <w:rPr>
                            <w:rFonts w:ascii="Arial" w:hAnsi="Arial" w:cs="Arial"/>
                            <w:b/>
                            <w:i/>
                            <w:sz w:val="14"/>
                            <w:szCs w:val="14"/>
                            <w:u w:val="single"/>
                          </w:rPr>
                          <w:t>Summary of Key Risk</w:t>
                        </w:r>
                        <w:r w:rsidRPr="00E944B2">
                          <w:rPr>
                            <w:rFonts w:ascii="Arial" w:hAnsi="Arial" w:cs="Arial"/>
                            <w:b/>
                            <w:i/>
                            <w:sz w:val="14"/>
                            <w:szCs w:val="14"/>
                            <w:u w:val="single"/>
                          </w:rPr>
                          <w:t>s</w:t>
                        </w:r>
                        <w:r>
                          <w:rPr>
                            <w:rFonts w:ascii="Arial" w:hAnsi="Arial" w:cs="Arial"/>
                            <w:b/>
                            <w:i/>
                            <w:sz w:val="14"/>
                            <w:szCs w:val="14"/>
                            <w:u w:val="single"/>
                          </w:rPr>
                          <w:t xml:space="preserve"> (full details in the write-up)</w:t>
                        </w:r>
                      </w:p>
                      <w:p w14:paraId="65C9F7A6"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Domestic debt is not curtailed leading to high cost of financing and reduced fiscal space for priority programmes,</w:t>
                        </w:r>
                      </w:p>
                      <w:p w14:paraId="102E7A2B"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Poor and unstable macroeconomic environment,</w:t>
                        </w:r>
                      </w:p>
                      <w:p w14:paraId="62117572"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unfavorable climatic and weather conditions,</w:t>
                        </w:r>
                      </w:p>
                      <w:p w14:paraId="52D38E99"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Lack of continuity of policies and programmes,</w:t>
                        </w:r>
                      </w:p>
                      <w:p w14:paraId="19126AE9"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Politicization of planning and implementation of programmes,</w:t>
                        </w:r>
                      </w:p>
                      <w:p w14:paraId="729C32A0"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Increased pressure on the economy, environment and social services due to high population growth rates,</w:t>
                        </w:r>
                      </w:p>
                      <w:p w14:paraId="6D4F16FD"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 xml:space="preserve">Poor stakeholder coordination at different levels,   </w:t>
                        </w:r>
                      </w:p>
                      <w:p w14:paraId="0E31D349"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Poor governance and lack of transparency and accountability,</w:t>
                        </w:r>
                      </w:p>
                      <w:p w14:paraId="2883563C"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Energy supplies fall short of domestic and industry requirements</w:t>
                        </w:r>
                      </w:p>
                    </w:txbxContent>
                  </v:textbox>
                </v:roundrect>
                <v:roundrect id="Rounded Rectangle 16" o:spid="_x0000_s1054" style="position:absolute;left:435;top:55571;width:31890;height:160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fo8IA&#10;AADbAAAADwAAAGRycy9kb3ducmV2LnhtbERPTYvCMBC9C/6HMII3TV1FpGsUEVYXFgXrHtzb0My2&#10;1WZSmqjtvzeC4G0e73Pmy8aU4ka1KywrGA0jEMSp1QVnCn6PX4MZCOeRNZaWSUFLDpaLbmeOsbZ3&#10;PtAt8ZkIIexiVJB7X8VSujQng25oK+LA/dvaoA+wzqSu8R7CTSk/omgqDRYcGnKsaJ1TekmuRoH9&#10;uZx2m/Puum/+2nZS7MfZ7LRVqt9rVp8gPDX+LX65v3WYP4X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d+jwgAAANsAAAAPAAAAAAAAAAAAAAAAAJgCAABkcnMvZG93&#10;bnJldi54bWxQSwUGAAAAAAQABAD1AAAAhwMAAAAA&#10;" fillcolor="window" strokecolor="#4472c4" strokeweight="1pt">
                  <v:stroke joinstyle="miter"/>
                  <v:textbox>
                    <w:txbxContent>
                      <w:p w14:paraId="519016E9" w14:textId="77777777" w:rsidR="00A06598" w:rsidRPr="00E944B2" w:rsidRDefault="00A06598" w:rsidP="008E2DAF">
                        <w:pPr>
                          <w:jc w:val="center"/>
                          <w:rPr>
                            <w:rFonts w:ascii="Arial" w:hAnsi="Arial" w:cs="Arial"/>
                            <w:b/>
                            <w:i/>
                            <w:sz w:val="14"/>
                            <w:szCs w:val="14"/>
                            <w:u w:val="single"/>
                          </w:rPr>
                        </w:pPr>
                        <w:r>
                          <w:rPr>
                            <w:rFonts w:ascii="Arial" w:hAnsi="Arial" w:cs="Arial"/>
                            <w:b/>
                            <w:i/>
                            <w:sz w:val="14"/>
                            <w:szCs w:val="14"/>
                            <w:u w:val="single"/>
                          </w:rPr>
                          <w:t xml:space="preserve">Summary of Key </w:t>
                        </w:r>
                        <w:r w:rsidRPr="00E944B2">
                          <w:rPr>
                            <w:rFonts w:ascii="Arial" w:hAnsi="Arial" w:cs="Arial"/>
                            <w:b/>
                            <w:i/>
                            <w:sz w:val="14"/>
                            <w:szCs w:val="14"/>
                            <w:u w:val="single"/>
                          </w:rPr>
                          <w:t>Assumptions</w:t>
                        </w:r>
                        <w:r>
                          <w:rPr>
                            <w:rFonts w:ascii="Arial" w:hAnsi="Arial" w:cs="Arial"/>
                            <w:b/>
                            <w:i/>
                            <w:sz w:val="14"/>
                            <w:szCs w:val="14"/>
                            <w:u w:val="single"/>
                          </w:rPr>
                          <w:t xml:space="preserve"> (full details in the write-up)</w:t>
                        </w:r>
                      </w:p>
                      <w:p w14:paraId="1FCBBDB1"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Current real GDP growth rate accelerated and sustained,</w:t>
                        </w:r>
                      </w:p>
                      <w:p w14:paraId="6638E8FE"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Conducive and stable macroeconomic environment created through prudent management of fiscal and monetary policies,</w:t>
                        </w:r>
                      </w:p>
                      <w:p w14:paraId="304F533B"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Development effectiveness realized by harnessing both domestic and external resources for development financing,</w:t>
                        </w:r>
                      </w:p>
                      <w:p w14:paraId="6E38DB0B"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Good governance entrenched and institutionalize practices that avoid wastage of scarce resources,</w:t>
                        </w:r>
                      </w:p>
                      <w:p w14:paraId="16382252" w14:textId="77777777" w:rsidR="00A06598" w:rsidRPr="008E2DAF" w:rsidRDefault="00A06598" w:rsidP="008E2DAF">
                        <w:pPr>
                          <w:pStyle w:val="ListParagraph"/>
                          <w:numPr>
                            <w:ilvl w:val="0"/>
                            <w:numId w:val="471"/>
                          </w:numPr>
                          <w:spacing w:after="0"/>
                          <w:ind w:left="0" w:hanging="90"/>
                          <w:rPr>
                            <w:rFonts w:ascii="Arial" w:eastAsia="Calibri" w:hAnsi="Arial" w:cs="Arial"/>
                            <w:color w:val="000000"/>
                            <w:sz w:val="14"/>
                            <w:szCs w:val="14"/>
                          </w:rPr>
                        </w:pPr>
                        <w:r w:rsidRPr="008E2DAF">
                          <w:rPr>
                            <w:rFonts w:ascii="Arial" w:eastAsia="Calibri" w:hAnsi="Arial" w:cs="Arial"/>
                            <w:color w:val="000000"/>
                            <w:sz w:val="14"/>
                            <w:szCs w:val="14"/>
                          </w:rPr>
                          <w:t>Continued political stability and greater accountability,</w:t>
                        </w:r>
                      </w:p>
                      <w:p w14:paraId="028957DE" w14:textId="77777777" w:rsidR="00A06598" w:rsidRPr="00E944B2" w:rsidRDefault="00A06598" w:rsidP="008E2DAF">
                        <w:pPr>
                          <w:pStyle w:val="ListParagraph"/>
                          <w:numPr>
                            <w:ilvl w:val="0"/>
                            <w:numId w:val="471"/>
                          </w:numPr>
                          <w:spacing w:after="0"/>
                          <w:ind w:left="0" w:hanging="90"/>
                          <w:rPr>
                            <w:rFonts w:ascii="Arial" w:hAnsi="Arial" w:cs="Arial"/>
                            <w:sz w:val="14"/>
                            <w:szCs w:val="14"/>
                          </w:rPr>
                        </w:pPr>
                        <w:r w:rsidRPr="008E2DAF">
                          <w:rPr>
                            <w:rFonts w:ascii="Arial" w:eastAsia="Calibri" w:hAnsi="Arial" w:cs="Arial"/>
                            <w:color w:val="000000"/>
                            <w:sz w:val="14"/>
                            <w:szCs w:val="14"/>
                          </w:rPr>
                          <w:t>Continued and successful implementation of public sector reforms and provide a framework for the business unusual approach to implementation of key</w:t>
                        </w:r>
                        <w:r w:rsidRPr="00E944B2">
                          <w:rPr>
                            <w:rFonts w:ascii="Arial" w:hAnsi="Arial" w:cs="Arial"/>
                            <w:sz w:val="14"/>
                            <w:szCs w:val="14"/>
                          </w:rPr>
                          <w:t xml:space="preserve"> reform areas</w:t>
                        </w:r>
                        <w:r>
                          <w:rPr>
                            <w:rFonts w:ascii="Arial" w:hAnsi="Arial" w:cs="Arial"/>
                            <w:sz w:val="14"/>
                            <w:szCs w:val="14"/>
                          </w:rPr>
                          <w:t>.</w:t>
                        </w:r>
                      </w:p>
                      <w:p w14:paraId="69FC9C57" w14:textId="77777777" w:rsidR="00A06598" w:rsidRPr="00E944B2" w:rsidRDefault="00A06598" w:rsidP="008E2DAF">
                        <w:pPr>
                          <w:rPr>
                            <w:rFonts w:ascii="Arial" w:hAnsi="Arial" w:cs="Arial"/>
                            <w:sz w:val="14"/>
                            <w:szCs w:val="14"/>
                          </w:rPr>
                        </w:pPr>
                      </w:p>
                    </w:txbxContent>
                  </v:textbox>
                </v:roundrect>
                <v:group id="Group 691" o:spid="_x0000_s1055" style="position:absolute;left:27595;top:49475;width:32113;height:23048" coordorigin=",-544" coordsize="32113,23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Up Arrow 684" o:spid="_x0000_s1056" type="#_x0000_t68" style="position:absolute;left:28712;top:163;width:2801;height:4001;rotation:3793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UXcUA&#10;AADcAAAADwAAAGRycy9kb3ducmV2LnhtbESP3WoCMRSE7wu+QziCdzVbLet2axQRW6RQqD8PcNgc&#10;s0s3J2ET3e3bm0Khl8PMfMMs14NtxY260DhW8DTNQBBXTjdsFJxPb48FiBCRNbaOScEPBVivRg9L&#10;LLXr+UC3YzQiQTiUqKCO0ZdShqomi2HqPHHyLq6zGJPsjNQd9gluWznLslxabDgt1OhpW1P1fbxa&#10;Bb4vLnIeqw/z5Q8v75+z88LkO6Um42HzCiLSEP/Df+29VpAXz/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hRdxQAAANwAAAAPAAAAAAAAAAAAAAAAAJgCAABkcnMv&#10;ZG93bnJldi54bWxQSwUGAAAAAAQABAD1AAAAigMAAAAA&#10;" adj="7560" fillcolor="window" strokecolor="#4472c4" strokeweight="1pt"/>
                  <v:shape id="Up Arrow 685" o:spid="_x0000_s1057" type="#_x0000_t68" style="position:absolute;left:600;top:81;width:2801;height:4001;rotation:-40690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25cMA&#10;AADcAAAADwAAAGRycy9kb3ducmV2LnhtbESPQWvCQBSE7wX/w/KE3urGgBqiq0hpoKeCUfT6yD43&#10;wezbJbvV9N93hUKPw8x8w2x2o+3FnYbQOVYwn2UgiBunOzYKTsfqrQARIrLG3jEp+KEAu+3kZYOl&#10;dg8+0L2ORiQIhxIVtDH6UsrQtGQxzJwnTt7VDRZjkoOResBHgtte5lm2lBY7TgstenpvqbnV31bB&#10;ojaXbpXrqqg+4sWcv3zucq/U63Tcr0FEGuN/+K/9qRUsiwU8z6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M25cMAAADcAAAADwAAAAAAAAAAAAAAAACYAgAAZHJzL2Rv&#10;d25yZXYueG1sUEsFBgAAAAAEAAQA9QAAAIgDAAAAAA==&#10;" adj="7560" fillcolor="window" strokecolor="#4472c4" strokeweight="1pt"/>
                  <v:shape id="Up Arrow 686" o:spid="_x0000_s1058" type="#_x0000_t68" style="position:absolute;left:15973;top:-544;width:2801;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ewcMA&#10;AADcAAAADwAAAGRycy9kb3ducmV2LnhtbESPQWsCMRSE7wX/Q3iCt5q1yCKrUUQQpHqpFc+Pzcvu&#10;6uZlSaKu/vqmUOhxmJlvmMWqt624kw+NYwWTcQaCuHS64UrB6Xv7PgMRIrLG1jEpeFKA1XLwtsBC&#10;uwd/0f0YK5EgHApUUMfYFVKGsiaLYew64uQZ5y3GJH0ltcdHgttWfmRZLi02nBZq7GhTU3k93qyC&#10;27Tx+8vBGIPm07+m4Rz29qzUaNiv5yAi9fE//NfeaQX5LIffM+k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MewcMAAADcAAAADwAAAAAAAAAAAAAAAACYAgAAZHJzL2Rv&#10;d25yZXYueG1sUEsFBgAAAAAEAAQA9QAAAIgDAAAAAA==&#10;" adj="10800" fillcolor="window" strokecolor="#4472c4" strokeweight="1pt"/>
                  <v:roundrect id="Rounded Rectangle 66" o:spid="_x0000_s1059" style="position:absolute;left:5249;top:1905;width:23104;height:205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WP8UA&#10;AADbAAAADwAAAGRycy9kb3ducmV2LnhtbESP3WoCMRSE7wu+QzhC72pWKatszYo/FCwUpNoHOCRn&#10;N1s3J8sm1W2fvikIXg4z8w2zXA2uFRfqQ+NZwXSSgSDW3jRcK/g8vT4tQISIbLD1TAp+KMCqHD0s&#10;sTD+yh90OcZaJAiHAhXYGLtCyqAtOQwT3xEnr/K9w5hkX0vT4zXBXStnWZZLhw2nBYsdbS3p8/Hb&#10;KfjKnqvf+Vzu9K7R9u2wWZzi/l2px/GwfgERaYj38K29NwryHP6/pB8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9Y/xQAAANsAAAAPAAAAAAAAAAAAAAAAAJgCAABkcnMv&#10;ZG93bnJldi54bWxQSwUGAAAAAAQABAD1AAAAigMAAAAA&#10;" fillcolor="#b1cbe9" strokecolor="#5b9bd5" strokeweight=".5pt">
                    <v:fill color2="#92b9e4" rotate="t" colors="0 #b1cbe9;.5 #a3c1e5;1 #92b9e4" focus="100%" type="gradient">
                      <o:fill v:ext="view" type="gradientUnscaled"/>
                    </v:fill>
                    <v:stroke joinstyle="miter"/>
                    <v:textbox>
                      <w:txbxContent>
                        <w:p w14:paraId="1B069465" w14:textId="77777777" w:rsidR="00A06598" w:rsidRDefault="00A06598" w:rsidP="008E2DAF">
                          <w:pPr>
                            <w:jc w:val="center"/>
                            <w:rPr>
                              <w:rFonts w:ascii="Arial" w:hAnsi="Arial" w:cs="Arial"/>
                              <w:b/>
                              <w:i/>
                              <w:sz w:val="12"/>
                              <w:szCs w:val="12"/>
                              <w:u w:val="single"/>
                            </w:rPr>
                          </w:pPr>
                          <w:r w:rsidRPr="002F2102">
                            <w:rPr>
                              <w:rFonts w:ascii="Arial" w:hAnsi="Arial" w:cs="Arial"/>
                              <w:b/>
                              <w:i/>
                              <w:sz w:val="12"/>
                              <w:szCs w:val="12"/>
                              <w:u w:val="single"/>
                            </w:rPr>
                            <w:t>Other Development Areas</w:t>
                          </w:r>
                        </w:p>
                        <w:p w14:paraId="6677A88D" w14:textId="77777777" w:rsidR="00A06598" w:rsidRPr="002F2102" w:rsidRDefault="00A06598" w:rsidP="008E2DAF">
                          <w:pPr>
                            <w:jc w:val="center"/>
                            <w:rPr>
                              <w:rFonts w:ascii="Arial" w:hAnsi="Arial" w:cs="Arial"/>
                              <w:b/>
                              <w:i/>
                              <w:sz w:val="12"/>
                              <w:szCs w:val="12"/>
                              <w:u w:val="single"/>
                            </w:rPr>
                          </w:pPr>
                        </w:p>
                        <w:p w14:paraId="178A1C77"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Financial services</w:t>
                          </w:r>
                        </w:p>
                        <w:p w14:paraId="2872C2A5"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Disaster Risk Management and Social Support</w:t>
                          </w:r>
                        </w:p>
                        <w:p w14:paraId="55A1FD5F"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Gender, Youth Development, Persons with Disability and Social Welfare</w:t>
                          </w:r>
                        </w:p>
                        <w:p w14:paraId="4281FFA7"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Environmental Sustainability</w:t>
                          </w:r>
                        </w:p>
                        <w:p w14:paraId="103970DA"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HIV and AIDS Management</w:t>
                          </w:r>
                        </w:p>
                        <w:p w14:paraId="06AB241B"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Nutrition</w:t>
                          </w:r>
                        </w:p>
                        <w:p w14:paraId="6E94C92B"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Integrated Rural Development</w:t>
                          </w:r>
                        </w:p>
                        <w:p w14:paraId="5CF65AA6" w14:textId="77777777" w:rsidR="00A06598" w:rsidRPr="008E2DAF" w:rsidRDefault="00A06598" w:rsidP="008E2DAF">
                          <w:pPr>
                            <w:pStyle w:val="ListParagraph"/>
                            <w:numPr>
                              <w:ilvl w:val="0"/>
                              <w:numId w:val="471"/>
                            </w:numPr>
                            <w:spacing w:after="0" w:line="360" w:lineRule="auto"/>
                            <w:ind w:left="0" w:hanging="90"/>
                            <w:jc w:val="center"/>
                            <w:rPr>
                              <w:rFonts w:ascii="Arial" w:eastAsia="Calibri" w:hAnsi="Arial" w:cs="Arial"/>
                              <w:color w:val="000000"/>
                              <w:sz w:val="14"/>
                              <w:szCs w:val="14"/>
                            </w:rPr>
                          </w:pPr>
                          <w:r w:rsidRPr="008E2DAF">
                            <w:rPr>
                              <w:rFonts w:ascii="Arial" w:eastAsia="Calibri" w:hAnsi="Arial" w:cs="Arial"/>
                              <w:color w:val="000000"/>
                              <w:sz w:val="14"/>
                              <w:szCs w:val="14"/>
                            </w:rPr>
                            <w:t>Peace and Security</w:t>
                          </w:r>
                        </w:p>
                        <w:p w14:paraId="72007F06" w14:textId="77777777" w:rsidR="00A06598" w:rsidRPr="002F2102" w:rsidRDefault="00A06598" w:rsidP="008E2DAF">
                          <w:pPr>
                            <w:pStyle w:val="ListParagraph"/>
                            <w:numPr>
                              <w:ilvl w:val="0"/>
                              <w:numId w:val="471"/>
                            </w:numPr>
                            <w:spacing w:after="0" w:line="360" w:lineRule="auto"/>
                            <w:ind w:left="0" w:hanging="90"/>
                            <w:jc w:val="center"/>
                            <w:rPr>
                              <w:rFonts w:ascii="Arial" w:hAnsi="Arial" w:cs="Arial"/>
                              <w:sz w:val="12"/>
                              <w:szCs w:val="12"/>
                            </w:rPr>
                          </w:pPr>
                          <w:r w:rsidRPr="008E2DAF">
                            <w:rPr>
                              <w:rFonts w:ascii="Arial" w:eastAsia="Calibri" w:hAnsi="Arial" w:cs="Arial"/>
                              <w:color w:val="000000"/>
                              <w:sz w:val="14"/>
                              <w:szCs w:val="14"/>
                            </w:rPr>
                            <w:t>Human Settlement and Physical Planning</w:t>
                          </w:r>
                        </w:p>
                        <w:p w14:paraId="1815F887" w14:textId="77777777" w:rsidR="00A06598" w:rsidRPr="002F2102" w:rsidRDefault="00A06598" w:rsidP="008E2DAF">
                          <w:pPr>
                            <w:spacing w:line="360" w:lineRule="auto"/>
                            <w:rPr>
                              <w:rFonts w:ascii="Arial" w:hAnsi="Arial" w:cs="Arial"/>
                              <w:sz w:val="12"/>
                              <w:szCs w:val="12"/>
                            </w:rPr>
                          </w:pPr>
                        </w:p>
                        <w:p w14:paraId="1DEC0386" w14:textId="77777777" w:rsidR="00A06598" w:rsidRPr="002F2102" w:rsidRDefault="00A06598" w:rsidP="008E2DAF">
                          <w:pPr>
                            <w:rPr>
                              <w:rFonts w:ascii="Arial" w:hAnsi="Arial" w:cs="Arial"/>
                              <w:sz w:val="12"/>
                              <w:szCs w:val="12"/>
                            </w:rPr>
                          </w:pPr>
                        </w:p>
                      </w:txbxContent>
                    </v:textbox>
                  </v:roundrect>
                </v:group>
                <v:group id="Group 693" o:spid="_x0000_s1060" style="position:absolute;left:13007;top:11865;width:79086;height:43652" coordorigin="" coordsize="79085,4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line id="Straight Connector 688" o:spid="_x0000_s1061" style="position:absolute;flip:y;visibility:visible;mso-wrap-style:square" from="54,1306" to="54,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0WMIAAADcAAAADwAAAGRycy9kb3ducmV2LnhtbERP3WrCMBS+H/gO4QjeiKbKEFebisg2&#10;drWh7gEOzbGpNielif3Z0y8Xg11+fP/ZfrC16Kj1lWMFq2UCgrhwuuJSwfflbbEF4QOyxtoxKRjJ&#10;wz6fPGWYatfzibpzKEUMYZ+iAhNCk0rpC0MW/dI1xJG7utZiiLAtpW6xj+G2lusk2UiLFccGgw0d&#10;DRX388MqeL/PX8bXx9fnvGwu+GzGH3063pSaTYfDDkSgIfyL/9wfWsFmG9fGM/EI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s0WMIAAADcAAAADwAAAAAAAAAAAAAA&#10;AAChAgAAZHJzL2Rvd25yZXYueG1sUEsFBgAAAAAEAAQA+QAAAJADAAAAAA==&#10;" strokecolor="windowText" strokeweight="1.25pt">
                    <v:stroke joinstyle="miter"/>
                  </v:line>
                  <v:group id="Group 683" o:spid="_x0000_s1062" style="position:absolute;width:79084;height:43651" coordorigin="-635" coordsize="79089,43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line id="Straight Connector 682" o:spid="_x0000_s1063" style="position:absolute;flip:y;visibility:visible;mso-wrap-style:square" from="42311,43536" to="78339,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oTMMAAADcAAAADwAAAGRycy9kb3ducmV2LnhtbESPQWsCMRSE70L/Q3iF3jSrB7GrUUQo&#10;SG+1Fjw+Ns/N6uZlm7y623/fFASPw8x8w6w2g2/VjWJqAhuYTgpQxFWwDdcGjp9v4wWoJMgW28Bk&#10;4JcSbNZPoxWWNvT8QbeD1CpDOJVowIl0pdapcuQxTUJHnL1ziB4ly1hrG7HPcN/qWVHMtceG84LD&#10;jnaOquvhxxto9feXuPe+211OUabX48m+VntjXp6H7RKU0CCP8L29twbmixn8n8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WaEzDAAAA3AAAAA8AAAAAAAAAAAAA&#10;AAAAoQIAAGRycy9kb3ducmV2LnhtbFBLBQYAAAAABAAEAPkAAACRAwAAAAA=&#10;" strokecolor="windowText" strokeweight="1pt">
                      <v:stroke joinstyle="miter"/>
                    </v:line>
                    <v:group id="Group 681" o:spid="_x0000_s1064" style="position:absolute;left:-635;width:79088;height:43540" coordorigin="-635" coordsize="79089,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group id="Group 2189" o:spid="_x0000_s1065" style="position:absolute;left:7910;width:50564;height:3157" coordorigin="7910,-204" coordsize="50564,5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ixKMUAAADdAAAADwAAAGRycy9kb3ducmV2LnhtbESPQYvCMBSE78L+h/CE&#10;vWlaF8WtRhFZlz2IoC6It0fzbIvNS2liW/+9EQSPw8x8w8yXnSlFQ7UrLCuIhxEI4tTqgjMF/8fN&#10;YArCeWSNpWVScCcHy8VHb46Jti3vqTn4TAQIuwQV5N5XiZQuzcmgG9qKOHgXWxv0QdaZ1DW2AW5K&#10;OYqiiTRYcFjIsaJ1Tun1cDMKfltsV1/xT7O9Xtb383G8O21jUuqz361mIDx1/h1+tf+0glE8/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z4sSjFAAAA3QAA&#10;AA8AAAAAAAAAAAAAAAAAqgIAAGRycy9kb3ducmV2LnhtbFBLBQYAAAAABAAEAPoAAACcAwAAAAA=&#10;">
                        <v:line id="Straight Connector 2186" o:spid="_x0000_s1066" style="position:absolute;flip:y;visibility:visible;mso-wrap-style:square" from="58474,-204" to="58474,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NsYAAADdAAAADwAAAGRycy9kb3ducmV2LnhtbESPT2sCMRTE70K/Q3iFXqQmu6CVrVFK&#10;aalX7WLp7bF5+wc3L0sSdf32Rij0OMzMb5jVZrS9OJMPnWMN2UyBIK6c6bjRUH5/Pi9BhIhssHdM&#10;Gq4UYLN+mKywMO7COzrvYyMShEOBGtoYh0LKULVkMczcQJy82nmLMUnfSOPxkuC2l7lSC2mx47TQ&#10;4kDvLVXH/clq+FX1y/zo5z/1IZt+qfzwsT3VpdZPj+PbK4hIY/wP/7W3RkOeLRdwf5Oe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D/zbGAAAA3QAAAA8AAAAAAAAA&#10;AAAAAAAAoQIAAGRycy9kb3ducmV2LnhtbFBLBQYAAAAABAAEAPkAAACUAwAAAAA=&#10;" strokecolor="windowText" strokeweight="1.75pt">
                          <v:stroke endarrow="block" joinstyle="miter"/>
                        </v:line>
                        <v:line id="Straight Connector 2187" o:spid="_x0000_s1067" style="position:absolute;flip:y;visibility:visible;mso-wrap-style:square" from="7910,0" to="7910,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9arcUAAADdAAAADwAAAGRycy9kb3ducmV2LnhtbESPT2sCMRTE7wW/Q3hCL6Umu2CV1Sgi&#10;lnqtitLbY/P2D25eliTq9ts3hUKPw8z8hlmuB9uJO/nQOtaQTRQI4tKZlmsNp+P76xxEiMgGO8ek&#10;4ZsCrFejpyUWxj34k+6HWIsE4VCghibGvpAylA1ZDBPXEyevct5iTNLX0nh8JLjtZK7Um7TYclpo&#10;sKdtQ+X1cLMavlQ1m1799FKds5cPlZ93+1t10vp5PGwWICIN8T/8194bDXk2n8Hvm/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9arcUAAADdAAAADwAAAAAAAAAA&#10;AAAAAAChAgAAZHJzL2Rvd25yZXYueG1sUEsFBgAAAAAEAAQA+QAAAJMDAAAAAA==&#10;" strokecolor="windowText" strokeweight="1.75pt">
                          <v:stroke endarrow="block" joinstyle="miter"/>
                        </v:line>
                        <v:line id="Straight Connector 2188" o:spid="_x0000_s1068" style="position:absolute;flip:y;visibility:visible;mso-wrap-style:square" from="30581,0" to="30581,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O38IAAADdAAAADwAAAGRycy9kb3ducmV2LnhtbERPy2oCMRTdF/oP4RbclJrMgFWmRilF&#10;0a0PLN1dJnceOLkZkqjj35uF0OXhvOfLwXbiSj60jjVkYwWCuHSm5VrD8bD+mIEIEdlg55g03CnA&#10;cvH6MsfCuBvv6LqPtUghHArU0MTYF1KGsiGLYex64sRVzluMCfpaGo+3FG47mSv1KS22nBoa7Omn&#10;ofK8v1gNf6qaTs5+8ludsveNyk+r7aU6aj16G76/QEQa4r/46d4aDXk2S3PTm/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DO38IAAADdAAAADwAAAAAAAAAAAAAA&#10;AAChAgAAZHJzL2Rvd25yZXYueG1sUEsFBgAAAAAEAAQA+QAAAJADAAAAAA==&#10;" strokecolor="windowText" strokeweight="1.75pt">
                          <v:stroke endarrow="block" joinstyle="miter"/>
                        </v:line>
                      </v:group>
                      <v:line id="Straight Connector 679" o:spid="_x0000_s1069" style="position:absolute;flip:x;visibility:visible;mso-wrap-style:square" from="78324,1306" to="78329,4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trMUAAADcAAAADwAAAGRycy9kb3ducmV2LnhtbESPwWrDMBBE74H+g9hCL6aRXUrcOlFC&#10;KBQCzcF28gGLtbVMrJWxVMf9+6oQyHGYmTfMZjfbXkw0+s6xgmyZgiBunO64VXA+fT6/gfABWWPv&#10;mBT8kofd9mGxwUK7K1c01aEVEcK+QAUmhKGQ0jeGLPqlG4ij9+1GiyHKsZV6xGuE216+pOlKWuw4&#10;Lhgc6MNQc6l/rAI7V5l/3ZeHY+3MV27PicvLRKmnx3m/BhFoDvfwrX3QClb5O/yfi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trMUAAADcAAAADwAAAAAAAAAA&#10;AAAAAAChAgAAZHJzL2Rvd25yZXYueG1sUEsFBgAAAAAEAAQA+QAAAJMDAAAAAA==&#10;" strokecolor="windowText">
                        <v:stroke joinstyle="miter"/>
                      </v:line>
                      <v:line id="Straight Connector 680" o:spid="_x0000_s1070" style="position:absolute;visibility:visible;mso-wrap-style:square" from="-635,1305" to="78453,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gsAAAADcAAAADwAAAGRycy9kb3ducmV2LnhtbERPPU/DMBDdK/U/WFeJrXXKUIW0ToQQ&#10;SCwMpDTzKb4maeOzZZsk/Hs8IDE+ve9TtZhRTOTDYFnBfpeBIG6tHrhT8HV+2+YgQkTWOFomBT8U&#10;oCrXqxMW2s78SVMdO5FCOBSooI/RFVKGtieDYWcdceKu1huMCfpOao9zCjejfMyygzQ4cGro0dFL&#10;T+29/jYKapYfT3vX5Y2naQ6LO1+a15tSD5vl+Qgi0hL/xX/ud63gkKf56Uw6ArL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TILAAAAA3AAAAA8AAAAAAAAAAAAAAAAA&#10;oQIAAGRycy9kb3ducmV2LnhtbFBLBQYAAAAABAAEAPkAAACOAwAAAAA=&#10;" strokecolor="windowText" strokeweight="1pt">
                        <v:stroke joinstyle="miter"/>
                      </v:line>
                    </v:group>
                  </v:group>
                  <v:line id="Straight Connector 687" o:spid="_x0000_s1071" style="position:absolute;flip:y;visibility:visible;mso-wrap-style:square" from="70648,1306" to="70648,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SgKsUAAADcAAAADwAAAGRycy9kb3ducmV2LnhtbESP3WoCMRSE7wXfIRzBG9GsUqxdjSKi&#10;pVct/jzAYXO6Wd2cLJuouz69KRS8HGbmG2axamwpblT7wrGC8SgBQZw5XXCu4HTcDWcgfEDWWDom&#10;BS15WC27nQWm2t15T7dDyEWEsE9RgQmhSqX0mSGLfuQq4uj9utpiiLLOpa7xHuG2lJMkmUqLBccF&#10;gxVtDGWXw9Uq+LwMPtrt9ed7kFdHfDPtQ+83Z6X6vWY9BxGoCa/wf/tLK5jO3uHvTDw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SgKsUAAADcAAAADwAAAAAAAAAA&#10;AAAAAAChAgAAZHJzL2Rvd25yZXYueG1sUEsFBgAAAAAEAAQA+QAAAJMDAAAAAA==&#10;" strokecolor="windowText" strokeweight="1.25pt">
                    <v:stroke joinstyle="miter"/>
                  </v:line>
                  <v:line id="Straight Connector 689" o:spid="_x0000_s1072" style="position:absolute;flip:y;visibility:visible;mso-wrap-style:square" from="15131,1197" to="1513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Rw8QAAADcAAAADwAAAGRycy9kb3ducmV2LnhtbESP3YrCMBSE7xd8h3AEb0RTRUSrUUR2&#10;F69c/HmAQ3O26dqclCZqu09vBMHLYWa+YZbrxpbiRrUvHCsYDRMQxJnTBecKzqevwQyED8gaS8ek&#10;oCUP61XnY4mpdnc+0O0YchEh7FNUYEKoUil9ZsiiH7qKOHq/rrYYoqxzqWu8R7gt5ThJptJiwXHB&#10;YEVbQ9nleLUKvi/9eft5/dn38+qEE9P+68P2T6let9ksQARqwjv8au+0gulsDs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5HDxAAAANwAAAAPAAAAAAAAAAAA&#10;AAAAAKECAABkcnMvZG93bnJldi54bWxQSwUGAAAAAAQABAD5AAAAkgMAAAAA&#10;" strokecolor="windowText" strokeweight="1.25pt">
                    <v:stroke joinstyle="miter"/>
                  </v:line>
                  <v:line id="Straight Connector 690" o:spid="_x0000_s1073" style="position:absolute;flip:y;visibility:visible;mso-wrap-style:square" from="50618,1197" to="5061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ug8EAAADcAAAADwAAAGRycy9kb3ducmV2LnhtbERPzYrCMBC+C/sOYRb2Imu6i4h2jbKI&#10;iiel6gMMzdhUm0lporY+vTkIHj++/+m8tZW4UeNLxwp+BgkI4tzpkgsFx8PqewzCB2SNlWNS0JGH&#10;+eyjN8VUuztndNuHQsQQ9ikqMCHUqZQ+N2TRD1xNHLmTayyGCJtC6gbvMdxW8jdJRtJiybHBYE0L&#10;Q/llf7UK1pf+pFted9t+UR9waLqHzhZnpb4+2/8/EIHa8Ba/3ButYDSJ8+OZe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9K6DwQAAANwAAAAPAAAAAAAAAAAAAAAA&#10;AKECAABkcnMvZG93bnJldi54bWxQSwUGAAAAAAQABAD5AAAAjwMAAAAA&#10;" strokecolor="windowText" strokeweight="1.25pt">
                    <v:stroke joinstyle="miter"/>
                  </v:line>
                </v:group>
                <v:group id="Group 678" o:spid="_x0000_s1074" style="position:absolute;top:14314;width:91496;height:11104" coordsize="91496,1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group id="Group 63" o:spid="_x0000_s1075" style="position:absolute;left:58480;top:-5139;width:10884;height:21599;rotation:-90" coordorigin="2242,71" coordsize="11154,1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o7PMYAAADbAAAADwAAAGRycy9kb3ducmV2LnhtbESPQWvCQBSE74L/YXmF&#10;XqRubEVK6iqitOQgSGMvvb1mX5PQ7NuYfdX4711B8DjMzDfMfNm7Rh2pC7VnA5NxAoq48Lbm0sDX&#10;/v3pFVQQZIuNZzJwpgDLxXAwx9T6E3/SMZdSRQiHFA1UIm2qdSgqchjGviWO3q/vHEqUXalth6cI&#10;d41+TpKZdlhzXKiwpXVFxV/+7wxIs/neZrtd/bGXn/P2cJj2m1FmzONDv3oDJdTLPXxrZ9bA7AW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yjs8xgAAANsA&#10;AAAPAAAAAAAAAAAAAAAAAKoCAABkcnMvZG93bnJldi54bWxQSwUGAAAAAAQABAD6AAAAnQMAAAAA&#10;">
                    <v:roundrect id="Rounded Rectangle 46" o:spid="_x0000_s1076" style="position:absolute;left:532;top:6687;width:19482;height:6249;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v6sYA&#10;AADbAAAADwAAAGRycy9kb3ducmV2LnhtbESPW2vCQBSE3wv+h+UIfdONIQ0luooIvbwIrfWCb4fs&#10;aTY1ezZkt5r213cFoY/DzHzDzBa9bcSZOl87VjAZJyCIS6drrhRsP55GjyB8QNbYOCYFP+RhMR/c&#10;zbDQ7sLvdN6ESkQI+wIVmBDaQkpfGrLox64ljt6n6yyGKLtK6g4vEW4bmSZJLi3WHBcMtrQyVJ42&#10;31ZBesx+3doc1g/7t+fsJUl3+VfaKHU/7JdTEIH68B++tV+1giyH6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bv6sYAAADbAAAADwAAAAAAAAAAAAAAAACYAgAAZHJz&#10;L2Rvd25yZXYueG1sUEsFBgAAAAAEAAQA9QAAAIsDAAAAAA==&#10;" fillcolor="#70ad47" strokecolor="window" strokeweight="1.5pt">
                      <v:stroke joinstyle="miter"/>
                      <v:textbox>
                        <w:txbxContent>
                          <w:p w14:paraId="024FF32A" w14:textId="77777777" w:rsidR="00A06598" w:rsidRPr="008E2DAF" w:rsidRDefault="00A06598" w:rsidP="008E2DAF">
                            <w:pPr>
                              <w:jc w:val="center"/>
                              <w:rPr>
                                <w:rFonts w:ascii="Arial" w:hAnsi="Arial" w:cs="Arial"/>
                                <w:color w:val="FFFFFF"/>
                                <w:sz w:val="16"/>
                                <w:szCs w:val="16"/>
                              </w:rPr>
                            </w:pPr>
                            <w:r w:rsidRPr="008E2DAF">
                              <w:rPr>
                                <w:rFonts w:ascii="Arial" w:hAnsi="Arial" w:cs="Arial"/>
                                <w:color w:val="FFFFFF"/>
                                <w:sz w:val="16"/>
                                <w:szCs w:val="16"/>
                              </w:rPr>
                              <w:t>KPA4: Transport and ICT Infrastructure</w:t>
                            </w:r>
                          </w:p>
                          <w:p w14:paraId="503050AC" w14:textId="77777777" w:rsidR="00A06598" w:rsidRPr="00DD3953" w:rsidRDefault="00A06598" w:rsidP="008E2DAF">
                            <w:pPr>
                              <w:jc w:val="center"/>
                              <w:rPr>
                                <w:rFonts w:ascii="Arial" w:hAnsi="Arial" w:cs="Arial"/>
                                <w:sz w:val="16"/>
                                <w:szCs w:val="16"/>
                              </w:rPr>
                            </w:pPr>
                          </w:p>
                        </w:txbxContent>
                      </v:textbox>
                    </v:roundrect>
                    <v:roundrect id="Rounded Rectangle 47" o:spid="_x0000_s1077" style="position:absolute;left:-3335;top:5811;width:19253;height:810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GC8MA&#10;AADbAAAADwAAAGRycy9kb3ducmV2LnhtbESPW4vCMBSE3wX/QziCb5p6wUvXKOKiCPri5Qecbc42&#10;ZZuT0mS1/nsjCD4OM/MNs1g1thQ3qn3hWMGgn4AgzpwuOFdwvWx7MxA+IGssHZOCB3lYLdutBaba&#10;3flEt3PIRYSwT1GBCaFKpfSZIYu+7yri6P262mKIss6lrvEe4baUwySZSIsFxwWDFW0MZX/nf6tg&#10;O082RzPJ5wczHc3Mrvxem5+LUt1Os/4CEagJn/C7vdcKxlN4fY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GC8MAAADbAAAADwAAAAAAAAAAAAAAAACYAgAAZHJzL2Rv&#10;d25yZXYueG1sUEsFBgAAAAAEAAQA9QAAAIgDAAAAAA==&#10;" fillcolor="window" strokecolor="#ffc000" strokeweight="1pt">
                      <v:stroke joinstyle="miter"/>
                      <v:textbox>
                        <w:txbxContent>
                          <w:p w14:paraId="6893BC16" w14:textId="77777777" w:rsidR="00A06598" w:rsidRPr="00DD3953" w:rsidRDefault="00A06598" w:rsidP="008E2DAF">
                            <w:pPr>
                              <w:ind w:left="-90"/>
                              <w:jc w:val="center"/>
                              <w:rPr>
                                <w:rFonts w:ascii="Arial" w:hAnsi="Arial" w:cs="Arial"/>
                                <w:i/>
                                <w:sz w:val="16"/>
                                <w:szCs w:val="16"/>
                              </w:rPr>
                            </w:pPr>
                            <w:r w:rsidRPr="00DD3953">
                              <w:rPr>
                                <w:rFonts w:ascii="Arial" w:hAnsi="Arial" w:cs="Arial"/>
                                <w:i/>
                                <w:sz w:val="16"/>
                                <w:szCs w:val="16"/>
                              </w:rPr>
                              <w:t>Outcome 4: Enhanced equitable access to social and economic services, local and international markets through safe, reliable and affordable transport and ICT</w:t>
                            </w:r>
                            <w:r>
                              <w:rPr>
                                <w:rFonts w:ascii="Arial" w:hAnsi="Arial" w:cs="Arial"/>
                                <w:i/>
                                <w:sz w:val="16"/>
                                <w:szCs w:val="16"/>
                              </w:rPr>
                              <w:t xml:space="preserve"> infrastructure</w:t>
                            </w:r>
                          </w:p>
                        </w:txbxContent>
                      </v:textbox>
                    </v:roundrect>
                  </v:group>
                  <v:group id="Group 27" o:spid="_x0000_s1078" style="position:absolute;left:4955;width:14967;height:10801" coordorigin="1016,101" coordsize="22758,8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30" o:spid="_x0000_s1079" style="position:absolute;left:1016;top:101;width:22758;height:7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J070A&#10;AADbAAAADwAAAGRycy9kb3ducmV2LnhtbERPy4rCMBTdC/5DuII7Ta0g0jGWQRBno/hktpfmTlva&#10;3JQko/XvzUJweTjvVd6bVtzJ+dqygtk0AUFcWF1zqeB62U6WIHxA1thaJgVP8pCvh4MVZto++ET3&#10;cyhFDGGfoYIqhC6T0hcVGfRT2xFH7s86gyFCV0rt8BHDTSvTJFlIgzXHhgo72lRUNOd/o4DS5VE6&#10;3LmDcSn/mobT/W2u1HjUf3+BCNSHj/jt/tEK5nF9/BJ/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TJ070AAADbAAAADwAAAAAAAAAAAAAAAACYAgAAZHJzL2Rvd25yZXYu&#10;eG1sUEsFBgAAAAAEAAQA9QAAAIIDAAAAAA==&#10;" fillcolor="#70ad47" strokecolor="window" strokeweight="1.5pt">
                      <v:stroke joinstyle="miter"/>
                      <v:textbox>
                        <w:txbxContent>
                          <w:p w14:paraId="06A39487" w14:textId="77777777" w:rsidR="00A06598" w:rsidRPr="0035499C" w:rsidRDefault="00A06598" w:rsidP="008E2DAF">
                            <w:pPr>
                              <w:jc w:val="center"/>
                              <w:rPr>
                                <w:rFonts w:ascii="Arial" w:hAnsi="Arial" w:cs="Arial"/>
                                <w:sz w:val="16"/>
                                <w:szCs w:val="16"/>
                              </w:rPr>
                            </w:pPr>
                            <w:r w:rsidRPr="0035499C">
                              <w:rPr>
                                <w:rFonts w:ascii="Arial" w:hAnsi="Arial" w:cs="Arial"/>
                                <w:sz w:val="16"/>
                                <w:szCs w:val="16"/>
                              </w:rPr>
                              <w:t>KPA1: Agriculture, Water Development and Climate Change Management</w:t>
                            </w:r>
                          </w:p>
                          <w:p w14:paraId="4C85AE2C" w14:textId="77777777" w:rsidR="00A06598" w:rsidRPr="0035499C" w:rsidRDefault="00A06598" w:rsidP="008E2DAF">
                            <w:pPr>
                              <w:jc w:val="center"/>
                              <w:rPr>
                                <w:rFonts w:ascii="Arial" w:hAnsi="Arial" w:cs="Arial"/>
                                <w:sz w:val="16"/>
                                <w:szCs w:val="16"/>
                              </w:rPr>
                            </w:pPr>
                          </w:p>
                        </w:txbxContent>
                      </v:textbox>
                    </v:roundrect>
                    <v:roundrect id="Rounded Rectangle 672" o:spid="_x0000_s1080" style="position:absolute;left:1182;top:4293;width:22402;height:4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MHcQA&#10;AADcAAAADwAAAGRycy9kb3ducmV2LnhtbESP0WrCQBRE3wX/YblC33RjEC3RNRRBtC+FpPmAa/Y2&#10;SZu9G3ZXk/59t1Do4zAzZ5hDPplePMj5zrKC9SoBQVxb3XGjoHo/L59B+ICssbdMCr7JQ36czw6Y&#10;aTtyQY8yNCJC2GeooA1hyKT0dUsG/coOxNH7sM5giNI1UjscI9z0Mk2SrTTYcVxocaBTS/VXeTcK&#10;Nq9FUV3enJvGa5CflbyVdbJT6mkxvexBBJrCf/ivfdUKtrsUfs/EI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DB3EAAAA3AAAAA8AAAAAAAAAAAAAAAAAmAIAAGRycy9k&#10;b3ducmV2LnhtbFBLBQYAAAAABAAEAPUAAACJAwAAAAA=&#10;" fillcolor="window" strokecolor="#ffc000" strokeweight="1pt">
                      <v:stroke joinstyle="miter"/>
                      <v:textbox>
                        <w:txbxContent>
                          <w:p w14:paraId="3F77B17D" w14:textId="77777777" w:rsidR="00A06598" w:rsidRPr="0035499C" w:rsidRDefault="00A06598" w:rsidP="008E2DAF">
                            <w:pPr>
                              <w:jc w:val="center"/>
                              <w:rPr>
                                <w:rFonts w:ascii="Arial" w:hAnsi="Arial" w:cs="Arial"/>
                                <w:i/>
                                <w:sz w:val="16"/>
                                <w:szCs w:val="16"/>
                              </w:rPr>
                            </w:pPr>
                            <w:r w:rsidRPr="0035499C">
                              <w:rPr>
                                <w:rFonts w:ascii="Arial" w:hAnsi="Arial" w:cs="Arial"/>
                                <w:i/>
                                <w:sz w:val="16"/>
                                <w:szCs w:val="16"/>
                              </w:rPr>
                              <w:t>Outcome 1: Inclusive agricultural transformation adaptive to climate change</w:t>
                            </w:r>
                          </w:p>
                        </w:txbxContent>
                      </v:textbox>
                    </v:roundrect>
                  </v:group>
                  <v:group id="Group 62" o:spid="_x0000_s1081" style="position:absolute;left:38945;top:-1715;width:10178;height:14532;rotation:90" coordorigin="" coordsize="9746,1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7OuwwAAANsAAAAP&#10;AAAAAAAAAAAAAAAAAKoCAABkcnMvZG93bnJldi54bWxQSwUGAAAAAAQABAD6AAAAmgMAAAAA&#10;">
                    <v:roundrect id="Rounded Rectangle 698" o:spid="_x0000_s1082" style="position:absolute;left:-6103;top:6103;width:19481;height:727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F7sEA&#10;AADcAAAADwAAAGRycy9kb3ducmV2LnhtbERPy4rCMBTdC/5DuMLsNFEY0WoUEQRdjPhauLw217bY&#10;3JQm1s58/WQhuDyc93zZ2lI0VPvCsYbhQIEgTp0pONNwOW/6ExA+IBssHZOGX/KwXHQ7c0yMe/GR&#10;mlPIRAxhn6CGPIQqkdKnOVn0A1cRR+7uaoshwjqTpsZXDLelHCk1lhYLjg05VrTOKX2cnlbDoanW&#10;x5/d/nHPrsV32vyp/e2itP7qtasZiEBt+Ijf7q3RMJ7G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5Be7BAAAA3AAAAA8AAAAAAAAAAAAAAAAAmAIAAGRycy9kb3du&#10;cmV2LnhtbFBLBQYAAAAABAAEAPUAAACGAwAAAAA=&#10;" fillcolor="#70ad47" strokecolor="window" strokeweight="1.5pt">
                      <v:stroke joinstyle="miter"/>
                      <v:textbox>
                        <w:txbxContent>
                          <w:p w14:paraId="6DE0EAA3" w14:textId="77777777" w:rsidR="00A06598" w:rsidRPr="008E2DAF" w:rsidRDefault="00A06598" w:rsidP="008E2DAF">
                            <w:pPr>
                              <w:jc w:val="center"/>
                              <w:rPr>
                                <w:rFonts w:ascii="Arial" w:hAnsi="Arial" w:cs="Arial"/>
                                <w:color w:val="FFFFFF"/>
                                <w:sz w:val="16"/>
                                <w:szCs w:val="16"/>
                              </w:rPr>
                            </w:pPr>
                            <w:r w:rsidRPr="008E2DAF">
                              <w:rPr>
                                <w:rFonts w:ascii="Arial" w:hAnsi="Arial" w:cs="Arial"/>
                                <w:color w:val="FFFFFF"/>
                                <w:sz w:val="16"/>
                                <w:szCs w:val="16"/>
                              </w:rPr>
                              <w:t>KPA3: Energy, Industry and Tourism Development</w:t>
                            </w:r>
                          </w:p>
                          <w:p w14:paraId="6896746F" w14:textId="77777777" w:rsidR="00A06598" w:rsidRPr="00156C31" w:rsidRDefault="00A06598" w:rsidP="008E2DAF">
                            <w:pPr>
                              <w:jc w:val="center"/>
                              <w:rPr>
                                <w:rFonts w:ascii="Arial" w:hAnsi="Arial" w:cs="Arial"/>
                                <w:sz w:val="16"/>
                                <w:szCs w:val="16"/>
                              </w:rPr>
                            </w:pPr>
                          </w:p>
                        </w:txbxContent>
                      </v:textbox>
                    </v:roundrect>
                    <v:roundrect id="Rounded Rectangle 699" o:spid="_x0000_s1083" style="position:absolute;left:-2480;top:7088;width:19178;height:5275;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FaMUA&#10;AADcAAAADwAAAGRycy9kb3ducmV2LnhtbESPQWvCQBSE74X+h+UVvNVNhYqJbkIpLfVmjT3U2yP7&#10;zEazb0N2G+O/dwuCx2FmvmFWxWhbMVDvG8cKXqYJCOLK6YZrBT+7z+cFCB+QNbaOScGFPBT548MK&#10;M+3OvKWhDLWIEPYZKjAhdJmUvjJk0U9dRxy9g+sthij7WuoezxFuWzlLkrm02HBcMNjRu6HqVP5Z&#10;BdrUm4p2X7+zrRz8cZ2+fn8c9kpNnsa3JYhAY7iHb+21VjBPU/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EVoxQAAANwAAAAPAAAAAAAAAAAAAAAAAJgCAABkcnMv&#10;ZG93bnJldi54bWxQSwUGAAAAAAQABAD1AAAAigMAAAAA&#10;" fillcolor="window" strokecolor="#ffc000" strokeweight="1pt">
                      <v:stroke joinstyle="miter"/>
                      <v:textbox>
                        <w:txbxContent>
                          <w:p w14:paraId="6EFDC507" w14:textId="77777777" w:rsidR="00A06598" w:rsidRPr="00156C31" w:rsidRDefault="00A06598" w:rsidP="008E2DAF">
                            <w:pPr>
                              <w:jc w:val="center"/>
                              <w:rPr>
                                <w:rFonts w:ascii="Arial" w:hAnsi="Arial" w:cs="Arial"/>
                                <w:i/>
                                <w:sz w:val="16"/>
                                <w:szCs w:val="16"/>
                              </w:rPr>
                            </w:pPr>
                            <w:r w:rsidRPr="00156C31">
                              <w:rPr>
                                <w:rFonts w:ascii="Arial" w:hAnsi="Arial" w:cs="Arial"/>
                                <w:i/>
                                <w:sz w:val="16"/>
                                <w:szCs w:val="16"/>
                              </w:rPr>
                              <w:t>Outcome 3: Sustainable energy for spurring socio-economic development</w:t>
                            </w:r>
                          </w:p>
                        </w:txbxContent>
                      </v:textbox>
                    </v:roundrect>
                  </v:group>
                  <v:group id="Group 11" o:spid="_x0000_s1084" style="position:absolute;left:76310;top:272;width:15186;height:10178" coordsize="22758,10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ounded Rectangle 22" o:spid="_x0000_s1085" style="position:absolute;width:22758;height:66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k4sAA&#10;AADbAAAADwAAAGRycy9kb3ducmV2LnhtbESPT4vCMBTE7wt+h/CEva2pEUSqUUQQ96L4F6+P5tkW&#10;m5eSZLX77c3CgsdhZn7DzBadbcSDfKgdaxgOMhDEhTM1lxrOp/XXBESIyAYbx6ThlwIs5r2PGebG&#10;PflAj2MsRYJwyFFDFWObSxmKiiyGgWuJk3dz3mJM0pfSeHwmuG2kyrKxtFhzWqiwpVVFxf34YzWQ&#10;muylx43fWa/4au+stpeR1p/9bjkFEamL7/B/+9toUAr+vqQf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Nk4sAAAADbAAAADwAAAAAAAAAAAAAAAACYAgAAZHJzL2Rvd25y&#10;ZXYueG1sUEsFBgAAAAAEAAQA9QAAAIUDAAAAAA==&#10;" fillcolor="#70ad47" strokecolor="window" strokeweight="1.5pt">
                      <v:stroke joinstyle="miter"/>
                      <v:textbox>
                        <w:txbxContent>
                          <w:p w14:paraId="187C7D4E" w14:textId="77777777" w:rsidR="00A06598" w:rsidRPr="00156C31" w:rsidRDefault="00A06598" w:rsidP="008E2DAF">
                            <w:pPr>
                              <w:jc w:val="center"/>
                              <w:rPr>
                                <w:rFonts w:ascii="Arial" w:hAnsi="Arial" w:cs="Arial"/>
                                <w:sz w:val="16"/>
                                <w:szCs w:val="16"/>
                              </w:rPr>
                            </w:pPr>
                            <w:r w:rsidRPr="00156C31">
                              <w:rPr>
                                <w:rFonts w:ascii="Arial" w:hAnsi="Arial" w:cs="Arial"/>
                                <w:sz w:val="16"/>
                                <w:szCs w:val="16"/>
                              </w:rPr>
                              <w:t>KPA5: Health and Population</w:t>
                            </w:r>
                          </w:p>
                          <w:p w14:paraId="7ADFD234" w14:textId="77777777" w:rsidR="00A06598" w:rsidRPr="00156C31" w:rsidRDefault="00A06598" w:rsidP="008E2DAF">
                            <w:pPr>
                              <w:jc w:val="center"/>
                              <w:rPr>
                                <w:rFonts w:ascii="Arial" w:hAnsi="Arial" w:cs="Arial"/>
                                <w:sz w:val="16"/>
                                <w:szCs w:val="16"/>
                              </w:rPr>
                            </w:pPr>
                          </w:p>
                        </w:txbxContent>
                      </v:textbox>
                    </v:roundrect>
                    <v:roundrect id="Rounded Rectangle 10" o:spid="_x0000_s1086" style="position:absolute;left:186;top:3797;width:22403;height:64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UcUA&#10;AADbAAAADwAAAGRycy9kb3ducmV2LnhtbESPT2vCQBDF74V+h2WE3urGHopNs4oKhR4qElMovY3Z&#10;yR/MzobsVpNv7xyE3mZ4b977TbYeXacuNITWs4HFPAFFXHrbcm3gu/h4XoIKEdli55kMTBRgvXp8&#10;yDC1/so5XY6xVhLCIUUDTYx9qnUoG3IY5r4nFq3yg8Mo61BrO+BVwl2nX5LkVTtsWRoa7GnXUHk+&#10;/jkDb19LNxUnPpXn7U9euXz6Pex3xjzNxs07qEhj/Dffrz+t4Au9/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4NRxQAAANsAAAAPAAAAAAAAAAAAAAAAAJgCAABkcnMv&#10;ZG93bnJldi54bWxQSwUGAAAAAAQABAD1AAAAigMAAAAA&#10;" fillcolor="window" strokecolor="#ffc000" strokeweight="1pt">
                      <v:stroke joinstyle="miter"/>
                      <v:textbox>
                        <w:txbxContent>
                          <w:p w14:paraId="77900FEB" w14:textId="77777777" w:rsidR="00A06598" w:rsidRPr="00156C31" w:rsidRDefault="00A06598" w:rsidP="008E2DAF">
                            <w:pPr>
                              <w:jc w:val="center"/>
                              <w:rPr>
                                <w:rFonts w:ascii="Arial" w:hAnsi="Arial" w:cs="Arial"/>
                                <w:i/>
                                <w:sz w:val="16"/>
                                <w:szCs w:val="16"/>
                              </w:rPr>
                            </w:pPr>
                            <w:r w:rsidRPr="00156C31">
                              <w:rPr>
                                <w:rFonts w:ascii="Arial" w:hAnsi="Arial" w:cs="Arial"/>
                                <w:i/>
                                <w:sz w:val="16"/>
                                <w:szCs w:val="16"/>
                              </w:rPr>
                              <w:t>Outcome 5: Improved health, nutrition status, and population management and development</w:t>
                            </w:r>
                          </w:p>
                          <w:p w14:paraId="6CBFB476" w14:textId="77777777" w:rsidR="00A06598" w:rsidRPr="00156C31" w:rsidRDefault="00A06598" w:rsidP="008E2DAF">
                            <w:pPr>
                              <w:jc w:val="center"/>
                              <w:rPr>
                                <w:rFonts w:ascii="Arial" w:hAnsi="Arial" w:cs="Arial"/>
                                <w:sz w:val="16"/>
                                <w:szCs w:val="16"/>
                              </w:rPr>
                            </w:pPr>
                          </w:p>
                        </w:txbxContent>
                      </v:textbox>
                    </v:roundrect>
                  </v:group>
                  <v:group id="Group 13" o:spid="_x0000_s1087" style="position:absolute;left:21392;top:217;width:13607;height:10446" coordorigin="" coordsize="22758,8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5" o:spid="_x0000_s1088" style="position:absolute;width:22758;height:66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2K8AA&#10;AADbAAAADwAAAGRycy9kb3ducmV2LnhtbERPS2vCQBC+F/wPywjemk0jLSF1lSKIXiytD7wO2WkS&#10;zM6G3TVJ/323IHibj+85i9VoWtGT841lBS9JCoK4tLrhSsHpuHnOQfiArLG1TAp+ycNqOXlaYKHt&#10;wN/UH0IlYgj7AhXUIXSFlL6syaBPbEccuR/rDIYIXSW1wyGGm1ZmafomDTYcG2rsaF1TeT3cjALK&#10;8i/pcOs+jcv4Yq6c7c9zpWbT8eMdRKAxPMR3907H+a/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Y2K8AAAADbAAAADwAAAAAAAAAAAAAAAACYAgAAZHJzL2Rvd25y&#10;ZXYueG1sUEsFBgAAAAAEAAQA9QAAAIUDAAAAAA==&#10;" fillcolor="#70ad47" strokecolor="window" strokeweight="1.5pt">
                      <v:stroke joinstyle="miter"/>
                      <v:textbox>
                        <w:txbxContent>
                          <w:p w14:paraId="117B0A15" w14:textId="77777777" w:rsidR="00A06598" w:rsidRPr="00645707" w:rsidRDefault="00A06598" w:rsidP="008E2DAF">
                            <w:pPr>
                              <w:jc w:val="center"/>
                              <w:rPr>
                                <w:rFonts w:ascii="Arial" w:hAnsi="Arial" w:cs="Arial"/>
                                <w:sz w:val="16"/>
                                <w:szCs w:val="16"/>
                              </w:rPr>
                            </w:pPr>
                            <w:r w:rsidRPr="00645707">
                              <w:rPr>
                                <w:rFonts w:ascii="Arial" w:hAnsi="Arial" w:cs="Arial"/>
                                <w:sz w:val="16"/>
                                <w:szCs w:val="16"/>
                              </w:rPr>
                              <w:t>KPA2: Education and Skills Development</w:t>
                            </w:r>
                          </w:p>
                        </w:txbxContent>
                      </v:textbox>
                    </v:roundrect>
                    <v:roundrect id="Rounded Rectangle 18" o:spid="_x0000_s1089" style="position:absolute;left:355;top:3303;width:22403;height:55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j38MA&#10;AADbAAAADwAAAGRycy9kb3ducmV2LnhtbESPQWvDMAyF74P+B6NCb6vTUraS1i2jUNZdBknzA9RY&#10;S7LFcrC9Jvv302Gwm8R7eu/T/ji5Xt0pxM6zgdUyA0Vce9txY6C6nh+3oGJCtth7JgM/FOF4mD3s&#10;Mbd+5ILuZWqUhHDM0UCb0pBrHeuWHMalH4hF+/DBYZI1NNoGHCXc9XqdZU/aYcfS0OJAp5bqr/Lb&#10;Gdi8FUX1+h7CNF6S/qz0rayzZ2MW8+llByrRlP7Nf9cXK/gCK7/IAPr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Ej38MAAADbAAAADwAAAAAAAAAAAAAAAACYAgAAZHJzL2Rv&#10;d25yZXYueG1sUEsFBgAAAAAEAAQA9QAAAIgDAAAAAA==&#10;" fillcolor="window" strokecolor="#ffc000" strokeweight="1pt">
                      <v:stroke joinstyle="miter"/>
                      <v:textbox>
                        <w:txbxContent>
                          <w:p w14:paraId="383E7ACE" w14:textId="77777777" w:rsidR="00A06598" w:rsidRPr="00645707" w:rsidRDefault="00A06598" w:rsidP="008E2DAF">
                            <w:pPr>
                              <w:jc w:val="center"/>
                              <w:rPr>
                                <w:rFonts w:ascii="Arial" w:hAnsi="Arial" w:cs="Arial"/>
                                <w:i/>
                                <w:sz w:val="16"/>
                                <w:szCs w:val="16"/>
                              </w:rPr>
                            </w:pPr>
                            <w:r w:rsidRPr="00645707">
                              <w:rPr>
                                <w:rFonts w:ascii="Arial" w:hAnsi="Arial" w:cs="Arial"/>
                                <w:i/>
                                <w:sz w:val="16"/>
                                <w:szCs w:val="16"/>
                              </w:rPr>
                              <w:t>Outcome 2: Improved and accessible quality and relevant education and skills for all</w:t>
                            </w:r>
                          </w:p>
                        </w:txbxContent>
                      </v:textbox>
                    </v:roundrect>
                  </v:group>
                  <v:roundrect id="Rounded Rectangle 64" o:spid="_x0000_s1090" style="position:absolute;left:-3454;top:3456;width:10705;height:3797;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TsQA&#10;AADbAAAADwAAAGRycy9kb3ducmV2LnhtbESPT2sCMRTE7wW/Q3iCt5pVVHQ1ipSK3lr/HPT22Dw3&#10;q5uXZRPX7bdvCgWPw8z8hlmsWluKhmpfOFYw6CcgiDOnC84VnI6b9ykIH5A1lo5JwQ95WC07bwtM&#10;tXvynppDyEWEsE9RgQmhSqX0mSGLvu8q4uhdXW0xRFnnUtf4jHBbymGSTKTFguOCwYo+DGX3w8Mq&#10;0Cb/yui4PQ/3svG33Wz8/Xm9KNXrtus5iEBteIX/2zutYDKC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aU7EAAAA2wAAAA8AAAAAAAAAAAAAAAAAmAIAAGRycy9k&#10;b3ducmV2LnhtbFBLBQYAAAAABAAEAPUAAACJAwAAAAA=&#10;" fillcolor="window" strokecolor="#ffc000" strokeweight="1pt">
                    <v:stroke joinstyle="miter"/>
                    <v:textbox>
                      <w:txbxContent>
                        <w:p w14:paraId="4FFA0CFF" w14:textId="77777777" w:rsidR="00A06598" w:rsidRPr="00645707" w:rsidRDefault="00A06598" w:rsidP="008E2DAF">
                          <w:pPr>
                            <w:pStyle w:val="NormalWeb"/>
                            <w:spacing w:before="0" w:beforeAutospacing="0" w:after="0" w:afterAutospacing="0" w:line="254" w:lineRule="auto"/>
                            <w:jc w:val="center"/>
                            <w:rPr>
                              <w:rFonts w:ascii="Arial" w:hAnsi="Arial" w:cs="Arial"/>
                              <w:b/>
                              <w:sz w:val="14"/>
                              <w:szCs w:val="14"/>
                            </w:rPr>
                          </w:pPr>
                          <w:r w:rsidRPr="00645707">
                            <w:rPr>
                              <w:rFonts w:ascii="Arial" w:eastAsia="Calibri" w:hAnsi="Arial" w:cs="Arial"/>
                              <w:b/>
                              <w:sz w:val="14"/>
                              <w:szCs w:val="14"/>
                            </w:rPr>
                            <w:t>Key Priority Outcomes</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91" type="#_x0000_t69" style="position:absolute;left:19977;top:5388;width:1468;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N2sQA&#10;AADbAAAADwAAAGRycy9kb3ducmV2LnhtbERP32vCMBB+F/Y/hBvsRWzqEJnVKEMQhwPBboP17WjO&#10;tqy5lCbTuL/eCMLe7uP7eYtVMK04Ue8aywrGSQqCuLS64UrB58dm9ALCeWSNrWVScCEHq+XDYIGZ&#10;tmc+0Cn3lYgh7DJUUHvfZVK6siaDLrEdceSOtjfoI+wrqXs8x3DTyuc0nUqDDceGGjta11T+5L9G&#10;wdd4ejHFZBiqYvte7P50Hvbfa6WeHsPrHISn4P/Fd/ebjvN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jdrEAAAA2wAAAA8AAAAAAAAAAAAAAAAAmAIAAGRycy9k&#10;b3ducmV2LnhtbFBLBQYAAAAABAAEAPUAAACJAwAAAAA=&#10;" adj="5206" fillcolor="windowText" strokecolor="windowText" strokeweight="1pt"/>
                  <v:shape id="Left-Right Arrow 20" o:spid="_x0000_s1092" type="#_x0000_t69" style="position:absolute;left:35326;top:5007;width:1467;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u+sMA&#10;AADbAAAADwAAAGRycy9kb3ducmV2LnhtbERPXWvCMBR9H+w/hCv4MjRVhoxqLFIYE4XB6gT7dmmu&#10;bbG5KU2mcb9+eRj4eDjfqyyYTlxpcK1lBbNpAoK4srrlWsH34X3yBsJ5ZI2dZVJwJwfZ+vlpham2&#10;N/6ia+FrEUPYpaig8b5PpXRVQwbd1PbEkTvbwaCPcKilHvAWw00n50mykAZbjg0N9pQ3VF2KH6Pg&#10;OFvcTfn6EuryY1/ufnURPk+5UuNR2CxBeAr+If53b7WCeVwf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zu+sMAAADbAAAADwAAAAAAAAAAAAAAAACYAgAAZHJzL2Rv&#10;d25yZXYueG1sUEsFBgAAAAAEAAQA9QAAAIgDAAAAAA==&#10;" adj="5206" fillcolor="windowText" strokecolor="windowText" strokeweight="1pt"/>
                  <v:shape id="Left-Right Arrow 21" o:spid="_x0000_s1093" type="#_x0000_t69" style="position:absolute;left:51491;top:5334;width:1468;height: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LYcUA&#10;AADbAAAADwAAAGRycy9kb3ducmV2LnhtbESPQWvCQBSE74L/YXlCL6KbSBFJXaUIYmlBaGzB3B7Z&#10;1yQ0+zZkt7r6612h4HGYmW+Y5TqYVpyod41lBek0AUFcWt1wpeDrsJ0sQDiPrLG1TAou5GC9Gg6W&#10;mGl75k865b4SEcIuQwW1910mpStrMuimtiOO3o/tDfoo+0rqHs8Rblo5S5K5NNhwXKixo01N5W/+&#10;ZxR8p/OLKZ7HoSp2H8X7Vedhf9wo9TQKry8gPAX/CP+337SCWQr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EthxQAAANsAAAAPAAAAAAAAAAAAAAAAAJgCAABkcnMv&#10;ZG93bnJldi54bWxQSwUGAAAAAAQABAD1AAAAigMAAAAA&#10;" adj="5206" fillcolor="windowText" strokecolor="windowText" strokeweight="1pt"/>
                  <v:shape id="Left-Right Arrow 23" o:spid="_x0000_s1094" type="#_x0000_t69" style="position:absolute;left:74732;top:5170;width:1468;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wjcYA&#10;AADbAAAADwAAAGRycy9kb3ducmV2LnhtbESP3WrCQBSE7wu+w3IK3pS68QcpqauIIIoFwbSF5u6Q&#10;PU1Cs2dDdtXVp+8KgpfDzHzDzBbBNOJEnastKxgOEhDEhdU1lwq+PtevbyCcR9bYWCYFF3KwmPee&#10;Zphqe+YDnTJfighhl6KCyvs2ldIVFRl0A9sSR+/XdgZ9lF0pdYfnCDeNHCXJVBqsOS5U2NKqouIv&#10;OxoF38PpxeSTl1Dmm498d9VZ2P+slOo/h+U7CE/BP8L39lYrGI3h9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wjcYAAADbAAAADwAAAAAAAAAAAAAAAACYAgAAZHJz&#10;L2Rvd25yZXYueG1sUEsFBgAAAAAEAAQA9QAAAIsDAAAAAA==&#10;" adj="5206" fillcolor="windowText" strokecolor="windowText" strokeweight="1pt"/>
                </v:group>
              </v:group>
            </w:pict>
          </mc:Fallback>
        </mc:AlternateContent>
      </w:r>
      <w:bookmarkEnd w:id="8"/>
      <w:bookmarkEnd w:id="9"/>
    </w:p>
    <w:p w14:paraId="2CF7BB31" w14:textId="5F174D0A" w:rsidR="008606F5" w:rsidRPr="000B7B3B" w:rsidRDefault="00E4339F" w:rsidP="00AD1245">
      <w:pPr>
        <w:pStyle w:val="Heading2"/>
        <w:rPr>
          <w:rStyle w:val="None"/>
          <w:rFonts w:ascii="Times New Roman" w:hAnsi="Times New Roman" w:cs="Times New Roman"/>
          <w:color w:val="auto"/>
          <w:sz w:val="28"/>
          <w:szCs w:val="28"/>
        </w:rPr>
      </w:pPr>
      <w:bookmarkStart w:id="10" w:name="_Toc496857831"/>
      <w:r>
        <w:rPr>
          <w:rStyle w:val="None"/>
          <w:rFonts w:ascii="Times New Roman" w:hAnsi="Times New Roman" w:cs="Times New Roman"/>
          <w:color w:val="auto"/>
          <w:sz w:val="28"/>
          <w:szCs w:val="28"/>
        </w:rPr>
        <w:lastRenderedPageBreak/>
        <w:t>1.4</w:t>
      </w:r>
      <w:r w:rsidR="00A165F5" w:rsidRPr="000B7B3B">
        <w:rPr>
          <w:rStyle w:val="None"/>
          <w:rFonts w:ascii="Times New Roman" w:hAnsi="Times New Roman" w:cs="Times New Roman"/>
          <w:color w:val="auto"/>
          <w:sz w:val="28"/>
          <w:szCs w:val="28"/>
        </w:rPr>
        <w:tab/>
        <w:t>Achievements of MGDS II and Assumptions of MGDS III</w:t>
      </w:r>
      <w:bookmarkEnd w:id="10"/>
    </w:p>
    <w:p w14:paraId="36D511E1" w14:textId="7D6B5B2F" w:rsidR="008606F5" w:rsidRPr="00374426" w:rsidRDefault="00A165F5" w:rsidP="00E10D6F">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design of the MGDS III is informed by the desire to build on the successes of, and draw some lessons from the earlier strategies. MGDS I and II had some notable successes as they were both implemented against the backdrop of the Millennium Development Goals (MDGs). Malawi’s successes were with respect to the achievement of four of the eight MDGs that had to do with Reducing Child Mortality; Combating HIV and AIDS, Malaria and other diseases; Ensuring Environmental Sustainability and Global Partnership for Development.  Although Malawi made some strides in the other goals, progress was notably slow in Eradicating Extreme Poverty and Hunger; Achieving Universal Primary Education; Promoting Gender Equality and the Empowerment of Women; and Improving Maternal Health.  It is noteworthy that all the goals that were not achieved relate to gender equality, implying that more needs to be done in gender and inclusiveness across all sectors, particularly within the KPAs.</w:t>
      </w:r>
      <w:r w:rsidR="003E6D20" w:rsidRPr="00374426">
        <w:rPr>
          <w:rStyle w:val="None"/>
          <w:rFonts w:ascii="Times New Roman" w:hAnsi="Times New Roman" w:cs="Times New Roman"/>
          <w:sz w:val="28"/>
          <w:szCs w:val="28"/>
          <w:lang w:val="en-US"/>
        </w:rPr>
        <w:t xml:space="preserve"> </w:t>
      </w:r>
      <w:r w:rsidR="000B7B3B">
        <w:rPr>
          <w:rStyle w:val="None"/>
          <w:rFonts w:ascii="Times New Roman" w:hAnsi="Times New Roman" w:cs="Times New Roman"/>
          <w:sz w:val="28"/>
          <w:szCs w:val="28"/>
        </w:rPr>
        <w:t>Different</w:t>
      </w:r>
      <w:r w:rsidRPr="00374426">
        <w:rPr>
          <w:rStyle w:val="None"/>
          <w:rFonts w:ascii="Times New Roman" w:hAnsi="Times New Roman" w:cs="Times New Roman"/>
          <w:sz w:val="28"/>
          <w:szCs w:val="28"/>
          <w:lang w:val="en-US"/>
        </w:rPr>
        <w:t xml:space="preserve"> sectors need to work together </w:t>
      </w:r>
      <w:r w:rsidRPr="00374426">
        <w:rPr>
          <w:rStyle w:val="None"/>
          <w:rFonts w:ascii="Times New Roman" w:hAnsi="Times New Roman" w:cs="Times New Roman"/>
          <w:sz w:val="28"/>
          <w:szCs w:val="28"/>
        </w:rPr>
        <w:t>to</w:t>
      </w:r>
      <w:r w:rsidRPr="00374426">
        <w:rPr>
          <w:rStyle w:val="None"/>
          <w:rFonts w:ascii="Times New Roman" w:hAnsi="Times New Roman" w:cs="Times New Roman"/>
          <w:sz w:val="28"/>
          <w:szCs w:val="28"/>
          <w:lang w:val="en-US"/>
        </w:rPr>
        <w:t xml:space="preserve"> mainstream issues of gender and inclusiveness </w:t>
      </w:r>
      <w:r w:rsidRPr="00374426">
        <w:rPr>
          <w:rStyle w:val="None"/>
          <w:rFonts w:ascii="Times New Roman" w:hAnsi="Times New Roman" w:cs="Times New Roman"/>
          <w:sz w:val="28"/>
          <w:szCs w:val="28"/>
        </w:rPr>
        <w:t>and</w:t>
      </w:r>
      <w:r w:rsidRPr="00374426">
        <w:rPr>
          <w:rStyle w:val="None"/>
          <w:rFonts w:ascii="Times New Roman" w:hAnsi="Times New Roman" w:cs="Times New Roman"/>
          <w:sz w:val="28"/>
          <w:szCs w:val="28"/>
          <w:lang w:val="en-US"/>
        </w:rPr>
        <w:t xml:space="preserve"> ensure that these goals are attained.  To this end, the MGDS III emphasizes an inter</w:t>
      </w:r>
      <w:r w:rsidR="003E6D20"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sectoral approach both in the design and implementation of the strategy, to make for more effective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and sustainable outcomes than might be achieved by a sector acting alone.  This is one area in which MGDS III will make a departure from previous strategies.</w:t>
      </w:r>
    </w:p>
    <w:p w14:paraId="271BBEBB" w14:textId="6838EA55" w:rsidR="008606F5" w:rsidRPr="00374426" w:rsidRDefault="00A165F5" w:rsidP="00E10D6F">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During the MGDS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II implementation, the average growth rate was 4.5 percent which was below the target of 6 percent. This underperformance was largely the result of external and internal shocks.  </w:t>
      </w:r>
      <w:proofErr w:type="gramStart"/>
      <w:r w:rsidRPr="00374426">
        <w:rPr>
          <w:rStyle w:val="None"/>
          <w:rFonts w:ascii="Times New Roman" w:hAnsi="Times New Roman" w:cs="Times New Roman"/>
          <w:sz w:val="28"/>
          <w:szCs w:val="28"/>
          <w:lang w:val="en-US"/>
        </w:rPr>
        <w:t>Between 2012-2017,</w:t>
      </w:r>
      <w:proofErr w:type="gramEnd"/>
      <w:r w:rsidRPr="00374426">
        <w:rPr>
          <w:rStyle w:val="None"/>
          <w:rFonts w:ascii="Times New Roman" w:hAnsi="Times New Roman" w:cs="Times New Roman"/>
          <w:sz w:val="28"/>
          <w:szCs w:val="28"/>
          <w:lang w:val="en-US"/>
        </w:rPr>
        <w:t xml:space="preserve"> foreign exchange shocks in addition to weather-related volatilities weakened</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economy.</w:t>
      </w:r>
    </w:p>
    <w:p w14:paraId="6E70C52D" w14:textId="75E7FAD8" w:rsidR="008606F5" w:rsidRPr="00374426" w:rsidRDefault="00A165F5" w:rsidP="00E10D6F">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MGDS II was based on some assumptions that have not been fulfilled. One of the</w:t>
      </w:r>
      <w:r w:rsidRPr="00374426">
        <w:rPr>
          <w:rStyle w:val="None"/>
          <w:rFonts w:ascii="Times New Roman" w:hAnsi="Times New Roman" w:cs="Times New Roman"/>
          <w:sz w:val="28"/>
          <w:szCs w:val="28"/>
        </w:rPr>
        <w:t>se</w:t>
      </w:r>
      <w:r w:rsidRPr="00374426">
        <w:rPr>
          <w:rStyle w:val="None"/>
          <w:rFonts w:ascii="Times New Roman" w:hAnsi="Times New Roman" w:cs="Times New Roman"/>
          <w:sz w:val="28"/>
          <w:szCs w:val="28"/>
          <w:lang w:val="en-US"/>
        </w:rPr>
        <w:t xml:space="preserve"> was a conducive macroeconomic environment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In fact, there was macroeconomic instability just after the launch of MGDS II due to exchange rate adjustments. Coupled with insufficient donor support to implement the programmes envisaged under MGDS II, a number of development objectives could not be achieved.</w:t>
      </w:r>
    </w:p>
    <w:p w14:paraId="774946DB" w14:textId="1395B8C4" w:rsidR="008606F5" w:rsidRPr="00374426" w:rsidRDefault="00A165F5" w:rsidP="00F20284">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For the purposes of MGDS III, it is assumed that its implementation will </w:t>
      </w:r>
      <w:r w:rsidRPr="00374426">
        <w:rPr>
          <w:rStyle w:val="None"/>
          <w:rFonts w:ascii="Times New Roman" w:hAnsi="Times New Roman" w:cs="Times New Roman"/>
          <w:sz w:val="28"/>
          <w:szCs w:val="28"/>
          <w:lang w:val="es-ES_tradnl"/>
        </w:rPr>
        <w:t>depend</w:t>
      </w:r>
      <w:r w:rsidR="00E4339F">
        <w:rPr>
          <w:rStyle w:val="None"/>
          <w:rFonts w:ascii="Times New Roman" w:hAnsi="Times New Roman" w:cs="Times New Roman"/>
          <w:sz w:val="28"/>
          <w:szCs w:val="28"/>
          <w:lang w:val="es-ES_tradnl"/>
        </w:rPr>
        <w:t xml:space="preserve"> kk</w:t>
      </w:r>
      <w:r w:rsidRPr="00374426">
        <w:rPr>
          <w:rStyle w:val="None"/>
          <w:rFonts w:ascii="Times New Roman" w:hAnsi="Times New Roman" w:cs="Times New Roman"/>
          <w:sz w:val="28"/>
          <w:szCs w:val="28"/>
          <w:lang w:val="en-US"/>
        </w:rPr>
        <w:t>largely</w:t>
      </w:r>
      <w:r w:rsidRPr="00374426">
        <w:rPr>
          <w:rStyle w:val="None"/>
          <w:rFonts w:ascii="Times New Roman" w:hAnsi="Times New Roman" w:cs="Times New Roman"/>
          <w:sz w:val="28"/>
          <w:szCs w:val="28"/>
        </w:rPr>
        <w:t xml:space="preserve"> on </w:t>
      </w:r>
      <w:r w:rsidRPr="00374426">
        <w:rPr>
          <w:rStyle w:val="None"/>
          <w:rFonts w:ascii="Times New Roman" w:hAnsi="Times New Roman" w:cs="Times New Roman"/>
          <w:sz w:val="28"/>
          <w:szCs w:val="28"/>
          <w:lang w:val="en-US"/>
        </w:rPr>
        <w:t>domestic resources.  Accordingly, the government has chosen to focus on fewer priorities and concentrate its resource allocation on a select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set of flagship projects. This strategy focuses on “quick win” interventions that have a strong multiplier effect. Resources from other stakeholders including civil society organizations, development partners and the private sector are expected to bridge the gap in the national budget. </w:t>
      </w:r>
    </w:p>
    <w:p w14:paraId="3C0AE49A" w14:textId="6BDA062D" w:rsidR="00F20284" w:rsidRDefault="000B7B3B" w:rsidP="00F20284">
      <w:pPr>
        <w:pStyle w:val="Body"/>
        <w:spacing w:after="0" w:line="240" w:lineRule="auto"/>
        <w:jc w:val="both"/>
        <w:rPr>
          <w:rStyle w:val="None"/>
          <w:rFonts w:ascii="Times New Roman" w:hAnsi="Times New Roman" w:cs="Times New Roman"/>
          <w:b/>
          <w:bCs/>
          <w:i/>
          <w:iCs/>
          <w:smallCaps/>
          <w:strike/>
          <w:color w:val="FFFFFF"/>
          <w:sz w:val="28"/>
          <w:szCs w:val="28"/>
          <w:u w:val="single" w:color="FFFFFF"/>
          <w:shd w:val="clear" w:color="auto" w:fill="auto"/>
        </w:rPr>
      </w:pPr>
      <w:r>
        <w:rPr>
          <w:rStyle w:val="None"/>
          <w:rFonts w:ascii="Times New Roman" w:hAnsi="Times New Roman" w:cs="Times New Roman"/>
          <w:sz w:val="28"/>
          <w:szCs w:val="28"/>
        </w:rPr>
        <w:t>Partners</w:t>
      </w:r>
      <w:r w:rsidR="00A165F5" w:rsidRPr="00374426">
        <w:rPr>
          <w:rStyle w:val="None"/>
          <w:rFonts w:ascii="Times New Roman" w:hAnsi="Times New Roman" w:cs="Times New Roman"/>
          <w:sz w:val="28"/>
          <w:szCs w:val="28"/>
          <w:lang w:val="en-US"/>
        </w:rPr>
        <w:t xml:space="preserve"> are important to the implementation of the strategy</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 xml:space="preserve">A review of MGDS II shows the necessity to involve partners in </w:t>
      </w:r>
      <w:r w:rsidR="00391A28" w:rsidRPr="00374426">
        <w:rPr>
          <w:rStyle w:val="None"/>
          <w:rFonts w:ascii="Times New Roman" w:hAnsi="Times New Roman" w:cs="Times New Roman"/>
          <w:sz w:val="28"/>
          <w:szCs w:val="28"/>
          <w:lang w:val="en-US"/>
        </w:rPr>
        <w:t>projects that</w:t>
      </w:r>
      <w:r w:rsidR="00A165F5" w:rsidRPr="00374426">
        <w:rPr>
          <w:rStyle w:val="None"/>
          <w:rFonts w:ascii="Times New Roman" w:hAnsi="Times New Roman" w:cs="Times New Roman"/>
          <w:sz w:val="28"/>
          <w:szCs w:val="28"/>
          <w:lang w:val="en-US"/>
        </w:rPr>
        <w:t xml:space="preserve"> </w:t>
      </w:r>
      <w:r w:rsidR="00A165F5" w:rsidRPr="00374426">
        <w:rPr>
          <w:rStyle w:val="None"/>
          <w:rFonts w:ascii="Times New Roman" w:hAnsi="Times New Roman" w:cs="Times New Roman"/>
          <w:sz w:val="28"/>
          <w:szCs w:val="28"/>
          <w:lang w:val="it-IT"/>
        </w:rPr>
        <w:t xml:space="preserve">are </w:t>
      </w:r>
      <w:r w:rsidR="00A165F5" w:rsidRPr="00374426">
        <w:rPr>
          <w:rStyle w:val="None"/>
          <w:rFonts w:ascii="Times New Roman" w:hAnsi="Times New Roman" w:cs="Times New Roman"/>
          <w:sz w:val="28"/>
          <w:szCs w:val="28"/>
          <w:lang w:val="en-US"/>
        </w:rPr>
        <w:t>national priorities throughout the five-year implementation period.</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 xml:space="preserve">During the implementation of </w:t>
      </w:r>
      <w:r w:rsidR="00A165F5" w:rsidRPr="00374426">
        <w:rPr>
          <w:rStyle w:val="None"/>
          <w:rFonts w:ascii="Times New Roman" w:hAnsi="Times New Roman" w:cs="Times New Roman"/>
          <w:sz w:val="28"/>
          <w:szCs w:val="28"/>
          <w:lang w:val="en-US"/>
        </w:rPr>
        <w:lastRenderedPageBreak/>
        <w:t xml:space="preserve">MGDS II, some projects were of a stand-alone nature with no clear and strong linkages to other sectors. </w:t>
      </w:r>
      <w:r w:rsidR="00A165F5" w:rsidRPr="00374426">
        <w:rPr>
          <w:rStyle w:val="None"/>
          <w:rFonts w:ascii="Times New Roman" w:hAnsi="Times New Roman" w:cs="Times New Roman"/>
          <w:sz w:val="28"/>
          <w:szCs w:val="28"/>
          <w:lang w:val="it-IT"/>
        </w:rPr>
        <w:t xml:space="preserve">In contrast, </w:t>
      </w:r>
      <w:r w:rsidR="00A165F5" w:rsidRPr="00374426">
        <w:rPr>
          <w:rStyle w:val="None"/>
          <w:rFonts w:ascii="Times New Roman" w:hAnsi="Times New Roman" w:cs="Times New Roman"/>
          <w:sz w:val="28"/>
          <w:szCs w:val="28"/>
          <w:lang w:val="da-DK"/>
        </w:rPr>
        <w:t xml:space="preserve"> MGDS III </w:t>
      </w:r>
      <w:r w:rsidR="00A165F5" w:rsidRPr="00374426">
        <w:rPr>
          <w:rStyle w:val="None"/>
          <w:rFonts w:ascii="Times New Roman" w:hAnsi="Times New Roman" w:cs="Times New Roman"/>
          <w:sz w:val="28"/>
          <w:szCs w:val="28"/>
          <w:lang w:val="en-US"/>
        </w:rPr>
        <w:t>emphasizes flagship projects  with strong links to other areas essential to economic and human development.</w:t>
      </w:r>
      <w:r w:rsidR="00A165F5" w:rsidRPr="00374426">
        <w:rPr>
          <w:rStyle w:val="None"/>
          <w:rFonts w:ascii="Times New Roman" w:hAnsi="Times New Roman" w:cs="Times New Roman"/>
          <w:sz w:val="28"/>
          <w:szCs w:val="28"/>
        </w:rPr>
        <w:t xml:space="preserve"> </w:t>
      </w:r>
      <w:r>
        <w:rPr>
          <w:rStyle w:val="None"/>
          <w:rFonts w:ascii="Times New Roman" w:hAnsi="Times New Roman" w:cs="Times New Roman"/>
          <w:sz w:val="28"/>
          <w:szCs w:val="28"/>
        </w:rPr>
        <w:t>Development</w:t>
      </w:r>
      <w:r w:rsidR="00A165F5" w:rsidRPr="00374426">
        <w:rPr>
          <w:rStyle w:val="None"/>
          <w:rFonts w:ascii="Times New Roman" w:hAnsi="Times New Roman" w:cs="Times New Roman"/>
          <w:sz w:val="28"/>
          <w:szCs w:val="28"/>
          <w:lang w:val="en-US"/>
        </w:rPr>
        <w:t xml:space="preserve"> partners and other stakeholders will be encouraged to direct their support and expertise in these areas of national priority </w:t>
      </w:r>
      <w:r w:rsidR="00A165F5" w:rsidRPr="00374426">
        <w:rPr>
          <w:rStyle w:val="None"/>
          <w:rFonts w:ascii="Times New Roman" w:hAnsi="Times New Roman" w:cs="Times New Roman"/>
          <w:sz w:val="28"/>
          <w:szCs w:val="28"/>
        </w:rPr>
        <w:t xml:space="preserve">in </w:t>
      </w:r>
      <w:r w:rsidR="00A165F5" w:rsidRPr="00374426">
        <w:rPr>
          <w:rStyle w:val="None"/>
          <w:rFonts w:ascii="Times New Roman" w:hAnsi="Times New Roman" w:cs="Times New Roman"/>
          <w:sz w:val="28"/>
          <w:szCs w:val="28"/>
          <w:lang w:val="nl-NL"/>
        </w:rPr>
        <w:t xml:space="preserve">order </w:t>
      </w:r>
      <w:r w:rsidR="00A165F5" w:rsidRPr="00374426">
        <w:rPr>
          <w:rStyle w:val="None"/>
          <w:rFonts w:ascii="Times New Roman" w:hAnsi="Times New Roman" w:cs="Times New Roman"/>
          <w:sz w:val="28"/>
          <w:szCs w:val="28"/>
          <w:lang w:val="en-US"/>
        </w:rPr>
        <w:t>to maximize their contribution to the overall success of MGDS III</w:t>
      </w:r>
      <w:r w:rsidR="00A165F5" w:rsidRPr="00374426">
        <w:rPr>
          <w:rStyle w:val="None"/>
          <w:rFonts w:ascii="Times New Roman" w:hAnsi="Times New Roman" w:cs="Times New Roman"/>
          <w:sz w:val="28"/>
          <w:szCs w:val="28"/>
        </w:rPr>
        <w:t>.</w:t>
      </w:r>
      <w:r w:rsidR="00BE6593">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 xml:space="preserve">In summary, </w:t>
      </w:r>
      <w:r>
        <w:rPr>
          <w:rStyle w:val="None"/>
          <w:rFonts w:ascii="Times New Roman" w:hAnsi="Times New Roman" w:cs="Times New Roman"/>
          <w:sz w:val="28"/>
          <w:szCs w:val="28"/>
          <w:lang w:val="en-US"/>
        </w:rPr>
        <w:t>the</w:t>
      </w:r>
      <w:r w:rsidR="00A165F5" w:rsidRPr="00374426">
        <w:rPr>
          <w:rStyle w:val="None"/>
          <w:rFonts w:ascii="Times New Roman" w:hAnsi="Times New Roman" w:cs="Times New Roman"/>
          <w:sz w:val="28"/>
          <w:szCs w:val="28"/>
          <w:lang w:val="da-DK"/>
        </w:rPr>
        <w:t xml:space="preserve"> MGDS III</w:t>
      </w:r>
      <w:r w:rsidR="00A165F5" w:rsidRPr="00374426">
        <w:rPr>
          <w:rStyle w:val="None"/>
          <w:rFonts w:ascii="Times New Roman" w:hAnsi="Times New Roman" w:cs="Times New Roman"/>
          <w:sz w:val="28"/>
          <w:szCs w:val="28"/>
          <w:lang w:val="en-US"/>
        </w:rPr>
        <w:t xml:space="preserve"> is premised on the following assumptions:</w:t>
      </w:r>
      <w:r w:rsidR="00BE6593">
        <w:rPr>
          <w:rStyle w:val="None"/>
          <w:rFonts w:ascii="Times New Roman" w:hAnsi="Times New Roman" w:cs="Times New Roman"/>
          <w:b/>
          <w:bCs/>
          <w:i/>
          <w:iCs/>
          <w:smallCaps/>
          <w:strike/>
          <w:color w:val="FFFFFF"/>
          <w:sz w:val="28"/>
          <w:szCs w:val="28"/>
          <w:u w:val="single" w:color="FFFFFF"/>
          <w:shd w:val="clear" w:color="auto" w:fill="auto"/>
        </w:rPr>
        <w:t xml:space="preserve"> </w:t>
      </w:r>
    </w:p>
    <w:p w14:paraId="7F93E582" w14:textId="77777777" w:rsidR="002C653E" w:rsidRPr="002C653E" w:rsidRDefault="002C653E" w:rsidP="00F20284">
      <w:pPr>
        <w:pStyle w:val="Body"/>
        <w:spacing w:after="0" w:line="240" w:lineRule="auto"/>
        <w:jc w:val="both"/>
        <w:rPr>
          <w:rStyle w:val="None"/>
          <w:rFonts w:ascii="Times New Roman" w:hAnsi="Times New Roman" w:cs="Times New Roman"/>
          <w:b/>
          <w:bCs/>
          <w:iCs/>
          <w:smallCaps/>
          <w:strike/>
          <w:color w:val="FFFFFF"/>
          <w:sz w:val="28"/>
          <w:szCs w:val="28"/>
          <w:u w:val="single" w:color="FFFFFF"/>
          <w:shd w:val="clear" w:color="auto" w:fill="auto"/>
        </w:rPr>
      </w:pPr>
    </w:p>
    <w:p w14:paraId="49CE60D2" w14:textId="08F0C9F5" w:rsidR="001439C0" w:rsidRPr="00BE6593" w:rsidRDefault="001439C0" w:rsidP="00F20284">
      <w:pPr>
        <w:pStyle w:val="Body"/>
        <w:numPr>
          <w:ilvl w:val="0"/>
          <w:numId w:val="469"/>
        </w:numPr>
        <w:spacing w:after="0" w:line="240" w:lineRule="auto"/>
        <w:jc w:val="both"/>
        <w:rPr>
          <w:rStyle w:val="Hyperlink6"/>
          <w:rFonts w:ascii="Times New Roman" w:hAnsi="Times New Roman" w:cs="Times New Roman"/>
          <w:sz w:val="28"/>
          <w:szCs w:val="28"/>
        </w:rPr>
      </w:pPr>
      <w:r w:rsidRPr="00374426">
        <w:rPr>
          <w:rStyle w:val="Hyperlink6"/>
          <w:rFonts w:ascii="Times New Roman" w:hAnsi="Times New Roman" w:cs="Times New Roman"/>
          <w:sz w:val="28"/>
          <w:szCs w:val="28"/>
          <w:shd w:val="clear" w:color="auto" w:fill="auto"/>
          <w:lang w:val="en-US"/>
        </w:rPr>
        <w:t xml:space="preserve">Real </w:t>
      </w:r>
      <w:r w:rsidRPr="00374426">
        <w:rPr>
          <w:rStyle w:val="Hyperlink6"/>
          <w:rFonts w:ascii="Times New Roman" w:hAnsi="Times New Roman" w:cs="Times New Roman"/>
          <w:sz w:val="28"/>
          <w:szCs w:val="28"/>
          <w:lang w:val="en-US"/>
        </w:rPr>
        <w:t xml:space="preserve"> GDP growth rates are either sustained or accelerated</w:t>
      </w:r>
    </w:p>
    <w:p w14:paraId="48F3BE0A" w14:textId="05FC8D63" w:rsidR="001439C0" w:rsidRPr="00374426" w:rsidRDefault="00513825" w:rsidP="00F20284">
      <w:pPr>
        <w:pStyle w:val="Body"/>
        <w:numPr>
          <w:ilvl w:val="0"/>
          <w:numId w:val="4"/>
        </w:numPr>
        <w:spacing w:after="0" w:line="240" w:lineRule="auto"/>
        <w:jc w:val="both"/>
        <w:rPr>
          <w:rStyle w:val="Hyperlink2"/>
          <w:rFonts w:ascii="Times New Roman" w:eastAsia="Arial Unicode MS" w:hAnsi="Times New Roman" w:cs="Times New Roman"/>
          <w:sz w:val="28"/>
          <w:szCs w:val="28"/>
          <w:lang w:val="en-US" w:eastAsia="en-US"/>
        </w:rPr>
      </w:pPr>
      <w:r w:rsidRPr="00374426">
        <w:rPr>
          <w:rStyle w:val="Hyperlink6"/>
          <w:rFonts w:ascii="Times New Roman" w:hAnsi="Times New Roman" w:cs="Times New Roman"/>
          <w:sz w:val="28"/>
          <w:szCs w:val="28"/>
          <w:lang w:val="en-US"/>
        </w:rPr>
        <w:t>C</w:t>
      </w:r>
      <w:r w:rsidR="00A165F5" w:rsidRPr="00374426">
        <w:rPr>
          <w:rStyle w:val="Hyperlink6"/>
          <w:rFonts w:ascii="Times New Roman" w:hAnsi="Times New Roman" w:cs="Times New Roman"/>
          <w:sz w:val="28"/>
          <w:szCs w:val="28"/>
          <w:lang w:val="en-US"/>
        </w:rPr>
        <w:t>onducive and stable macroeconomic environment through prudent management of its fiscal and monetary policies</w:t>
      </w:r>
    </w:p>
    <w:p w14:paraId="1C7F6560" w14:textId="212BF502" w:rsidR="008606F5" w:rsidRPr="00374426" w:rsidRDefault="00A165F5" w:rsidP="00F20284">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Effective aid and domestic debt management; </w:t>
      </w:r>
    </w:p>
    <w:p w14:paraId="5E60DEF4" w14:textId="77777777" w:rsidR="008606F5" w:rsidRPr="00374426" w:rsidRDefault="00A165F5" w:rsidP="00F20284">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Adequate resources and capacity to implement MGDS III activities; </w:t>
      </w:r>
    </w:p>
    <w:p w14:paraId="455610A1" w14:textId="7AC7D5D6" w:rsidR="008606F5" w:rsidRPr="00374426" w:rsidRDefault="00A165F5" w:rsidP="00F20284">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Good </w:t>
      </w:r>
      <w:r w:rsidR="00513825" w:rsidRPr="00374426">
        <w:rPr>
          <w:rStyle w:val="Hyperlink6"/>
          <w:rFonts w:ascii="Times New Roman" w:hAnsi="Times New Roman" w:cs="Times New Roman"/>
          <w:sz w:val="28"/>
          <w:szCs w:val="28"/>
          <w:lang w:val="en-US"/>
        </w:rPr>
        <w:t>G</w:t>
      </w:r>
      <w:r w:rsidRPr="00374426">
        <w:rPr>
          <w:rStyle w:val="Hyperlink6"/>
          <w:rFonts w:ascii="Times New Roman" w:hAnsi="Times New Roman" w:cs="Times New Roman"/>
          <w:sz w:val="28"/>
          <w:szCs w:val="28"/>
          <w:lang w:val="pt-PT"/>
        </w:rPr>
        <w:t xml:space="preserve">overnance </w:t>
      </w:r>
      <w:r w:rsidRPr="00374426">
        <w:rPr>
          <w:rStyle w:val="Hyperlink6"/>
          <w:rFonts w:ascii="Times New Roman" w:hAnsi="Times New Roman" w:cs="Times New Roman"/>
          <w:sz w:val="28"/>
          <w:szCs w:val="28"/>
          <w:lang w:val="en-US"/>
        </w:rPr>
        <w:t xml:space="preserve">is entrenched and institutionalized to avoid wastage of scarce resources; </w:t>
      </w:r>
    </w:p>
    <w:p w14:paraId="11C8D01A" w14:textId="5F636635" w:rsidR="008606F5" w:rsidRPr="00374426" w:rsidRDefault="00A165F5" w:rsidP="00F20284">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Effective sectoral and social protection programmes designed to mitigate root causes of challenges of growth and development, including social and gender inequalities; </w:t>
      </w:r>
    </w:p>
    <w:p w14:paraId="5FE4203A" w14:textId="16012AD4" w:rsidR="008606F5" w:rsidRPr="00374426" w:rsidRDefault="00A165F5" w:rsidP="00F20284">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Government reforms will provide a framework for the</w:t>
      </w:r>
      <w:r w:rsidRPr="00374426">
        <w:rPr>
          <w:rStyle w:val="Hyperlink6"/>
          <w:rFonts w:ascii="Times New Roman" w:hAnsi="Times New Roman" w:cs="Times New Roman"/>
          <w:sz w:val="28"/>
          <w:szCs w:val="28"/>
        </w:rPr>
        <w:t xml:space="preserve"> </w:t>
      </w:r>
      <w:r w:rsidRPr="00374426">
        <w:rPr>
          <w:rStyle w:val="Hyperlink6"/>
          <w:rFonts w:ascii="Times New Roman" w:hAnsi="Times New Roman" w:cs="Times New Roman"/>
          <w:sz w:val="28"/>
          <w:szCs w:val="28"/>
          <w:lang w:val="en-US"/>
        </w:rPr>
        <w:t>implementation of</w:t>
      </w:r>
      <w:r w:rsidR="00CF5CBE" w:rsidRPr="00374426">
        <w:rPr>
          <w:rStyle w:val="Hyperlink6"/>
          <w:rFonts w:ascii="Times New Roman" w:hAnsi="Times New Roman" w:cs="Times New Roman"/>
          <w:sz w:val="28"/>
          <w:szCs w:val="28"/>
          <w:lang w:val="en-US"/>
        </w:rPr>
        <w:t xml:space="preserve"> </w:t>
      </w:r>
      <w:r w:rsidRPr="00374426">
        <w:rPr>
          <w:rStyle w:val="Hyperlink6"/>
          <w:rFonts w:ascii="Times New Roman" w:hAnsi="Times New Roman" w:cs="Times New Roman"/>
          <w:sz w:val="28"/>
          <w:szCs w:val="28"/>
          <w:lang w:val="en-US"/>
        </w:rPr>
        <w:t>key reform areas;</w:t>
      </w:r>
    </w:p>
    <w:p w14:paraId="4DB54668" w14:textId="77777777" w:rsidR="008606F5" w:rsidRPr="00374426" w:rsidRDefault="00A165F5" w:rsidP="00F20284">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Continued political stability; and </w:t>
      </w:r>
    </w:p>
    <w:p w14:paraId="3E5AEEDB" w14:textId="77777777" w:rsidR="008606F5" w:rsidRPr="00374426" w:rsidRDefault="00A165F5" w:rsidP="002C653E">
      <w:pPr>
        <w:pStyle w:val="Body"/>
        <w:numPr>
          <w:ilvl w:val="0"/>
          <w:numId w:val="4"/>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Declining population growth rates </w:t>
      </w:r>
    </w:p>
    <w:p w14:paraId="68AF1490" w14:textId="77777777" w:rsidR="008606F5" w:rsidRPr="00374426" w:rsidRDefault="008606F5" w:rsidP="002C653E">
      <w:pPr>
        <w:pStyle w:val="Body"/>
        <w:spacing w:after="0" w:line="240" w:lineRule="auto"/>
        <w:jc w:val="both"/>
        <w:rPr>
          <w:rFonts w:ascii="Times New Roman" w:eastAsia="Times New Roman" w:hAnsi="Times New Roman" w:cs="Times New Roman"/>
          <w:sz w:val="28"/>
          <w:szCs w:val="28"/>
        </w:rPr>
      </w:pPr>
    </w:p>
    <w:p w14:paraId="00EBC2ED" w14:textId="65735967" w:rsidR="008606F5" w:rsidRPr="000B7B3B" w:rsidRDefault="00A165F5" w:rsidP="002C653E">
      <w:pPr>
        <w:pStyle w:val="Heading2"/>
        <w:spacing w:before="0" w:line="240" w:lineRule="auto"/>
        <w:rPr>
          <w:rStyle w:val="None"/>
          <w:rFonts w:ascii="Times New Roman" w:hAnsi="Times New Roman" w:cs="Times New Roman"/>
          <w:color w:val="auto"/>
          <w:sz w:val="28"/>
          <w:szCs w:val="28"/>
        </w:rPr>
      </w:pPr>
      <w:bookmarkStart w:id="11" w:name="_Toc496857832"/>
      <w:r w:rsidRPr="000B7B3B">
        <w:rPr>
          <w:rStyle w:val="None"/>
          <w:rFonts w:ascii="Times New Roman" w:hAnsi="Times New Roman" w:cs="Times New Roman"/>
          <w:color w:val="auto"/>
          <w:sz w:val="28"/>
          <w:szCs w:val="28"/>
        </w:rPr>
        <w:t>1.</w:t>
      </w:r>
      <w:r w:rsidR="0068387D" w:rsidRPr="000B7B3B">
        <w:rPr>
          <w:rStyle w:val="None"/>
          <w:rFonts w:ascii="Times New Roman" w:hAnsi="Times New Roman" w:cs="Times New Roman"/>
          <w:color w:val="auto"/>
          <w:sz w:val="28"/>
          <w:szCs w:val="28"/>
        </w:rPr>
        <w:t>4</w:t>
      </w:r>
      <w:r w:rsidRPr="000B7B3B">
        <w:rPr>
          <w:rStyle w:val="None"/>
          <w:rFonts w:ascii="Times New Roman" w:hAnsi="Times New Roman" w:cs="Times New Roman"/>
          <w:color w:val="auto"/>
          <w:sz w:val="28"/>
          <w:szCs w:val="28"/>
        </w:rPr>
        <w:tab/>
        <w:t>Organization of MGDS III</w:t>
      </w:r>
      <w:bookmarkEnd w:id="11"/>
    </w:p>
    <w:p w14:paraId="6FA1BFA8" w14:textId="13A77FE5"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is organized as follows: Chapter 1 is the Overview, which presents the background, main assumptions of the Strategy and the formulation process. Chapter 2 is the Development Policy Context, which situates this strategy within international, regional and national contexts. </w:t>
      </w:r>
      <w:r w:rsidRPr="00374426">
        <w:rPr>
          <w:rStyle w:val="None"/>
          <w:rFonts w:ascii="Times New Roman" w:hAnsi="Times New Roman" w:cs="Times New Roman"/>
          <w:sz w:val="28"/>
          <w:szCs w:val="28"/>
          <w:lang w:val="nl-NL"/>
        </w:rPr>
        <w:t>Chapter 3</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presents the Situation Analysis and socio-economic profile, demographic dynamics, population projections and challenges</w:t>
      </w:r>
      <w:r w:rsidRPr="00374426">
        <w:rPr>
          <w:rStyle w:val="None"/>
          <w:rFonts w:ascii="Times New Roman" w:hAnsi="Times New Roman" w:cs="Times New Roman"/>
          <w:sz w:val="28"/>
          <w:szCs w:val="28"/>
          <w:lang w:val="nl-NL"/>
        </w:rPr>
        <w:t xml:space="preserve">. Chapter 4 </w:t>
      </w:r>
      <w:r w:rsidRPr="00374426">
        <w:rPr>
          <w:rStyle w:val="None"/>
          <w:rFonts w:ascii="Times New Roman" w:hAnsi="Times New Roman" w:cs="Times New Roman"/>
          <w:sz w:val="28"/>
          <w:szCs w:val="28"/>
          <w:lang w:val="en-US"/>
        </w:rPr>
        <w:t xml:space="preserve">discusses </w:t>
      </w:r>
      <w:r w:rsidRPr="00374426">
        <w:rPr>
          <w:rStyle w:val="None"/>
          <w:rFonts w:ascii="Times New Roman" w:hAnsi="Times New Roman" w:cs="Times New Roman"/>
          <w:sz w:val="28"/>
          <w:szCs w:val="28"/>
          <w:lang w:val="pt-PT"/>
        </w:rPr>
        <w:t xml:space="preserve">Governance </w:t>
      </w:r>
      <w:r w:rsidRPr="00374426">
        <w:rPr>
          <w:rStyle w:val="None"/>
          <w:rFonts w:ascii="Times New Roman" w:hAnsi="Times New Roman" w:cs="Times New Roman"/>
          <w:sz w:val="28"/>
          <w:szCs w:val="28"/>
          <w:lang w:val="en-US"/>
        </w:rPr>
        <w:t>including human rights approaches to development, transparency and accountability, public sector and finance management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Chapter 5 covers the Macroeconomic Framework as the key anchor of the Strategy.  Chapter 6 presents the Key Priority Areas (KPAs) and discusses the basis upon which they were selected and the linkages they have with other development areas. </w:t>
      </w:r>
      <w:r w:rsidRPr="00374426">
        <w:rPr>
          <w:rStyle w:val="None"/>
          <w:rFonts w:ascii="Times New Roman" w:hAnsi="Times New Roman" w:cs="Times New Roman"/>
          <w:sz w:val="28"/>
          <w:szCs w:val="28"/>
          <w:lang w:val="nl-NL"/>
        </w:rPr>
        <w:t xml:space="preserve">Chapter 7 </w:t>
      </w:r>
      <w:r w:rsidRPr="00374426">
        <w:rPr>
          <w:rStyle w:val="None"/>
          <w:rFonts w:ascii="Times New Roman" w:hAnsi="Times New Roman" w:cs="Times New Roman"/>
          <w:sz w:val="28"/>
          <w:szCs w:val="28"/>
          <w:lang w:val="en-US"/>
        </w:rPr>
        <w:t xml:space="preserve">discusses Other Development Areas by outlining their outcomes, goals, and strategies. Chapter 8 presents the Implementation Framework </w:t>
      </w:r>
      <w:r w:rsidR="009F0A3A" w:rsidRPr="00374426">
        <w:rPr>
          <w:rStyle w:val="None"/>
          <w:rFonts w:ascii="Times New Roman" w:hAnsi="Times New Roman" w:cs="Times New Roman"/>
          <w:sz w:val="28"/>
          <w:szCs w:val="28"/>
          <w:lang w:val="en-US"/>
        </w:rPr>
        <w:t>including</w:t>
      </w:r>
      <w:r w:rsidR="009F0A3A" w:rsidRPr="000B7B3B">
        <w:rPr>
          <w:rStyle w:val="None"/>
          <w:rFonts w:ascii="Times New Roman" w:hAnsi="Times New Roman" w:cs="Times New Roman"/>
          <w:sz w:val="28"/>
          <w:szCs w:val="28"/>
          <w:lang w:val="en-US"/>
        </w:rPr>
        <w:t xml:space="preserve"> implementation</w:t>
      </w:r>
      <w:r w:rsidRPr="00374426">
        <w:rPr>
          <w:rStyle w:val="None"/>
          <w:rFonts w:ascii="Times New Roman" w:hAnsi="Times New Roman" w:cs="Times New Roman"/>
          <w:sz w:val="28"/>
          <w:szCs w:val="28"/>
          <w:lang w:val="fr-FR"/>
        </w:rPr>
        <w:t xml:space="preserve"> </w:t>
      </w:r>
      <w:r w:rsidR="002B4CC5" w:rsidRPr="00374426">
        <w:rPr>
          <w:rStyle w:val="None"/>
          <w:rFonts w:ascii="Times New Roman" w:hAnsi="Times New Roman" w:cs="Times New Roman"/>
          <w:sz w:val="28"/>
          <w:szCs w:val="28"/>
          <w:lang w:val="fr-FR"/>
        </w:rPr>
        <w:t xml:space="preserve">structures, </w:t>
      </w:r>
      <w:r w:rsidR="002B4CC5" w:rsidRPr="00374426">
        <w:rPr>
          <w:rStyle w:val="None"/>
          <w:rFonts w:ascii="Times New Roman" w:hAnsi="Times New Roman" w:cs="Times New Roman"/>
          <w:sz w:val="28"/>
          <w:szCs w:val="28"/>
          <w:lang w:val="en-US"/>
        </w:rPr>
        <w:t>sources</w:t>
      </w:r>
      <w:r w:rsidRPr="00374426">
        <w:rPr>
          <w:rStyle w:val="None"/>
          <w:rFonts w:ascii="Times New Roman" w:hAnsi="Times New Roman" w:cs="Times New Roman"/>
          <w:sz w:val="28"/>
          <w:szCs w:val="28"/>
          <w:lang w:val="en-US"/>
        </w:rPr>
        <w:t xml:space="preserve"> of financing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and roles of </w:t>
      </w:r>
      <w:r w:rsidRPr="00374426">
        <w:rPr>
          <w:rStyle w:val="None"/>
          <w:rFonts w:ascii="Times New Roman" w:hAnsi="Times New Roman" w:cs="Times New Roman"/>
          <w:sz w:val="28"/>
          <w:szCs w:val="28"/>
        </w:rPr>
        <w:t>stakeholders</w:t>
      </w:r>
      <w:r w:rsidRPr="00374426">
        <w:rPr>
          <w:rStyle w:val="None"/>
          <w:rFonts w:ascii="Times New Roman" w:hAnsi="Times New Roman" w:cs="Times New Roman"/>
          <w:sz w:val="28"/>
          <w:szCs w:val="28"/>
          <w:lang w:val="en-US"/>
        </w:rPr>
        <w:t xml:space="preserve">. In </w:t>
      </w:r>
      <w:r w:rsidRPr="00374426">
        <w:rPr>
          <w:rStyle w:val="None"/>
          <w:rFonts w:ascii="Times New Roman" w:hAnsi="Times New Roman" w:cs="Times New Roman"/>
          <w:sz w:val="28"/>
          <w:szCs w:val="28"/>
        </w:rPr>
        <w:t>C</w:t>
      </w:r>
      <w:r w:rsidR="009F0A3A" w:rsidRPr="00374426">
        <w:rPr>
          <w:rStyle w:val="None"/>
          <w:rFonts w:ascii="Times New Roman" w:hAnsi="Times New Roman" w:cs="Times New Roman"/>
          <w:sz w:val="28"/>
          <w:szCs w:val="28"/>
        </w:rPr>
        <w:t>hapter</w:t>
      </w:r>
      <w:r w:rsidRPr="00374426">
        <w:rPr>
          <w:rStyle w:val="None"/>
          <w:rFonts w:ascii="Times New Roman" w:hAnsi="Times New Roman" w:cs="Times New Roman"/>
          <w:sz w:val="28"/>
          <w:szCs w:val="28"/>
          <w:lang w:val="en-US"/>
        </w:rPr>
        <w:t xml:space="preserve"> 9, the Monitoring and </w:t>
      </w:r>
      <w:r w:rsidRPr="00374426">
        <w:rPr>
          <w:rStyle w:val="None"/>
          <w:rFonts w:ascii="Times New Roman" w:hAnsi="Times New Roman" w:cs="Times New Roman"/>
          <w:sz w:val="28"/>
          <w:szCs w:val="28"/>
        </w:rPr>
        <w:t>E</w:t>
      </w:r>
      <w:r w:rsidRPr="00374426">
        <w:rPr>
          <w:rStyle w:val="None"/>
          <w:rFonts w:ascii="Times New Roman" w:hAnsi="Times New Roman" w:cs="Times New Roman"/>
          <w:sz w:val="28"/>
          <w:szCs w:val="28"/>
          <w:lang w:val="en-US"/>
        </w:rPr>
        <w:t xml:space="preserve">valuation framework has been </w:t>
      </w:r>
      <w:r w:rsidRPr="00374426">
        <w:rPr>
          <w:rStyle w:val="None"/>
          <w:rFonts w:ascii="Times New Roman" w:hAnsi="Times New Roman" w:cs="Times New Roman"/>
          <w:sz w:val="28"/>
          <w:szCs w:val="28"/>
          <w:lang w:val="en-US"/>
        </w:rPr>
        <w:lastRenderedPageBreak/>
        <w:t>highlighted and reporting structures have been indicated. The Strategy concludes with Chapter 10, which presents the government's commitment to the strategy, an appeal for resources and calls for policy harmonization.</w:t>
      </w:r>
    </w:p>
    <w:p w14:paraId="2B428DC4" w14:textId="77777777" w:rsidR="008606F5" w:rsidRPr="00374426" w:rsidRDefault="008606F5" w:rsidP="00A95066">
      <w:pPr>
        <w:pStyle w:val="Body"/>
        <w:spacing w:line="276" w:lineRule="auto"/>
        <w:jc w:val="both"/>
        <w:rPr>
          <w:rFonts w:ascii="Times New Roman" w:eastAsia="Times New Roman" w:hAnsi="Times New Roman" w:cs="Times New Roman"/>
          <w:sz w:val="28"/>
          <w:szCs w:val="28"/>
        </w:rPr>
      </w:pPr>
    </w:p>
    <w:p w14:paraId="33454F47" w14:textId="77777777" w:rsidR="008606F5" w:rsidRPr="00374426" w:rsidRDefault="008606F5" w:rsidP="00A95066">
      <w:pPr>
        <w:pStyle w:val="Body"/>
        <w:spacing w:line="276" w:lineRule="auto"/>
        <w:jc w:val="both"/>
        <w:rPr>
          <w:rFonts w:ascii="Times New Roman" w:eastAsia="Times New Roman" w:hAnsi="Times New Roman" w:cs="Times New Roman"/>
          <w:sz w:val="28"/>
          <w:szCs w:val="28"/>
        </w:rPr>
      </w:pPr>
    </w:p>
    <w:p w14:paraId="04FF1DAE" w14:textId="77777777" w:rsidR="008606F5" w:rsidRPr="00374426" w:rsidRDefault="00A165F5" w:rsidP="00A95066">
      <w:pPr>
        <w:pStyle w:val="Heading"/>
        <w:spacing w:after="240"/>
        <w:jc w:val="both"/>
        <w:rPr>
          <w:rFonts w:ascii="Times New Roman" w:hAnsi="Times New Roman" w:cs="Times New Roman"/>
        </w:rPr>
      </w:pPr>
      <w:bookmarkStart w:id="12" w:name="_lnxbz9"/>
      <w:r w:rsidRPr="00374426">
        <w:rPr>
          <w:rFonts w:ascii="Times New Roman" w:hAnsi="Times New Roman" w:cs="Times New Roman"/>
        </w:rPr>
        <w:br w:type="page"/>
      </w:r>
    </w:p>
    <w:p w14:paraId="4A22493E" w14:textId="77777777" w:rsidR="008606F5" w:rsidRPr="000B7B3B" w:rsidRDefault="00A165F5" w:rsidP="00AD1245">
      <w:pPr>
        <w:pStyle w:val="Heading1"/>
        <w:rPr>
          <w:rStyle w:val="None"/>
          <w:rFonts w:ascii="Times New Roman" w:hAnsi="Times New Roman" w:cs="Times New Roman"/>
          <w:color w:val="auto"/>
        </w:rPr>
      </w:pPr>
      <w:bookmarkStart w:id="13" w:name="_Toc496857833"/>
      <w:r w:rsidRPr="000B7B3B">
        <w:rPr>
          <w:rStyle w:val="None"/>
          <w:rFonts w:ascii="Times New Roman" w:hAnsi="Times New Roman" w:cs="Times New Roman"/>
          <w:color w:val="auto"/>
        </w:rPr>
        <w:lastRenderedPageBreak/>
        <w:t>CHAPTER 2: DEVELOPMENT POLICY CONTEXT</w:t>
      </w:r>
      <w:bookmarkEnd w:id="12"/>
      <w:bookmarkEnd w:id="13"/>
    </w:p>
    <w:p w14:paraId="03F8C858" w14:textId="77777777" w:rsidR="00521426" w:rsidRPr="00521426" w:rsidRDefault="00521426" w:rsidP="00521426">
      <w:pPr>
        <w:pStyle w:val="Body"/>
        <w:rPr>
          <w:lang w:val="es-ES_tradnl"/>
        </w:rPr>
      </w:pPr>
    </w:p>
    <w:p w14:paraId="2060AFBC" w14:textId="77777777" w:rsidR="008606F5" w:rsidRPr="000B7B3B" w:rsidRDefault="00D6267A" w:rsidP="00AD1245">
      <w:pPr>
        <w:pStyle w:val="Heading2"/>
        <w:rPr>
          <w:rStyle w:val="Hyperlink7"/>
          <w:rFonts w:ascii="Times New Roman" w:hAnsi="Times New Roman" w:cs="Times New Roman"/>
          <w:color w:val="auto"/>
          <w:sz w:val="28"/>
          <w:szCs w:val="28"/>
          <w:u w:color="5B9BD5"/>
        </w:rPr>
      </w:pPr>
      <w:hyperlink w:anchor="fsjm0b" w:history="1">
        <w:bookmarkStart w:id="14" w:name="_Toc496857834"/>
        <w:r w:rsidR="00A165F5" w:rsidRPr="000B7B3B">
          <w:rPr>
            <w:rStyle w:val="Hyperlink7"/>
            <w:rFonts w:ascii="Times New Roman" w:hAnsi="Times New Roman" w:cs="Times New Roman"/>
            <w:color w:val="auto"/>
            <w:sz w:val="28"/>
            <w:szCs w:val="28"/>
            <w:u w:color="5B9BD5"/>
          </w:rPr>
          <w:t>2.1</w:t>
        </w:r>
        <w:r w:rsidR="00A165F5" w:rsidRPr="000B7B3B">
          <w:rPr>
            <w:rStyle w:val="Hyperlink7"/>
            <w:rFonts w:ascii="Times New Roman" w:hAnsi="Times New Roman" w:cs="Times New Roman"/>
            <w:color w:val="auto"/>
            <w:sz w:val="28"/>
            <w:szCs w:val="28"/>
            <w:u w:color="5B9BD5"/>
          </w:rPr>
          <w:tab/>
        </w:r>
      </w:hyperlink>
      <w:r w:rsidR="00A165F5" w:rsidRPr="000B7B3B">
        <w:rPr>
          <w:rStyle w:val="Hyperlink7"/>
          <w:rFonts w:ascii="Times New Roman" w:hAnsi="Times New Roman" w:cs="Times New Roman"/>
          <w:color w:val="auto"/>
          <w:sz w:val="28"/>
          <w:szCs w:val="28"/>
          <w:u w:color="5B9BD5"/>
        </w:rPr>
        <w:t>Overview of International Development Strategies</w:t>
      </w:r>
      <w:bookmarkEnd w:id="14"/>
    </w:p>
    <w:p w14:paraId="38427B77" w14:textId="77777777" w:rsidR="008606F5" w:rsidRPr="00374426" w:rsidRDefault="008606F5" w:rsidP="003351D7">
      <w:pPr>
        <w:pStyle w:val="Body"/>
        <w:widowControl w:val="0"/>
        <w:tabs>
          <w:tab w:val="left" w:pos="851"/>
          <w:tab w:val="right" w:pos="9017"/>
        </w:tabs>
        <w:spacing w:after="0" w:line="240" w:lineRule="auto"/>
        <w:jc w:val="both"/>
        <w:rPr>
          <w:rFonts w:ascii="Times New Roman" w:eastAsia="Times New Roman" w:hAnsi="Times New Roman" w:cs="Times New Roman"/>
          <w:sz w:val="28"/>
          <w:szCs w:val="28"/>
        </w:rPr>
      </w:pPr>
    </w:p>
    <w:p w14:paraId="69875899" w14:textId="6889B201" w:rsidR="008606F5" w:rsidRPr="00374426" w:rsidRDefault="00A165F5" w:rsidP="003351D7">
      <w:pPr>
        <w:pStyle w:val="Body"/>
        <w:widowControl w:val="0"/>
        <w:tabs>
          <w:tab w:val="left" w:pos="851"/>
          <w:tab w:val="right" w:pos="9017"/>
        </w:tabs>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As a member of international and regional development frameworks, Malawi has aligned </w:t>
      </w:r>
      <w:r w:rsidRPr="00374426">
        <w:rPr>
          <w:rStyle w:val="None"/>
          <w:rFonts w:ascii="Times New Roman" w:hAnsi="Times New Roman" w:cs="Times New Roman"/>
          <w:sz w:val="28"/>
          <w:szCs w:val="28"/>
          <w:lang w:val="it-IT"/>
        </w:rPr>
        <w:t xml:space="preserve">MGDS III </w:t>
      </w:r>
      <w:r w:rsidRPr="00374426">
        <w:rPr>
          <w:rStyle w:val="None"/>
          <w:rFonts w:ascii="Times New Roman" w:hAnsi="Times New Roman" w:cs="Times New Roman"/>
          <w:sz w:val="28"/>
          <w:szCs w:val="28"/>
        </w:rPr>
        <w:t>to</w:t>
      </w:r>
      <w:r w:rsidR="0068387D" w:rsidRPr="00374426">
        <w:rPr>
          <w:rStyle w:val="None"/>
          <w:rFonts w:ascii="Times New Roman" w:hAnsi="Times New Roman" w:cs="Times New Roman"/>
          <w:sz w:val="28"/>
          <w:szCs w:val="28"/>
          <w:lang w:val="en-US"/>
        </w:rPr>
        <w:t xml:space="preserve"> these</w:t>
      </w:r>
      <w:r w:rsidRPr="00374426">
        <w:rPr>
          <w:rStyle w:val="None"/>
          <w:rFonts w:ascii="Times New Roman" w:hAnsi="Times New Roman" w:cs="Times New Roman"/>
          <w:sz w:val="28"/>
          <w:szCs w:val="28"/>
          <w:lang w:val="en-US"/>
        </w:rPr>
        <w:t xml:space="preserve"> development frameworks.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As such, by implementing KPAs, the international development objectives will be realized. While the implementation of all international development frameworks will use the national plan, reporting will be based on the requirements for specific commitments and protocols.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The development frameworks that Malawi has </w:t>
      </w:r>
      <w:r w:rsidR="000B7B3B">
        <w:rPr>
          <w:rStyle w:val="None"/>
          <w:rFonts w:ascii="Times New Roman" w:hAnsi="Times New Roman" w:cs="Times New Roman"/>
          <w:sz w:val="28"/>
          <w:szCs w:val="28"/>
          <w:lang w:val="en-US"/>
        </w:rPr>
        <w:t>committed</w:t>
      </w:r>
      <w:r w:rsidRPr="00374426">
        <w:rPr>
          <w:rStyle w:val="None"/>
          <w:rFonts w:ascii="Times New Roman" w:hAnsi="Times New Roman" w:cs="Times New Roman"/>
          <w:sz w:val="28"/>
          <w:szCs w:val="28"/>
          <w:lang w:val="en-US"/>
        </w:rPr>
        <w:t xml:space="preserve"> to are discussed below</w:t>
      </w:r>
      <w:r w:rsidRPr="00374426">
        <w:rPr>
          <w:rStyle w:val="None"/>
          <w:rFonts w:ascii="Times New Roman" w:hAnsi="Times New Roman" w:cs="Times New Roman"/>
          <w:sz w:val="28"/>
          <w:szCs w:val="28"/>
        </w:rPr>
        <w:t xml:space="preserve">. </w:t>
      </w:r>
    </w:p>
    <w:p w14:paraId="085ED3A8" w14:textId="77777777" w:rsidR="008606F5" w:rsidRPr="00374426" w:rsidRDefault="008606F5" w:rsidP="003351D7">
      <w:pPr>
        <w:pStyle w:val="Body"/>
        <w:widowControl w:val="0"/>
        <w:tabs>
          <w:tab w:val="left" w:pos="851"/>
          <w:tab w:val="right" w:pos="9017"/>
        </w:tabs>
        <w:spacing w:after="0" w:line="240" w:lineRule="auto"/>
        <w:jc w:val="both"/>
        <w:rPr>
          <w:rStyle w:val="None"/>
          <w:rFonts w:ascii="Times New Roman" w:eastAsia="Times New Roman" w:hAnsi="Times New Roman" w:cs="Times New Roman"/>
          <w:sz w:val="28"/>
          <w:szCs w:val="28"/>
          <w:u w:val="single"/>
        </w:rPr>
      </w:pPr>
    </w:p>
    <w:p w14:paraId="38EA80FD" w14:textId="77777777" w:rsidR="008606F5" w:rsidRPr="000B7B3B" w:rsidRDefault="00A165F5" w:rsidP="00AD1245">
      <w:pPr>
        <w:pStyle w:val="Heading4"/>
        <w:rPr>
          <w:rStyle w:val="None"/>
          <w:rFonts w:ascii="Times New Roman" w:hAnsi="Times New Roman" w:cs="Times New Roman"/>
          <w:color w:val="auto"/>
          <w:sz w:val="28"/>
          <w:szCs w:val="28"/>
        </w:rPr>
      </w:pPr>
      <w:r w:rsidRPr="000B7B3B">
        <w:rPr>
          <w:rStyle w:val="None"/>
          <w:rFonts w:ascii="Times New Roman" w:hAnsi="Times New Roman" w:cs="Times New Roman"/>
          <w:color w:val="auto"/>
          <w:sz w:val="28"/>
          <w:szCs w:val="28"/>
        </w:rPr>
        <w:t>2.1.1</w:t>
      </w:r>
      <w:r w:rsidRPr="000B7B3B">
        <w:rPr>
          <w:rStyle w:val="None"/>
          <w:rFonts w:ascii="Times New Roman" w:hAnsi="Times New Roman" w:cs="Times New Roman"/>
          <w:color w:val="auto"/>
          <w:sz w:val="28"/>
          <w:szCs w:val="28"/>
        </w:rPr>
        <w:tab/>
        <w:t>Sustainable Development Goals</w:t>
      </w:r>
    </w:p>
    <w:p w14:paraId="55D62F7F" w14:textId="33A890DD" w:rsidR="008606F5"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SDGs </w:t>
      </w:r>
      <w:r w:rsidR="000B7B3B" w:rsidRPr="00374426">
        <w:rPr>
          <w:rStyle w:val="None"/>
          <w:rFonts w:ascii="Times New Roman" w:hAnsi="Times New Roman" w:cs="Times New Roman"/>
          <w:sz w:val="28"/>
          <w:szCs w:val="28"/>
          <w:lang w:val="fr-FR"/>
        </w:rPr>
        <w:t>constitue</w:t>
      </w:r>
      <w:r w:rsidRPr="00374426">
        <w:rPr>
          <w:rStyle w:val="None"/>
          <w:rFonts w:ascii="Times New Roman" w:hAnsi="Times New Roman" w:cs="Times New Roman"/>
          <w:sz w:val="28"/>
          <w:szCs w:val="28"/>
          <w:lang w:val="fr-FR"/>
        </w:rPr>
        <w:t xml:space="preserve"> a plan </w:t>
      </w:r>
      <w:r w:rsidRPr="00374426">
        <w:rPr>
          <w:rStyle w:val="None"/>
          <w:rFonts w:ascii="Times New Roman" w:hAnsi="Times New Roman" w:cs="Times New Roman"/>
          <w:sz w:val="28"/>
          <w:szCs w:val="28"/>
          <w:lang w:val="en-US"/>
        </w:rPr>
        <w:t xml:space="preserve">for achieving Agenda 2030 which aims to </w:t>
      </w:r>
      <w:r w:rsidRPr="00374426">
        <w:rPr>
          <w:rStyle w:val="None"/>
          <w:rFonts w:ascii="Times New Roman" w:hAnsi="Times New Roman" w:cs="Times New Roman"/>
          <w:sz w:val="28"/>
          <w:szCs w:val="28"/>
        </w:rPr>
        <w:t>end</w:t>
      </w:r>
      <w:r w:rsidRPr="00374426">
        <w:rPr>
          <w:rStyle w:val="None"/>
          <w:rFonts w:ascii="Times New Roman" w:hAnsi="Times New Roman" w:cs="Times New Roman"/>
          <w:sz w:val="28"/>
          <w:szCs w:val="28"/>
          <w:lang w:val="en-US"/>
        </w:rPr>
        <w:t xml:space="preserve"> poverty in all its forms, inclusively and irreversibly everywhere.  The SDGs, comprising 17 goals, are to be achieved by </w:t>
      </w:r>
      <w:r w:rsidRPr="00374426">
        <w:rPr>
          <w:rStyle w:val="None"/>
          <w:rFonts w:ascii="Times New Roman" w:hAnsi="Times New Roman" w:cs="Times New Roman"/>
          <w:sz w:val="28"/>
          <w:szCs w:val="28"/>
        </w:rPr>
        <w:t>2030. Malawi is</w:t>
      </w:r>
      <w:r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it-IT"/>
        </w:rPr>
        <w:t>a signatory</w:t>
      </w:r>
      <w:r w:rsidRPr="00374426">
        <w:rPr>
          <w:rStyle w:val="None"/>
          <w:rFonts w:ascii="Times New Roman" w:hAnsi="Times New Roman" w:cs="Times New Roman"/>
          <w:sz w:val="28"/>
          <w:szCs w:val="28"/>
          <w:lang w:val="en-US"/>
        </w:rPr>
        <w:t xml:space="preserve"> to the Agenda 2030 and participated in its </w:t>
      </w:r>
      <w:r w:rsidR="009201C0">
        <w:rPr>
          <w:rStyle w:val="None"/>
          <w:rFonts w:ascii="Times New Roman" w:hAnsi="Times New Roman" w:cs="Times New Roman"/>
          <w:sz w:val="28"/>
          <w:szCs w:val="28"/>
          <w:lang w:val="en-US"/>
        </w:rPr>
        <w:t>formation</w:t>
      </w:r>
      <w:r w:rsidRPr="00374426">
        <w:rPr>
          <w:rStyle w:val="None"/>
          <w:rFonts w:ascii="Times New Roman" w:hAnsi="Times New Roman" w:cs="Times New Roman"/>
          <w:sz w:val="28"/>
          <w:szCs w:val="28"/>
        </w:rPr>
        <w:t xml:space="preserve">. </w:t>
      </w:r>
    </w:p>
    <w:p w14:paraId="252D5022" w14:textId="77777777" w:rsidR="00C662FF" w:rsidRPr="00374426" w:rsidRDefault="00C662FF" w:rsidP="003351D7">
      <w:pPr>
        <w:pStyle w:val="Body"/>
        <w:spacing w:after="0" w:line="240" w:lineRule="auto"/>
        <w:jc w:val="both"/>
        <w:rPr>
          <w:rFonts w:ascii="Times New Roman" w:eastAsia="Times New Roman" w:hAnsi="Times New Roman" w:cs="Times New Roman"/>
          <w:sz w:val="28"/>
          <w:szCs w:val="28"/>
        </w:rPr>
      </w:pPr>
    </w:p>
    <w:p w14:paraId="14E90CBB" w14:textId="55A33C0A"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SDGs are a comprehensive and ambitious set of goals intended not only to spur growth, but also ensure that such growth is equitably shared so as to leave no one behind.  They are aimed at creating a just society where resources are sustainably utilized.  Unlike the MDGs where environment was represented by a single goal, the SDGs have taken environment as a core element with at least one target in each of the 17 goals and close to half of the 169 targets relating to the environment. It is therefore unlikely that the SDGs can be achieved without environmental sustainability. The SDGs bind all nations in a pact that ensures upward movement of all countries at the bottom of the ladder through partnerships among themselves and with other first world countries in the development process.</w:t>
      </w:r>
    </w:p>
    <w:p w14:paraId="4B9A237F"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73509680" w14:textId="77777777" w:rsidR="008606F5" w:rsidRPr="009201C0" w:rsidRDefault="00A165F5" w:rsidP="00AD1245">
      <w:pPr>
        <w:pStyle w:val="Heading4"/>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2.1.2</w:t>
      </w:r>
      <w:r w:rsidRPr="009201C0">
        <w:rPr>
          <w:rStyle w:val="None"/>
          <w:rFonts w:ascii="Times New Roman" w:hAnsi="Times New Roman" w:cs="Times New Roman"/>
          <w:color w:val="auto"/>
          <w:sz w:val="28"/>
          <w:szCs w:val="28"/>
        </w:rPr>
        <w:tab/>
        <w:t>Agenda 2063</w:t>
      </w:r>
    </w:p>
    <w:p w14:paraId="54D04982" w14:textId="3B7962A7" w:rsidR="001439C0" w:rsidRPr="00374426" w:rsidRDefault="00A165F5" w:rsidP="003351D7">
      <w:pPr>
        <w:pStyle w:val="Body"/>
        <w:spacing w:after="0" w:line="240" w:lineRule="auto"/>
        <w:jc w:val="both"/>
        <w:rPr>
          <w:rStyle w:val="None"/>
          <w:rFonts w:ascii="Times New Roman" w:eastAsia="Times New Roman" w:hAnsi="Times New Roman" w:cs="Times New Roman"/>
          <w:color w:val="231F20"/>
          <w:sz w:val="28"/>
          <w:szCs w:val="28"/>
          <w:u w:color="231F20"/>
        </w:rPr>
      </w:pPr>
      <w:r w:rsidRPr="00374426">
        <w:rPr>
          <w:rStyle w:val="None"/>
          <w:rFonts w:ascii="Times New Roman" w:hAnsi="Times New Roman" w:cs="Times New Roman"/>
          <w:sz w:val="28"/>
          <w:szCs w:val="28"/>
          <w:lang w:val="en-US"/>
        </w:rPr>
        <w:t>The Agenda 2063 is a pan-African vision for the “Africa We Want” by the year 2063. Initiated by the African Union in 2013, the Agenda is a</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set of seven aspirations that the governments of Africa are determined to achieve by 2063. It is consistent with the SDGs but takes</w:t>
      </w:r>
      <w:r w:rsidRPr="00374426">
        <w:rPr>
          <w:rStyle w:val="None"/>
          <w:rFonts w:ascii="Times New Roman" w:hAnsi="Times New Roman" w:cs="Times New Roman"/>
          <w:sz w:val="28"/>
          <w:szCs w:val="28"/>
        </w:rPr>
        <w:t xml:space="preserve"> a </w:t>
      </w:r>
      <w:r w:rsidRPr="00374426">
        <w:rPr>
          <w:rStyle w:val="None"/>
          <w:rFonts w:ascii="Times New Roman" w:hAnsi="Times New Roman" w:cs="Times New Roman"/>
          <w:sz w:val="28"/>
          <w:szCs w:val="28"/>
          <w:lang w:val="en-US"/>
        </w:rPr>
        <w:t>longer-term view.</w:t>
      </w:r>
      <w:r w:rsidR="001439C0"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color w:val="231F20"/>
          <w:sz w:val="28"/>
          <w:szCs w:val="28"/>
          <w:u w:color="231F20"/>
          <w:lang w:val="en-US"/>
        </w:rPr>
        <w:t>The goals of</w:t>
      </w:r>
      <w:r w:rsidRPr="00374426">
        <w:rPr>
          <w:rStyle w:val="None"/>
          <w:rFonts w:ascii="Times New Roman" w:hAnsi="Times New Roman" w:cs="Times New Roman"/>
          <w:color w:val="231F20"/>
          <w:sz w:val="28"/>
          <w:szCs w:val="28"/>
          <w:u w:color="231F20"/>
        </w:rPr>
        <w:t xml:space="preserve"> Agenda 2063 are</w:t>
      </w:r>
      <w:r w:rsidR="0068387D" w:rsidRPr="00374426">
        <w:rPr>
          <w:rStyle w:val="None"/>
          <w:rFonts w:ascii="Times New Roman" w:hAnsi="Times New Roman" w:cs="Times New Roman"/>
          <w:color w:val="231F20"/>
          <w:sz w:val="28"/>
          <w:szCs w:val="28"/>
          <w:u w:color="231F20"/>
        </w:rPr>
        <w:t xml:space="preserve"> as follows</w:t>
      </w:r>
      <w:r w:rsidRPr="00374426">
        <w:rPr>
          <w:rStyle w:val="None"/>
          <w:rFonts w:ascii="Times New Roman" w:hAnsi="Times New Roman" w:cs="Times New Roman"/>
          <w:color w:val="231F20"/>
          <w:sz w:val="28"/>
          <w:szCs w:val="28"/>
          <w:u w:color="231F20"/>
        </w:rPr>
        <w:t>:</w:t>
      </w:r>
    </w:p>
    <w:p w14:paraId="57C3AFBA" w14:textId="77777777" w:rsidR="008606F5" w:rsidRPr="00374426" w:rsidRDefault="00A165F5" w:rsidP="003351D7">
      <w:pPr>
        <w:pStyle w:val="Body"/>
        <w:numPr>
          <w:ilvl w:val="0"/>
          <w:numId w:val="6"/>
        </w:numPr>
        <w:spacing w:after="0" w:line="240" w:lineRule="auto"/>
        <w:jc w:val="both"/>
        <w:rPr>
          <w:rStyle w:val="None"/>
          <w:rFonts w:ascii="Times New Roman" w:hAnsi="Times New Roman" w:cs="Times New Roman"/>
          <w:color w:val="231F20"/>
          <w:sz w:val="28"/>
          <w:szCs w:val="28"/>
          <w:u w:color="231F20"/>
          <w:lang w:val="en-US"/>
        </w:rPr>
      </w:pPr>
      <w:r w:rsidRPr="00374426">
        <w:rPr>
          <w:rStyle w:val="None"/>
          <w:rFonts w:ascii="Times New Roman" w:hAnsi="Times New Roman" w:cs="Times New Roman"/>
          <w:color w:val="231F20"/>
          <w:sz w:val="28"/>
          <w:szCs w:val="28"/>
          <w:u w:color="231F20"/>
          <w:lang w:val="en-US"/>
        </w:rPr>
        <w:t>A prosperous Africa based on inclusive growth and sustainable development;</w:t>
      </w:r>
    </w:p>
    <w:p w14:paraId="09394D63" w14:textId="77777777" w:rsidR="008606F5" w:rsidRPr="00374426" w:rsidRDefault="00A165F5" w:rsidP="003351D7">
      <w:pPr>
        <w:pStyle w:val="Body"/>
        <w:numPr>
          <w:ilvl w:val="0"/>
          <w:numId w:val="6"/>
        </w:numPr>
        <w:spacing w:after="0" w:line="240" w:lineRule="auto"/>
        <w:jc w:val="both"/>
        <w:rPr>
          <w:rStyle w:val="None"/>
          <w:rFonts w:ascii="Times New Roman" w:hAnsi="Times New Roman" w:cs="Times New Roman"/>
          <w:color w:val="231F20"/>
          <w:sz w:val="28"/>
          <w:szCs w:val="28"/>
          <w:u w:color="231F20"/>
          <w:lang w:val="en-US"/>
        </w:rPr>
      </w:pPr>
      <w:r w:rsidRPr="00374426">
        <w:rPr>
          <w:rStyle w:val="None"/>
          <w:rFonts w:ascii="Times New Roman" w:hAnsi="Times New Roman" w:cs="Times New Roman"/>
          <w:color w:val="231F20"/>
          <w:sz w:val="28"/>
          <w:szCs w:val="28"/>
          <w:u w:color="231F20"/>
          <w:lang w:val="en-US"/>
        </w:rPr>
        <w:t>An integrated continent, politically united and based on the ideals of Pan Africanism and the vision of Africa’</w:t>
      </w:r>
      <w:r w:rsidRPr="00374426">
        <w:rPr>
          <w:rStyle w:val="None"/>
          <w:rFonts w:ascii="Times New Roman" w:hAnsi="Times New Roman" w:cs="Times New Roman"/>
          <w:color w:val="231F20"/>
          <w:sz w:val="28"/>
          <w:szCs w:val="28"/>
          <w:u w:color="231F20"/>
          <w:lang w:val="fr-FR"/>
        </w:rPr>
        <w:t>s renaissance;</w:t>
      </w:r>
    </w:p>
    <w:p w14:paraId="765A8822" w14:textId="77777777" w:rsidR="008606F5" w:rsidRPr="00374426" w:rsidRDefault="00A165F5" w:rsidP="003351D7">
      <w:pPr>
        <w:pStyle w:val="Body"/>
        <w:numPr>
          <w:ilvl w:val="0"/>
          <w:numId w:val="6"/>
        </w:numPr>
        <w:spacing w:after="0" w:line="240" w:lineRule="auto"/>
        <w:jc w:val="both"/>
        <w:rPr>
          <w:rStyle w:val="None"/>
          <w:rFonts w:ascii="Times New Roman" w:hAnsi="Times New Roman" w:cs="Times New Roman"/>
          <w:color w:val="231F20"/>
          <w:sz w:val="28"/>
          <w:szCs w:val="28"/>
          <w:u w:color="231F20"/>
          <w:lang w:val="en-US"/>
        </w:rPr>
      </w:pPr>
      <w:r w:rsidRPr="00374426">
        <w:rPr>
          <w:rStyle w:val="None"/>
          <w:rFonts w:ascii="Times New Roman" w:hAnsi="Times New Roman" w:cs="Times New Roman"/>
          <w:color w:val="231F20"/>
          <w:sz w:val="28"/>
          <w:szCs w:val="28"/>
          <w:u w:color="231F20"/>
          <w:lang w:val="en-US"/>
        </w:rPr>
        <w:lastRenderedPageBreak/>
        <w:t>An Africa of good governance, democracy, respect for human rights, justice and the rule of law;</w:t>
      </w:r>
    </w:p>
    <w:p w14:paraId="0A2570E6" w14:textId="77777777" w:rsidR="008606F5" w:rsidRPr="00374426" w:rsidRDefault="00A165F5" w:rsidP="003351D7">
      <w:pPr>
        <w:pStyle w:val="Body"/>
        <w:numPr>
          <w:ilvl w:val="0"/>
          <w:numId w:val="6"/>
        </w:numPr>
        <w:spacing w:after="0" w:line="240" w:lineRule="auto"/>
        <w:jc w:val="both"/>
        <w:rPr>
          <w:rStyle w:val="None"/>
          <w:rFonts w:ascii="Times New Roman" w:hAnsi="Times New Roman" w:cs="Times New Roman"/>
          <w:color w:val="231F20"/>
          <w:sz w:val="28"/>
          <w:szCs w:val="28"/>
          <w:u w:color="231F20"/>
          <w:lang w:val="en-US"/>
        </w:rPr>
      </w:pPr>
      <w:r w:rsidRPr="00374426">
        <w:rPr>
          <w:rStyle w:val="None"/>
          <w:rFonts w:ascii="Times New Roman" w:hAnsi="Times New Roman" w:cs="Times New Roman"/>
          <w:color w:val="231F20"/>
          <w:sz w:val="28"/>
          <w:szCs w:val="28"/>
          <w:u w:color="231F20"/>
          <w:lang w:val="en-US"/>
        </w:rPr>
        <w:t>A peaceful and secure Africa;</w:t>
      </w:r>
    </w:p>
    <w:p w14:paraId="5968D46F" w14:textId="77777777" w:rsidR="008606F5" w:rsidRPr="00374426" w:rsidRDefault="00A165F5" w:rsidP="003351D7">
      <w:pPr>
        <w:pStyle w:val="Body"/>
        <w:numPr>
          <w:ilvl w:val="0"/>
          <w:numId w:val="6"/>
        </w:numPr>
        <w:spacing w:after="0" w:line="240" w:lineRule="auto"/>
        <w:jc w:val="both"/>
        <w:rPr>
          <w:rStyle w:val="None"/>
          <w:rFonts w:ascii="Times New Roman" w:hAnsi="Times New Roman" w:cs="Times New Roman"/>
          <w:color w:val="231F20"/>
          <w:sz w:val="28"/>
          <w:szCs w:val="28"/>
          <w:u w:color="231F20"/>
          <w:lang w:val="en-US"/>
        </w:rPr>
      </w:pPr>
      <w:r w:rsidRPr="00374426">
        <w:rPr>
          <w:rStyle w:val="None"/>
          <w:rFonts w:ascii="Times New Roman" w:hAnsi="Times New Roman" w:cs="Times New Roman"/>
          <w:color w:val="231F20"/>
          <w:sz w:val="28"/>
          <w:szCs w:val="28"/>
          <w:u w:color="231F20"/>
          <w:lang w:val="en-US"/>
        </w:rPr>
        <w:t>An Africa with a strong cultural identity, common heritage, values and ethics;</w:t>
      </w:r>
    </w:p>
    <w:p w14:paraId="750CDE6F" w14:textId="5FC028FB" w:rsidR="008606F5" w:rsidRPr="009201C0" w:rsidRDefault="00A165F5" w:rsidP="00AD1245">
      <w:pPr>
        <w:pStyle w:val="Body"/>
        <w:numPr>
          <w:ilvl w:val="0"/>
          <w:numId w:val="6"/>
        </w:numPr>
        <w:spacing w:after="0" w:line="240" w:lineRule="auto"/>
        <w:jc w:val="both"/>
        <w:rPr>
          <w:rStyle w:val="None"/>
          <w:rFonts w:ascii="Times New Roman" w:eastAsia="Times New Roman" w:hAnsi="Times New Roman" w:cs="Times New Roman"/>
          <w:sz w:val="28"/>
          <w:szCs w:val="28"/>
        </w:rPr>
      </w:pPr>
      <w:r w:rsidRPr="00374426">
        <w:rPr>
          <w:rStyle w:val="None"/>
          <w:rFonts w:ascii="Times New Roman" w:hAnsi="Times New Roman" w:cs="Times New Roman"/>
          <w:color w:val="231F20"/>
          <w:sz w:val="28"/>
          <w:szCs w:val="28"/>
          <w:u w:color="231F20"/>
          <w:lang w:val="en-US"/>
        </w:rPr>
        <w:t>An Africa where development is people driven, unleashing the potential of its women and youth; and Africa as a strong, united and influential global player and partner.</w:t>
      </w:r>
    </w:p>
    <w:p w14:paraId="69F12037" w14:textId="77777777" w:rsidR="009201C0" w:rsidRPr="009201C0" w:rsidRDefault="009201C0" w:rsidP="009201C0">
      <w:pPr>
        <w:pStyle w:val="Body"/>
        <w:spacing w:after="0" w:line="240" w:lineRule="auto"/>
        <w:jc w:val="both"/>
        <w:rPr>
          <w:rStyle w:val="None"/>
          <w:rFonts w:ascii="Times New Roman" w:eastAsia="Times New Roman" w:hAnsi="Times New Roman" w:cs="Times New Roman"/>
          <w:sz w:val="28"/>
          <w:szCs w:val="28"/>
        </w:rPr>
      </w:pPr>
    </w:p>
    <w:p w14:paraId="5FA4463F" w14:textId="4B6C0AFA" w:rsidR="008606F5" w:rsidRPr="004560EA" w:rsidRDefault="00A165F5" w:rsidP="004560EA">
      <w:pPr>
        <w:pStyle w:val="Heading4"/>
        <w:rPr>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2.1.3</w:t>
      </w:r>
      <w:r w:rsidRPr="009201C0">
        <w:rPr>
          <w:rStyle w:val="None"/>
          <w:rFonts w:ascii="Times New Roman" w:hAnsi="Times New Roman" w:cs="Times New Roman"/>
          <w:color w:val="auto"/>
          <w:sz w:val="28"/>
          <w:szCs w:val="28"/>
        </w:rPr>
        <w:tab/>
        <w:t>Vienna Programme of Action (VPoA)</w:t>
      </w:r>
    </w:p>
    <w:p w14:paraId="3C27BDBF" w14:textId="194D420B"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Malawi is among the 32 landlocked countries located in Africa, Asia, Europe and South America. As a landlocked developing country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Malawi faces special challenges that are associated with a lack of direct territorial access to the ocean, remoteness and isolation from world markets. </w:t>
      </w: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international trade depends on transit routes through Mozambique, Tanzania and South Africa. Additional border crossings and the long distance from major markets, coupled with cumbersome transit procedures and inadequate infrastructure, substantially increase the total expenses for bringing goods to international markets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w:t>
      </w:r>
      <w:r w:rsidR="001439C0" w:rsidRPr="00374426">
        <w:rPr>
          <w:rStyle w:val="None"/>
          <w:rFonts w:ascii="Times New Roman" w:hAnsi="Times New Roman" w:cs="Times New Roman"/>
          <w:sz w:val="28"/>
          <w:szCs w:val="28"/>
          <w:lang w:val="en-US"/>
        </w:rPr>
        <w:t xml:space="preserve"> longer the route, the greater </w:t>
      </w:r>
      <w:r w:rsidRPr="00374426">
        <w:rPr>
          <w:rStyle w:val="None"/>
          <w:rFonts w:ascii="Times New Roman" w:hAnsi="Times New Roman" w:cs="Times New Roman"/>
          <w:sz w:val="28"/>
          <w:szCs w:val="28"/>
          <w:lang w:val="en-US"/>
        </w:rPr>
        <w:t>the administrative and transaction costs, which erode the competitive edge of Malawi’s products. This leads to reduced economic growth and negatively affects the country’s capacity to promote sustained economic development, human and social progress and environmental sustainability.</w:t>
      </w:r>
    </w:p>
    <w:p w14:paraId="5BA72093"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35999F97" w14:textId="643F83ED"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 recognition of these constraints, the United Nations drew up a programme of action that calls on both landlocked countries and their transit neighbors to:</w:t>
      </w:r>
    </w:p>
    <w:p w14:paraId="618C24D1" w14:textId="77777777" w:rsidR="008606F5" w:rsidRPr="00374426" w:rsidRDefault="00A165F5" w:rsidP="003351D7">
      <w:pPr>
        <w:pStyle w:val="Body"/>
        <w:numPr>
          <w:ilvl w:val="0"/>
          <w:numId w:val="9"/>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Develop and maintain infrastructure; </w:t>
      </w:r>
    </w:p>
    <w:p w14:paraId="586D5245" w14:textId="77777777" w:rsidR="008606F5" w:rsidRPr="00374426" w:rsidRDefault="00A165F5" w:rsidP="003351D7">
      <w:pPr>
        <w:pStyle w:val="Body"/>
        <w:numPr>
          <w:ilvl w:val="0"/>
          <w:numId w:val="9"/>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Simplify and harmonize transit and customs policies; and </w:t>
      </w:r>
    </w:p>
    <w:p w14:paraId="74FA13EE" w14:textId="04417D88" w:rsidR="008606F5" w:rsidRPr="00374426" w:rsidRDefault="00A165F5" w:rsidP="003351D7">
      <w:pPr>
        <w:pStyle w:val="Body"/>
        <w:numPr>
          <w:ilvl w:val="0"/>
          <w:numId w:val="9"/>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Interconnect the areas of Energy and Information Communication Technology (ICT).  </w:t>
      </w:r>
    </w:p>
    <w:p w14:paraId="38DB7CC2"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574DFC83" w14:textId="0D7C3EAD"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w:t>
      </w:r>
      <w:r w:rsidR="003B2879" w:rsidRPr="00374426">
        <w:rPr>
          <w:rStyle w:val="None"/>
          <w:rFonts w:ascii="Times New Roman" w:hAnsi="Times New Roman" w:cs="Times New Roman"/>
          <w:sz w:val="28"/>
          <w:szCs w:val="28"/>
          <w:lang w:val="en-US"/>
        </w:rPr>
        <w:t>programme</w:t>
      </w:r>
      <w:r w:rsidRPr="00374426">
        <w:rPr>
          <w:rStyle w:val="None"/>
          <w:rFonts w:ascii="Times New Roman" w:hAnsi="Times New Roman" w:cs="Times New Roman"/>
          <w:sz w:val="28"/>
          <w:szCs w:val="28"/>
          <w:lang w:val="en-US"/>
        </w:rPr>
        <w:t xml:space="preserve"> further calls for the training of human resources for both landlocked and transit countries so that efficient processing and shorter transit times can be achieved within the decade 2014 to 2024.</w:t>
      </w:r>
    </w:p>
    <w:p w14:paraId="65DD05DA"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2426E88A" w14:textId="0AEDEB3F" w:rsidR="008606F5" w:rsidRPr="004560EA" w:rsidRDefault="00A165F5" w:rsidP="004560EA">
      <w:pPr>
        <w:pStyle w:val="Heading4"/>
        <w:rPr>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2.1.4</w:t>
      </w:r>
      <w:r w:rsidRPr="009201C0">
        <w:rPr>
          <w:rStyle w:val="None"/>
          <w:rFonts w:ascii="Times New Roman" w:hAnsi="Times New Roman" w:cs="Times New Roman"/>
          <w:color w:val="auto"/>
          <w:sz w:val="28"/>
          <w:szCs w:val="28"/>
        </w:rPr>
        <w:tab/>
        <w:t>Istanbul Programme of Action</w:t>
      </w:r>
    </w:p>
    <w:p w14:paraId="03B3BC7F" w14:textId="3755E1C9"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major objective of the Least Developed Countries (LDC) IV Istanbul Programme of Action (IPoA) agreed upon in 2011 is that by the end of the decade (2011 to 2020), the number of countries categorized as LDCs should be halved from </w:t>
      </w:r>
      <w:r w:rsidRPr="00374426">
        <w:rPr>
          <w:rStyle w:val="None"/>
          <w:rFonts w:ascii="Times New Roman" w:hAnsi="Times New Roman" w:cs="Times New Roman"/>
          <w:sz w:val="28"/>
          <w:szCs w:val="28"/>
          <w:lang w:val="en-US"/>
        </w:rPr>
        <w:lastRenderedPageBreak/>
        <w:t>48 to 24. The IPoA includes a monitoring mechanism and an assessment for the synergy between the IPoA and the SDGs.</w:t>
      </w:r>
    </w:p>
    <w:p w14:paraId="2152F6C1"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06D120CF" w14:textId="37BBB403"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IPoA spells out strategies and measures for addressing the special needs of LDCs to transition to lower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middle income levels.  For this to happen, there is</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need to strengthen implementation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monitoring mechanisms and broaden stakeholder investment</w:t>
      </w:r>
      <w:r w:rsidRPr="00374426">
        <w:rPr>
          <w:rStyle w:val="None"/>
          <w:rFonts w:ascii="Times New Roman" w:hAnsi="Times New Roman" w:cs="Times New Roman"/>
          <w:sz w:val="28"/>
          <w:szCs w:val="28"/>
        </w:rPr>
        <w:t>.</w:t>
      </w:r>
    </w:p>
    <w:p w14:paraId="1FE45EBF"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17138C0C" w14:textId="77777777"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During the decade of implementation, the IPoA will focus on:</w:t>
      </w:r>
    </w:p>
    <w:p w14:paraId="63F066D9" w14:textId="77777777" w:rsidR="008606F5" w:rsidRPr="00374426" w:rsidRDefault="00A165F5" w:rsidP="003351D7">
      <w:pPr>
        <w:pStyle w:val="Body"/>
        <w:numPr>
          <w:ilvl w:val="0"/>
          <w:numId w:val="1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Achievement of sustained, equitable and inclusive economic growth by strengthening the LDC</w:t>
      </w:r>
      <w:r w:rsidRPr="00374426">
        <w:rPr>
          <w:rStyle w:val="None"/>
          <w:rFonts w:ascii="Times New Roman" w:hAnsi="Times New Roman" w:cs="Times New Roman"/>
          <w:sz w:val="28"/>
          <w:szCs w:val="28"/>
          <w:lang w:val="en-US"/>
        </w:rPr>
        <w:t>’</w:t>
      </w:r>
      <w:r w:rsidRPr="00374426">
        <w:rPr>
          <w:rStyle w:val="Hyperlink6"/>
          <w:rFonts w:ascii="Times New Roman" w:hAnsi="Times New Roman" w:cs="Times New Roman"/>
          <w:sz w:val="28"/>
          <w:szCs w:val="28"/>
          <w:lang w:val="en-US"/>
        </w:rPr>
        <w:t>s productive capacity;</w:t>
      </w:r>
    </w:p>
    <w:p w14:paraId="18A67F68" w14:textId="77777777" w:rsidR="008606F5" w:rsidRPr="00374426" w:rsidRDefault="00A165F5" w:rsidP="003351D7">
      <w:pPr>
        <w:pStyle w:val="Body"/>
        <w:numPr>
          <w:ilvl w:val="0"/>
          <w:numId w:val="1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Building human capacities by fostering sustained, equitable and inclusive human and social development gender equality and empowerment of women;</w:t>
      </w:r>
    </w:p>
    <w:p w14:paraId="467273D3" w14:textId="77777777" w:rsidR="008606F5" w:rsidRPr="00374426" w:rsidRDefault="00A165F5" w:rsidP="003351D7">
      <w:pPr>
        <w:pStyle w:val="Body"/>
        <w:numPr>
          <w:ilvl w:val="0"/>
          <w:numId w:val="1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Reducing the vulnerability of LDCs to economic, natural environment shocks and disasters through strengthening their resilience;</w:t>
      </w:r>
    </w:p>
    <w:p w14:paraId="2FD24496" w14:textId="77777777" w:rsidR="008606F5" w:rsidRPr="00374426" w:rsidRDefault="00A165F5" w:rsidP="003351D7">
      <w:pPr>
        <w:pStyle w:val="Body"/>
        <w:numPr>
          <w:ilvl w:val="0"/>
          <w:numId w:val="1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Ensuring enhanced financial resources; and</w:t>
      </w:r>
    </w:p>
    <w:p w14:paraId="309E0DA7" w14:textId="77777777" w:rsidR="008606F5" w:rsidRPr="00374426" w:rsidRDefault="00A165F5" w:rsidP="003351D7">
      <w:pPr>
        <w:pStyle w:val="Body"/>
        <w:numPr>
          <w:ilvl w:val="0"/>
          <w:numId w:val="1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Enhancing good governance at all levels, by strengthening democratic processes, institutions and the rule of law.</w:t>
      </w:r>
    </w:p>
    <w:p w14:paraId="3A7E8D5F"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03FF0BA9" w14:textId="64667BDE" w:rsidR="008606F5" w:rsidRPr="004560EA" w:rsidRDefault="00A165F5" w:rsidP="004560EA">
      <w:pPr>
        <w:pStyle w:val="Heading4"/>
        <w:rPr>
          <w:rFonts w:ascii="Times New Roman" w:hAnsi="Times New Roman" w:cs="Times New Roman"/>
          <w:color w:val="auto"/>
          <w:sz w:val="28"/>
          <w:szCs w:val="28"/>
        </w:rPr>
      </w:pPr>
      <w:bookmarkStart w:id="15" w:name="_j2qqm3"/>
      <w:r w:rsidRPr="009201C0">
        <w:rPr>
          <w:rStyle w:val="None"/>
          <w:rFonts w:ascii="Times New Roman" w:hAnsi="Times New Roman" w:cs="Times New Roman"/>
          <w:color w:val="auto"/>
          <w:sz w:val="28"/>
          <w:szCs w:val="28"/>
        </w:rPr>
        <w:t>2.1.5</w:t>
      </w:r>
      <w:r w:rsidRPr="009201C0">
        <w:rPr>
          <w:rStyle w:val="None"/>
          <w:rFonts w:ascii="Times New Roman" w:hAnsi="Times New Roman" w:cs="Times New Roman"/>
          <w:color w:val="auto"/>
          <w:sz w:val="28"/>
          <w:szCs w:val="28"/>
        </w:rPr>
        <w:tab/>
        <w:t>SADC Regional Indicative Strategic Development Plan</w:t>
      </w:r>
    </w:p>
    <w:p w14:paraId="6A6F0A4A" w14:textId="3D8BB8D3"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At the regional level, Malawi is a member of the Southern Africa Development Community (SADC)</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 group of 15 countries working together to enhance regional integration and cooperation in matters of trade, finance and investment; socio-economic development; and politics, peace and security. Under SADC, member-states have formulated the revised Regional Indicative Strategic Development Plan (RISDP) intended to deepen regional cooperation and integration. Indicative in nature, it is intended to outline the </w:t>
      </w:r>
      <w:r w:rsidRPr="00374426">
        <w:rPr>
          <w:rStyle w:val="None"/>
          <w:rFonts w:ascii="Times New Roman" w:hAnsi="Times New Roman" w:cs="Times New Roman"/>
          <w:sz w:val="28"/>
          <w:szCs w:val="28"/>
          <w:lang w:val="fr-FR"/>
        </w:rPr>
        <w:t>conditions</w:t>
      </w:r>
      <w:r w:rsidRPr="00374426">
        <w:rPr>
          <w:rStyle w:val="None"/>
          <w:rFonts w:ascii="Times New Roman" w:hAnsi="Times New Roman" w:cs="Times New Roman"/>
          <w:sz w:val="28"/>
          <w:szCs w:val="28"/>
          <w:lang w:val="en-US"/>
        </w:rPr>
        <w:t xml:space="preserve"> necessary</w:t>
      </w:r>
      <w:r w:rsidRPr="00374426">
        <w:rPr>
          <w:rStyle w:val="None"/>
          <w:rFonts w:ascii="Times New Roman" w:hAnsi="Times New Roman" w:cs="Times New Roman"/>
          <w:sz w:val="28"/>
          <w:szCs w:val="28"/>
        </w:rPr>
        <w:t xml:space="preserve"> to</w:t>
      </w:r>
      <w:r w:rsidRPr="00374426">
        <w:rPr>
          <w:rStyle w:val="None"/>
          <w:rFonts w:ascii="Times New Roman" w:hAnsi="Times New Roman" w:cs="Times New Roman"/>
          <w:sz w:val="28"/>
          <w:szCs w:val="28"/>
          <w:lang w:val="en-US"/>
        </w:rPr>
        <w:t xml:space="preserve"> </w:t>
      </w:r>
      <w:r w:rsidR="009201C0">
        <w:rPr>
          <w:rStyle w:val="None"/>
          <w:rFonts w:ascii="Times New Roman" w:hAnsi="Times New Roman" w:cs="Times New Roman"/>
          <w:sz w:val="28"/>
          <w:szCs w:val="28"/>
          <w:lang w:val="en-US"/>
        </w:rPr>
        <w:t>achieve</w:t>
      </w:r>
      <w:r w:rsidRPr="00374426">
        <w:rPr>
          <w:rStyle w:val="None"/>
          <w:rFonts w:ascii="Times New Roman" w:hAnsi="Times New Roman" w:cs="Times New Roman"/>
          <w:sz w:val="28"/>
          <w:szCs w:val="28"/>
          <w:lang w:val="en-US"/>
        </w:rPr>
        <w:t xml:space="preserve"> the regional development goals.</w:t>
      </w:r>
    </w:p>
    <w:p w14:paraId="40EAA60E"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04F13384" w14:textId="11D2CF9B"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RISDP rests on four pillars</w:t>
      </w:r>
      <w:r w:rsidRPr="00374426">
        <w:rPr>
          <w:rStyle w:val="None"/>
          <w:rFonts w:ascii="Times New Roman" w:hAnsi="Times New Roman" w:cs="Times New Roman"/>
          <w:sz w:val="28"/>
          <w:szCs w:val="28"/>
        </w:rPr>
        <w:t xml:space="preserve">: </w:t>
      </w:r>
    </w:p>
    <w:p w14:paraId="34520CEB" w14:textId="0EABB3F5" w:rsidR="008606F5" w:rsidRPr="00374426" w:rsidRDefault="00A165F5" w:rsidP="003351D7">
      <w:pPr>
        <w:pStyle w:val="Body"/>
        <w:numPr>
          <w:ilvl w:val="0"/>
          <w:numId w:val="13"/>
        </w:numPr>
        <w:spacing w:after="0" w:line="240" w:lineRule="auto"/>
        <w:jc w:val="both"/>
        <w:rPr>
          <w:rStyle w:val="Hyperlink2"/>
          <w:rFonts w:ascii="Times New Roman" w:hAnsi="Times New Roman" w:cs="Times New Roman"/>
          <w:sz w:val="28"/>
          <w:szCs w:val="28"/>
          <w:lang w:val="pt-PT"/>
        </w:rPr>
      </w:pPr>
      <w:r w:rsidRPr="00374426">
        <w:rPr>
          <w:rStyle w:val="Hyperlink6"/>
          <w:rFonts w:ascii="Times New Roman" w:hAnsi="Times New Roman" w:cs="Times New Roman"/>
          <w:sz w:val="28"/>
          <w:szCs w:val="28"/>
          <w:lang w:val="pt-PT"/>
        </w:rPr>
        <w:t xml:space="preserve">Industrial </w:t>
      </w:r>
      <w:r w:rsidRPr="00374426">
        <w:rPr>
          <w:rStyle w:val="None"/>
          <w:rFonts w:ascii="Times New Roman" w:hAnsi="Times New Roman" w:cs="Times New Roman"/>
          <w:b/>
          <w:bCs/>
          <w:i/>
          <w:iCs/>
          <w:smallCaps/>
          <w:strike/>
          <w:color w:val="FFFFFF"/>
          <w:sz w:val="28"/>
          <w:szCs w:val="28"/>
          <w:u w:val="single" w:color="FFFFFF"/>
          <w:shd w:val="clear" w:color="auto" w:fill="auto"/>
        </w:rPr>
        <w:t>d</w:t>
      </w:r>
      <w:r w:rsidR="003B2879" w:rsidRPr="00374426">
        <w:rPr>
          <w:rStyle w:val="Hyperlink6"/>
          <w:rFonts w:ascii="Times New Roman" w:hAnsi="Times New Roman" w:cs="Times New Roman"/>
          <w:sz w:val="28"/>
          <w:szCs w:val="28"/>
          <w:lang w:val="en-US"/>
        </w:rPr>
        <w:t>Development</w:t>
      </w:r>
      <w:r w:rsidRPr="00374426">
        <w:rPr>
          <w:rStyle w:val="Hyperlink6"/>
          <w:rFonts w:ascii="Times New Roman" w:hAnsi="Times New Roman" w:cs="Times New Roman"/>
          <w:sz w:val="28"/>
          <w:szCs w:val="28"/>
          <w:lang w:val="en-US"/>
        </w:rPr>
        <w:t xml:space="preserve"> and </w:t>
      </w:r>
      <w:r w:rsidR="003B2879" w:rsidRPr="00374426">
        <w:rPr>
          <w:rStyle w:val="Hyperlink6"/>
          <w:rFonts w:ascii="Times New Roman" w:hAnsi="Times New Roman" w:cs="Times New Roman"/>
          <w:sz w:val="28"/>
          <w:szCs w:val="28"/>
          <w:lang w:val="en-US"/>
        </w:rPr>
        <w:t xml:space="preserve">Market </w:t>
      </w:r>
      <w:r w:rsidRPr="00374426">
        <w:rPr>
          <w:rStyle w:val="Hyperlink6"/>
          <w:rFonts w:ascii="Times New Roman" w:hAnsi="Times New Roman" w:cs="Times New Roman"/>
          <w:sz w:val="28"/>
          <w:szCs w:val="28"/>
          <w:lang w:val="en-US"/>
        </w:rPr>
        <w:t xml:space="preserve">integration; </w:t>
      </w:r>
    </w:p>
    <w:p w14:paraId="4AC67587" w14:textId="77777777" w:rsidR="008606F5" w:rsidRPr="00374426" w:rsidRDefault="00A165F5" w:rsidP="003351D7">
      <w:pPr>
        <w:pStyle w:val="Body"/>
        <w:numPr>
          <w:ilvl w:val="0"/>
          <w:numId w:val="13"/>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Infrastructure in support of regional integration;</w:t>
      </w:r>
    </w:p>
    <w:p w14:paraId="3A9793EF" w14:textId="77777777" w:rsidR="008606F5" w:rsidRPr="00374426" w:rsidRDefault="00A165F5" w:rsidP="003351D7">
      <w:pPr>
        <w:pStyle w:val="Body"/>
        <w:numPr>
          <w:ilvl w:val="0"/>
          <w:numId w:val="13"/>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Peace and security cooperation; and </w:t>
      </w:r>
    </w:p>
    <w:p w14:paraId="64131422" w14:textId="77777777" w:rsidR="008606F5" w:rsidRPr="00374426" w:rsidRDefault="00A165F5" w:rsidP="003351D7">
      <w:pPr>
        <w:pStyle w:val="Body"/>
        <w:numPr>
          <w:ilvl w:val="0"/>
          <w:numId w:val="13"/>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Special programmes of regional dimension. </w:t>
      </w:r>
    </w:p>
    <w:p w14:paraId="4AF85429"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33C193BE" w14:textId="73591BC8"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All these pillars are important to Malawi as a developing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landlocked country that needs to access markets, build and integrate i</w:t>
      </w:r>
      <w:r w:rsidR="001439C0" w:rsidRPr="00374426">
        <w:rPr>
          <w:rStyle w:val="None"/>
          <w:rFonts w:ascii="Times New Roman" w:hAnsi="Times New Roman" w:cs="Times New Roman"/>
          <w:sz w:val="28"/>
          <w:szCs w:val="28"/>
          <w:lang w:val="en-US"/>
        </w:rPr>
        <w:t xml:space="preserve">ts infrastructure with that of </w:t>
      </w:r>
      <w:r w:rsidRPr="00374426">
        <w:rPr>
          <w:rStyle w:val="None"/>
          <w:rFonts w:ascii="Times New Roman" w:hAnsi="Times New Roman" w:cs="Times New Roman"/>
          <w:sz w:val="28"/>
          <w:szCs w:val="28"/>
          <w:lang w:val="en-US"/>
        </w:rPr>
        <w:t xml:space="preserve">the region and cooperate with </w:t>
      </w:r>
      <w:r w:rsidR="009201C0" w:rsidRPr="00374426">
        <w:rPr>
          <w:rStyle w:val="None"/>
          <w:rFonts w:ascii="Times New Roman" w:hAnsi="Times New Roman" w:cs="Times New Roman"/>
          <w:sz w:val="28"/>
          <w:szCs w:val="28"/>
          <w:lang w:val="en-US"/>
        </w:rPr>
        <w:t>neighbors</w:t>
      </w:r>
      <w:r w:rsidRPr="00374426">
        <w:rPr>
          <w:rStyle w:val="None"/>
          <w:rFonts w:ascii="Times New Roman" w:hAnsi="Times New Roman" w:cs="Times New Roman"/>
          <w:sz w:val="28"/>
          <w:szCs w:val="28"/>
          <w:lang w:val="en-US"/>
        </w:rPr>
        <w:t xml:space="preserve"> in matters of politics, peace and security.</w:t>
      </w:r>
    </w:p>
    <w:p w14:paraId="244DBA9D"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5AB060AB" w14:textId="4AAAE564" w:rsidR="00521426" w:rsidRPr="004560EA" w:rsidRDefault="00A165F5" w:rsidP="004560EA">
      <w:pPr>
        <w:pStyle w:val="Heading4"/>
        <w:rPr>
          <w:rStyle w:val="None"/>
          <w:rFonts w:ascii="Times New Roman" w:hAnsi="Times New Roman" w:cs="Times New Roman"/>
          <w:color w:val="auto"/>
          <w:sz w:val="28"/>
          <w:szCs w:val="28"/>
        </w:rPr>
      </w:pPr>
      <w:bookmarkStart w:id="16" w:name="_y810tw"/>
      <w:r w:rsidRPr="009201C0">
        <w:rPr>
          <w:rStyle w:val="None"/>
          <w:rFonts w:ascii="Times New Roman" w:hAnsi="Times New Roman" w:cs="Times New Roman"/>
          <w:color w:val="auto"/>
          <w:sz w:val="28"/>
          <w:szCs w:val="28"/>
        </w:rPr>
        <w:lastRenderedPageBreak/>
        <w:t>2.1.6</w:t>
      </w:r>
      <w:r w:rsidRPr="009201C0">
        <w:rPr>
          <w:rStyle w:val="None"/>
          <w:rFonts w:ascii="Times New Roman" w:hAnsi="Times New Roman" w:cs="Times New Roman"/>
          <w:color w:val="auto"/>
          <w:sz w:val="28"/>
          <w:szCs w:val="28"/>
        </w:rPr>
        <w:tab/>
        <w:t>COMESA Treaty</w:t>
      </w:r>
    </w:p>
    <w:p w14:paraId="04B6C74E" w14:textId="7DF757AF"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Common Market for Eastern and Southern Africa (COMESA) was established primarily as a tool for sustaining growth and development by expanding the size of the market as most eastern and southern African countries have small domestic markets.  It is the largest African common market</w:t>
      </w:r>
      <w:r w:rsidRPr="00374426">
        <w:rPr>
          <w:rStyle w:val="None"/>
          <w:rFonts w:ascii="Times New Roman" w:hAnsi="Times New Roman" w:cs="Times New Roman"/>
          <w:sz w:val="28"/>
          <w:szCs w:val="28"/>
        </w:rPr>
        <w:t>.  T</w:t>
      </w:r>
      <w:r w:rsidRPr="00374426">
        <w:rPr>
          <w:rStyle w:val="None"/>
          <w:rFonts w:ascii="Times New Roman" w:hAnsi="Times New Roman" w:cs="Times New Roman"/>
          <w:sz w:val="28"/>
          <w:szCs w:val="28"/>
          <w:lang w:val="en-US"/>
        </w:rPr>
        <w:t>he Treaty has been in existence since 1994.</w:t>
      </w:r>
    </w:p>
    <w:p w14:paraId="7308A6F1"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5303EFBE" w14:textId="192EFCD4" w:rsidR="008606F5" w:rsidRPr="004560EA" w:rsidRDefault="00A165F5" w:rsidP="003351D7">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The aims and objectives of creating the Common Market are</w:t>
      </w:r>
      <w:r w:rsidRPr="00374426">
        <w:rPr>
          <w:rStyle w:val="None"/>
          <w:rFonts w:ascii="Times New Roman" w:hAnsi="Times New Roman" w:cs="Times New Roman"/>
          <w:sz w:val="28"/>
          <w:szCs w:val="28"/>
        </w:rPr>
        <w:t>:</w:t>
      </w:r>
    </w:p>
    <w:p w14:paraId="5911203E" w14:textId="77777777" w:rsidR="008606F5" w:rsidRPr="00374426" w:rsidRDefault="00A165F5" w:rsidP="003351D7">
      <w:pPr>
        <w:pStyle w:val="Body"/>
        <w:numPr>
          <w:ilvl w:val="0"/>
          <w:numId w:val="15"/>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To attain sustainable growth and development of member states by promoting a more balanced and harmonious development of production and marketing structures;</w:t>
      </w:r>
    </w:p>
    <w:p w14:paraId="010ECAA9" w14:textId="77777777" w:rsidR="008606F5" w:rsidRPr="00374426" w:rsidRDefault="00A165F5" w:rsidP="003351D7">
      <w:pPr>
        <w:pStyle w:val="Body"/>
        <w:numPr>
          <w:ilvl w:val="0"/>
          <w:numId w:val="15"/>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To promote joint development in all fields of economic activity and the joint adoption of macroeconomic policies;</w:t>
      </w:r>
    </w:p>
    <w:p w14:paraId="2F816A98" w14:textId="6FA07D6F" w:rsidR="008606F5" w:rsidRPr="00374426" w:rsidRDefault="00A165F5" w:rsidP="003351D7">
      <w:pPr>
        <w:pStyle w:val="Body"/>
        <w:numPr>
          <w:ilvl w:val="0"/>
          <w:numId w:val="15"/>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To cooperate in the creation of an enabling environment for foreign, cross-border and domestic investment;</w:t>
      </w:r>
    </w:p>
    <w:p w14:paraId="12E321B7" w14:textId="77777777" w:rsidR="008606F5" w:rsidRPr="00374426" w:rsidRDefault="00A165F5" w:rsidP="003351D7">
      <w:pPr>
        <w:pStyle w:val="Body"/>
        <w:numPr>
          <w:ilvl w:val="0"/>
          <w:numId w:val="15"/>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To cooperate in the promotion of peace, security and stability among member states;</w:t>
      </w:r>
    </w:p>
    <w:p w14:paraId="2E9115F4" w14:textId="77777777" w:rsidR="008606F5" w:rsidRPr="00374426" w:rsidRDefault="00A165F5" w:rsidP="003351D7">
      <w:pPr>
        <w:pStyle w:val="Body"/>
        <w:numPr>
          <w:ilvl w:val="0"/>
          <w:numId w:val="15"/>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To cooperate in strengthening the relations between the Common Market and the rest of the world and the adoption of common positions in international fora; and</w:t>
      </w:r>
    </w:p>
    <w:p w14:paraId="0F03F0C5" w14:textId="77777777" w:rsidR="008606F5" w:rsidRPr="00374426" w:rsidRDefault="00A165F5" w:rsidP="003351D7">
      <w:pPr>
        <w:pStyle w:val="Body"/>
        <w:numPr>
          <w:ilvl w:val="0"/>
          <w:numId w:val="15"/>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To contribute towards the establishment, progress and the realization of the objectives of the African Economic Community.</w:t>
      </w:r>
    </w:p>
    <w:p w14:paraId="25387D76" w14:textId="77777777" w:rsidR="008606F5" w:rsidRPr="00374426" w:rsidRDefault="008606F5" w:rsidP="003351D7">
      <w:pPr>
        <w:pStyle w:val="Body"/>
        <w:spacing w:after="0" w:line="240" w:lineRule="auto"/>
        <w:jc w:val="both"/>
        <w:rPr>
          <w:rFonts w:ascii="Times New Roman" w:eastAsia="Times New Roman" w:hAnsi="Times New Roman" w:cs="Times New Roman"/>
          <w:sz w:val="28"/>
          <w:szCs w:val="28"/>
        </w:rPr>
      </w:pPr>
    </w:p>
    <w:p w14:paraId="3715CEEE" w14:textId="4E36E6B4" w:rsidR="00521426" w:rsidRPr="009201C0" w:rsidRDefault="00A165F5" w:rsidP="009201C0">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The protocols to which Malawi is a member and signatory </w:t>
      </w:r>
      <w:r w:rsidRPr="00374426">
        <w:rPr>
          <w:rStyle w:val="None"/>
          <w:rFonts w:ascii="Times New Roman" w:hAnsi="Times New Roman" w:cs="Times New Roman"/>
          <w:sz w:val="28"/>
          <w:szCs w:val="28"/>
        </w:rPr>
        <w:t>are</w:t>
      </w:r>
      <w:r w:rsidRPr="00374426">
        <w:rPr>
          <w:rStyle w:val="None"/>
          <w:rFonts w:ascii="Times New Roman" w:hAnsi="Times New Roman" w:cs="Times New Roman"/>
          <w:sz w:val="28"/>
          <w:szCs w:val="28"/>
          <w:lang w:val="it-IT"/>
        </w:rPr>
        <w:t xml:space="preserve"> all</w:t>
      </w:r>
      <w:r w:rsidRPr="00374426">
        <w:rPr>
          <w:rStyle w:val="None"/>
          <w:rFonts w:ascii="Times New Roman" w:hAnsi="Times New Roman" w:cs="Times New Roman"/>
          <w:sz w:val="28"/>
          <w:szCs w:val="28"/>
          <w:lang w:val="en-US"/>
        </w:rPr>
        <w:t xml:space="preserve"> aimed at generating inclusive and sustained growth</w:t>
      </w:r>
      <w:r w:rsidRPr="00374426">
        <w:rPr>
          <w:rStyle w:val="None"/>
          <w:rFonts w:ascii="Times New Roman" w:hAnsi="Times New Roman" w:cs="Times New Roman"/>
          <w:sz w:val="28"/>
          <w:szCs w:val="28"/>
        </w:rPr>
        <w:t xml:space="preserve"> by</w:t>
      </w:r>
      <w:r w:rsidRPr="00374426">
        <w:rPr>
          <w:rStyle w:val="None"/>
          <w:rFonts w:ascii="Times New Roman" w:hAnsi="Times New Roman" w:cs="Times New Roman"/>
          <w:sz w:val="28"/>
          <w:szCs w:val="28"/>
          <w:lang w:val="en-US"/>
        </w:rPr>
        <w:t xml:space="preserve"> increasing production, productivity and competitiveness of its member states. These protocols recognize the critical need for </w:t>
      </w:r>
      <w:r w:rsidRPr="00374426">
        <w:rPr>
          <w:rStyle w:val="None"/>
          <w:rFonts w:ascii="Times New Roman" w:hAnsi="Times New Roman" w:cs="Times New Roman"/>
          <w:sz w:val="28"/>
          <w:szCs w:val="28"/>
          <w:lang w:val="fr-FR"/>
        </w:rPr>
        <w:t>infrastructure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Therefore, the protocols and tenets upon which they rest are reflected in the theme of</w:t>
      </w:r>
      <w:r w:rsidRPr="00374426">
        <w:rPr>
          <w:rStyle w:val="None"/>
          <w:rFonts w:ascii="Times New Roman" w:hAnsi="Times New Roman" w:cs="Times New Roman"/>
          <w:sz w:val="28"/>
          <w:szCs w:val="28"/>
          <w:lang w:val="da-DK"/>
        </w:rPr>
        <w:t xml:space="preserve"> MGDS III</w:t>
      </w:r>
      <w:r w:rsidRPr="00374426">
        <w:rPr>
          <w:rStyle w:val="None"/>
          <w:rFonts w:ascii="Times New Roman" w:hAnsi="Times New Roman" w:cs="Times New Roman"/>
          <w:sz w:val="28"/>
          <w:szCs w:val="28"/>
          <w:lang w:val="en-US"/>
        </w:rPr>
        <w:t>, “Building a Productivity, Competitive and Resilient Nation.</w:t>
      </w:r>
      <w:bookmarkEnd w:id="15"/>
      <w:bookmarkEnd w:id="16"/>
      <w:r w:rsidRPr="00374426">
        <w:rPr>
          <w:rStyle w:val="None"/>
          <w:rFonts w:ascii="Times New Roman" w:hAnsi="Times New Roman" w:cs="Times New Roman"/>
          <w:sz w:val="28"/>
          <w:szCs w:val="28"/>
          <w:lang w:val="en-US"/>
        </w:rPr>
        <w:t>”</w:t>
      </w:r>
    </w:p>
    <w:p w14:paraId="2CD4DCB8" w14:textId="77777777" w:rsidR="008606F5" w:rsidRPr="009201C0" w:rsidRDefault="00A165F5" w:rsidP="00AD1245">
      <w:pPr>
        <w:pStyle w:val="Heading4"/>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2.1.7</w:t>
      </w:r>
      <w:r w:rsidRPr="009201C0">
        <w:rPr>
          <w:rStyle w:val="None"/>
          <w:rFonts w:ascii="Times New Roman" w:hAnsi="Times New Roman" w:cs="Times New Roman"/>
          <w:color w:val="auto"/>
          <w:sz w:val="28"/>
          <w:szCs w:val="28"/>
        </w:rPr>
        <w:tab/>
        <w:t>International Conference on Population and Development (ICPD) Beyond 2014</w:t>
      </w:r>
    </w:p>
    <w:p w14:paraId="7D244011" w14:textId="77777777"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Programme of Action of the International Conference on Population and Development (ICPD), adopted in 1994, represented a remarkable consensus among 179 Governments, including Malawi, that individual human rights and dignity, including the equal rights of women and girls and universal access to sexual and reproductive health and rights, are a necessary precondition for sustainable development.   </w:t>
      </w:r>
    </w:p>
    <w:p w14:paraId="72BAD4BB" w14:textId="77777777"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              </w:t>
      </w:r>
    </w:p>
    <w:p w14:paraId="047FF89B" w14:textId="4C4FD089" w:rsidR="008606F5" w:rsidRPr="00374426" w:rsidRDefault="00A165F5" w:rsidP="002C653E">
      <w:pPr>
        <w:pStyle w:val="Body"/>
        <w:spacing w:after="0" w:line="240" w:lineRule="auto"/>
        <w:jc w:val="both"/>
        <w:rPr>
          <w:rStyle w:val="None"/>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767676"/>
          <w:lang w:val="en-US"/>
        </w:rPr>
        <w:lastRenderedPageBreak/>
        <w:t>Further, the Programme of Action highlights the crucial links between sexual and reproductive health and rights with almost every aspect of population and development, from urbanization, migration and aging to changing family structures and the importance of addressing the rights of young people. It calls attention to the ways in which investing in women and youth, especially in their sexual and reproductive health, can impact environmental sustainability and population dynamics.</w:t>
      </w:r>
    </w:p>
    <w:p w14:paraId="3C7110B9" w14:textId="77777777" w:rsidR="008606F5" w:rsidRPr="00374426" w:rsidRDefault="008606F5" w:rsidP="002C653E">
      <w:pPr>
        <w:pStyle w:val="Body"/>
        <w:spacing w:after="0" w:line="240" w:lineRule="auto"/>
        <w:jc w:val="both"/>
        <w:rPr>
          <w:rFonts w:ascii="Times New Roman" w:eastAsia="Times New Roman" w:hAnsi="Times New Roman" w:cs="Times New Roman"/>
          <w:sz w:val="28"/>
          <w:szCs w:val="28"/>
        </w:rPr>
      </w:pPr>
    </w:p>
    <w:p w14:paraId="589B6ECF" w14:textId="77777777" w:rsidR="008606F5" w:rsidRPr="009201C0" w:rsidRDefault="00D6267A" w:rsidP="002C653E">
      <w:pPr>
        <w:pStyle w:val="Heading2"/>
        <w:spacing w:before="0" w:line="240" w:lineRule="auto"/>
        <w:rPr>
          <w:rStyle w:val="Hyperlink7"/>
          <w:rFonts w:ascii="Times New Roman" w:hAnsi="Times New Roman" w:cs="Times New Roman"/>
          <w:color w:val="auto"/>
          <w:sz w:val="28"/>
          <w:szCs w:val="28"/>
          <w:u w:color="5B9BD5"/>
        </w:rPr>
      </w:pPr>
      <w:hyperlink w:anchor="uxtw84" w:history="1">
        <w:bookmarkStart w:id="17" w:name="_xcytpi"/>
        <w:bookmarkStart w:id="18" w:name="_Toc496857835"/>
        <w:r w:rsidR="00A165F5" w:rsidRPr="009201C0">
          <w:rPr>
            <w:rStyle w:val="Hyperlink7"/>
            <w:rFonts w:ascii="Times New Roman" w:hAnsi="Times New Roman" w:cs="Times New Roman"/>
            <w:color w:val="auto"/>
            <w:sz w:val="28"/>
            <w:szCs w:val="28"/>
            <w:u w:color="5B9BD5"/>
          </w:rPr>
          <w:t>2.2</w:t>
        </w:r>
        <w:r w:rsidR="00A165F5" w:rsidRPr="009201C0">
          <w:rPr>
            <w:rStyle w:val="Hyperlink7"/>
            <w:rFonts w:ascii="Times New Roman" w:hAnsi="Times New Roman" w:cs="Times New Roman"/>
            <w:color w:val="auto"/>
            <w:sz w:val="28"/>
            <w:szCs w:val="28"/>
            <w:u w:color="5B9BD5"/>
          </w:rPr>
          <w:tab/>
        </w:r>
      </w:hyperlink>
      <w:r w:rsidR="00A165F5" w:rsidRPr="009201C0">
        <w:rPr>
          <w:rStyle w:val="Hyperlink7"/>
          <w:rFonts w:ascii="Times New Roman" w:hAnsi="Times New Roman" w:cs="Times New Roman"/>
          <w:color w:val="auto"/>
          <w:sz w:val="28"/>
          <w:szCs w:val="28"/>
          <w:u w:color="5B9BD5"/>
        </w:rPr>
        <w:t>National Development Planning Context</w:t>
      </w:r>
      <w:bookmarkEnd w:id="17"/>
      <w:bookmarkEnd w:id="18"/>
    </w:p>
    <w:p w14:paraId="5AB2B878" w14:textId="77777777" w:rsidR="003351D7" w:rsidRPr="003351D7" w:rsidRDefault="003351D7" w:rsidP="002C653E">
      <w:pPr>
        <w:pStyle w:val="Body"/>
        <w:spacing w:after="0" w:line="240" w:lineRule="auto"/>
        <w:rPr>
          <w:lang w:val="en-US"/>
        </w:rPr>
      </w:pPr>
    </w:p>
    <w:p w14:paraId="5DF6E0BA" w14:textId="77777777" w:rsidR="008606F5" w:rsidRPr="009201C0" w:rsidRDefault="00A165F5" w:rsidP="002C653E">
      <w:pPr>
        <w:pStyle w:val="Heading4"/>
        <w:spacing w:before="0"/>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2.2.0</w:t>
      </w:r>
      <w:r w:rsidRPr="009201C0">
        <w:rPr>
          <w:rStyle w:val="None"/>
          <w:rFonts w:ascii="Times New Roman" w:hAnsi="Times New Roman" w:cs="Times New Roman"/>
          <w:color w:val="auto"/>
          <w:sz w:val="28"/>
          <w:szCs w:val="28"/>
        </w:rPr>
        <w:tab/>
        <w:t>Overview of Development Policies</w:t>
      </w:r>
    </w:p>
    <w:p w14:paraId="2F48BAAC" w14:textId="4CED7E0F" w:rsidR="008606F5"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Malawi launched the Vision 2020 in March 1998 and three medium</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term national development strategies have been implemented to </w:t>
      </w:r>
      <w:r w:rsidRPr="00374426">
        <w:rPr>
          <w:rStyle w:val="None"/>
          <w:rFonts w:ascii="Times New Roman" w:hAnsi="Times New Roman" w:cs="Times New Roman"/>
          <w:sz w:val="28"/>
          <w:szCs w:val="28"/>
        </w:rPr>
        <w:t xml:space="preserve">execute </w:t>
      </w:r>
      <w:r w:rsidRPr="00374426">
        <w:rPr>
          <w:rStyle w:val="None"/>
          <w:rFonts w:ascii="Times New Roman" w:hAnsi="Times New Roman" w:cs="Times New Roman"/>
          <w:sz w:val="28"/>
          <w:szCs w:val="28"/>
          <w:lang w:val="en-US"/>
        </w:rPr>
        <w:t>this vision. These include Malawi Poverty Reduction Strategy (MPRS), MGDS I and MGDS II. The MGDS III</w:t>
      </w:r>
      <w:r w:rsidR="00235269" w:rsidRPr="00374426">
        <w:rPr>
          <w:rStyle w:val="None"/>
          <w:rFonts w:ascii="Times New Roman" w:hAnsi="Times New Roman" w:cs="Times New Roman"/>
          <w:sz w:val="28"/>
          <w:szCs w:val="28"/>
          <w:lang w:val="en-US"/>
        </w:rPr>
        <w:t xml:space="preserve"> is</w:t>
      </w:r>
      <w:r w:rsidRPr="00374426">
        <w:rPr>
          <w:rStyle w:val="None"/>
          <w:rFonts w:ascii="Times New Roman" w:hAnsi="Times New Roman" w:cs="Times New Roman"/>
          <w:sz w:val="28"/>
          <w:szCs w:val="28"/>
          <w:lang w:val="en-US"/>
        </w:rPr>
        <w:t xml:space="preserve"> the fourth and final national development strategy</w:t>
      </w:r>
      <w:r w:rsidRPr="00374426">
        <w:rPr>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to operationalize the Vision 2020</w:t>
      </w:r>
      <w:r w:rsidRPr="00374426">
        <w:rPr>
          <w:rStyle w:val="None"/>
          <w:rFonts w:ascii="Times New Roman" w:hAnsi="Times New Roman" w:cs="Times New Roman"/>
          <w:sz w:val="28"/>
          <w:szCs w:val="28"/>
        </w:rPr>
        <w:t>.</w:t>
      </w:r>
    </w:p>
    <w:p w14:paraId="4C147B0A" w14:textId="77777777" w:rsidR="003351D7" w:rsidRPr="00AD1245" w:rsidRDefault="003351D7" w:rsidP="00AD1245">
      <w:pPr>
        <w:pStyle w:val="Heading4"/>
      </w:pPr>
    </w:p>
    <w:p w14:paraId="7A2A84EC" w14:textId="3AA62024" w:rsidR="00521426" w:rsidRPr="004560EA" w:rsidRDefault="00A165F5" w:rsidP="004560EA">
      <w:pPr>
        <w:pStyle w:val="Heading4"/>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2.2.1</w:t>
      </w:r>
      <w:r w:rsidRPr="009201C0">
        <w:rPr>
          <w:rStyle w:val="None"/>
          <w:rFonts w:ascii="Times New Roman" w:hAnsi="Times New Roman" w:cs="Times New Roman"/>
          <w:color w:val="auto"/>
          <w:sz w:val="28"/>
          <w:szCs w:val="28"/>
        </w:rPr>
        <w:tab/>
        <w:t>Vision 2020</w:t>
      </w:r>
    </w:p>
    <w:p w14:paraId="146F4CAC" w14:textId="2E657919" w:rsidR="008606F5"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Malawi Vision 2020 is a policy framework that sets out a long-term development perspective for Malawi. It emphasizes long term strategic thinking, shared vision and visionary leadership, participation by the population, strategic management and national learning. The Vision 2020 states that “</w:t>
      </w:r>
      <w:r w:rsidRPr="00374426">
        <w:rPr>
          <w:rStyle w:val="None"/>
          <w:rFonts w:ascii="Times New Roman" w:hAnsi="Times New Roman" w:cs="Times New Roman"/>
          <w:i/>
          <w:iCs/>
          <w:sz w:val="28"/>
          <w:szCs w:val="28"/>
          <w:lang w:val="en-US"/>
        </w:rPr>
        <w:t>by the year 2020 Malawi as a God fearing nation, will be secure, democratically mature, environmentally sustainable, self-reliant with equal opportunities for and active participation by all, having social services, vibrant cultural and religious values and a technologically driven middle-income economy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rPr>
        <w:t xml:space="preserve"> </w:t>
      </w:r>
    </w:p>
    <w:p w14:paraId="22C71F9C" w14:textId="77777777" w:rsidR="003351D7" w:rsidRPr="00374426" w:rsidRDefault="003351D7" w:rsidP="003351D7">
      <w:pPr>
        <w:pStyle w:val="Body"/>
        <w:spacing w:after="0" w:line="240" w:lineRule="auto"/>
        <w:jc w:val="both"/>
        <w:rPr>
          <w:rFonts w:ascii="Times New Roman" w:eastAsia="Times New Roman" w:hAnsi="Times New Roman" w:cs="Times New Roman"/>
          <w:b/>
          <w:bCs/>
          <w:sz w:val="28"/>
          <w:szCs w:val="28"/>
        </w:rPr>
      </w:pPr>
    </w:p>
    <w:p w14:paraId="4C3A5156" w14:textId="122BD7BA" w:rsidR="00521426" w:rsidRPr="004560EA" w:rsidRDefault="00A165F5" w:rsidP="004560EA">
      <w:pPr>
        <w:pStyle w:val="Heading4"/>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2.2.2</w:t>
      </w:r>
      <w:r w:rsidRPr="009201C0">
        <w:rPr>
          <w:rStyle w:val="None"/>
          <w:rFonts w:ascii="Times New Roman" w:hAnsi="Times New Roman" w:cs="Times New Roman"/>
          <w:color w:val="auto"/>
          <w:sz w:val="28"/>
          <w:szCs w:val="28"/>
        </w:rPr>
        <w:tab/>
        <w:t xml:space="preserve">Malawi Poverty Reduction Strategy </w:t>
      </w:r>
    </w:p>
    <w:p w14:paraId="177B1D3C" w14:textId="6815AC76"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 May 2002, Government launched the MPRS which presented a first attempt to translate the nation’</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long-term vision into medium</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term action plans. The MPRS became the overarching medium</w:t>
      </w:r>
      <w:r w:rsidRPr="00374426">
        <w:rPr>
          <w:rStyle w:val="None"/>
          <w:rFonts w:ascii="Times New Roman" w:hAnsi="Times New Roman" w:cs="Times New Roman"/>
          <w:sz w:val="28"/>
          <w:szCs w:val="28"/>
        </w:rPr>
        <w:t xml:space="preserve">-term strategy </w:t>
      </w:r>
      <w:r w:rsidRPr="00374426">
        <w:rPr>
          <w:rStyle w:val="None"/>
          <w:rFonts w:ascii="Times New Roman" w:hAnsi="Times New Roman" w:cs="Times New Roman"/>
          <w:sz w:val="28"/>
          <w:szCs w:val="28"/>
          <w:lang w:val="en-US"/>
        </w:rPr>
        <w:t>for reducing poverty. The goal of the MPRS was to achieve “sustainable poverty reduction through empowerment of the poor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rPr>
        <w:t xml:space="preserve">  </w:t>
      </w:r>
    </w:p>
    <w:p w14:paraId="55185D7B" w14:textId="77777777" w:rsidR="003351D7" w:rsidRDefault="003351D7" w:rsidP="003351D7">
      <w:pPr>
        <w:pStyle w:val="Body"/>
        <w:spacing w:after="0" w:line="240" w:lineRule="auto"/>
        <w:jc w:val="both"/>
        <w:rPr>
          <w:rStyle w:val="None"/>
          <w:rFonts w:ascii="Times New Roman" w:hAnsi="Times New Roman" w:cs="Times New Roman"/>
          <w:sz w:val="28"/>
          <w:szCs w:val="28"/>
          <w:lang w:val="en-US"/>
        </w:rPr>
      </w:pPr>
    </w:p>
    <w:p w14:paraId="691D382C" w14:textId="3B96FEE6"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MPRS was built around four strategic pillars</w:t>
      </w:r>
      <w:r w:rsidR="00235269"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rPr>
        <w:t xml:space="preserve"> namely</w:t>
      </w:r>
      <w:r w:rsidRPr="00374426">
        <w:rPr>
          <w:rStyle w:val="None"/>
          <w:rFonts w:ascii="Times New Roman" w:hAnsi="Times New Roman" w:cs="Times New Roman"/>
          <w:sz w:val="28"/>
          <w:szCs w:val="28"/>
          <w:lang w:val="en-US"/>
        </w:rPr>
        <w:t>: sustainable pro-poor growth; human capital development; improving the quality of life of the most vulnerable; and good governance. In addition, it had four key cross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cutting issues: </w:t>
      </w:r>
      <w:r w:rsidRPr="00374426">
        <w:rPr>
          <w:rStyle w:val="None"/>
          <w:rFonts w:ascii="Times New Roman" w:hAnsi="Times New Roman" w:cs="Times New Roman"/>
          <w:sz w:val="28"/>
          <w:szCs w:val="28"/>
          <w:lang w:val="en-US"/>
        </w:rPr>
        <w:lastRenderedPageBreak/>
        <w:t>HIV and AIDS, G</w:t>
      </w:r>
      <w:r w:rsidRPr="00374426">
        <w:rPr>
          <w:rStyle w:val="None"/>
          <w:rFonts w:ascii="Times New Roman" w:hAnsi="Times New Roman" w:cs="Times New Roman"/>
          <w:sz w:val="28"/>
          <w:szCs w:val="28"/>
          <w:lang w:val="de-DE"/>
        </w:rPr>
        <w:t xml:space="preserve">ender, </w:t>
      </w:r>
      <w:r w:rsidRPr="00374426">
        <w:rPr>
          <w:rStyle w:val="None"/>
          <w:rFonts w:ascii="Times New Roman" w:hAnsi="Times New Roman" w:cs="Times New Roman"/>
          <w:sz w:val="28"/>
          <w:szCs w:val="28"/>
          <w:lang w:val="en-US"/>
        </w:rPr>
        <w:t xml:space="preserve">Environment, Science and Technology. The three-year implementation period for the MPRS </w:t>
      </w:r>
      <w:r w:rsidR="009201C0">
        <w:rPr>
          <w:rStyle w:val="None"/>
          <w:rFonts w:ascii="Times New Roman" w:hAnsi="Times New Roman" w:cs="Times New Roman"/>
          <w:sz w:val="28"/>
          <w:szCs w:val="28"/>
        </w:rPr>
        <w:t>ended</w:t>
      </w:r>
      <w:r w:rsidRPr="00374426">
        <w:rPr>
          <w:rStyle w:val="None"/>
          <w:rFonts w:ascii="Times New Roman" w:hAnsi="Times New Roman" w:cs="Times New Roman"/>
          <w:sz w:val="28"/>
          <w:szCs w:val="28"/>
          <w:lang w:val="en-US"/>
        </w:rPr>
        <w:t xml:space="preserve"> in the 2004/05 fiscal year.  </w:t>
      </w:r>
    </w:p>
    <w:p w14:paraId="28761535" w14:textId="77777777" w:rsidR="003351D7" w:rsidRDefault="003351D7" w:rsidP="003351D7">
      <w:pPr>
        <w:pStyle w:val="Body"/>
        <w:spacing w:after="0" w:line="240" w:lineRule="auto"/>
        <w:jc w:val="both"/>
        <w:rPr>
          <w:rStyle w:val="None"/>
          <w:rFonts w:ascii="Times New Roman" w:hAnsi="Times New Roman" w:cs="Times New Roman"/>
          <w:sz w:val="28"/>
          <w:szCs w:val="28"/>
          <w:lang w:val="en-US"/>
        </w:rPr>
      </w:pPr>
    </w:p>
    <w:p w14:paraId="3A5366E6" w14:textId="2ABDA389" w:rsidR="008606F5" w:rsidRDefault="00A165F5" w:rsidP="009201C0">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In the second half of 2005, the MPRS was reviewed to draw lessons from its implementation which informed the strategic direction of the MGDS I. The notable achievement of the MPRS was the decline in poverty levels from 54.1 percent to 52.4 percent. However, there were some shortfalls that hampered the implementation process. These included failure by Ministries, Departments and Agencies (MDAs) to translate the activities into the budget and Medium Term Expenditure Framework (MTEF), slow implementation of the devolution process, and funding not based on priorities defined by MPRS.  </w:t>
      </w:r>
    </w:p>
    <w:p w14:paraId="48377A6A" w14:textId="77777777" w:rsidR="009201C0" w:rsidRPr="009201C0" w:rsidRDefault="009201C0" w:rsidP="009201C0">
      <w:pPr>
        <w:pStyle w:val="Body"/>
        <w:spacing w:after="0" w:line="240" w:lineRule="auto"/>
        <w:jc w:val="both"/>
        <w:rPr>
          <w:rFonts w:ascii="Times New Roman" w:hAnsi="Times New Roman" w:cs="Times New Roman"/>
          <w:sz w:val="28"/>
          <w:szCs w:val="28"/>
        </w:rPr>
      </w:pPr>
    </w:p>
    <w:p w14:paraId="2C9F494B" w14:textId="1C71F82E" w:rsidR="008606F5" w:rsidRPr="009201C0" w:rsidRDefault="00A165F5" w:rsidP="00AD1245">
      <w:pPr>
        <w:pStyle w:val="Heading4"/>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2.2.3</w:t>
      </w:r>
      <w:r w:rsidRPr="009201C0">
        <w:rPr>
          <w:rStyle w:val="None"/>
          <w:rFonts w:ascii="Times New Roman" w:hAnsi="Times New Roman" w:cs="Times New Roman"/>
          <w:color w:val="auto"/>
          <w:sz w:val="28"/>
          <w:szCs w:val="28"/>
        </w:rPr>
        <w:tab/>
        <w:t>Malawi Growth and Development Strategy</w:t>
      </w:r>
    </w:p>
    <w:p w14:paraId="75CB7D83" w14:textId="762B52F5"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Government launched the MGDS I as the overarching operational medium-term strategy for Malawi to attain the nation’s Vision 2020 and the MDGs for the period 2006 to 2011. The main aim of the MGDS </w:t>
      </w:r>
      <w:r w:rsidR="00235269" w:rsidRPr="00374426">
        <w:rPr>
          <w:rStyle w:val="None"/>
          <w:rFonts w:ascii="Times New Roman" w:hAnsi="Times New Roman" w:cs="Times New Roman"/>
          <w:sz w:val="28"/>
          <w:szCs w:val="28"/>
          <w:lang w:val="en-US"/>
        </w:rPr>
        <w:t xml:space="preserve">I </w:t>
      </w:r>
      <w:r w:rsidRPr="00374426">
        <w:rPr>
          <w:rStyle w:val="None"/>
          <w:rFonts w:ascii="Times New Roman" w:hAnsi="Times New Roman" w:cs="Times New Roman"/>
          <w:sz w:val="28"/>
          <w:szCs w:val="28"/>
          <w:lang w:val="en-US"/>
        </w:rPr>
        <w:t xml:space="preserve">was to create wealth through sustainable economic growth and infrastructure development as a means of achieving poverty reduction. It presented a policy framework that balanced issues related to both economic growth and social development.   </w:t>
      </w:r>
    </w:p>
    <w:p w14:paraId="057D06AF" w14:textId="77777777" w:rsidR="003351D7" w:rsidRDefault="003351D7" w:rsidP="003351D7">
      <w:pPr>
        <w:pStyle w:val="Body"/>
        <w:spacing w:after="0" w:line="240" w:lineRule="auto"/>
        <w:jc w:val="both"/>
        <w:rPr>
          <w:rStyle w:val="None"/>
          <w:rFonts w:ascii="Times New Roman" w:hAnsi="Times New Roman" w:cs="Times New Roman"/>
          <w:sz w:val="28"/>
          <w:szCs w:val="28"/>
          <w:lang w:val="en-US"/>
        </w:rPr>
      </w:pPr>
    </w:p>
    <w:p w14:paraId="1A9AFE6E" w14:textId="62B2CBFA"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ascertain immediate economic benefits for the people of Malawi, the MGDS I focused on six Key Priority Areas: Agriculture and Food Security; Irrigation and Water Development; Transport Infrastructure Development; Energy Generation and Supply; Integrated Rural Development; and Prevention and Management of Nutrition Disorders, HIV and AIDS. Progress in these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areas were expected to accelerate the attainment of the MDGs in the areas of Health, </w:t>
      </w:r>
      <w:r w:rsidR="009201C0">
        <w:rPr>
          <w:rStyle w:val="None"/>
          <w:rFonts w:ascii="Times New Roman" w:hAnsi="Times New Roman" w:cs="Times New Roman"/>
          <w:sz w:val="28"/>
          <w:szCs w:val="28"/>
          <w:lang w:val="en-US"/>
        </w:rPr>
        <w:t>Education</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G</w:t>
      </w:r>
      <w:r w:rsidRPr="00374426">
        <w:rPr>
          <w:rStyle w:val="None"/>
          <w:rFonts w:ascii="Times New Roman" w:hAnsi="Times New Roman" w:cs="Times New Roman"/>
          <w:sz w:val="28"/>
          <w:szCs w:val="28"/>
          <w:lang w:val="de-DE"/>
        </w:rPr>
        <w:t xml:space="preserve">ender, </w:t>
      </w:r>
      <w:r w:rsidRPr="00374426">
        <w:rPr>
          <w:rStyle w:val="None"/>
          <w:rFonts w:ascii="Times New Roman" w:hAnsi="Times New Roman" w:cs="Times New Roman"/>
          <w:sz w:val="28"/>
          <w:szCs w:val="28"/>
          <w:lang w:val="en-US"/>
        </w:rPr>
        <w:t>Environment, and Governance. They were isolated from the MGDS five thematic areas</w:t>
      </w:r>
      <w:r w:rsidRPr="00374426">
        <w:rPr>
          <w:rStyle w:val="None"/>
          <w:rFonts w:ascii="Times New Roman" w:hAnsi="Times New Roman" w:cs="Times New Roman"/>
          <w:sz w:val="28"/>
          <w:szCs w:val="28"/>
        </w:rPr>
        <w:t xml:space="preserve">, namely </w:t>
      </w:r>
      <w:r w:rsidR="009201C0">
        <w:rPr>
          <w:rStyle w:val="None"/>
          <w:rFonts w:ascii="Times New Roman" w:hAnsi="Times New Roman" w:cs="Times New Roman"/>
          <w:sz w:val="28"/>
          <w:szCs w:val="28"/>
          <w:lang w:val="en-US"/>
        </w:rPr>
        <w:t>Sustainable</w:t>
      </w:r>
      <w:r w:rsidRPr="00374426">
        <w:rPr>
          <w:rStyle w:val="None"/>
          <w:rFonts w:ascii="Times New Roman" w:hAnsi="Times New Roman" w:cs="Times New Roman"/>
          <w:sz w:val="28"/>
          <w:szCs w:val="28"/>
        </w:rPr>
        <w:t xml:space="preserve"> </w:t>
      </w:r>
      <w:r w:rsidR="009201C0">
        <w:rPr>
          <w:rStyle w:val="None"/>
          <w:rFonts w:ascii="Times New Roman" w:hAnsi="Times New Roman" w:cs="Times New Roman"/>
          <w:sz w:val="28"/>
          <w:szCs w:val="28"/>
          <w:lang w:val="en-US"/>
        </w:rPr>
        <w:t>Economic</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Growth; S</w:t>
      </w:r>
      <w:r w:rsidRPr="00374426">
        <w:rPr>
          <w:rStyle w:val="None"/>
          <w:rFonts w:ascii="Times New Roman" w:hAnsi="Times New Roman" w:cs="Times New Roman"/>
          <w:sz w:val="28"/>
          <w:szCs w:val="28"/>
          <w:lang w:val="pt-PT"/>
        </w:rPr>
        <w:t xml:space="preserve">ocial </w:t>
      </w:r>
      <w:r w:rsidRPr="00374426">
        <w:rPr>
          <w:rStyle w:val="None"/>
          <w:rFonts w:ascii="Times New Roman" w:hAnsi="Times New Roman" w:cs="Times New Roman"/>
          <w:sz w:val="28"/>
          <w:szCs w:val="28"/>
          <w:lang w:val="en-US"/>
        </w:rPr>
        <w:t>Protection and D</w:t>
      </w:r>
      <w:r w:rsidRPr="00374426">
        <w:rPr>
          <w:rStyle w:val="None"/>
          <w:rFonts w:ascii="Times New Roman" w:hAnsi="Times New Roman" w:cs="Times New Roman"/>
          <w:sz w:val="28"/>
          <w:szCs w:val="28"/>
          <w:lang w:val="it-IT"/>
        </w:rPr>
        <w:t xml:space="preserve">isaster </w:t>
      </w:r>
      <w:r w:rsidR="009201C0">
        <w:rPr>
          <w:rStyle w:val="None"/>
          <w:rFonts w:ascii="Times New Roman" w:hAnsi="Times New Roman" w:cs="Times New Roman"/>
          <w:sz w:val="28"/>
          <w:szCs w:val="28"/>
          <w:lang w:val="en-US"/>
        </w:rPr>
        <w:t>Risk</w:t>
      </w:r>
      <w:r w:rsidRPr="00374426">
        <w:rPr>
          <w:rStyle w:val="None"/>
          <w:rFonts w:ascii="Times New Roman" w:hAnsi="Times New Roman" w:cs="Times New Roman"/>
          <w:sz w:val="28"/>
          <w:szCs w:val="28"/>
        </w:rPr>
        <w:t xml:space="preserve"> </w:t>
      </w:r>
      <w:r w:rsidR="009201C0">
        <w:rPr>
          <w:rStyle w:val="None"/>
          <w:rFonts w:ascii="Times New Roman" w:hAnsi="Times New Roman" w:cs="Times New Roman"/>
          <w:sz w:val="28"/>
          <w:szCs w:val="28"/>
          <w:lang w:val="en-US"/>
        </w:rPr>
        <w:t>Management</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S</w:t>
      </w:r>
      <w:r w:rsidRPr="00374426">
        <w:rPr>
          <w:rStyle w:val="None"/>
          <w:rFonts w:ascii="Times New Roman" w:hAnsi="Times New Roman" w:cs="Times New Roman"/>
          <w:sz w:val="28"/>
          <w:szCs w:val="28"/>
          <w:lang w:val="pt-PT"/>
        </w:rPr>
        <w:t xml:space="preserve">ocial </w:t>
      </w:r>
      <w:r w:rsidRPr="00374426">
        <w:rPr>
          <w:rStyle w:val="None"/>
          <w:rFonts w:ascii="Times New Roman" w:hAnsi="Times New Roman" w:cs="Times New Roman"/>
          <w:sz w:val="28"/>
          <w:szCs w:val="28"/>
          <w:lang w:val="en-US"/>
        </w:rPr>
        <w:t xml:space="preserve">Development; </w:t>
      </w:r>
      <w:r w:rsidR="009201C0">
        <w:rPr>
          <w:rStyle w:val="None"/>
          <w:rFonts w:ascii="Times New Roman" w:hAnsi="Times New Roman" w:cs="Times New Roman"/>
          <w:sz w:val="28"/>
          <w:szCs w:val="28"/>
          <w:lang w:val="en-US"/>
        </w:rPr>
        <w:t>Infrastructure</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 xml:space="preserve">Development and Improving Governance. The MGDS recognized that issues of HIV and AIDS, Science and </w:t>
      </w:r>
      <w:r w:rsidR="009201C0">
        <w:rPr>
          <w:rStyle w:val="None"/>
          <w:rFonts w:ascii="Times New Roman" w:hAnsi="Times New Roman" w:cs="Times New Roman"/>
          <w:sz w:val="28"/>
          <w:szCs w:val="28"/>
          <w:lang w:val="en-US"/>
        </w:rPr>
        <w:t>Technology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G</w:t>
      </w:r>
      <w:r w:rsidRPr="00374426">
        <w:rPr>
          <w:rStyle w:val="None"/>
          <w:rFonts w:ascii="Times New Roman" w:hAnsi="Times New Roman" w:cs="Times New Roman"/>
          <w:sz w:val="28"/>
          <w:szCs w:val="28"/>
          <w:lang w:val="de-DE"/>
        </w:rPr>
        <w:t xml:space="preserve">ender, </w:t>
      </w:r>
      <w:r w:rsidRPr="00374426">
        <w:rPr>
          <w:rStyle w:val="None"/>
          <w:rFonts w:ascii="Times New Roman" w:hAnsi="Times New Roman" w:cs="Times New Roman"/>
          <w:sz w:val="28"/>
          <w:szCs w:val="28"/>
          <w:lang w:val="en-US"/>
        </w:rPr>
        <w:t>Empowerment and Environment were cross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cutting and as such they were streamlined within the five thematic areas.  </w:t>
      </w:r>
    </w:p>
    <w:p w14:paraId="1DFCA30F" w14:textId="77777777" w:rsidR="00521426" w:rsidRDefault="00521426" w:rsidP="003351D7">
      <w:pPr>
        <w:pStyle w:val="Body"/>
        <w:spacing w:after="0" w:line="240" w:lineRule="auto"/>
        <w:jc w:val="both"/>
        <w:rPr>
          <w:rStyle w:val="None"/>
          <w:rFonts w:ascii="Times New Roman" w:hAnsi="Times New Roman" w:cs="Times New Roman"/>
          <w:sz w:val="28"/>
          <w:szCs w:val="28"/>
          <w:lang w:val="en-US"/>
        </w:rPr>
      </w:pPr>
    </w:p>
    <w:p w14:paraId="471F94E8" w14:textId="2E59C82A"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Annual reviews were conducted throughout the period of MGDS to draw lessons from its implementation. These lessons, among other things, informed the formulation of MGDS II.</w:t>
      </w:r>
    </w:p>
    <w:p w14:paraId="21512BE4" w14:textId="1D60AB4B" w:rsidR="008606F5" w:rsidRPr="009201C0" w:rsidRDefault="00A165F5" w:rsidP="00AD1245">
      <w:pPr>
        <w:pStyle w:val="Heading4"/>
        <w:rPr>
          <w:rStyle w:val="None"/>
          <w:rFonts w:ascii="Times New Roman" w:hAnsi="Times New Roman" w:cs="Times New Roman"/>
          <w:color w:val="auto"/>
          <w:sz w:val="28"/>
          <w:szCs w:val="28"/>
        </w:rPr>
      </w:pPr>
      <w:r w:rsidRPr="009201C0">
        <w:rPr>
          <w:rStyle w:val="None"/>
          <w:rFonts w:ascii="Times New Roman" w:hAnsi="Times New Roman" w:cs="Times New Roman"/>
          <w:color w:val="auto"/>
          <w:sz w:val="28"/>
          <w:szCs w:val="28"/>
        </w:rPr>
        <w:t>2.2.4</w:t>
      </w:r>
      <w:r w:rsidRPr="009201C0">
        <w:rPr>
          <w:rStyle w:val="None"/>
          <w:rFonts w:ascii="Times New Roman" w:hAnsi="Times New Roman" w:cs="Times New Roman"/>
          <w:color w:val="auto"/>
          <w:sz w:val="28"/>
          <w:szCs w:val="28"/>
        </w:rPr>
        <w:tab/>
        <w:t xml:space="preserve">Malawi Growth and Development Strategy (MGDS) II </w:t>
      </w:r>
    </w:p>
    <w:p w14:paraId="420D9BF3" w14:textId="77777777" w:rsidR="008606F5" w:rsidRPr="00374426" w:rsidRDefault="008606F5" w:rsidP="003351D7">
      <w:pPr>
        <w:pStyle w:val="Body"/>
        <w:spacing w:after="0" w:line="240" w:lineRule="auto"/>
        <w:jc w:val="both"/>
        <w:rPr>
          <w:rStyle w:val="Hyperlink2"/>
          <w:rFonts w:ascii="Times New Roman" w:eastAsia="Times New Roman" w:hAnsi="Times New Roman" w:cs="Times New Roman"/>
          <w:sz w:val="28"/>
          <w:szCs w:val="28"/>
        </w:rPr>
      </w:pPr>
    </w:p>
    <w:p w14:paraId="1F24961E" w14:textId="525FE4DA"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This strategy was premised on the fact that the country should continue to create wealth and develop infrastructure as a means of reducing poverty. The MGDS II was framed on six broad thematic areas; sustainable economic growth; social development; social support and disaster risk management; infrastructure development; improved governance; and cross cutting issues. The strategy integrated issues of gender and capacity development as crosscutting</w:t>
      </w:r>
      <w:r w:rsidRPr="00374426">
        <w:rPr>
          <w:rStyle w:val="None"/>
          <w:rFonts w:ascii="Times New Roman" w:hAnsi="Times New Roman" w:cs="Times New Roman"/>
          <w:sz w:val="28"/>
          <w:szCs w:val="28"/>
        </w:rPr>
        <w:t xml:space="preserve">. </w:t>
      </w:r>
    </w:p>
    <w:p w14:paraId="599FB265" w14:textId="77777777" w:rsidR="008606F5" w:rsidRPr="00374426" w:rsidRDefault="008606F5" w:rsidP="003351D7">
      <w:pPr>
        <w:pStyle w:val="Body"/>
        <w:spacing w:after="0" w:line="240" w:lineRule="auto"/>
        <w:jc w:val="both"/>
        <w:rPr>
          <w:rStyle w:val="Hyperlink2"/>
          <w:rFonts w:ascii="Times New Roman" w:eastAsia="Times New Roman" w:hAnsi="Times New Roman" w:cs="Times New Roman"/>
          <w:sz w:val="28"/>
          <w:szCs w:val="28"/>
        </w:rPr>
      </w:pPr>
    </w:p>
    <w:p w14:paraId="5E8BC10E" w14:textId="29EA8994"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T</w:t>
      </w:r>
      <w:r w:rsidRPr="00374426">
        <w:rPr>
          <w:rStyle w:val="None"/>
          <w:rFonts w:ascii="Times New Roman" w:hAnsi="Times New Roman" w:cs="Times New Roman"/>
          <w:sz w:val="28"/>
          <w:szCs w:val="28"/>
          <w:lang w:val="en-US"/>
        </w:rPr>
        <w:t>he</w:t>
      </w:r>
      <w:r w:rsidRPr="00374426">
        <w:rPr>
          <w:rStyle w:val="None"/>
          <w:rFonts w:ascii="Times New Roman" w:hAnsi="Times New Roman" w:cs="Times New Roman"/>
          <w:sz w:val="28"/>
          <w:szCs w:val="28"/>
          <w:shd w:val="clear" w:color="auto" w:fill="auto"/>
          <w:lang w:val="en-US"/>
        </w:rPr>
        <w:t xml:space="preserve"> </w:t>
      </w:r>
      <w:r w:rsidRPr="00374426">
        <w:rPr>
          <w:rStyle w:val="None"/>
          <w:rFonts w:ascii="Times New Roman" w:hAnsi="Times New Roman" w:cs="Times New Roman"/>
          <w:sz w:val="28"/>
          <w:szCs w:val="28"/>
          <w:lang w:val="en-US"/>
        </w:rPr>
        <w:t>MGDS II focused on nine key priority areas: Agriculture and Food Security; Transport Infrastructure and Nsanje World Inland Port; Energy, Industrial Development, Mining and Tourism; Education, Science and Technology; Public Health, Sanitation, Malaria and HIV and AIDS Management; Integrated Rural Development; Green Belt Irrigation, and Water Development; Child Development, Youth Development and Empowerment; and Climate Change, Natural Resources and Environmental Management.</w:t>
      </w:r>
    </w:p>
    <w:p w14:paraId="327A134C" w14:textId="77777777" w:rsidR="008606F5" w:rsidRPr="00374426" w:rsidRDefault="008606F5" w:rsidP="003351D7">
      <w:pPr>
        <w:pStyle w:val="Body"/>
        <w:spacing w:after="0" w:line="240" w:lineRule="auto"/>
        <w:jc w:val="both"/>
        <w:rPr>
          <w:rStyle w:val="Hyperlink2"/>
          <w:rFonts w:ascii="Times New Roman" w:eastAsia="Times New Roman" w:hAnsi="Times New Roman" w:cs="Times New Roman"/>
          <w:sz w:val="28"/>
          <w:szCs w:val="28"/>
        </w:rPr>
      </w:pPr>
    </w:p>
    <w:p w14:paraId="104322F4" w14:textId="4F785860"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After the first year of MGDS II implementation, there was a serious economic slowdown which required the Government to develop a Malawi Economic Recovery Plan (ERP). This was intended to address fuel and foreign exchange scarcity which made trade and other development activities very difficult. The ERP was able to remove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some of the challenges through quick monetary reforms and projects</w:t>
      </w:r>
      <w:r w:rsidRPr="00374426">
        <w:rPr>
          <w:rStyle w:val="None"/>
          <w:rFonts w:ascii="Times New Roman" w:hAnsi="Times New Roman" w:cs="Times New Roman"/>
          <w:sz w:val="28"/>
          <w:szCs w:val="28"/>
        </w:rPr>
        <w:t>.</w:t>
      </w:r>
    </w:p>
    <w:p w14:paraId="7AA0A408" w14:textId="77777777" w:rsidR="008606F5" w:rsidRPr="00374426" w:rsidRDefault="008606F5" w:rsidP="003351D7">
      <w:pPr>
        <w:pStyle w:val="Body"/>
        <w:spacing w:after="0" w:line="240" w:lineRule="auto"/>
        <w:jc w:val="both"/>
        <w:rPr>
          <w:rStyle w:val="Hyperlink2"/>
          <w:rFonts w:ascii="Times New Roman" w:eastAsia="Times New Roman" w:hAnsi="Times New Roman" w:cs="Times New Roman"/>
          <w:sz w:val="28"/>
          <w:szCs w:val="28"/>
        </w:rPr>
      </w:pPr>
    </w:p>
    <w:p w14:paraId="7FC1CC5A" w14:textId="3B4F72AC"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implementation of the MGDS II did not succeed in all its goals due to the aforementioned challenges. </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Lessons learned during its implementation have informed </w:t>
      </w:r>
      <w:r w:rsidRPr="00374426">
        <w:rPr>
          <w:rStyle w:val="None"/>
          <w:rFonts w:ascii="Times New Roman" w:hAnsi="Times New Roman" w:cs="Times New Roman"/>
          <w:sz w:val="28"/>
          <w:szCs w:val="28"/>
          <w:lang w:val="pt-PT"/>
        </w:rPr>
        <w:t>MGDS III.</w:t>
      </w:r>
    </w:p>
    <w:p w14:paraId="48C985DE" w14:textId="77777777" w:rsidR="008606F5" w:rsidRPr="00374426" w:rsidRDefault="008606F5" w:rsidP="002C653E">
      <w:pPr>
        <w:pStyle w:val="Heading2"/>
        <w:spacing w:before="0" w:line="240" w:lineRule="auto"/>
        <w:rPr>
          <w:rStyle w:val="Hyperlink2"/>
          <w:rFonts w:ascii="Times New Roman" w:eastAsia="Times New Roman" w:hAnsi="Times New Roman" w:cs="Times New Roman"/>
          <w:b w:val="0"/>
          <w:bCs w:val="0"/>
          <w:sz w:val="28"/>
          <w:szCs w:val="28"/>
        </w:rPr>
      </w:pPr>
    </w:p>
    <w:p w14:paraId="76216226" w14:textId="77777777" w:rsidR="008606F5" w:rsidRPr="009201C0" w:rsidRDefault="00A165F5" w:rsidP="002C653E">
      <w:pPr>
        <w:pStyle w:val="Heading2"/>
        <w:spacing w:before="0" w:line="240" w:lineRule="auto"/>
        <w:rPr>
          <w:rStyle w:val="None"/>
          <w:rFonts w:ascii="Times New Roman" w:hAnsi="Times New Roman" w:cs="Times New Roman"/>
          <w:bCs w:val="0"/>
          <w:color w:val="auto"/>
          <w:sz w:val="28"/>
          <w:szCs w:val="28"/>
        </w:rPr>
      </w:pPr>
      <w:bookmarkStart w:id="19" w:name="_Toc496857836"/>
      <w:r w:rsidRPr="009201C0">
        <w:rPr>
          <w:rStyle w:val="None"/>
          <w:rFonts w:ascii="Times New Roman" w:hAnsi="Times New Roman" w:cs="Times New Roman"/>
          <w:bCs w:val="0"/>
          <w:color w:val="auto"/>
          <w:sz w:val="28"/>
          <w:szCs w:val="28"/>
          <w:lang w:val="en-US"/>
        </w:rPr>
        <w:t>2.3</w:t>
      </w:r>
      <w:r w:rsidRPr="009201C0">
        <w:rPr>
          <w:rStyle w:val="None"/>
          <w:rFonts w:ascii="Times New Roman" w:hAnsi="Times New Roman" w:cs="Times New Roman"/>
          <w:bCs w:val="0"/>
          <w:color w:val="auto"/>
          <w:sz w:val="28"/>
          <w:szCs w:val="28"/>
          <w:lang w:val="en-US"/>
        </w:rPr>
        <w:tab/>
        <w:t>Mapping of MGDS III Key Priority Areas to Sustainable Development Goals (SDGs) and Agenda 2063</w:t>
      </w:r>
      <w:bookmarkEnd w:id="19"/>
      <w:r w:rsidRPr="009201C0">
        <w:rPr>
          <w:rStyle w:val="None"/>
          <w:rFonts w:ascii="Times New Roman" w:hAnsi="Times New Roman" w:cs="Times New Roman"/>
          <w:bCs w:val="0"/>
          <w:color w:val="auto"/>
          <w:sz w:val="28"/>
          <w:szCs w:val="28"/>
          <w:lang w:val="en-US"/>
        </w:rPr>
        <w:t xml:space="preserve"> </w:t>
      </w:r>
    </w:p>
    <w:p w14:paraId="79BF3719" w14:textId="77777777" w:rsidR="008606F5" w:rsidRPr="00374426" w:rsidRDefault="008606F5" w:rsidP="003351D7">
      <w:pPr>
        <w:pStyle w:val="Body"/>
        <w:spacing w:after="0" w:line="240" w:lineRule="auto"/>
        <w:jc w:val="both"/>
        <w:rPr>
          <w:rStyle w:val="Hyperlink2"/>
          <w:rFonts w:ascii="Times New Roman" w:eastAsia="Times New Roman" w:hAnsi="Times New Roman" w:cs="Times New Roman"/>
          <w:b/>
          <w:bCs/>
          <w:sz w:val="28"/>
          <w:szCs w:val="28"/>
        </w:rPr>
      </w:pPr>
    </w:p>
    <w:p w14:paraId="37B1BE7B" w14:textId="7431C181" w:rsidR="008606F5" w:rsidRPr="00374426" w:rsidRDefault="00A165F5" w:rsidP="003351D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While Malawi has formulated its </w:t>
      </w:r>
      <w:r w:rsidR="00FC6D33" w:rsidRPr="00374426">
        <w:rPr>
          <w:rStyle w:val="None"/>
          <w:rFonts w:ascii="Times New Roman" w:hAnsi="Times New Roman" w:cs="Times New Roman"/>
          <w:sz w:val="28"/>
          <w:szCs w:val="28"/>
          <w:lang w:val="en-US"/>
        </w:rPr>
        <w:t>National Development Plan</w:t>
      </w:r>
      <w:r w:rsidRPr="00374426">
        <w:rPr>
          <w:rStyle w:val="None"/>
          <w:rFonts w:ascii="Times New Roman" w:hAnsi="Times New Roman" w:cs="Times New Roman"/>
          <w:sz w:val="28"/>
          <w:szCs w:val="28"/>
          <w:lang w:val="en-US"/>
        </w:rPr>
        <w:t>, she has also committed to implement international development frameworks, which include the 2030 Agenda on SDGs and African Union Agenda 2063. The implementation of international development frameworks, protocols and treaties will be carried out through the national plans. As such it is imperative that the national plans domesticate all the international, regional and continental frameworks for easy implementation, monitoring and reporting. Table 1 below shows the mapping of the SDGs and Agenda 2063 to the national development priorities. Thus, the table shows each key priority area and the related SDGs and Agenda 2063 goals that it addresses. Simulations using the iSDG Model have confirmed that the implementation of the KPAs will help Malawi make progress on the SDGs and Agenda 2063 goals shown in the table</w:t>
      </w:r>
      <w:r w:rsidR="00BA356D" w:rsidRPr="00374426">
        <w:rPr>
          <w:rStyle w:val="None"/>
          <w:rFonts w:ascii="Times New Roman" w:hAnsi="Times New Roman" w:cs="Times New Roman"/>
          <w:sz w:val="28"/>
          <w:szCs w:val="28"/>
          <w:lang w:val="en-US"/>
        </w:rPr>
        <w:t xml:space="preserve"> 1</w:t>
      </w:r>
      <w:r w:rsidRPr="00374426">
        <w:rPr>
          <w:rStyle w:val="None"/>
          <w:rFonts w:ascii="Times New Roman" w:hAnsi="Times New Roman" w:cs="Times New Roman"/>
          <w:sz w:val="28"/>
          <w:szCs w:val="28"/>
          <w:lang w:val="en-US"/>
        </w:rPr>
        <w:t>.</w:t>
      </w:r>
    </w:p>
    <w:p w14:paraId="38E54D06" w14:textId="77777777" w:rsidR="008606F5" w:rsidRPr="00374426" w:rsidRDefault="008606F5" w:rsidP="00A95066">
      <w:pPr>
        <w:pStyle w:val="Body"/>
        <w:spacing w:after="0" w:line="276" w:lineRule="auto"/>
        <w:jc w:val="both"/>
        <w:rPr>
          <w:rStyle w:val="Hyperlink2"/>
          <w:rFonts w:ascii="Times New Roman" w:eastAsia="Times New Roman" w:hAnsi="Times New Roman" w:cs="Times New Roman"/>
          <w:sz w:val="28"/>
          <w:szCs w:val="28"/>
        </w:rPr>
      </w:pPr>
    </w:p>
    <w:p w14:paraId="4FC8BEF0" w14:textId="77777777" w:rsidR="008606F5" w:rsidRPr="00374426" w:rsidRDefault="008606F5" w:rsidP="00A95066">
      <w:pPr>
        <w:pStyle w:val="Body"/>
        <w:spacing w:after="0" w:line="276" w:lineRule="auto"/>
        <w:jc w:val="both"/>
        <w:rPr>
          <w:rStyle w:val="Hyperlink2"/>
          <w:rFonts w:ascii="Times New Roman" w:eastAsia="Times New Roman" w:hAnsi="Times New Roman" w:cs="Times New Roman"/>
          <w:sz w:val="28"/>
          <w:szCs w:val="28"/>
        </w:rPr>
      </w:pPr>
    </w:p>
    <w:p w14:paraId="567C3029" w14:textId="71C95FE4" w:rsidR="008606F5" w:rsidRPr="00CC7E97" w:rsidRDefault="008606F5" w:rsidP="00CC7E97">
      <w:pPr>
        <w:rPr>
          <w:rFonts w:eastAsia="Calibri"/>
          <w:color w:val="000000"/>
          <w:sz w:val="28"/>
          <w:szCs w:val="28"/>
          <w:u w:color="000000"/>
          <w:shd w:val="clear" w:color="auto" w:fill="FFFFFF"/>
          <w:lang w:val="en-GB" w:eastAsia="en-GB"/>
        </w:rPr>
        <w:sectPr w:rsidR="008606F5" w:rsidRPr="00CC7E97" w:rsidSect="008E2DAF">
          <w:pgSz w:w="12240" w:h="15840"/>
          <w:pgMar w:top="1440" w:right="1440" w:bottom="1440" w:left="1440" w:header="0" w:footer="720" w:gutter="0"/>
          <w:pgNumType w:start="1"/>
          <w:cols w:space="720"/>
          <w:titlePg/>
          <w:docGrid w:linePitch="326"/>
        </w:sectPr>
      </w:pPr>
    </w:p>
    <w:p w14:paraId="755080B7" w14:textId="7D3E3FD0" w:rsidR="008606F5" w:rsidRPr="007938C6" w:rsidRDefault="00B94A76" w:rsidP="00326CE8">
      <w:pPr>
        <w:pStyle w:val="Heading5"/>
        <w:rPr>
          <w:rStyle w:val="None"/>
        </w:rPr>
      </w:pPr>
      <w:bookmarkStart w:id="20" w:name="_Toc496791264"/>
      <w:bookmarkStart w:id="21" w:name="_Toc496792234"/>
      <w:r w:rsidRPr="007938C6">
        <w:rPr>
          <w:rStyle w:val="None"/>
        </w:rPr>
        <w:lastRenderedPageBreak/>
        <w:t>Table 1: Mapping of Key Prio</w:t>
      </w:r>
      <w:r w:rsidR="003056CF" w:rsidRPr="007938C6">
        <w:rPr>
          <w:rStyle w:val="None"/>
        </w:rPr>
        <w:t>rity Areas to SDGs a</w:t>
      </w:r>
      <w:r w:rsidR="00A165F5" w:rsidRPr="007938C6">
        <w:rPr>
          <w:rStyle w:val="None"/>
        </w:rPr>
        <w:t>nd Agenda 2063</w:t>
      </w:r>
      <w:bookmarkEnd w:id="20"/>
      <w:bookmarkEnd w:id="21"/>
    </w:p>
    <w:tbl>
      <w:tblPr>
        <w:tblW w:w="14317"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6095"/>
        <w:gridCol w:w="5528"/>
      </w:tblGrid>
      <w:tr w:rsidR="008606F5" w:rsidRPr="00374426" w14:paraId="2C631687" w14:textId="77777777" w:rsidTr="00145EA6">
        <w:trPr>
          <w:trHeight w:val="30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D4EF"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b/>
                <w:bCs/>
                <w:color w:val="auto"/>
                <w:sz w:val="28"/>
                <w:szCs w:val="28"/>
                <w:u w:color="538135"/>
                <w:lang w:val="en-US"/>
              </w:rPr>
              <w:t>MGDS KPAs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9065"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b/>
                <w:bCs/>
                <w:color w:val="auto"/>
                <w:sz w:val="28"/>
                <w:szCs w:val="28"/>
                <w:u w:color="538135"/>
                <w:lang w:val="en-US"/>
              </w:rPr>
              <w:t>SDGs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35AE"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b/>
                <w:bCs/>
                <w:color w:val="auto"/>
                <w:sz w:val="28"/>
                <w:szCs w:val="28"/>
                <w:u w:color="538135"/>
                <w:lang w:val="en-US"/>
              </w:rPr>
              <w:t>Agenda 2063</w:t>
            </w:r>
          </w:p>
        </w:tc>
      </w:tr>
      <w:tr w:rsidR="008606F5" w:rsidRPr="00374426" w14:paraId="29B1DE01" w14:textId="77777777" w:rsidTr="00145EA6">
        <w:trPr>
          <w:trHeight w:val="650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3F0D3"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Agriculture and Climate Change Management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AC48D"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End poverty in all its forms everywhere</w:t>
            </w:r>
          </w:p>
          <w:p w14:paraId="2EF33B0D"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End hunger, achieve food security and improved nutrition and promote sustainable agriculture</w:t>
            </w:r>
          </w:p>
          <w:p w14:paraId="442D35CB"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3. Ensure healthy lives and promote well-being for all at all ages</w:t>
            </w:r>
          </w:p>
          <w:p w14:paraId="15757EF2" w14:textId="77777777" w:rsidR="008606F5" w:rsidRPr="00374426" w:rsidRDefault="00A165F5" w:rsidP="00A95066">
            <w:pPr>
              <w:pStyle w:val="Body"/>
              <w:widowControl w:val="0"/>
              <w:spacing w:after="120"/>
              <w:jc w:val="both"/>
              <w:rPr>
                <w:rStyle w:val="None"/>
                <w:rFonts w:ascii="Times New Roman" w:hAnsi="Times New Roman" w:cs="Times New Roman"/>
                <w:color w:val="auto"/>
                <w:sz w:val="28"/>
                <w:szCs w:val="28"/>
              </w:rPr>
            </w:pPr>
            <w:r w:rsidRPr="00374426">
              <w:rPr>
                <w:rStyle w:val="None"/>
                <w:rFonts w:ascii="Times New Roman" w:hAnsi="Times New Roman" w:cs="Times New Roman"/>
                <w:color w:val="auto"/>
                <w:sz w:val="28"/>
                <w:szCs w:val="28"/>
                <w:lang w:val="en-US"/>
              </w:rPr>
              <w:t>5. Achieve gender equality and empower all women and girls</w:t>
            </w:r>
          </w:p>
          <w:p w14:paraId="5793C75B" w14:textId="77777777" w:rsidR="008606F5" w:rsidRPr="00374426" w:rsidRDefault="00A165F5" w:rsidP="00A95066">
            <w:pPr>
              <w:pStyle w:val="Body"/>
              <w:widowControl w:val="0"/>
              <w:spacing w:after="120"/>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Ensure availability and sustainable management of water and sanitation for all</w:t>
            </w:r>
          </w:p>
          <w:p w14:paraId="5B53C5CC"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7. Ensure access to affordable, reliable, sustainable and modern energy for all</w:t>
            </w:r>
          </w:p>
          <w:p w14:paraId="37D817D9"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11. Make cities and human settlements, inclusive, safe, resilient and sustainable</w:t>
            </w:r>
          </w:p>
          <w:p w14:paraId="7817B985"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13. Take urgent action to combat climate change and its impacts</w:t>
            </w:r>
          </w:p>
          <w:p w14:paraId="41350D6A"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14. conserve and sustainably use the oceans, seas and marine resources for sustainable development</w:t>
            </w:r>
          </w:p>
          <w:p w14:paraId="2B507D24"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15. protect, restore and promote sustainable use of terrestrial ecosystems, sustainably manage forests, combat desertification, and halt and reserve land degradation and halt biodiversity loss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D9B8E"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A prosperous Africa based on inclusive growth and sustainable development</w:t>
            </w:r>
          </w:p>
          <w:p w14:paraId="55A56961"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An integrated continent, politically united and based on the ideals of Pan</w:t>
            </w:r>
          </w:p>
          <w:p w14:paraId="45C8A36D"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Africanism and the vision of Africa’s Renaissance</w:t>
            </w:r>
          </w:p>
          <w:p w14:paraId="3D3269BC"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An Africa where development is people-driven, unleashing the potential of its women and youth</w:t>
            </w:r>
          </w:p>
          <w:p w14:paraId="520F22AB"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7. Africa as a strong, united and influential global player and partner.</w:t>
            </w:r>
          </w:p>
        </w:tc>
      </w:tr>
      <w:tr w:rsidR="008606F5" w:rsidRPr="00374426" w14:paraId="23541FA9" w14:textId="77777777" w:rsidTr="00145EA6">
        <w:trPr>
          <w:trHeight w:val="360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84B6"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lastRenderedPageBreak/>
              <w:t>Education and Skills Development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0460"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4. Ensure inclusive and equitable quality education and promote lifelong learning opportunities for all</w:t>
            </w:r>
          </w:p>
          <w:p w14:paraId="09F28A94"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5. Achieve gender equality and empower women and girls</w:t>
            </w:r>
          </w:p>
          <w:p w14:paraId="38BB0FFB"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8. Promote sustained, inclusive and sustainable economic growth, full and productive employment and decent work for all</w:t>
            </w:r>
          </w:p>
          <w:p w14:paraId="7B60DD35" w14:textId="1A5731B3"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 xml:space="preserve">9. Build resilient infrastructure, promote inclusive and sustainable </w:t>
            </w:r>
            <w:r w:rsidR="00FC6D33" w:rsidRPr="00374426">
              <w:rPr>
                <w:rStyle w:val="None"/>
                <w:rFonts w:ascii="Times New Roman" w:hAnsi="Times New Roman" w:cs="Times New Roman"/>
                <w:color w:val="auto"/>
                <w:sz w:val="28"/>
                <w:szCs w:val="28"/>
                <w:u w:color="538135"/>
                <w:lang w:val="en-US"/>
              </w:rPr>
              <w:t>industrialization</w:t>
            </w:r>
            <w:r w:rsidRPr="00374426">
              <w:rPr>
                <w:rStyle w:val="None"/>
                <w:rFonts w:ascii="Times New Roman" w:hAnsi="Times New Roman" w:cs="Times New Roman"/>
                <w:color w:val="auto"/>
                <w:sz w:val="28"/>
                <w:szCs w:val="28"/>
                <w:u w:color="538135"/>
                <w:lang w:val="en-US"/>
              </w:rPr>
              <w:t xml:space="preserve"> and foster innovation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32FF7"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A prosperous Africa based on inclusive growth and sustainable development</w:t>
            </w:r>
          </w:p>
          <w:p w14:paraId="5123FE5B"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An integrated continent, politically united and based on the ideals of Pan-Africanism and the vision of Africa’s Renaissance</w:t>
            </w:r>
          </w:p>
          <w:p w14:paraId="6CE1CAEA"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3. An Africa of good governance, democracy, respect for human rights, justice and the rule of law</w:t>
            </w:r>
          </w:p>
          <w:p w14:paraId="2D325564"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An Africa where development is people-driven, unleashing the potential of its women and youth</w:t>
            </w:r>
          </w:p>
          <w:p w14:paraId="7F02A3D5"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7. Africa as a strong, united and influential global player and partner.</w:t>
            </w:r>
          </w:p>
        </w:tc>
      </w:tr>
      <w:tr w:rsidR="008606F5" w:rsidRPr="00374426" w14:paraId="57AB4FDC" w14:textId="77777777" w:rsidTr="00145EA6">
        <w:trPr>
          <w:trHeight w:val="104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F64D8"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 xml:space="preserve"> Transport and ICT infrastructure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C9321"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End poverty in all its forms everywhere</w:t>
            </w:r>
          </w:p>
          <w:p w14:paraId="3E0518C1"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End hunger, achieve food security and improved nutrition and promote sustainable agriculture</w:t>
            </w:r>
          </w:p>
          <w:p w14:paraId="64936DB1"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3. Ensure healthy lives and promote well-being for all at all ages</w:t>
            </w:r>
          </w:p>
          <w:p w14:paraId="06E40761" w14:textId="77777777" w:rsidR="008606F5" w:rsidRPr="00374426" w:rsidRDefault="00A165F5" w:rsidP="00A95066">
            <w:pPr>
              <w:pStyle w:val="Body"/>
              <w:widowControl w:val="0"/>
              <w:tabs>
                <w:tab w:val="left" w:pos="220"/>
                <w:tab w:val="left" w:pos="720"/>
              </w:tabs>
              <w:spacing w:after="120"/>
              <w:jc w:val="both"/>
              <w:rPr>
                <w:rStyle w:val="None"/>
                <w:rFonts w:ascii="Times New Roman" w:eastAsia="Times New Roman" w:hAnsi="Times New Roman" w:cs="Times New Roman"/>
                <w:color w:val="auto"/>
                <w:sz w:val="28"/>
                <w:szCs w:val="28"/>
                <w:u w:color="262626"/>
              </w:rPr>
            </w:pPr>
            <w:r w:rsidRPr="00374426">
              <w:rPr>
                <w:rStyle w:val="None"/>
                <w:rFonts w:ascii="Times New Roman" w:hAnsi="Times New Roman" w:cs="Times New Roman"/>
                <w:color w:val="auto"/>
                <w:sz w:val="28"/>
                <w:szCs w:val="28"/>
                <w:u w:color="262626"/>
                <w:lang w:val="en-US"/>
              </w:rPr>
              <w:t>5. Achieve gender equality and empower all women and girls</w:t>
            </w:r>
          </w:p>
          <w:p w14:paraId="74FBD32D"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7. Ensure access to affordable, reliable, sustainable and modern energy for all</w:t>
            </w:r>
          </w:p>
          <w:p w14:paraId="7BE1555D"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8. Promote sustained, inclusive and sustainable economic growth, full and productive employment and decent work for all</w:t>
            </w:r>
          </w:p>
          <w:p w14:paraId="0E94BFE8"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lastRenderedPageBreak/>
              <w:t>9. Build resilient infrastructure, promote inclusive and sustainable industrialization and foster innovation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2E924"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lastRenderedPageBreak/>
              <w:t>1. A prosperous Africa based on inclusive growth and sustainable development</w:t>
            </w:r>
          </w:p>
          <w:p w14:paraId="4E06FD51"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An integrated continent, politically united and based on the ideals of Pan-Africanism and the vision of Africa’s Renaissance</w:t>
            </w:r>
          </w:p>
          <w:p w14:paraId="7D30F459"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An Africa where development is people-driven, unleashing the potential of its women and youth</w:t>
            </w:r>
          </w:p>
          <w:p w14:paraId="5A1AF80F"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7. Africa as a strong, united and influential global player and partner.</w:t>
            </w:r>
          </w:p>
        </w:tc>
      </w:tr>
      <w:tr w:rsidR="008606F5" w:rsidRPr="00374426" w14:paraId="05090026" w14:textId="77777777" w:rsidTr="00145EA6">
        <w:trPr>
          <w:trHeight w:val="427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380CA"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Energy, Industry and tourism Development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0A55F"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End poverty in all its forms everywhere</w:t>
            </w:r>
          </w:p>
          <w:p w14:paraId="24A4D4C7"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End hunger, achieve food security and improved nutrition and promote sustainable agriculture</w:t>
            </w:r>
          </w:p>
          <w:p w14:paraId="628390A9"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4. Ensure inclusive and equitable quality education and promote lifelong learning opportunities for all</w:t>
            </w:r>
          </w:p>
          <w:p w14:paraId="6C519056"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and empower women and girls</w:t>
            </w:r>
          </w:p>
          <w:p w14:paraId="101B377E" w14:textId="77777777" w:rsidR="008606F5" w:rsidRPr="00374426" w:rsidRDefault="00A165F5" w:rsidP="00A95066">
            <w:pPr>
              <w:pStyle w:val="Body"/>
              <w:widowControl w:val="0"/>
              <w:tabs>
                <w:tab w:val="left" w:pos="220"/>
                <w:tab w:val="left" w:pos="720"/>
              </w:tabs>
              <w:spacing w:after="120"/>
              <w:jc w:val="both"/>
              <w:rPr>
                <w:rStyle w:val="None"/>
                <w:rFonts w:ascii="Times New Roman" w:eastAsia="Times New Roman" w:hAnsi="Times New Roman" w:cs="Times New Roman"/>
                <w:color w:val="auto"/>
                <w:sz w:val="28"/>
                <w:szCs w:val="28"/>
                <w:u w:color="262626"/>
              </w:rPr>
            </w:pPr>
            <w:r w:rsidRPr="00374426">
              <w:rPr>
                <w:rStyle w:val="None"/>
                <w:rFonts w:ascii="Times New Roman" w:hAnsi="Times New Roman" w:cs="Times New Roman"/>
                <w:color w:val="auto"/>
                <w:sz w:val="28"/>
                <w:szCs w:val="28"/>
                <w:u w:color="262626"/>
                <w:lang w:val="en-US"/>
              </w:rPr>
              <w:t>5. Achieve gender equality and empower all women and girls</w:t>
            </w:r>
          </w:p>
          <w:p w14:paraId="7F2CA72C"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7. Ensure access to affordable, reliable, sustainable and modern energy for all</w:t>
            </w:r>
          </w:p>
          <w:p w14:paraId="6F165158"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8. Promote sustained, inclusive and sustainable economic growth, full and productive employment and decent work for all</w:t>
            </w:r>
          </w:p>
          <w:p w14:paraId="463BA1AB"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9. promote resilient infrastructure, promote inclusive and sustainable industrialization and foster innovation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5EAF8"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A prosperous Africa based on inclusive growth and sustainable development</w:t>
            </w:r>
          </w:p>
          <w:p w14:paraId="760421BA"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2. An integrated continent, politically united and based on the ideals of Pan-Africanism and the vision of Africa’s Renaissance</w:t>
            </w:r>
          </w:p>
          <w:p w14:paraId="178EE3AB"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An Africa where development is people-driven, unleashing the potential of its women and youth</w:t>
            </w:r>
          </w:p>
          <w:p w14:paraId="5FC0DDC7"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7. Africa as a strong, united and influential global player and partner.</w:t>
            </w:r>
          </w:p>
        </w:tc>
      </w:tr>
      <w:tr w:rsidR="008606F5" w:rsidRPr="00374426" w14:paraId="62106967" w14:textId="77777777" w:rsidTr="00145EA6">
        <w:trPr>
          <w:trHeight w:val="316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77803"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lastRenderedPageBreak/>
              <w:t>Health and Population Management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EC7F"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End poverty in all its forms everywhere</w:t>
            </w:r>
          </w:p>
          <w:p w14:paraId="76B4A311"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Ensure healthy lives and promote well-being for all at all ages</w:t>
            </w:r>
          </w:p>
          <w:p w14:paraId="0AE0C8B4" w14:textId="77777777" w:rsidR="008606F5" w:rsidRPr="00374426" w:rsidRDefault="00A165F5" w:rsidP="00A95066">
            <w:pPr>
              <w:pStyle w:val="Body"/>
              <w:widowControl w:val="0"/>
              <w:tabs>
                <w:tab w:val="left" w:pos="220"/>
                <w:tab w:val="left" w:pos="720"/>
              </w:tabs>
              <w:spacing w:after="120"/>
              <w:jc w:val="both"/>
              <w:rPr>
                <w:rStyle w:val="None"/>
                <w:rFonts w:ascii="Times New Roman" w:eastAsia="Times New Roman" w:hAnsi="Times New Roman" w:cs="Times New Roman"/>
                <w:color w:val="auto"/>
                <w:sz w:val="28"/>
                <w:szCs w:val="28"/>
                <w:u w:color="262626"/>
              </w:rPr>
            </w:pPr>
            <w:r w:rsidRPr="00374426">
              <w:rPr>
                <w:rStyle w:val="None"/>
                <w:rFonts w:ascii="Times New Roman" w:hAnsi="Times New Roman" w:cs="Times New Roman"/>
                <w:color w:val="auto"/>
                <w:sz w:val="28"/>
                <w:szCs w:val="28"/>
                <w:u w:color="262626"/>
                <w:lang w:val="en-US"/>
              </w:rPr>
              <w:t>5.   Achieve gender equality and empower all women and girls</w:t>
            </w:r>
          </w:p>
          <w:p w14:paraId="6C8048E0"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Ensure availability and sustainable management of water and sanitation for all</w:t>
            </w:r>
          </w:p>
          <w:p w14:paraId="1078AF04"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8. Promote sustained, inclusive and sustainable economic growth, full and productive employment and decent work for all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E6D4"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1. A prosperous Africa based on inclusive growth and sustainable development</w:t>
            </w:r>
          </w:p>
          <w:p w14:paraId="0249F33D" w14:textId="77777777" w:rsidR="008606F5" w:rsidRPr="00374426" w:rsidRDefault="00A165F5" w:rsidP="00A95066">
            <w:pPr>
              <w:pStyle w:val="Body"/>
              <w:spacing w:after="0" w:line="240" w:lineRule="auto"/>
              <w:jc w:val="both"/>
              <w:rPr>
                <w:rStyle w:val="None"/>
                <w:rFonts w:ascii="Times New Roman" w:eastAsia="Times New Roman" w:hAnsi="Times New Roman" w:cs="Times New Roman"/>
                <w:color w:val="auto"/>
                <w:sz w:val="28"/>
                <w:szCs w:val="28"/>
                <w:u w:color="538135"/>
              </w:rPr>
            </w:pPr>
            <w:r w:rsidRPr="00374426">
              <w:rPr>
                <w:rStyle w:val="None"/>
                <w:rFonts w:ascii="Times New Roman" w:hAnsi="Times New Roman" w:cs="Times New Roman"/>
                <w:color w:val="auto"/>
                <w:sz w:val="28"/>
                <w:szCs w:val="28"/>
                <w:u w:color="538135"/>
                <w:lang w:val="en-US"/>
              </w:rPr>
              <w:t>6. An Africa where development is people-driven, unleashing the potential of its women and youth</w:t>
            </w:r>
          </w:p>
          <w:p w14:paraId="6A0522AE" w14:textId="77777777" w:rsidR="008606F5" w:rsidRPr="00374426" w:rsidRDefault="00A165F5" w:rsidP="00A95066">
            <w:pPr>
              <w:pStyle w:val="Body"/>
              <w:spacing w:after="0" w:line="240" w:lineRule="auto"/>
              <w:jc w:val="both"/>
              <w:rPr>
                <w:rFonts w:ascii="Times New Roman" w:hAnsi="Times New Roman" w:cs="Times New Roman"/>
                <w:color w:val="auto"/>
                <w:sz w:val="28"/>
                <w:szCs w:val="28"/>
              </w:rPr>
            </w:pPr>
            <w:r w:rsidRPr="00374426">
              <w:rPr>
                <w:rStyle w:val="None"/>
                <w:rFonts w:ascii="Times New Roman" w:hAnsi="Times New Roman" w:cs="Times New Roman"/>
                <w:color w:val="auto"/>
                <w:sz w:val="28"/>
                <w:szCs w:val="28"/>
                <w:u w:color="538135"/>
                <w:lang w:val="en-US"/>
              </w:rPr>
              <w:t>7. Africa as a strong, united and influential global player and partner.</w:t>
            </w:r>
          </w:p>
        </w:tc>
      </w:tr>
    </w:tbl>
    <w:p w14:paraId="08883FDA" w14:textId="6CDD739C" w:rsidR="00405BB7" w:rsidRDefault="00405BB7" w:rsidP="00A95066">
      <w:pPr>
        <w:pStyle w:val="Body"/>
        <w:widowControl w:val="0"/>
        <w:spacing w:after="0" w:line="276" w:lineRule="auto"/>
        <w:jc w:val="both"/>
        <w:rPr>
          <w:rFonts w:ascii="Times New Roman" w:hAnsi="Times New Roman" w:cs="Times New Roman"/>
          <w:sz w:val="28"/>
          <w:szCs w:val="28"/>
        </w:rPr>
      </w:pPr>
    </w:p>
    <w:p w14:paraId="3BA2680C" w14:textId="01D3A22A" w:rsidR="00CC7E97" w:rsidRPr="00145EA6" w:rsidRDefault="00405BB7" w:rsidP="00145EA6">
      <w:pPr>
        <w:rPr>
          <w:rStyle w:val="None"/>
          <w:rFonts w:eastAsia="Calibri"/>
          <w:color w:val="000000"/>
          <w:sz w:val="28"/>
          <w:szCs w:val="28"/>
          <w:u w:color="000000"/>
          <w:shd w:val="clear" w:color="auto" w:fill="FFFFFF"/>
          <w:lang w:val="en-GB" w:eastAsia="en-GB"/>
        </w:rPr>
        <w:sectPr w:rsidR="00CC7E97" w:rsidRPr="00145EA6" w:rsidSect="00405BB7">
          <w:pgSz w:w="15840" w:h="12240" w:orient="landscape"/>
          <w:pgMar w:top="1440" w:right="1440" w:bottom="1440" w:left="1440" w:header="0" w:footer="720" w:gutter="0"/>
          <w:cols w:space="720"/>
          <w:docGrid w:linePitch="326"/>
        </w:sectPr>
      </w:pPr>
      <w:r>
        <w:rPr>
          <w:sz w:val="28"/>
          <w:szCs w:val="28"/>
        </w:rPr>
        <w:br w:type="page"/>
      </w:r>
      <w:bookmarkStart w:id="22" w:name="_p2csry"/>
    </w:p>
    <w:p w14:paraId="6E06420B" w14:textId="466213E7" w:rsidR="008606F5" w:rsidRPr="009201C0" w:rsidRDefault="00A165F5" w:rsidP="002C653E">
      <w:pPr>
        <w:pStyle w:val="Heading1"/>
        <w:spacing w:before="0"/>
        <w:rPr>
          <w:rStyle w:val="None"/>
          <w:rFonts w:ascii="Times New Roman" w:hAnsi="Times New Roman" w:cs="Times New Roman"/>
          <w:color w:val="auto"/>
        </w:rPr>
      </w:pPr>
      <w:bookmarkStart w:id="23" w:name="_Toc496857837"/>
      <w:r w:rsidRPr="009201C0">
        <w:rPr>
          <w:rStyle w:val="None"/>
          <w:rFonts w:ascii="Times New Roman" w:hAnsi="Times New Roman" w:cs="Times New Roman"/>
          <w:color w:val="auto"/>
        </w:rPr>
        <w:lastRenderedPageBreak/>
        <w:t>CHAPTER 3:</w:t>
      </w:r>
      <w:r w:rsidRPr="009201C0">
        <w:rPr>
          <w:rStyle w:val="None"/>
          <w:rFonts w:ascii="Times New Roman" w:hAnsi="Times New Roman" w:cs="Times New Roman"/>
          <w:color w:val="auto"/>
        </w:rPr>
        <w:tab/>
        <w:t xml:space="preserve"> SITUATION ANALYSIS</w:t>
      </w:r>
      <w:bookmarkEnd w:id="22"/>
      <w:bookmarkEnd w:id="23"/>
    </w:p>
    <w:p w14:paraId="65543B0A" w14:textId="77777777" w:rsidR="00EF28AC" w:rsidRPr="00EF28AC" w:rsidRDefault="00EF28AC" w:rsidP="002C653E">
      <w:pPr>
        <w:pStyle w:val="Body"/>
        <w:spacing w:after="0" w:line="240" w:lineRule="auto"/>
        <w:rPr>
          <w:lang w:val="de-DE"/>
        </w:rPr>
      </w:pPr>
    </w:p>
    <w:p w14:paraId="01209484" w14:textId="77777777" w:rsidR="008606F5" w:rsidRPr="009201C0" w:rsidRDefault="00A165F5" w:rsidP="002C653E">
      <w:pPr>
        <w:pStyle w:val="Heading2"/>
        <w:spacing w:before="0" w:line="240" w:lineRule="auto"/>
        <w:rPr>
          <w:rStyle w:val="Hyperlink7"/>
          <w:rFonts w:ascii="Times New Roman" w:hAnsi="Times New Roman" w:cs="Times New Roman"/>
          <w:color w:val="auto"/>
          <w:sz w:val="28"/>
          <w:szCs w:val="28"/>
          <w:u w:color="5B9BD5"/>
        </w:rPr>
      </w:pPr>
      <w:bookmarkStart w:id="24" w:name="_Toc496857838"/>
      <w:r w:rsidRPr="009201C0">
        <w:rPr>
          <w:rStyle w:val="Hyperlink7"/>
          <w:rFonts w:ascii="Times New Roman" w:hAnsi="Times New Roman" w:cs="Times New Roman"/>
          <w:color w:val="auto"/>
          <w:sz w:val="28"/>
          <w:szCs w:val="28"/>
          <w:u w:color="5B9BD5"/>
        </w:rPr>
        <w:t>3.1</w:t>
      </w:r>
      <w:r w:rsidRPr="009201C0">
        <w:rPr>
          <w:rStyle w:val="Hyperlink7"/>
          <w:rFonts w:ascii="Times New Roman" w:hAnsi="Times New Roman" w:cs="Times New Roman"/>
          <w:color w:val="auto"/>
          <w:sz w:val="28"/>
          <w:szCs w:val="28"/>
          <w:u w:color="5B9BD5"/>
        </w:rPr>
        <w:tab/>
        <w:t>Socioeconomic Profile</w:t>
      </w:r>
      <w:bookmarkEnd w:id="24"/>
    </w:p>
    <w:p w14:paraId="6B69EA90" w14:textId="77777777" w:rsidR="00EF28AC" w:rsidRPr="00EF28AC" w:rsidRDefault="00EF28AC" w:rsidP="002C653E">
      <w:pPr>
        <w:pStyle w:val="Body"/>
        <w:spacing w:after="0" w:line="240" w:lineRule="auto"/>
        <w:rPr>
          <w:lang w:val="it-IT"/>
        </w:rPr>
      </w:pPr>
    </w:p>
    <w:p w14:paraId="59EE2A73" w14:textId="0D961337" w:rsidR="008606F5" w:rsidRPr="00374426" w:rsidRDefault="00A165F5" w:rsidP="002C653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Malawi is one of the least developed countries in the world. </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Agriculture remains the country’s main foreign exchange earner with tobacco, sugar, tea, coffee and cotton as major export products followed by manufacturing and tourism. Being agro-based, Malawi’s economy is vulnerable to weather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related shocks and declining natural resource</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Efforts to diversify the economy to other sectors such as industry, mining, and tourism have not been effective because of </w:t>
      </w:r>
      <w:r w:rsidRPr="00374426">
        <w:rPr>
          <w:rStyle w:val="None"/>
          <w:rFonts w:ascii="Times New Roman" w:hAnsi="Times New Roman" w:cs="Times New Roman"/>
          <w:sz w:val="28"/>
          <w:szCs w:val="28"/>
          <w:lang w:val="nl-NL"/>
        </w:rPr>
        <w:t>poor infrastructur</w:t>
      </w:r>
      <w:r w:rsidRPr="00374426">
        <w:rPr>
          <w:rStyle w:val="None"/>
          <w:rFonts w:ascii="Times New Roman" w:hAnsi="Times New Roman" w:cs="Times New Roman"/>
          <w:sz w:val="28"/>
          <w:szCs w:val="28"/>
        </w:rPr>
        <w:t>e</w:t>
      </w:r>
      <w:r w:rsidRPr="00374426">
        <w:rPr>
          <w:rStyle w:val="None"/>
          <w:rFonts w:ascii="Times New Roman" w:hAnsi="Times New Roman" w:cs="Times New Roman"/>
          <w:sz w:val="28"/>
          <w:szCs w:val="28"/>
          <w:lang w:val="en-US"/>
        </w:rPr>
        <w:t xml:space="preserve">. Consequently, the </w:t>
      </w:r>
      <w:r w:rsidRPr="00374426">
        <w:rPr>
          <w:rStyle w:val="None"/>
          <w:rFonts w:ascii="Times New Roman" w:hAnsi="Times New Roman" w:cs="Times New Roman"/>
          <w:sz w:val="28"/>
          <w:szCs w:val="28"/>
          <w:lang w:val="fr-FR"/>
        </w:rPr>
        <w:t>contribution</w:t>
      </w:r>
      <w:r w:rsidRPr="00374426">
        <w:rPr>
          <w:rStyle w:val="None"/>
          <w:rFonts w:ascii="Times New Roman" w:hAnsi="Times New Roman" w:cs="Times New Roman"/>
          <w:sz w:val="28"/>
          <w:szCs w:val="28"/>
          <w:lang w:val="en-US"/>
        </w:rPr>
        <w:t xml:space="preserve"> of the other sectors to GDP has increased only marginally over the years and the </w:t>
      </w:r>
      <w:r w:rsidRPr="00374426">
        <w:rPr>
          <w:rStyle w:val="None"/>
          <w:rFonts w:ascii="Times New Roman" w:hAnsi="Times New Roman" w:cs="Times New Roman"/>
          <w:sz w:val="28"/>
          <w:szCs w:val="28"/>
          <w:lang w:val="fr-FR"/>
        </w:rPr>
        <w:t xml:space="preserve">contribution </w:t>
      </w:r>
      <w:r w:rsidRPr="00374426">
        <w:rPr>
          <w:rStyle w:val="None"/>
          <w:rFonts w:ascii="Times New Roman" w:hAnsi="Times New Roman" w:cs="Times New Roman"/>
          <w:sz w:val="28"/>
          <w:szCs w:val="28"/>
          <w:lang w:val="en-US"/>
        </w:rPr>
        <w:t xml:space="preserve">of agriculture to the GDP remains high at 28% in 2017 though lower than </w:t>
      </w:r>
      <w:r w:rsidRPr="00374426">
        <w:rPr>
          <w:rStyle w:val="None"/>
          <w:rFonts w:ascii="Times New Roman" w:hAnsi="Times New Roman" w:cs="Times New Roman"/>
          <w:sz w:val="28"/>
          <w:szCs w:val="28"/>
        </w:rPr>
        <w:t>38%</w:t>
      </w:r>
      <w:r w:rsidRPr="00374426">
        <w:rPr>
          <w:rStyle w:val="None"/>
          <w:rFonts w:ascii="Times New Roman" w:hAnsi="Times New Roman" w:cs="Times New Roman"/>
          <w:sz w:val="28"/>
          <w:szCs w:val="28"/>
          <w:lang w:val="en-US"/>
        </w:rPr>
        <w:t xml:space="preserve"> in 1994</w:t>
      </w:r>
      <w:r w:rsidRPr="00374426">
        <w:rPr>
          <w:rStyle w:val="None"/>
          <w:rFonts w:ascii="Times New Roman" w:hAnsi="Times New Roman" w:cs="Times New Roman"/>
          <w:sz w:val="28"/>
          <w:szCs w:val="28"/>
        </w:rPr>
        <w:t xml:space="preserve">.     </w:t>
      </w:r>
    </w:p>
    <w:p w14:paraId="20DF54D9" w14:textId="77777777" w:rsidR="008606F5" w:rsidRPr="00374426" w:rsidRDefault="008606F5" w:rsidP="00EF28AC">
      <w:pPr>
        <w:pStyle w:val="Body"/>
        <w:spacing w:after="0" w:line="240" w:lineRule="auto"/>
        <w:jc w:val="both"/>
        <w:rPr>
          <w:rFonts w:ascii="Times New Roman" w:eastAsia="Times New Roman" w:hAnsi="Times New Roman" w:cs="Times New Roman"/>
          <w:sz w:val="28"/>
          <w:szCs w:val="28"/>
        </w:rPr>
      </w:pPr>
    </w:p>
    <w:p w14:paraId="32C6CA52" w14:textId="732E0CC5"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economy has been growing at a positive rate over the past decade. Th</w:t>
      </w:r>
      <w:r w:rsidRPr="00374426">
        <w:rPr>
          <w:rStyle w:val="None"/>
          <w:rFonts w:ascii="Times New Roman" w:hAnsi="Times New Roman" w:cs="Times New Roman"/>
          <w:sz w:val="28"/>
          <w:szCs w:val="28"/>
        </w:rPr>
        <w:t>e</w:t>
      </w:r>
      <w:r w:rsidRPr="00374426">
        <w:rPr>
          <w:rStyle w:val="None"/>
          <w:rFonts w:ascii="Times New Roman" w:hAnsi="Times New Roman" w:cs="Times New Roman"/>
          <w:sz w:val="28"/>
          <w:szCs w:val="28"/>
          <w:lang w:val="en-US"/>
        </w:rPr>
        <w:t xml:space="preserve"> GDP growth rate averaged around 6</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per year over the last ten years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largely due to the good performance of the MGDS </w:t>
      </w:r>
      <w:proofErr w:type="gramStart"/>
      <w:r w:rsidRPr="00374426">
        <w:rPr>
          <w:rStyle w:val="None"/>
          <w:rFonts w:ascii="Times New Roman" w:hAnsi="Times New Roman" w:cs="Times New Roman"/>
          <w:sz w:val="28"/>
          <w:szCs w:val="28"/>
          <w:lang w:val="en-US"/>
        </w:rPr>
        <w:t>I</w:t>
      </w:r>
      <w:proofErr w:type="gramEnd"/>
      <w:r w:rsidRPr="00374426">
        <w:rPr>
          <w:rStyle w:val="None"/>
          <w:rFonts w:ascii="Times New Roman" w:hAnsi="Times New Roman" w:cs="Times New Roman"/>
          <w:sz w:val="28"/>
          <w:szCs w:val="28"/>
          <w:lang w:val="en-US"/>
        </w:rPr>
        <w:t>. This positive growth did not benefit the majority of Malawians as evidenced by worsening poverty levels that exacerbated the already high dependence ratio. Between 2012 and 2017</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inflation rate was stable, but relatively high at around 20</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as compared to single-digit levels in the first half of the decade. The bank lending rate remains high at 22</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making borrowing costly for small-</w:t>
      </w:r>
      <w:r w:rsidRPr="00374426">
        <w:rPr>
          <w:rStyle w:val="None"/>
          <w:rFonts w:ascii="Times New Roman" w:hAnsi="Times New Roman" w:cs="Times New Roman"/>
          <w:sz w:val="28"/>
          <w:szCs w:val="28"/>
          <w:lang w:val="it-IT"/>
        </w:rPr>
        <w:t>scale businesses.</w:t>
      </w:r>
    </w:p>
    <w:p w14:paraId="0F4C7C31" w14:textId="77777777" w:rsidR="008606F5" w:rsidRPr="00374426" w:rsidRDefault="008606F5" w:rsidP="00EF28AC">
      <w:pPr>
        <w:pStyle w:val="Body"/>
        <w:spacing w:after="0" w:line="240" w:lineRule="auto"/>
        <w:jc w:val="both"/>
        <w:rPr>
          <w:rFonts w:ascii="Times New Roman" w:eastAsia="Times New Roman" w:hAnsi="Times New Roman" w:cs="Times New Roman"/>
          <w:sz w:val="28"/>
          <w:szCs w:val="28"/>
        </w:rPr>
      </w:pPr>
    </w:p>
    <w:p w14:paraId="04451376" w14:textId="508E68D0" w:rsidR="008606F5" w:rsidRPr="00374426" w:rsidRDefault="00A165F5" w:rsidP="00EF28AC">
      <w:pPr>
        <w:pStyle w:val="Body"/>
        <w:widowControl w:val="0"/>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pt-PT"/>
        </w:rPr>
        <w:t>A p</w:t>
      </w:r>
      <w:r w:rsidR="00352893" w:rsidRPr="00374426">
        <w:rPr>
          <w:rStyle w:val="None"/>
          <w:rFonts w:ascii="Times New Roman" w:hAnsi="Times New Roman" w:cs="Times New Roman"/>
          <w:sz w:val="28"/>
          <w:szCs w:val="28"/>
          <w:lang w:val="en-US"/>
        </w:rPr>
        <w:t>productive</w:t>
      </w:r>
      <w:r w:rsidRPr="00374426">
        <w:rPr>
          <w:rStyle w:val="None"/>
          <w:rFonts w:ascii="Times New Roman" w:hAnsi="Times New Roman" w:cs="Times New Roman"/>
          <w:sz w:val="28"/>
          <w:szCs w:val="28"/>
          <w:lang w:val="en-US"/>
        </w:rPr>
        <w:t xml:space="preserve"> labour force is a key component of economic growth</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However, the country’s labour market structure consists of a large number of jobs in the informal economy that leave most workers with inadequate social and income security. The impressive economic growth that was realized never translated into job creation because the source of growth was mostly from primary level agriculture production. The inability of the economy (both private and public sectors) to generate an adequate number of jobs has left many job seekers, particularly young people, without opportunities for obtaining decent employment. </w:t>
      </w:r>
    </w:p>
    <w:p w14:paraId="6908370F"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41072DA5" w14:textId="0977ED98"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According to the Malawi Labour Force Participation Survey (</w:t>
      </w:r>
      <w:r w:rsidRPr="00374426">
        <w:rPr>
          <w:rStyle w:val="None"/>
          <w:rFonts w:ascii="Times New Roman" w:hAnsi="Times New Roman" w:cs="Times New Roman"/>
          <w:sz w:val="28"/>
          <w:szCs w:val="28"/>
        </w:rPr>
        <w:t>2013</w:t>
      </w:r>
      <w:r w:rsidRPr="00374426">
        <w:rPr>
          <w:rStyle w:val="None"/>
          <w:rFonts w:ascii="Times New Roman" w:hAnsi="Times New Roman" w:cs="Times New Roman"/>
          <w:sz w:val="28"/>
          <w:szCs w:val="28"/>
          <w:lang w:val="en-US"/>
        </w:rPr>
        <w:t>), the employment rate for Malawi is at 79.6 percent</w:t>
      </w:r>
      <w:r w:rsidRPr="00374426">
        <w:rPr>
          <w:rStyle w:val="None"/>
          <w:rFonts w:ascii="Times New Roman" w:hAnsi="Times New Roman" w:cs="Times New Roman"/>
          <w:i/>
          <w:iCs/>
          <w:sz w:val="28"/>
          <w:szCs w:val="28"/>
        </w:rPr>
        <w:t>.</w:t>
      </w:r>
      <w:r w:rsidRPr="00374426">
        <w:rPr>
          <w:rStyle w:val="None"/>
          <w:rFonts w:ascii="Times New Roman" w:hAnsi="Times New Roman" w:cs="Times New Roman"/>
          <w:sz w:val="28"/>
          <w:szCs w:val="28"/>
          <w:lang w:val="en-US"/>
        </w:rPr>
        <w:t xml:space="preserve"> About 64.1</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of employed persons work in agriculture</w:t>
      </w:r>
      <w:r w:rsidRPr="00374426">
        <w:rPr>
          <w:rStyle w:val="None"/>
          <w:rFonts w:ascii="Times New Roman" w:hAnsi="Times New Roman" w:cs="Times New Roman"/>
          <w:sz w:val="28"/>
          <w:szCs w:val="28"/>
        </w:rPr>
        <w:t>, and</w:t>
      </w:r>
      <w:r w:rsidRPr="00374426">
        <w:rPr>
          <w:rStyle w:val="None"/>
          <w:rFonts w:ascii="Times New Roman" w:hAnsi="Times New Roman" w:cs="Times New Roman"/>
          <w:sz w:val="28"/>
          <w:szCs w:val="28"/>
          <w:lang w:val="en-US"/>
        </w:rPr>
        <w:t xml:space="preserve"> face an uncertain future as current institutions </w:t>
      </w:r>
      <w:r w:rsidRPr="00374426">
        <w:rPr>
          <w:rStyle w:val="None"/>
          <w:rFonts w:ascii="Times New Roman" w:hAnsi="Times New Roman" w:cs="Times New Roman"/>
          <w:sz w:val="28"/>
          <w:szCs w:val="28"/>
          <w:lang w:val="it-IT"/>
        </w:rPr>
        <w:t>are ill</w:t>
      </w:r>
      <w:r w:rsidRPr="00374426">
        <w:rPr>
          <w:rStyle w:val="None"/>
          <w:rFonts w:ascii="Times New Roman" w:hAnsi="Times New Roman" w:cs="Times New Roman"/>
          <w:sz w:val="28"/>
          <w:szCs w:val="28"/>
          <w:lang w:val="en-US"/>
        </w:rPr>
        <w:t>-equipped to deal with increasing pressures arising from unsustainable environmental practices and climate change. Of the country’</w:t>
      </w:r>
      <w:r w:rsidRPr="00374426">
        <w:rPr>
          <w:rStyle w:val="None"/>
          <w:rFonts w:ascii="Times New Roman" w:hAnsi="Times New Roman" w:cs="Times New Roman"/>
          <w:sz w:val="28"/>
          <w:szCs w:val="28"/>
          <w:lang w:val="fr-FR"/>
        </w:rPr>
        <w:t>s total labour force, 20.4</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is unemployed. Unemployment is more common among females than males due to low levels of literacy, customs and religious values. Unemployment is also highest among the youth</w:t>
      </w:r>
      <w:r w:rsidRPr="00374426">
        <w:rPr>
          <w:rStyle w:val="None"/>
          <w:rFonts w:ascii="Times New Roman" w:hAnsi="Times New Roman" w:cs="Times New Roman"/>
          <w:sz w:val="28"/>
          <w:szCs w:val="28"/>
        </w:rPr>
        <w:t xml:space="preserve">. </w:t>
      </w:r>
    </w:p>
    <w:p w14:paraId="4B6EF8EB"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7B503160" w14:textId="7E56D399"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youth of under 30 years of age constitutes about 70</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of the </w:t>
      </w:r>
      <w:r w:rsidRPr="00374426">
        <w:rPr>
          <w:rStyle w:val="None"/>
          <w:rFonts w:ascii="Times New Roman" w:hAnsi="Times New Roman" w:cs="Times New Roman"/>
          <w:sz w:val="28"/>
          <w:szCs w:val="28"/>
          <w:lang w:val="fr-FR"/>
        </w:rPr>
        <w:t>population</w:t>
      </w:r>
      <w:r w:rsidRPr="00374426">
        <w:rPr>
          <w:rStyle w:val="None"/>
          <w:rFonts w:ascii="Times New Roman" w:hAnsi="Times New Roman" w:cs="Times New Roman"/>
          <w:sz w:val="28"/>
          <w:szCs w:val="28"/>
          <w:lang w:val="en-US"/>
        </w:rPr>
        <w:t>. If the youth help accelerate economic growth through increased productivity in the job market,</w:t>
      </w:r>
      <w:r w:rsidRPr="00374426">
        <w:rPr>
          <w:rStyle w:val="None"/>
          <w:rFonts w:ascii="Times New Roman" w:hAnsi="Times New Roman" w:cs="Times New Roman"/>
          <w:sz w:val="28"/>
          <w:szCs w:val="28"/>
        </w:rPr>
        <w:t xml:space="preserve"> t</w:t>
      </w:r>
      <w:r w:rsidRPr="00374426">
        <w:rPr>
          <w:rStyle w:val="None"/>
          <w:rFonts w:ascii="Times New Roman" w:hAnsi="Times New Roman" w:cs="Times New Roman"/>
          <w:sz w:val="28"/>
          <w:szCs w:val="28"/>
          <w:lang w:val="en-US"/>
        </w:rPr>
        <w:t>he</w:t>
      </w:r>
      <w:r w:rsidRPr="00374426">
        <w:rPr>
          <w:rStyle w:val="None"/>
          <w:rFonts w:ascii="Times New Roman" w:hAnsi="Times New Roman" w:cs="Times New Roman"/>
          <w:sz w:val="28"/>
          <w:szCs w:val="28"/>
        </w:rPr>
        <w:t xml:space="preserve">n Malawi will </w:t>
      </w:r>
      <w:r w:rsidRPr="00374426">
        <w:rPr>
          <w:rStyle w:val="None"/>
          <w:rFonts w:ascii="Times New Roman" w:hAnsi="Times New Roman" w:cs="Times New Roman"/>
          <w:sz w:val="28"/>
          <w:szCs w:val="28"/>
          <w:lang w:val="it-IT"/>
        </w:rPr>
        <w:t>capitali</w:t>
      </w:r>
      <w:r w:rsidRPr="00374426">
        <w:rPr>
          <w:rStyle w:val="None"/>
          <w:rFonts w:ascii="Times New Roman" w:hAnsi="Times New Roman" w:cs="Times New Roman"/>
          <w:sz w:val="28"/>
          <w:szCs w:val="28"/>
          <w:lang w:val="en-US"/>
        </w:rPr>
        <w:t>z</w:t>
      </w:r>
      <w:r w:rsidRPr="00374426">
        <w:rPr>
          <w:rStyle w:val="None"/>
          <w:rFonts w:ascii="Times New Roman" w:hAnsi="Times New Roman" w:cs="Times New Roman"/>
          <w:sz w:val="28"/>
          <w:szCs w:val="28"/>
        </w:rPr>
        <w:t>e on a</w:t>
      </w:r>
      <w:r w:rsidRPr="00374426">
        <w:rPr>
          <w:rStyle w:val="None"/>
          <w:rFonts w:ascii="Times New Roman" w:hAnsi="Times New Roman" w:cs="Times New Roman"/>
          <w:sz w:val="28"/>
          <w:szCs w:val="28"/>
          <w:lang w:val="en-US"/>
        </w:rPr>
        <w:t xml:space="preserve"> demographic dividend</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To enable this to happen, the government needs to support youth participation in decision making, employment creation and business development. If the window of opportunity is missed through failure to empower the youth, then the youth bulge becomes a liability that will further </w:t>
      </w:r>
      <w:r w:rsidR="002D0927" w:rsidRPr="00374426">
        <w:rPr>
          <w:rStyle w:val="None"/>
          <w:rFonts w:ascii="Times New Roman" w:hAnsi="Times New Roman" w:cs="Times New Roman"/>
          <w:sz w:val="28"/>
          <w:szCs w:val="28"/>
          <w:lang w:val="en-US"/>
        </w:rPr>
        <w:t>undermine sustainable</w:t>
      </w:r>
      <w:r w:rsidRPr="00374426">
        <w:rPr>
          <w:rStyle w:val="None"/>
          <w:rFonts w:ascii="Times New Roman" w:hAnsi="Times New Roman" w:cs="Times New Roman"/>
          <w:sz w:val="28"/>
          <w:szCs w:val="28"/>
          <w:lang w:val="en-US"/>
        </w:rPr>
        <w:t xml:space="preserve"> development and pose a threat to peace and stability in the country</w:t>
      </w:r>
      <w:r w:rsidRPr="00374426">
        <w:rPr>
          <w:rStyle w:val="None"/>
          <w:rFonts w:ascii="Times New Roman" w:hAnsi="Times New Roman" w:cs="Times New Roman"/>
          <w:sz w:val="28"/>
          <w:szCs w:val="28"/>
        </w:rPr>
        <w:t>.</w:t>
      </w:r>
    </w:p>
    <w:p w14:paraId="4E832031"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1776DC6F" w14:textId="2D2EEEEF"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development interventions thus far have not been able to reduce poverty significantly such that 50.7</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of the population are still living under the poverty line of</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below $1 a day</w:t>
      </w:r>
      <w:r w:rsidRPr="00374426">
        <w:rPr>
          <w:rStyle w:val="None"/>
          <w:rFonts w:ascii="Times New Roman" w:hAnsi="Times New Roman" w:cs="Times New Roman"/>
          <w:sz w:val="28"/>
          <w:szCs w:val="28"/>
          <w:vertAlign w:val="superscript"/>
        </w:rPr>
        <w:footnoteReference w:id="7"/>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While the poverty rate has declined from 52.4</w:t>
      </w:r>
      <w:r w:rsidRPr="00374426">
        <w:rPr>
          <w:rStyle w:val="None"/>
          <w:rFonts w:ascii="Times New Roman" w:hAnsi="Times New Roman" w:cs="Times New Roman"/>
          <w:sz w:val="28"/>
          <w:szCs w:val="28"/>
        </w:rPr>
        <w:t>% in 2005 to 50.7%</w:t>
      </w:r>
      <w:r w:rsidRPr="00374426">
        <w:rPr>
          <w:rStyle w:val="None"/>
          <w:rFonts w:ascii="Times New Roman" w:hAnsi="Times New Roman" w:cs="Times New Roman"/>
          <w:sz w:val="28"/>
          <w:szCs w:val="28"/>
          <w:lang w:val="en-US"/>
        </w:rPr>
        <w:t xml:space="preserve"> in 2015</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incidence of ultra-poor has increased from 22.4</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to 25</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over the same period</w:t>
      </w:r>
      <w:r w:rsidRPr="00374426">
        <w:rPr>
          <w:rStyle w:val="None"/>
          <w:rFonts w:ascii="Times New Roman" w:hAnsi="Times New Roman" w:cs="Times New Roman"/>
          <w:i/>
          <w:iCs/>
          <w:sz w:val="28"/>
          <w:szCs w:val="28"/>
        </w:rPr>
        <w:t xml:space="preserve">. </w:t>
      </w:r>
      <w:r w:rsidRPr="00374426">
        <w:rPr>
          <w:rStyle w:val="None"/>
          <w:rFonts w:ascii="Times New Roman" w:hAnsi="Times New Roman" w:cs="Times New Roman"/>
          <w:sz w:val="28"/>
          <w:szCs w:val="28"/>
          <w:lang w:val="en-US"/>
        </w:rPr>
        <w:t xml:space="preserve">Income distribution has </w:t>
      </w:r>
      <w:r w:rsidR="009201C0">
        <w:rPr>
          <w:rStyle w:val="None"/>
          <w:rFonts w:ascii="Times New Roman" w:hAnsi="Times New Roman" w:cs="Times New Roman"/>
          <w:sz w:val="28"/>
          <w:szCs w:val="28"/>
          <w:lang w:val="en-US"/>
        </w:rPr>
        <w:t>worsened</w:t>
      </w:r>
      <w:r w:rsidRPr="00374426">
        <w:rPr>
          <w:rStyle w:val="None"/>
          <w:rFonts w:ascii="Times New Roman" w:hAnsi="Times New Roman" w:cs="Times New Roman"/>
          <w:sz w:val="28"/>
          <w:szCs w:val="28"/>
          <w:lang w:val="it-IT"/>
        </w:rPr>
        <w:t xml:space="preserve"> over time. The Gini coefficient</w:t>
      </w:r>
      <w:r w:rsidRPr="00374426">
        <w:rPr>
          <w:rStyle w:val="None"/>
          <w:rFonts w:ascii="Times New Roman" w:hAnsi="Times New Roman" w:cs="Times New Roman"/>
          <w:sz w:val="28"/>
          <w:szCs w:val="28"/>
          <w:lang w:val="en-US"/>
        </w:rPr>
        <w:t>, the most commonly used measure of inequality increased from 0.39 in 2005 to 0.45 in 2014 and remained around the same level in 2016. In terms of gender, female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headed households which represent 57% of all households, are poorer than </w:t>
      </w:r>
      <w:r w:rsidRPr="00374426">
        <w:rPr>
          <w:rStyle w:val="None"/>
          <w:rFonts w:ascii="Times New Roman" w:hAnsi="Times New Roman" w:cs="Times New Roman"/>
          <w:sz w:val="28"/>
          <w:szCs w:val="28"/>
        </w:rPr>
        <w:t>male-</w:t>
      </w:r>
      <w:r w:rsidRPr="00374426">
        <w:rPr>
          <w:rStyle w:val="None"/>
          <w:rFonts w:ascii="Times New Roman" w:hAnsi="Times New Roman" w:cs="Times New Roman"/>
          <w:sz w:val="28"/>
          <w:szCs w:val="28"/>
          <w:lang w:val="en-US"/>
        </w:rPr>
        <w:t>headed households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Several factors, including ineffectiveness of policy interventions, have led to low living standards of </w:t>
      </w:r>
      <w:r w:rsidRPr="00374426">
        <w:rPr>
          <w:rStyle w:val="None"/>
          <w:rFonts w:ascii="Times New Roman" w:hAnsi="Times New Roman" w:cs="Times New Roman"/>
          <w:sz w:val="28"/>
          <w:szCs w:val="28"/>
        </w:rPr>
        <w:t>many Malawians. Malawi</w:t>
      </w:r>
      <w:r w:rsidRPr="00374426">
        <w:rPr>
          <w:rStyle w:val="None"/>
          <w:rFonts w:ascii="Times New Roman" w:hAnsi="Times New Roman" w:cs="Times New Roman"/>
          <w:sz w:val="28"/>
          <w:szCs w:val="28"/>
          <w:lang w:val="en-US"/>
        </w:rPr>
        <w:t>’s economy and the majority of Malawian households are vulnerable to social and economic shocks. In addition, the fact that 80</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of the Malawian population relies on agriculture both for incomes and food provision is a challenge when weather is not conducive. </w:t>
      </w:r>
    </w:p>
    <w:p w14:paraId="45F33FA1"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1FDCCAE6" w14:textId="77777777" w:rsidR="008606F5" w:rsidRPr="009201C0" w:rsidRDefault="00A165F5" w:rsidP="00AD1245">
      <w:pPr>
        <w:pStyle w:val="Heading2"/>
        <w:rPr>
          <w:rStyle w:val="Hyperlink7"/>
          <w:rFonts w:ascii="Times New Roman" w:hAnsi="Times New Roman" w:cs="Times New Roman"/>
          <w:color w:val="auto"/>
          <w:sz w:val="28"/>
          <w:szCs w:val="28"/>
          <w:u w:color="5B9BD5"/>
        </w:rPr>
      </w:pPr>
      <w:bookmarkStart w:id="25" w:name="_Toc496857839"/>
      <w:bookmarkStart w:id="26" w:name="_o7alnk"/>
      <w:r w:rsidRPr="009201C0">
        <w:rPr>
          <w:rStyle w:val="Hyperlink7"/>
          <w:rFonts w:ascii="Times New Roman" w:hAnsi="Times New Roman" w:cs="Times New Roman"/>
          <w:color w:val="auto"/>
          <w:sz w:val="28"/>
          <w:szCs w:val="28"/>
          <w:u w:color="5B9BD5"/>
        </w:rPr>
        <w:t>3.2</w:t>
      </w:r>
      <w:r w:rsidRPr="009201C0">
        <w:rPr>
          <w:rStyle w:val="Hyperlink7"/>
          <w:rFonts w:ascii="Times New Roman" w:hAnsi="Times New Roman" w:cs="Times New Roman"/>
          <w:color w:val="auto"/>
          <w:sz w:val="28"/>
          <w:szCs w:val="28"/>
          <w:u w:color="5B9BD5"/>
        </w:rPr>
        <w:tab/>
        <w:t>Demographic Outlook and Projection</w:t>
      </w:r>
      <w:bookmarkEnd w:id="25"/>
    </w:p>
    <w:p w14:paraId="13C19483" w14:textId="77777777" w:rsidR="00352893" w:rsidRDefault="00352893" w:rsidP="00EF28AC">
      <w:pPr>
        <w:pStyle w:val="Body"/>
        <w:spacing w:after="0" w:line="240" w:lineRule="auto"/>
        <w:jc w:val="both"/>
        <w:rPr>
          <w:rStyle w:val="None"/>
          <w:rFonts w:ascii="Times New Roman" w:hAnsi="Times New Roman" w:cs="Times New Roman"/>
          <w:sz w:val="28"/>
          <w:szCs w:val="28"/>
        </w:rPr>
      </w:pPr>
    </w:p>
    <w:p w14:paraId="74609100" w14:textId="72236BA9"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’s population is estimated at 17.2 million, 52 percent of whom are female. The population is projected to grow to 19.4</w:t>
      </w:r>
      <w:r w:rsidRPr="00374426">
        <w:rPr>
          <w:rStyle w:val="None"/>
          <w:rFonts w:ascii="Times New Roman" w:hAnsi="Times New Roman" w:cs="Times New Roman"/>
          <w:sz w:val="28"/>
          <w:szCs w:val="28"/>
        </w:rPr>
        <w:t xml:space="preserve"> million</w:t>
      </w:r>
      <w:r w:rsidRPr="00374426">
        <w:rPr>
          <w:rStyle w:val="None"/>
          <w:rFonts w:ascii="Times New Roman" w:hAnsi="Times New Roman" w:cs="Times New Roman"/>
          <w:sz w:val="28"/>
          <w:szCs w:val="28"/>
          <w:lang w:val="en-US"/>
        </w:rPr>
        <w:t xml:space="preserve"> by 2022. At the current rate of growth, it is estimated that the population will triple by 2050. When population growth outpaces economic development, it puts enormous strain on all the sectors.</w:t>
      </w:r>
    </w:p>
    <w:p w14:paraId="37A796BA"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66388FA7" w14:textId="5CD53F8A" w:rsidR="008606F5" w:rsidRPr="00374426" w:rsidRDefault="009201C0" w:rsidP="00EF28AC">
      <w:pPr>
        <w:pStyle w:val="Body"/>
        <w:spacing w:after="0" w:line="240"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The</w:t>
      </w:r>
      <w:r w:rsidR="00A165F5" w:rsidRPr="00374426">
        <w:rPr>
          <w:rStyle w:val="None"/>
          <w:rFonts w:ascii="Times New Roman" w:hAnsi="Times New Roman" w:cs="Times New Roman"/>
          <w:sz w:val="28"/>
          <w:szCs w:val="28"/>
          <w:lang w:val="en-US"/>
        </w:rPr>
        <w:t xml:space="preserve"> high population growth rate has produced a growing demand for national resources, jobs, and social services. With 46</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 xml:space="preserve"> of the population under the age of 15, there is a high dependency ratio and relatively low investment in children and young adults. </w:t>
      </w:r>
      <w:r w:rsidR="00A165F5" w:rsidRPr="00374426">
        <w:rPr>
          <w:rStyle w:val="None"/>
          <w:rFonts w:ascii="Times New Roman" w:hAnsi="Times New Roman" w:cs="Times New Roman"/>
          <w:sz w:val="28"/>
          <w:szCs w:val="28"/>
        </w:rPr>
        <w:t>I</w:t>
      </w:r>
      <w:r w:rsidR="00A165F5" w:rsidRPr="00374426">
        <w:rPr>
          <w:rStyle w:val="None"/>
          <w:rFonts w:ascii="Times New Roman" w:hAnsi="Times New Roman" w:cs="Times New Roman"/>
          <w:sz w:val="28"/>
          <w:szCs w:val="28"/>
          <w:lang w:val="en-US"/>
        </w:rPr>
        <w:t xml:space="preserve">f economic growth does not improve, poverty will increase significantly. This calls for </w:t>
      </w:r>
      <w:r w:rsidR="00A165F5" w:rsidRPr="00374426">
        <w:rPr>
          <w:rStyle w:val="None"/>
          <w:rFonts w:ascii="Times New Roman" w:hAnsi="Times New Roman" w:cs="Times New Roman"/>
          <w:sz w:val="28"/>
          <w:szCs w:val="28"/>
          <w:lang w:val="it-IT"/>
        </w:rPr>
        <w:t xml:space="preserve">aggressive </w:t>
      </w:r>
      <w:r w:rsidR="00A165F5" w:rsidRPr="00374426">
        <w:rPr>
          <w:rStyle w:val="None"/>
          <w:rFonts w:ascii="Times New Roman" w:hAnsi="Times New Roman" w:cs="Times New Roman"/>
          <w:sz w:val="28"/>
          <w:szCs w:val="28"/>
          <w:lang w:val="en-US"/>
        </w:rPr>
        <w:t xml:space="preserve">investment in youth development programmes. These </w:t>
      </w:r>
      <w:r w:rsidR="00A165F5" w:rsidRPr="00374426">
        <w:rPr>
          <w:rStyle w:val="None"/>
          <w:rFonts w:ascii="Times New Roman" w:hAnsi="Times New Roman" w:cs="Times New Roman"/>
          <w:sz w:val="28"/>
          <w:szCs w:val="28"/>
          <w:lang w:val="en-US"/>
        </w:rPr>
        <w:lastRenderedPageBreak/>
        <w:t xml:space="preserve">efforts will reduce the dependency ratio and empower youth to contribute to the national economy. </w:t>
      </w:r>
    </w:p>
    <w:p w14:paraId="22EBED96"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500646E4" w14:textId="149B1E18"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Despite the high rate of population growth, the desired family size among Malawians is falling. About one in five women have an unmet need for family planning services. This calls for further investment in the factors that help families achieve their reproductive intentions, such as girls’ education, child mortality and access to family planning services.</w:t>
      </w:r>
    </w:p>
    <w:p w14:paraId="1BDA89E6"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29E8F3B4" w14:textId="67949F46"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Malawi is one of the fastest urbanizing countries in the world (3.77% growth rate) despite the fact that only 15% percent of the population lives in the urban areas. Its urban distribution is concentrated in the four major cities of </w:t>
      </w:r>
      <w:r w:rsidRPr="00374426">
        <w:rPr>
          <w:rStyle w:val="None"/>
          <w:rFonts w:ascii="Times New Roman" w:hAnsi="Times New Roman" w:cs="Times New Roman"/>
          <w:sz w:val="28"/>
          <w:szCs w:val="28"/>
          <w:lang w:val="de-DE"/>
        </w:rPr>
        <w:t>Blantyre, Lilongwe, Mzuzu and Zomba</w:t>
      </w:r>
      <w:r w:rsidRPr="00374426">
        <w:rPr>
          <w:rStyle w:val="None"/>
          <w:rFonts w:ascii="Times New Roman" w:hAnsi="Times New Roman" w:cs="Times New Roman"/>
          <w:sz w:val="28"/>
          <w:szCs w:val="28"/>
          <w:lang w:val="en-US"/>
        </w:rPr>
        <w:t xml:space="preserve"> with about 3.3% of the population residing </w:t>
      </w:r>
      <w:r w:rsidRPr="00374426">
        <w:rPr>
          <w:rStyle w:val="None"/>
          <w:rFonts w:ascii="Times New Roman" w:hAnsi="Times New Roman" w:cs="Times New Roman"/>
          <w:sz w:val="28"/>
          <w:szCs w:val="28"/>
        </w:rPr>
        <w:t xml:space="preserve">in </w:t>
      </w:r>
      <w:r w:rsidRPr="00374426">
        <w:rPr>
          <w:rStyle w:val="None"/>
          <w:rFonts w:ascii="Times New Roman" w:hAnsi="Times New Roman" w:cs="Times New Roman"/>
          <w:sz w:val="28"/>
          <w:szCs w:val="28"/>
          <w:lang w:val="en-US"/>
        </w:rPr>
        <w:t xml:space="preserve">other urban areas. </w:t>
      </w:r>
      <w:r w:rsidRPr="00374426">
        <w:rPr>
          <w:rStyle w:val="None"/>
          <w:rFonts w:ascii="Times New Roman" w:hAnsi="Times New Roman" w:cs="Times New Roman"/>
          <w:sz w:val="28"/>
          <w:szCs w:val="28"/>
        </w:rPr>
        <w:t>In</w:t>
      </w:r>
      <w:r w:rsidRPr="00374426">
        <w:rPr>
          <w:rStyle w:val="None"/>
          <w:rFonts w:ascii="Times New Roman" w:hAnsi="Times New Roman" w:cs="Times New Roman"/>
          <w:sz w:val="28"/>
          <w:szCs w:val="28"/>
          <w:lang w:val="en-US"/>
        </w:rPr>
        <w:t xml:space="preserve"> the next five years and beyond, improvements in urban infrastructure and housing development are essential for the growing urban </w:t>
      </w:r>
      <w:r w:rsidRPr="00374426">
        <w:rPr>
          <w:rStyle w:val="None"/>
          <w:rFonts w:ascii="Times New Roman" w:hAnsi="Times New Roman" w:cs="Times New Roman"/>
          <w:sz w:val="28"/>
          <w:szCs w:val="28"/>
          <w:lang w:val="fr-FR"/>
        </w:rPr>
        <w:t xml:space="preserve">population </w:t>
      </w:r>
      <w:r w:rsidRPr="00374426">
        <w:rPr>
          <w:rStyle w:val="None"/>
          <w:rFonts w:ascii="Times New Roman" w:hAnsi="Times New Roman" w:cs="Times New Roman"/>
          <w:sz w:val="28"/>
          <w:szCs w:val="28"/>
          <w:lang w:val="en-US"/>
        </w:rPr>
        <w:t xml:space="preserve">across the country. </w:t>
      </w:r>
    </w:p>
    <w:p w14:paraId="68DA0E3D"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10612FCD" w14:textId="0F808C9B"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There has been a long-established link between population growth, poverty alleviation and economic development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A slow rate of population growth creates the potential to accelerate the rate of economic growth</w:t>
      </w:r>
      <w:r w:rsidRPr="00374426">
        <w:rPr>
          <w:rStyle w:val="None"/>
          <w:rFonts w:ascii="Times New Roman" w:hAnsi="Times New Roman" w:cs="Times New Roman"/>
          <w:sz w:val="28"/>
          <w:szCs w:val="28"/>
        </w:rPr>
        <w:t>. S</w:t>
      </w:r>
      <w:r w:rsidRPr="00374426">
        <w:rPr>
          <w:rStyle w:val="None"/>
          <w:rFonts w:ascii="Times New Roman" w:hAnsi="Times New Roman" w:cs="Times New Roman"/>
          <w:sz w:val="28"/>
          <w:szCs w:val="28"/>
          <w:lang w:val="en-US"/>
        </w:rPr>
        <w:t xml:space="preserve">maller family sizes make it much easier for parents to lift their </w:t>
      </w:r>
      <w:r w:rsidR="00542E48" w:rsidRPr="00374426">
        <w:rPr>
          <w:rStyle w:val="None"/>
          <w:rFonts w:ascii="Times New Roman" w:hAnsi="Times New Roman" w:cs="Times New Roman"/>
          <w:sz w:val="28"/>
          <w:szCs w:val="28"/>
          <w:lang w:val="en-US"/>
        </w:rPr>
        <w:t>families</w:t>
      </w:r>
      <w:r w:rsidRPr="00374426">
        <w:rPr>
          <w:rStyle w:val="None"/>
          <w:rFonts w:ascii="Times New Roman" w:hAnsi="Times New Roman" w:cs="Times New Roman"/>
          <w:sz w:val="28"/>
          <w:szCs w:val="28"/>
          <w:lang w:val="en-US"/>
        </w:rPr>
        <w:t xml:space="preserve"> out of poverty</w:t>
      </w:r>
      <w:r w:rsidRPr="00374426">
        <w:rPr>
          <w:rStyle w:val="None"/>
          <w:rFonts w:ascii="Times New Roman" w:hAnsi="Times New Roman" w:cs="Times New Roman"/>
          <w:sz w:val="28"/>
          <w:szCs w:val="28"/>
        </w:rPr>
        <w:t>. Malawi</w:t>
      </w:r>
      <w:r w:rsidRPr="00374426">
        <w:rPr>
          <w:rStyle w:val="None"/>
          <w:rFonts w:ascii="Times New Roman" w:hAnsi="Times New Roman" w:cs="Times New Roman"/>
          <w:sz w:val="28"/>
          <w:szCs w:val="28"/>
          <w:lang w:val="en-US"/>
        </w:rPr>
        <w:t>’s population growth rate poses a threat to progress through its impacts on various development sectors. For instance,</w:t>
      </w:r>
      <w:r w:rsidR="00542E48"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diminishing availability of land per holder coupled with weather-related shocks continue to affect agricultural production. Consequently, Malawi’s food production is variable year to year.</w:t>
      </w:r>
    </w:p>
    <w:p w14:paraId="7B7385B0"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19DCB650" w14:textId="183477DC" w:rsidR="008606F5" w:rsidRDefault="00A165F5" w:rsidP="00EF28AC">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 this regard, there is a need to enhance prioritization, coordination, and implementation of the country’s population challenges across sectors, as highlighted in the 2012 National Population Policy.  This policy enhances a broader goal of achieving human development and is in line with the recommendations of the Programme of Action of the 1994 International Conference on Population and Development and the Sustainable Development Goals, which call for integrated and rights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based approaches to addressing population issues.</w:t>
      </w:r>
      <w:bookmarkEnd w:id="26"/>
    </w:p>
    <w:p w14:paraId="407764C3" w14:textId="77777777" w:rsidR="00352893" w:rsidRPr="00374426" w:rsidRDefault="00352893" w:rsidP="002C653E">
      <w:pPr>
        <w:pStyle w:val="Body"/>
        <w:spacing w:after="0" w:line="240" w:lineRule="auto"/>
        <w:jc w:val="both"/>
        <w:rPr>
          <w:rStyle w:val="None"/>
          <w:rFonts w:ascii="Times New Roman" w:hAnsi="Times New Roman" w:cs="Times New Roman"/>
          <w:sz w:val="28"/>
          <w:szCs w:val="28"/>
        </w:rPr>
      </w:pPr>
    </w:p>
    <w:p w14:paraId="434ADAD4" w14:textId="77777777" w:rsidR="008606F5" w:rsidRPr="009201C0" w:rsidRDefault="00A165F5" w:rsidP="002C653E">
      <w:pPr>
        <w:pStyle w:val="Heading2"/>
        <w:spacing w:before="0" w:line="240" w:lineRule="auto"/>
        <w:rPr>
          <w:rStyle w:val="Hyperlink7"/>
          <w:rFonts w:ascii="Times New Roman" w:hAnsi="Times New Roman" w:cs="Times New Roman"/>
          <w:color w:val="auto"/>
          <w:sz w:val="28"/>
          <w:szCs w:val="28"/>
          <w:u w:color="5B9BD5"/>
        </w:rPr>
      </w:pPr>
      <w:bookmarkStart w:id="27" w:name="_Toc496857840"/>
      <w:r w:rsidRPr="009201C0">
        <w:rPr>
          <w:rStyle w:val="Hyperlink7"/>
          <w:rFonts w:ascii="Times New Roman" w:hAnsi="Times New Roman" w:cs="Times New Roman"/>
          <w:color w:val="auto"/>
          <w:sz w:val="28"/>
          <w:szCs w:val="28"/>
          <w:u w:color="5B9BD5"/>
        </w:rPr>
        <w:t>3.3</w:t>
      </w:r>
      <w:r w:rsidRPr="009201C0">
        <w:rPr>
          <w:rStyle w:val="Hyperlink7"/>
          <w:rFonts w:ascii="Times New Roman" w:hAnsi="Times New Roman" w:cs="Times New Roman"/>
          <w:color w:val="auto"/>
          <w:sz w:val="28"/>
          <w:szCs w:val="28"/>
          <w:u w:color="5B9BD5"/>
        </w:rPr>
        <w:tab/>
        <w:t>Development Effectiveness</w:t>
      </w:r>
      <w:bookmarkEnd w:id="27"/>
    </w:p>
    <w:p w14:paraId="3F615333" w14:textId="77777777" w:rsidR="00352893" w:rsidRPr="00352893" w:rsidRDefault="00352893" w:rsidP="002C653E">
      <w:pPr>
        <w:pStyle w:val="Body"/>
        <w:spacing w:after="0" w:line="240" w:lineRule="auto"/>
        <w:rPr>
          <w:lang w:val="en-US"/>
        </w:rPr>
      </w:pPr>
    </w:p>
    <w:p w14:paraId="29B9C099" w14:textId="77777777"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formulation of the MGDS II assumed that resources for its implementation would come from the national budget as well as the development partners and other players such as private sector organizations. A year inside the strategy implementation, several development partners pulled out support from the national </w:t>
      </w:r>
      <w:r w:rsidRPr="00374426">
        <w:rPr>
          <w:rStyle w:val="None"/>
          <w:rFonts w:ascii="Times New Roman" w:hAnsi="Times New Roman" w:cs="Times New Roman"/>
          <w:sz w:val="28"/>
          <w:szCs w:val="28"/>
          <w:lang w:val="en-US"/>
        </w:rPr>
        <w:lastRenderedPageBreak/>
        <w:t xml:space="preserve">budget due to misuse of public financial resources. This affected the implementation of some of the activities that were planned over the years. </w:t>
      </w:r>
    </w:p>
    <w:p w14:paraId="561E6F4B"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68A0758C" w14:textId="11D59B89"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While development partners have continued to support programmes outside the national budget, the loss of 40% percent contribution that development partners were making towards the budget has greatly impaired the government’s development activities.  The Addis Ababa Action Agenda, nevertheless, encourages development partners to support the implementation of the 2030 Agenda for Sustainable Development. It provides a new global framework for financing sustainable development by aligning all financing flows and policies with economic, social and environmental priorities. It is expected that support will be directed to national priorities for purposes of achieving S</w:t>
      </w:r>
      <w:r w:rsidRPr="00374426">
        <w:rPr>
          <w:rStyle w:val="None"/>
          <w:rFonts w:ascii="Times New Roman" w:hAnsi="Times New Roman" w:cs="Times New Roman"/>
          <w:sz w:val="28"/>
          <w:szCs w:val="28"/>
        </w:rPr>
        <w:t xml:space="preserve">ustainable </w:t>
      </w:r>
      <w:r w:rsidRPr="00374426">
        <w:rPr>
          <w:rStyle w:val="None"/>
          <w:rFonts w:ascii="Times New Roman" w:hAnsi="Times New Roman" w:cs="Times New Roman"/>
          <w:sz w:val="28"/>
          <w:szCs w:val="28"/>
          <w:lang w:val="en-US"/>
        </w:rPr>
        <w:t>Development Goals at both local and national level. This will facilitate the attainment of the Paris Declaration Principles of 2005, which are ownership, alignment, harmonization, development results and mutual accountability.</w:t>
      </w:r>
    </w:p>
    <w:p w14:paraId="6ECA6BE0"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24EE6D34" w14:textId="509F26F4"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Although development partners have reduced direct support to the national budget, they continue to contribute a large portion of resources into key sectors such as Health and N</w:t>
      </w:r>
      <w:r w:rsidRPr="00374426">
        <w:rPr>
          <w:rStyle w:val="None"/>
          <w:rFonts w:ascii="Times New Roman" w:hAnsi="Times New Roman" w:cs="Times New Roman"/>
          <w:sz w:val="28"/>
          <w:szCs w:val="28"/>
          <w:lang w:val="pt-PT"/>
        </w:rPr>
        <w:t xml:space="preserve">atural </w:t>
      </w:r>
      <w:r w:rsidRPr="00374426">
        <w:rPr>
          <w:rStyle w:val="None"/>
          <w:rFonts w:ascii="Times New Roman" w:hAnsi="Times New Roman" w:cs="Times New Roman"/>
          <w:sz w:val="28"/>
          <w:szCs w:val="28"/>
          <w:lang w:val="en-US"/>
        </w:rPr>
        <w:t>Resources. This is evidenced by the Public Expenditure Review (PER) in the Natural Resources Sector</w:t>
      </w:r>
      <w:r w:rsidRPr="00374426">
        <w:rPr>
          <w:rStyle w:val="None"/>
          <w:rFonts w:ascii="Times New Roman" w:hAnsi="Times New Roman" w:cs="Times New Roman"/>
          <w:sz w:val="28"/>
          <w:szCs w:val="28"/>
        </w:rPr>
        <w:t xml:space="preserve"> (2014)</w:t>
      </w:r>
      <w:r w:rsidRPr="00374426">
        <w:rPr>
          <w:rStyle w:val="None"/>
          <w:rFonts w:ascii="Times New Roman" w:hAnsi="Times New Roman" w:cs="Times New Roman"/>
          <w:sz w:val="28"/>
          <w:szCs w:val="28"/>
          <w:lang w:val="en-US"/>
        </w:rPr>
        <w:t xml:space="preserve"> which showed that development partners contributed over 90</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of resources to the sector. Even though the impact on the Malawian population is </w:t>
      </w:r>
      <w:r w:rsidRPr="00374426">
        <w:rPr>
          <w:rStyle w:val="None"/>
          <w:rFonts w:ascii="Times New Roman" w:hAnsi="Times New Roman" w:cs="Times New Roman"/>
          <w:sz w:val="28"/>
          <w:szCs w:val="28"/>
        </w:rPr>
        <w:t>indirect</w:t>
      </w:r>
      <w:r w:rsidRPr="00374426">
        <w:rPr>
          <w:rStyle w:val="None"/>
          <w:rFonts w:ascii="Times New Roman" w:hAnsi="Times New Roman" w:cs="Times New Roman"/>
          <w:sz w:val="28"/>
          <w:szCs w:val="28"/>
          <w:lang w:val="en-US"/>
        </w:rPr>
        <w:t xml:space="preserve">, development partners support various sectors </w:t>
      </w:r>
      <w:r w:rsidRPr="00374426">
        <w:rPr>
          <w:rStyle w:val="None"/>
          <w:rFonts w:ascii="Times New Roman" w:hAnsi="Times New Roman" w:cs="Times New Roman"/>
          <w:sz w:val="28"/>
          <w:szCs w:val="28"/>
        </w:rPr>
        <w:t xml:space="preserve">off-budget. </w:t>
      </w:r>
      <w:r w:rsidR="00542E48" w:rsidRPr="00374426">
        <w:rPr>
          <w:rStyle w:val="None"/>
          <w:rFonts w:ascii="Times New Roman" w:hAnsi="Times New Roman" w:cs="Times New Roman"/>
          <w:sz w:val="28"/>
          <w:szCs w:val="28"/>
          <w:lang w:val="en-US"/>
        </w:rPr>
        <w:t>Moreover, development</w:t>
      </w:r>
      <w:r w:rsidRPr="00374426">
        <w:rPr>
          <w:rStyle w:val="None"/>
          <w:rFonts w:ascii="Times New Roman" w:hAnsi="Times New Roman" w:cs="Times New Roman"/>
          <w:sz w:val="28"/>
          <w:szCs w:val="28"/>
          <w:lang w:val="en-US"/>
        </w:rPr>
        <w:t xml:space="preserve"> partners provide technical support to various sectors such that capacities have been built to improve service delivery. Nevertheless, resumption of budget support would significantly </w:t>
      </w:r>
      <w:r w:rsidR="009201C0">
        <w:rPr>
          <w:rStyle w:val="None"/>
          <w:rFonts w:ascii="Times New Roman" w:hAnsi="Times New Roman" w:cs="Times New Roman"/>
          <w:sz w:val="28"/>
          <w:szCs w:val="28"/>
          <w:lang w:val="en-US"/>
        </w:rPr>
        <w:t>enhance</w:t>
      </w:r>
      <w:r w:rsidRPr="00374426">
        <w:rPr>
          <w:rStyle w:val="None"/>
          <w:rFonts w:ascii="Times New Roman" w:hAnsi="Times New Roman" w:cs="Times New Roman"/>
          <w:sz w:val="28"/>
          <w:szCs w:val="28"/>
          <w:lang w:val="en-US"/>
        </w:rPr>
        <w:t xml:space="preserve"> aid effectiveness.</w:t>
      </w:r>
    </w:p>
    <w:p w14:paraId="69E03BDB"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5A6523D6" w14:textId="13315A14" w:rsidR="008606F5" w:rsidRDefault="00A165F5" w:rsidP="004560EA">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 the same line of commitment, more resources from the national budget will be directed toward priority areas in order to jumpstart the economy for sustainable growth and development.</w:t>
      </w:r>
    </w:p>
    <w:p w14:paraId="700ED19E" w14:textId="77777777" w:rsidR="004560EA" w:rsidRPr="00374426" w:rsidRDefault="004560EA" w:rsidP="004560EA">
      <w:pPr>
        <w:pStyle w:val="Body"/>
        <w:spacing w:after="0" w:line="240" w:lineRule="auto"/>
        <w:jc w:val="both"/>
        <w:rPr>
          <w:rStyle w:val="None"/>
          <w:rFonts w:ascii="Times New Roman" w:hAnsi="Times New Roman" w:cs="Times New Roman"/>
          <w:sz w:val="28"/>
          <w:szCs w:val="28"/>
        </w:rPr>
      </w:pPr>
    </w:p>
    <w:p w14:paraId="6A75B32E" w14:textId="77777777" w:rsidR="008606F5" w:rsidRDefault="00A165F5" w:rsidP="004560EA">
      <w:pPr>
        <w:pStyle w:val="Heading2"/>
        <w:spacing w:before="0" w:line="240" w:lineRule="auto"/>
        <w:rPr>
          <w:rStyle w:val="None"/>
          <w:rFonts w:ascii="Times New Roman" w:hAnsi="Times New Roman" w:cs="Times New Roman"/>
          <w:color w:val="000000"/>
          <w:sz w:val="28"/>
          <w:szCs w:val="28"/>
          <w:u w:color="000000"/>
        </w:rPr>
      </w:pPr>
      <w:bookmarkStart w:id="28" w:name="_Toc496857841"/>
      <w:r w:rsidRPr="00374426">
        <w:rPr>
          <w:rStyle w:val="Hyperlink7"/>
          <w:rFonts w:ascii="Times New Roman" w:hAnsi="Times New Roman" w:cs="Times New Roman"/>
          <w:sz w:val="28"/>
          <w:szCs w:val="28"/>
          <w:lang w:val="en-US"/>
        </w:rPr>
        <w:t>3.4</w:t>
      </w:r>
      <w:r w:rsidRPr="00374426">
        <w:rPr>
          <w:rStyle w:val="Hyperlink7"/>
          <w:rFonts w:ascii="Times New Roman" w:hAnsi="Times New Roman" w:cs="Times New Roman"/>
          <w:sz w:val="28"/>
          <w:szCs w:val="28"/>
          <w:lang w:val="en-US"/>
        </w:rPr>
        <w:tab/>
        <w:t>Development Challenges</w:t>
      </w:r>
      <w:bookmarkEnd w:id="28"/>
      <w:r w:rsidRPr="00374426">
        <w:rPr>
          <w:rStyle w:val="None"/>
          <w:rFonts w:ascii="Times New Roman" w:hAnsi="Times New Roman" w:cs="Times New Roman"/>
          <w:color w:val="000000"/>
          <w:sz w:val="28"/>
          <w:szCs w:val="28"/>
          <w:u w:color="000000"/>
        </w:rPr>
        <w:t xml:space="preserve"> </w:t>
      </w:r>
    </w:p>
    <w:p w14:paraId="7C56AF80" w14:textId="77777777" w:rsidR="00EF28AC" w:rsidRPr="00EF28AC" w:rsidRDefault="00EF28AC" w:rsidP="004560EA">
      <w:pPr>
        <w:pStyle w:val="Body"/>
        <w:spacing w:after="0" w:line="240" w:lineRule="auto"/>
      </w:pPr>
    </w:p>
    <w:p w14:paraId="4067E937" w14:textId="67596317" w:rsidR="008606F5" w:rsidRPr="00374426" w:rsidRDefault="00A165F5" w:rsidP="004560EA">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 xml:space="preserve">’s national economic development has been impaired due to a wide range of challenges, some of which are related to lack of infrastructure and some of which are due to external shocks and climate change. </w:t>
      </w:r>
    </w:p>
    <w:p w14:paraId="6D6AC655"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3447A58A" w14:textId="78AEEE65"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Unsustainable methods of natural resource management </w:t>
      </w:r>
      <w:r w:rsidRPr="00374426">
        <w:rPr>
          <w:rStyle w:val="None"/>
          <w:rFonts w:ascii="Times New Roman" w:hAnsi="Times New Roman" w:cs="Times New Roman"/>
          <w:sz w:val="28"/>
          <w:szCs w:val="28"/>
        </w:rPr>
        <w:t xml:space="preserve">produce </w:t>
      </w:r>
      <w:r w:rsidRPr="00374426">
        <w:rPr>
          <w:rStyle w:val="None"/>
          <w:rFonts w:ascii="Times New Roman" w:hAnsi="Times New Roman" w:cs="Times New Roman"/>
          <w:sz w:val="28"/>
          <w:szCs w:val="28"/>
          <w:lang w:val="en-US"/>
        </w:rPr>
        <w:t xml:space="preserve">land degradation and natural resource </w:t>
      </w:r>
      <w:r w:rsidR="009201C0">
        <w:rPr>
          <w:rStyle w:val="None"/>
          <w:rFonts w:ascii="Times New Roman" w:hAnsi="Times New Roman" w:cs="Times New Roman"/>
          <w:sz w:val="28"/>
          <w:szCs w:val="28"/>
          <w:lang w:val="en-US"/>
        </w:rPr>
        <w:t>depletion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This results in poor productivity of the agriculture, </w:t>
      </w:r>
      <w:r w:rsidRPr="00374426">
        <w:rPr>
          <w:rStyle w:val="None"/>
          <w:rFonts w:ascii="Times New Roman" w:hAnsi="Times New Roman" w:cs="Times New Roman"/>
          <w:sz w:val="28"/>
          <w:szCs w:val="28"/>
          <w:lang w:val="en-US"/>
        </w:rPr>
        <w:lastRenderedPageBreak/>
        <w:t>fisheries and forestry sector thereby diminishing economic opportunities from natural resource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based enterprises. </w:t>
      </w:r>
    </w:p>
    <w:p w14:paraId="3BA65FF2"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78BBA552" w14:textId="18E18DC5"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Malawi has a narrow export base; it has been failing to fully maximize its comparative and competitive advantage. The country’s persistently negative current account balance reflect</w:t>
      </w:r>
      <w:r w:rsidRPr="00374426">
        <w:rPr>
          <w:rStyle w:val="None"/>
          <w:rFonts w:ascii="Times New Roman" w:hAnsi="Times New Roman" w:cs="Times New Roman"/>
          <w:sz w:val="28"/>
          <w:szCs w:val="28"/>
        </w:rPr>
        <w:t>s Malawi</w:t>
      </w:r>
      <w:r w:rsidRPr="00374426">
        <w:rPr>
          <w:rStyle w:val="None"/>
          <w:rFonts w:ascii="Times New Roman" w:hAnsi="Times New Roman" w:cs="Times New Roman"/>
          <w:sz w:val="28"/>
          <w:szCs w:val="28"/>
          <w:lang w:val="en-US"/>
        </w:rPr>
        <w:t>’s underperformance in</w:t>
      </w:r>
      <w:r w:rsidRPr="00374426">
        <w:rPr>
          <w:rStyle w:val="None"/>
          <w:rFonts w:ascii="Times New Roman" w:hAnsi="Times New Roman" w:cs="Times New Roman"/>
          <w:sz w:val="28"/>
          <w:szCs w:val="28"/>
        </w:rPr>
        <w:t xml:space="preserve"> </w:t>
      </w:r>
      <w:r w:rsidR="009201C0">
        <w:rPr>
          <w:rStyle w:val="None"/>
          <w:rFonts w:ascii="Times New Roman" w:hAnsi="Times New Roman" w:cs="Times New Roman"/>
          <w:sz w:val="28"/>
          <w:szCs w:val="28"/>
          <w:lang w:val="en-US"/>
        </w:rPr>
        <w:t>Trade</w:t>
      </w:r>
      <w:r w:rsidRPr="00374426">
        <w:rPr>
          <w:rStyle w:val="None"/>
          <w:rFonts w:ascii="Times New Roman" w:hAnsi="Times New Roman" w:cs="Times New Roman"/>
          <w:sz w:val="28"/>
          <w:szCs w:val="28"/>
        </w:rPr>
        <w:t>. Malawi</w:t>
      </w:r>
      <w:r w:rsidRPr="00374426">
        <w:rPr>
          <w:rStyle w:val="None"/>
          <w:rFonts w:ascii="Times New Roman" w:hAnsi="Times New Roman" w:cs="Times New Roman"/>
          <w:sz w:val="28"/>
          <w:szCs w:val="28"/>
          <w:lang w:val="en-US"/>
        </w:rPr>
        <w:t xml:space="preserve"> continues exporting the same largely primary (raw) commodity products, instead of pursuing opportunities in the dynamic trends of the global marketplace. It has, for instance, been heavily dependent on tobacco and a few other crops as foreign exchange earners for a long time; and it has actually struggled to achieve meaningful crop and product diversification; or any economic diversification, into other viable sectors</w:t>
      </w:r>
      <w:r w:rsidRPr="00374426">
        <w:rPr>
          <w:rStyle w:val="None"/>
          <w:rFonts w:ascii="Times New Roman" w:hAnsi="Times New Roman" w:cs="Times New Roman"/>
          <w:sz w:val="28"/>
          <w:szCs w:val="28"/>
        </w:rPr>
        <w:t>.</w:t>
      </w:r>
    </w:p>
    <w:p w14:paraId="51C235E5"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229A7CD1" w14:textId="15AFE88F"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nl-NL"/>
        </w:rPr>
        <w:t>Over</w:t>
      </w:r>
      <w:r w:rsidRPr="00374426">
        <w:rPr>
          <w:rStyle w:val="None"/>
          <w:rFonts w:ascii="Times New Roman" w:hAnsi="Times New Roman" w:cs="Times New Roman"/>
          <w:sz w:val="28"/>
          <w:szCs w:val="28"/>
          <w:lang w:val="en-US"/>
        </w:rPr>
        <w:t>-reliance on rain-fed agriculture has made Malawi’s economy and population vulnerable to climate-related shocks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Consequently, more investment is required </w:t>
      </w:r>
      <w:r w:rsidRPr="00374426">
        <w:rPr>
          <w:rStyle w:val="None"/>
          <w:rFonts w:ascii="Times New Roman" w:hAnsi="Times New Roman" w:cs="Times New Roman"/>
          <w:sz w:val="28"/>
          <w:szCs w:val="28"/>
          <w:lang w:val="it-IT"/>
        </w:rPr>
        <w:t xml:space="preserve">to support </w:t>
      </w:r>
      <w:r w:rsidRPr="00374426">
        <w:rPr>
          <w:rStyle w:val="None"/>
          <w:rFonts w:ascii="Times New Roman" w:hAnsi="Times New Roman" w:cs="Times New Roman"/>
          <w:sz w:val="28"/>
          <w:szCs w:val="28"/>
          <w:lang w:val="en-US"/>
        </w:rPr>
        <w:t xml:space="preserve">adaptation and resilience. In addition, other challenges include: (i) animal and plant diseases which lead to major crop and livestock losses; (ii) price volatility of maize, fertilizer, and tobacco; (iii) health shocks mostly due to HIV and AIDS, Malaria, </w:t>
      </w:r>
      <w:r w:rsidRPr="009201C0">
        <w:rPr>
          <w:rStyle w:val="None"/>
          <w:rFonts w:ascii="Times New Roman" w:hAnsi="Times New Roman" w:cs="Times New Roman"/>
          <w:sz w:val="28"/>
          <w:szCs w:val="28"/>
          <w:lang w:val="en-US"/>
        </w:rPr>
        <w:t>Tuberculosis</w:t>
      </w:r>
      <w:r w:rsidRPr="00374426">
        <w:rPr>
          <w:rStyle w:val="None"/>
          <w:rFonts w:ascii="Times New Roman" w:hAnsi="Times New Roman" w:cs="Times New Roman"/>
          <w:sz w:val="28"/>
          <w:szCs w:val="28"/>
          <w:lang w:val="es-ES_tradnl"/>
        </w:rPr>
        <w:t xml:space="preserve">, </w:t>
      </w:r>
      <w:r w:rsidRPr="00374426">
        <w:rPr>
          <w:rStyle w:val="None"/>
          <w:rFonts w:ascii="Times New Roman" w:hAnsi="Times New Roman" w:cs="Times New Roman"/>
          <w:sz w:val="28"/>
          <w:szCs w:val="28"/>
          <w:lang w:val="en-US"/>
        </w:rPr>
        <w:t xml:space="preserve">Schistosomiasis and malnutrition which are very prevalent in Malawi; and (iv) high levels of illiteracy which contribute to low adoption of technology. These factors place a monetary burden on most households and </w:t>
      </w:r>
      <w:r w:rsidR="009201C0">
        <w:rPr>
          <w:rStyle w:val="None"/>
          <w:rFonts w:ascii="Times New Roman" w:hAnsi="Times New Roman" w:cs="Times New Roman"/>
          <w:sz w:val="28"/>
          <w:szCs w:val="28"/>
          <w:lang w:val="en-US"/>
        </w:rPr>
        <w:t>increase</w:t>
      </w:r>
      <w:r w:rsidRPr="00374426">
        <w:rPr>
          <w:rStyle w:val="None"/>
          <w:rFonts w:ascii="Times New Roman" w:hAnsi="Times New Roman" w:cs="Times New Roman"/>
          <w:sz w:val="28"/>
          <w:szCs w:val="28"/>
        </w:rPr>
        <w:t xml:space="preserve"> vulnerability among Malawians.</w:t>
      </w:r>
    </w:p>
    <w:p w14:paraId="4269EEAA"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74F5C52C" w14:textId="77777777"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Failure of the country to move to a developmental state has slowed down national socio-economic development.  What this means is that Malawi has essentially been a consuming and importing state with very little being invested into industry, technology and private sector activities. Budgeting and resource allocations have not strictly adhered to the stated national priorities. The few import substituting industries that ever existed have been decimated by foreign competition following market liberalization and a hostile private sector policy environment. This has retarded the country’s development efforts.</w:t>
      </w:r>
    </w:p>
    <w:p w14:paraId="139A2BE3"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1C926388" w14:textId="06BCB607"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Fonts w:ascii="Times New Roman" w:hAnsi="Times New Roman" w:cs="Times New Roman"/>
          <w:sz w:val="28"/>
          <w:szCs w:val="28"/>
        </w:rPr>
        <w:t>T</w:t>
      </w:r>
      <w:r w:rsidRPr="00374426">
        <w:rPr>
          <w:rStyle w:val="None"/>
          <w:rFonts w:ascii="Times New Roman" w:hAnsi="Times New Roman" w:cs="Times New Roman"/>
          <w:sz w:val="28"/>
          <w:szCs w:val="28"/>
          <w:lang w:val="en-US"/>
        </w:rPr>
        <w:t xml:space="preserve">here has also been weak formal and informal sectors such that the industry suffered loss when the country opened up to foreign competition. Consequently, Malawi has become a trading rather than a manufacturing nation.  It has also swung from the formal to the informal sector due to its shrinking industrial base.  The informal sector, in so far as it is not organized, has lacked financial and policy support, despite it being the largest subsector.  The other aspect is that over the years, the population profile has turned very </w:t>
      </w:r>
      <w:r w:rsidR="009201C0">
        <w:rPr>
          <w:rStyle w:val="None"/>
          <w:rFonts w:ascii="Times New Roman" w:hAnsi="Times New Roman" w:cs="Times New Roman"/>
          <w:sz w:val="28"/>
          <w:szCs w:val="28"/>
          <w:lang w:val="en-US"/>
        </w:rPr>
        <w:t>youthful</w:t>
      </w:r>
      <w:r w:rsidRPr="00374426">
        <w:rPr>
          <w:rStyle w:val="None"/>
          <w:rFonts w:ascii="Times New Roman" w:hAnsi="Times New Roman" w:cs="Times New Roman"/>
          <w:sz w:val="28"/>
          <w:szCs w:val="28"/>
          <w:lang w:val="en-US"/>
        </w:rPr>
        <w:t xml:space="preserve"> with more than 70 percent below the age of 30 years, which means there is a need of investment bias into this cohort.</w:t>
      </w:r>
    </w:p>
    <w:p w14:paraId="3701177F"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3FEF3ABA" w14:textId="17E72841" w:rsidR="008606F5" w:rsidRPr="00374426" w:rsidRDefault="00A165F5" w:rsidP="00EF28AC">
      <w:pPr>
        <w:pStyle w:val="Body"/>
        <w:spacing w:after="0" w:line="240" w:lineRule="auto"/>
        <w:jc w:val="both"/>
        <w:rPr>
          <w:rFonts w:ascii="Times New Roman" w:hAnsi="Times New Roman" w:cs="Times New Roman"/>
          <w:sz w:val="28"/>
          <w:szCs w:val="28"/>
        </w:rPr>
      </w:pPr>
      <w:r w:rsidRPr="00374426">
        <w:rPr>
          <w:rFonts w:ascii="Times New Roman" w:hAnsi="Times New Roman" w:cs="Times New Roman"/>
          <w:sz w:val="28"/>
          <w:szCs w:val="28"/>
          <w:lang w:val="en-US"/>
        </w:rPr>
        <w:lastRenderedPageBreak/>
        <w:t>Another challenge has been basic inconsistency in planning.  This has happened at two levels.  At the one level, planning has not been coordinated from the center as resource availability has influenced the timing and content of the planning process. At another level, planning has often been politically driven as exemplified by the fact that all the parties that have ruled Malawi over the past two decades have come with pet projects that have overshadowed the national vision and national projects. Party manifestos have not been developed on the basis of interpreting the national vision as enshrined in Vision 2020 but rather on the basis of designing populist programmes that can deliver votes. Since National Development Strategies are designed after extensive stakeholder consultations, the political party manifestos should focus on translating the already</w:t>
      </w:r>
      <w:r w:rsidRPr="00374426">
        <w:rPr>
          <w:rFonts w:ascii="Times New Roman" w:hAnsi="Times New Roman" w:cs="Times New Roman"/>
          <w:sz w:val="28"/>
          <w:szCs w:val="28"/>
        </w:rPr>
        <w:t>-</w:t>
      </w:r>
      <w:r w:rsidRPr="00374426">
        <w:rPr>
          <w:rFonts w:ascii="Times New Roman" w:hAnsi="Times New Roman" w:cs="Times New Roman"/>
          <w:sz w:val="28"/>
          <w:szCs w:val="28"/>
          <w:lang w:val="en-US"/>
        </w:rPr>
        <w:t>developed national vision and medium</w:t>
      </w:r>
      <w:r w:rsidRPr="00374426">
        <w:rPr>
          <w:rFonts w:ascii="Times New Roman" w:hAnsi="Times New Roman" w:cs="Times New Roman"/>
          <w:sz w:val="28"/>
          <w:szCs w:val="28"/>
        </w:rPr>
        <w:t>-</w:t>
      </w:r>
      <w:r w:rsidRPr="00374426">
        <w:rPr>
          <w:rFonts w:ascii="Times New Roman" w:hAnsi="Times New Roman" w:cs="Times New Roman"/>
          <w:sz w:val="28"/>
          <w:szCs w:val="28"/>
          <w:lang w:val="en-US"/>
        </w:rPr>
        <w:t>term development objectives.</w:t>
      </w:r>
    </w:p>
    <w:p w14:paraId="57ACD85F"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1CF59672" w14:textId="5BFFF8AD" w:rsidR="008606F5" w:rsidRPr="00374426" w:rsidRDefault="00A165F5" w:rsidP="00EF28AC">
      <w:pPr>
        <w:pStyle w:val="Body"/>
        <w:spacing w:after="0" w:line="240" w:lineRule="auto"/>
        <w:jc w:val="both"/>
        <w:rPr>
          <w:rFonts w:ascii="Times New Roman" w:hAnsi="Times New Roman" w:cs="Times New Roman"/>
          <w:sz w:val="28"/>
          <w:szCs w:val="28"/>
        </w:rPr>
      </w:pPr>
      <w:r w:rsidRPr="00374426">
        <w:rPr>
          <w:rFonts w:ascii="Times New Roman" w:hAnsi="Times New Roman" w:cs="Times New Roman"/>
          <w:sz w:val="28"/>
          <w:szCs w:val="28"/>
          <w:lang w:val="en-US"/>
        </w:rPr>
        <w:t xml:space="preserve">Corruption has been a daunting challenge that too often derails social and economic development efforts. A significant amount of resources, both from government and development partners </w:t>
      </w:r>
      <w:r w:rsidRPr="00374426">
        <w:rPr>
          <w:rFonts w:ascii="Times New Roman" w:hAnsi="Times New Roman" w:cs="Times New Roman"/>
          <w:sz w:val="28"/>
          <w:szCs w:val="28"/>
        </w:rPr>
        <w:t>earmarked</w:t>
      </w:r>
      <w:r w:rsidRPr="00374426">
        <w:rPr>
          <w:rFonts w:ascii="Times New Roman" w:hAnsi="Times New Roman" w:cs="Times New Roman"/>
          <w:sz w:val="28"/>
          <w:szCs w:val="28"/>
          <w:lang w:val="en-US"/>
        </w:rPr>
        <w:t xml:space="preserve"> for development projects</w:t>
      </w:r>
      <w:r w:rsidRPr="00374426">
        <w:rPr>
          <w:rFonts w:ascii="Times New Roman" w:hAnsi="Times New Roman" w:cs="Times New Roman"/>
          <w:sz w:val="28"/>
          <w:szCs w:val="28"/>
        </w:rPr>
        <w:t>,</w:t>
      </w:r>
      <w:r w:rsidRPr="00374426">
        <w:rPr>
          <w:rFonts w:ascii="Times New Roman" w:hAnsi="Times New Roman" w:cs="Times New Roman"/>
          <w:sz w:val="28"/>
          <w:szCs w:val="28"/>
          <w:lang w:val="en-US"/>
        </w:rPr>
        <w:t xml:space="preserve"> do not achieve their intended result due to many forms of corruption. Uncoordinated procurement has led to serious overpricing, non-delivery of procured good</w:t>
      </w:r>
      <w:r w:rsidRPr="00374426">
        <w:rPr>
          <w:rFonts w:ascii="Times New Roman" w:hAnsi="Times New Roman" w:cs="Times New Roman"/>
          <w:sz w:val="28"/>
          <w:szCs w:val="28"/>
        </w:rPr>
        <w:t>s</w:t>
      </w:r>
      <w:r w:rsidRPr="00374426">
        <w:rPr>
          <w:rFonts w:ascii="Times New Roman" w:hAnsi="Times New Roman" w:cs="Times New Roman"/>
          <w:sz w:val="28"/>
          <w:szCs w:val="28"/>
          <w:lang w:val="en-US"/>
        </w:rPr>
        <w:t xml:space="preserve"> and services, and bribery. In addition, deployment of incompetent and unqualified personnel, in public and private organization</w:t>
      </w:r>
      <w:r w:rsidRPr="00374426">
        <w:rPr>
          <w:rFonts w:ascii="Times New Roman" w:hAnsi="Times New Roman" w:cs="Times New Roman"/>
          <w:sz w:val="28"/>
          <w:szCs w:val="28"/>
        </w:rPr>
        <w:t>s</w:t>
      </w:r>
      <w:r w:rsidRPr="00374426">
        <w:rPr>
          <w:rFonts w:ascii="Times New Roman" w:hAnsi="Times New Roman" w:cs="Times New Roman"/>
          <w:sz w:val="28"/>
          <w:szCs w:val="28"/>
          <w:lang w:val="en-US"/>
        </w:rPr>
        <w:t xml:space="preserve">, has made service quality very poor. This has made services insufficiently and poorly delivered to the beneficiaries.  </w:t>
      </w:r>
    </w:p>
    <w:p w14:paraId="14995667"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2E8F2942" w14:textId="77BCA65A" w:rsidR="008606F5" w:rsidRPr="00374426" w:rsidRDefault="00A165F5" w:rsidP="00EF28AC">
      <w:pPr>
        <w:pStyle w:val="Body"/>
        <w:spacing w:after="0" w:line="240" w:lineRule="auto"/>
        <w:jc w:val="both"/>
        <w:rPr>
          <w:rFonts w:ascii="Times New Roman" w:hAnsi="Times New Roman" w:cs="Times New Roman"/>
          <w:sz w:val="28"/>
          <w:szCs w:val="28"/>
        </w:rPr>
      </w:pPr>
      <w:r w:rsidRPr="00374426">
        <w:rPr>
          <w:rFonts w:ascii="Times New Roman" w:hAnsi="Times New Roman" w:cs="Times New Roman"/>
          <w:sz w:val="28"/>
          <w:szCs w:val="28"/>
        </w:rPr>
        <w:t>Malawi’</w:t>
      </w:r>
      <w:r w:rsidRPr="00374426">
        <w:rPr>
          <w:rFonts w:ascii="Times New Roman" w:hAnsi="Times New Roman" w:cs="Times New Roman"/>
          <w:sz w:val="28"/>
          <w:szCs w:val="28"/>
          <w:lang w:val="en-US"/>
        </w:rPr>
        <w:t xml:space="preserve">s economic development has also slowed down due to </w:t>
      </w:r>
      <w:r w:rsidRPr="00374426">
        <w:rPr>
          <w:rFonts w:ascii="Times New Roman" w:hAnsi="Times New Roman" w:cs="Times New Roman"/>
          <w:sz w:val="28"/>
          <w:szCs w:val="28"/>
          <w:lang w:val="nl-NL"/>
        </w:rPr>
        <w:t>an underdeveloped</w:t>
      </w:r>
      <w:r w:rsidRPr="00374426">
        <w:rPr>
          <w:rFonts w:ascii="Times New Roman" w:hAnsi="Times New Roman" w:cs="Times New Roman"/>
          <w:sz w:val="28"/>
          <w:szCs w:val="28"/>
          <w:lang w:val="en-US"/>
        </w:rPr>
        <w:t xml:space="preserve"> environment for doing business. The 2017 Doing Business report of the World</w:t>
      </w:r>
      <w:r w:rsidRPr="00374426">
        <w:rPr>
          <w:rFonts w:ascii="Times New Roman" w:hAnsi="Times New Roman" w:cs="Times New Roman"/>
          <w:sz w:val="28"/>
          <w:szCs w:val="28"/>
          <w:lang w:val="de-DE"/>
        </w:rPr>
        <w:t xml:space="preserve"> Bank</w:t>
      </w:r>
      <w:r w:rsidRPr="00374426">
        <w:rPr>
          <w:rFonts w:ascii="Times New Roman" w:hAnsi="Times New Roman" w:cs="Times New Roman"/>
          <w:sz w:val="28"/>
          <w:szCs w:val="28"/>
          <w:lang w:val="en-US"/>
        </w:rPr>
        <w:t>, ranked Malawi at 133 out of 190 countries, a slight improvement from the rank of 141 in 2016. In this report</w:t>
      </w:r>
      <w:r w:rsidRPr="00374426">
        <w:rPr>
          <w:rFonts w:ascii="Times New Roman" w:hAnsi="Times New Roman" w:cs="Times New Roman"/>
          <w:sz w:val="28"/>
          <w:szCs w:val="28"/>
        </w:rPr>
        <w:t>,</w:t>
      </w:r>
      <w:r w:rsidRPr="00374426">
        <w:rPr>
          <w:rFonts w:ascii="Times New Roman" w:hAnsi="Times New Roman" w:cs="Times New Roman"/>
          <w:sz w:val="28"/>
          <w:szCs w:val="28"/>
          <w:lang w:val="en-US"/>
        </w:rPr>
        <w:t xml:space="preserve"> countries are assessed on several factors that affect business decisions. These include starting a business; access to electricity; registering property; getting credit; protecting investors; paying taxes; trading across borders; and enforcing contracts and resolving insolvency. Malawi has not ranked favorably in many of these indicators indicating many gaps that need to be addressed.               </w:t>
      </w:r>
    </w:p>
    <w:p w14:paraId="452E9807"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278B1039" w14:textId="10BDCEB2" w:rsidR="008606F5" w:rsidRPr="00374426" w:rsidRDefault="00A165F5" w:rsidP="00EF28AC">
      <w:pPr>
        <w:pStyle w:val="Body"/>
        <w:spacing w:after="0" w:line="240" w:lineRule="auto"/>
        <w:jc w:val="both"/>
        <w:rPr>
          <w:rFonts w:ascii="Times New Roman" w:eastAsia="Times New Roman" w:hAnsi="Times New Roman" w:cs="Times New Roman"/>
          <w:sz w:val="28"/>
          <w:szCs w:val="28"/>
        </w:rPr>
      </w:pPr>
      <w:r w:rsidRPr="00374426">
        <w:rPr>
          <w:rFonts w:ascii="Times New Roman" w:hAnsi="Times New Roman" w:cs="Times New Roman"/>
          <w:sz w:val="28"/>
          <w:szCs w:val="28"/>
          <w:lang w:val="en-US"/>
        </w:rPr>
        <w:t xml:space="preserve">The underdeveloped financial sector has made investment a challenge. In terms of financial sector soundness, Malawi has suffered only one bank failure over the past two decades.  However, when it comes to supporting investment, the financial sector has been fragile as all the financial institutions created to support local investment have folded up after short operational periods due to a multiplicity of </w:t>
      </w:r>
      <w:r w:rsidRPr="00374426">
        <w:rPr>
          <w:rFonts w:ascii="Times New Roman" w:hAnsi="Times New Roman" w:cs="Times New Roman"/>
          <w:sz w:val="28"/>
          <w:szCs w:val="28"/>
        </w:rPr>
        <w:t xml:space="preserve">challenges.  </w:t>
      </w:r>
      <w:r w:rsidRPr="00374426">
        <w:rPr>
          <w:rFonts w:ascii="Times New Roman" w:hAnsi="Times New Roman" w:cs="Times New Roman"/>
          <w:sz w:val="28"/>
          <w:szCs w:val="28"/>
          <w:lang w:val="en-US"/>
        </w:rPr>
        <w:t>Conversely,</w:t>
      </w:r>
      <w:r w:rsidR="00BA70A0" w:rsidRPr="00374426">
        <w:rPr>
          <w:rFonts w:ascii="Times New Roman" w:hAnsi="Times New Roman" w:cs="Times New Roman"/>
          <w:sz w:val="28"/>
          <w:szCs w:val="28"/>
          <w:lang w:val="en-US"/>
        </w:rPr>
        <w:t xml:space="preserve"> </w:t>
      </w:r>
      <w:r w:rsidRPr="00374426">
        <w:rPr>
          <w:rFonts w:ascii="Times New Roman" w:hAnsi="Times New Roman" w:cs="Times New Roman"/>
          <w:sz w:val="28"/>
          <w:szCs w:val="28"/>
          <w:lang w:val="en-US"/>
        </w:rPr>
        <w:t xml:space="preserve">banking is very profitable, not from developmental lending operations, but from investing in government securities. </w:t>
      </w:r>
    </w:p>
    <w:p w14:paraId="1CFA1FB8" w14:textId="77777777" w:rsidR="008606F5" w:rsidRPr="00374426" w:rsidRDefault="008606F5" w:rsidP="00EF28AC">
      <w:pPr>
        <w:pStyle w:val="Body"/>
        <w:spacing w:after="0" w:line="240" w:lineRule="auto"/>
        <w:jc w:val="both"/>
        <w:rPr>
          <w:rStyle w:val="Hyperlink2"/>
          <w:rFonts w:ascii="Times New Roman" w:eastAsia="Times New Roman" w:hAnsi="Times New Roman" w:cs="Times New Roman"/>
          <w:sz w:val="28"/>
          <w:szCs w:val="28"/>
        </w:rPr>
      </w:pPr>
    </w:p>
    <w:p w14:paraId="429F947C" w14:textId="4545BFCC" w:rsidR="008606F5" w:rsidRPr="00374426" w:rsidRDefault="00A165F5" w:rsidP="00EF28AC">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Taken together, these development challenges have defined the national planning context and they are the ones that have helped to inform the design of this strategy. MGDS III, therefore, emphasizes strengthening</w:t>
      </w:r>
      <w:r w:rsidR="00BA70A0" w:rsidRPr="00374426">
        <w:rPr>
          <w:rStyle w:val="None"/>
          <w:rFonts w:ascii="Times New Roman" w:hAnsi="Times New Roman" w:cs="Times New Roman"/>
          <w:sz w:val="28"/>
          <w:szCs w:val="28"/>
          <w:lang w:val="en-US"/>
        </w:rPr>
        <w:t>,</w:t>
      </w:r>
      <w:r w:rsidR="00BA70A0" w:rsidRPr="009201C0">
        <w:rPr>
          <w:rStyle w:val="None"/>
          <w:rFonts w:ascii="Times New Roman" w:hAnsi="Times New Roman" w:cs="Times New Roman"/>
          <w:sz w:val="28"/>
          <w:szCs w:val="28"/>
          <w:lang w:val="en-US"/>
        </w:rPr>
        <w:t xml:space="preserve"> implementation</w:t>
      </w:r>
      <w:r w:rsidRPr="00374426">
        <w:rPr>
          <w:rStyle w:val="None"/>
          <w:rFonts w:ascii="Times New Roman" w:hAnsi="Times New Roman" w:cs="Times New Roman"/>
          <w:sz w:val="28"/>
          <w:szCs w:val="28"/>
          <w:lang w:val="en-US"/>
        </w:rPr>
        <w:t xml:space="preserve">, monitoring and evaluation of the development objectives with all stakeholders.      </w:t>
      </w:r>
    </w:p>
    <w:p w14:paraId="7F102D30"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2AA289F8" w14:textId="77777777" w:rsidR="008606F5" w:rsidRPr="00374426" w:rsidRDefault="008606F5" w:rsidP="00EF28AC">
      <w:pPr>
        <w:pStyle w:val="Body"/>
        <w:spacing w:after="0" w:line="240" w:lineRule="auto"/>
        <w:jc w:val="both"/>
        <w:rPr>
          <w:rStyle w:val="None"/>
          <w:rFonts w:ascii="Times New Roman" w:eastAsia="Times New Roman" w:hAnsi="Times New Roman" w:cs="Times New Roman"/>
          <w:sz w:val="28"/>
          <w:szCs w:val="28"/>
        </w:rPr>
      </w:pPr>
    </w:p>
    <w:p w14:paraId="3893A891" w14:textId="77777777" w:rsidR="008606F5" w:rsidRPr="00374426" w:rsidRDefault="00A165F5" w:rsidP="00EF28AC">
      <w:pPr>
        <w:pStyle w:val="Heading2"/>
        <w:spacing w:before="0" w:line="240" w:lineRule="auto"/>
        <w:jc w:val="both"/>
        <w:rPr>
          <w:rFonts w:ascii="Times New Roman" w:hAnsi="Times New Roman" w:cs="Times New Roman"/>
          <w:sz w:val="28"/>
          <w:szCs w:val="28"/>
        </w:rPr>
      </w:pPr>
      <w:r w:rsidRPr="00374426">
        <w:rPr>
          <w:rFonts w:ascii="Times New Roman" w:hAnsi="Times New Roman" w:cs="Times New Roman"/>
          <w:sz w:val="28"/>
          <w:szCs w:val="28"/>
        </w:rPr>
        <w:br w:type="page"/>
      </w:r>
    </w:p>
    <w:p w14:paraId="13B6825E" w14:textId="77777777" w:rsidR="008606F5" w:rsidRPr="009201C0" w:rsidRDefault="00A165F5" w:rsidP="002C653E">
      <w:pPr>
        <w:pStyle w:val="Heading1"/>
        <w:spacing w:before="0"/>
        <w:rPr>
          <w:rStyle w:val="Hyperlink7"/>
          <w:rFonts w:ascii="Times New Roman" w:hAnsi="Times New Roman" w:cs="Times New Roman"/>
          <w:color w:val="auto"/>
          <w:sz w:val="28"/>
          <w:szCs w:val="28"/>
        </w:rPr>
      </w:pPr>
      <w:bookmarkStart w:id="29" w:name="_Toc496857842"/>
      <w:bookmarkStart w:id="30" w:name="_hioqz"/>
      <w:r w:rsidRPr="009201C0">
        <w:rPr>
          <w:rStyle w:val="Hyperlink7"/>
          <w:rFonts w:ascii="Times New Roman" w:hAnsi="Times New Roman" w:cs="Times New Roman"/>
          <w:color w:val="auto"/>
          <w:sz w:val="28"/>
          <w:szCs w:val="28"/>
        </w:rPr>
        <w:lastRenderedPageBreak/>
        <w:t>CHAPTER 4:</w:t>
      </w:r>
      <w:r w:rsidRPr="009201C0">
        <w:rPr>
          <w:rStyle w:val="Hyperlink7"/>
          <w:rFonts w:ascii="Times New Roman" w:hAnsi="Times New Roman" w:cs="Times New Roman"/>
          <w:color w:val="auto"/>
          <w:sz w:val="28"/>
          <w:szCs w:val="28"/>
        </w:rPr>
        <w:tab/>
        <w:t>GOVERNANCE</w:t>
      </w:r>
      <w:bookmarkEnd w:id="29"/>
      <w:r w:rsidRPr="009201C0">
        <w:rPr>
          <w:rStyle w:val="Hyperlink7"/>
          <w:rFonts w:ascii="Times New Roman" w:hAnsi="Times New Roman" w:cs="Times New Roman"/>
          <w:color w:val="auto"/>
          <w:sz w:val="28"/>
          <w:szCs w:val="28"/>
        </w:rPr>
        <w:t xml:space="preserve"> </w:t>
      </w:r>
    </w:p>
    <w:p w14:paraId="1EFACFFE" w14:textId="77777777" w:rsidR="006C3DA7" w:rsidRPr="006C3DA7" w:rsidRDefault="006C3DA7" w:rsidP="002C653E">
      <w:pPr>
        <w:pStyle w:val="Body"/>
        <w:spacing w:after="0" w:line="240" w:lineRule="auto"/>
        <w:rPr>
          <w:lang w:val="de-DE"/>
        </w:rPr>
      </w:pPr>
    </w:p>
    <w:p w14:paraId="5BB412C2" w14:textId="6306559A" w:rsidR="008606F5" w:rsidRPr="00374426" w:rsidRDefault="006C3DA7" w:rsidP="002C653E">
      <w:pPr>
        <w:pStyle w:val="Body"/>
        <w:spacing w:after="0" w:line="240" w:lineRule="auto"/>
        <w:jc w:val="both"/>
        <w:rPr>
          <w:rStyle w:val="None"/>
          <w:rFonts w:ascii="Times New Roman" w:hAnsi="Times New Roman" w:cs="Times New Roman"/>
          <w:sz w:val="28"/>
          <w:szCs w:val="28"/>
        </w:rPr>
      </w:pPr>
      <w:r>
        <w:rPr>
          <w:rStyle w:val="None"/>
          <w:rFonts w:ascii="Times New Roman" w:hAnsi="Times New Roman" w:cs="Times New Roman"/>
          <w:sz w:val="28"/>
          <w:szCs w:val="28"/>
          <w:lang w:val="en-US"/>
        </w:rPr>
        <w:t>Governance aims to ensure that</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decision-making processes in development interventions are carried out and implemented effectively.  Good governance</w:t>
      </w:r>
      <w:r w:rsidR="00A165F5" w:rsidRPr="009201C0">
        <w:rPr>
          <w:rStyle w:val="None"/>
          <w:rFonts w:ascii="Times New Roman" w:hAnsi="Times New Roman" w:cs="Times New Roman"/>
          <w:sz w:val="28"/>
          <w:szCs w:val="28"/>
          <w:lang w:val="en-US"/>
        </w:rPr>
        <w:t xml:space="preserve"> enables</w:t>
      </w:r>
      <w:r w:rsidR="00A165F5" w:rsidRPr="00374426">
        <w:rPr>
          <w:rStyle w:val="None"/>
          <w:rFonts w:ascii="Times New Roman" w:hAnsi="Times New Roman" w:cs="Times New Roman"/>
          <w:sz w:val="28"/>
          <w:szCs w:val="28"/>
          <w:lang w:val="fr-FR"/>
        </w:rPr>
        <w:t xml:space="preserve"> </w:t>
      </w:r>
      <w:r w:rsidR="00A165F5" w:rsidRPr="00374426">
        <w:rPr>
          <w:rStyle w:val="None"/>
          <w:rFonts w:ascii="Times New Roman" w:hAnsi="Times New Roman" w:cs="Times New Roman"/>
          <w:sz w:val="28"/>
          <w:szCs w:val="28"/>
          <w:lang w:val="en-US"/>
        </w:rPr>
        <w:t xml:space="preserve">the country to pursue the best possible </w:t>
      </w:r>
      <w:r w:rsidR="009201C0">
        <w:rPr>
          <w:rStyle w:val="None"/>
          <w:rFonts w:ascii="Times New Roman" w:hAnsi="Times New Roman" w:cs="Times New Roman"/>
          <w:sz w:val="28"/>
          <w:szCs w:val="28"/>
          <w:lang w:val="en-US"/>
        </w:rPr>
        <w:t>processes</w:t>
      </w:r>
      <w:r w:rsidR="00A165F5" w:rsidRPr="00374426">
        <w:rPr>
          <w:rStyle w:val="None"/>
          <w:rFonts w:ascii="Times New Roman" w:hAnsi="Times New Roman" w:cs="Times New Roman"/>
          <w:sz w:val="28"/>
          <w:szCs w:val="28"/>
          <w:lang w:val="en-US"/>
        </w:rPr>
        <w:t xml:space="preserve"> for making policy decisions through consultative practices, accountability, service quality protocols, role clarification, good working relationships and coordination. The Government recognizes that successful implementation of this development strategy depends on good governance in both public and private institutions. </w:t>
      </w:r>
    </w:p>
    <w:p w14:paraId="264088AD" w14:textId="1AFDC983"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Under the Governance theme of the MGDS II, the Government made</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commitment to pursue sound economic policies and implementation strategies. Some of the macroeconomic strategies included: reducing inflation, having a flexible exchange rate regime and improving the foreign reserve position. However, the government is aware that public financial management systems must</w:t>
      </w:r>
      <w:r w:rsidRPr="009201C0">
        <w:rPr>
          <w:rStyle w:val="None"/>
          <w:rFonts w:ascii="Times New Roman" w:hAnsi="Times New Roman" w:cs="Times New Roman"/>
          <w:sz w:val="28"/>
          <w:szCs w:val="28"/>
          <w:lang w:val="en-US"/>
        </w:rPr>
        <w:t xml:space="preserve"> complement</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 xml:space="preserve">macroeconomic management. </w:t>
      </w:r>
      <w:r w:rsidRPr="00374426">
        <w:rPr>
          <w:rStyle w:val="None"/>
          <w:rFonts w:ascii="Times New Roman" w:hAnsi="Times New Roman" w:cs="Times New Roman"/>
          <w:sz w:val="28"/>
          <w:szCs w:val="28"/>
        </w:rPr>
        <w:t>T</w:t>
      </w:r>
      <w:r w:rsidRPr="00374426">
        <w:rPr>
          <w:rStyle w:val="None"/>
          <w:rFonts w:ascii="Times New Roman" w:hAnsi="Times New Roman" w:cs="Times New Roman"/>
          <w:sz w:val="28"/>
          <w:szCs w:val="28"/>
          <w:lang w:val="en-US"/>
        </w:rPr>
        <w:t>he design of MGDS II made it explicit that macroeconomic policy formulation would use evidence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based planning, strengthened aid management and improved revenue collection to ensure increased access to financial services. </w:t>
      </w:r>
      <w:r w:rsidR="00BA70A0" w:rsidRPr="00374426">
        <w:rPr>
          <w:rStyle w:val="None"/>
          <w:rFonts w:ascii="Times New Roman" w:hAnsi="Times New Roman" w:cs="Times New Roman"/>
          <w:sz w:val="28"/>
          <w:szCs w:val="28"/>
          <w:lang w:val="en-US"/>
        </w:rPr>
        <w:t>The MGDS</w:t>
      </w:r>
      <w:r w:rsidRPr="00374426">
        <w:rPr>
          <w:rStyle w:val="None"/>
          <w:rFonts w:ascii="Times New Roman" w:hAnsi="Times New Roman" w:cs="Times New Roman"/>
          <w:sz w:val="28"/>
          <w:szCs w:val="28"/>
          <w:lang w:val="en-US"/>
        </w:rPr>
        <w:t xml:space="preserve"> III will ensure that this is achieved</w:t>
      </w:r>
      <w:r w:rsidRPr="00374426">
        <w:rPr>
          <w:rStyle w:val="None"/>
          <w:rFonts w:ascii="Times New Roman" w:hAnsi="Times New Roman" w:cs="Times New Roman"/>
          <w:sz w:val="28"/>
          <w:szCs w:val="28"/>
        </w:rPr>
        <w:t>.</w:t>
      </w:r>
    </w:p>
    <w:p w14:paraId="14C8136A" w14:textId="02CCC37F"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potential of the economy remains untapped due to structural, institutional and productive challenges. During the MGDS II implementation, the country projected an average real GDP growth rate of 6</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but this target was </w:t>
      </w:r>
      <w:r w:rsidRPr="00374426">
        <w:rPr>
          <w:rStyle w:val="None"/>
          <w:rFonts w:ascii="Times New Roman" w:hAnsi="Times New Roman" w:cs="Times New Roman"/>
          <w:sz w:val="28"/>
          <w:szCs w:val="28"/>
        </w:rPr>
        <w:t>in</w:t>
      </w:r>
      <w:r w:rsidRPr="00374426">
        <w:rPr>
          <w:rStyle w:val="None"/>
          <w:rFonts w:ascii="Times New Roman" w:hAnsi="Times New Roman" w:cs="Times New Roman"/>
          <w:sz w:val="28"/>
          <w:szCs w:val="28"/>
          <w:lang w:val="en-US"/>
        </w:rPr>
        <w:t>consistently maintained. The country’s reliance on rain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fed agriculture as the main driver of the economy contributed to </w:t>
      </w:r>
      <w:r w:rsidRPr="00374426">
        <w:rPr>
          <w:rStyle w:val="None"/>
          <w:rFonts w:ascii="Times New Roman" w:hAnsi="Times New Roman" w:cs="Times New Roman"/>
          <w:sz w:val="28"/>
          <w:szCs w:val="28"/>
          <w:lang w:val="it-IT"/>
        </w:rPr>
        <w:t xml:space="preserve">economic </w:t>
      </w:r>
      <w:r w:rsidRPr="00374426">
        <w:rPr>
          <w:rStyle w:val="None"/>
          <w:rFonts w:ascii="Times New Roman" w:hAnsi="Times New Roman" w:cs="Times New Roman"/>
          <w:sz w:val="28"/>
          <w:szCs w:val="28"/>
          <w:lang w:val="en-US"/>
        </w:rPr>
        <w:t>underperformance due to climate change. The MGDS III intends to address the institutional and structural challenges so that Malawi can reach its potential.</w:t>
      </w:r>
      <w:bookmarkEnd w:id="30"/>
    </w:p>
    <w:p w14:paraId="5A9D96AF" w14:textId="2B52B477" w:rsidR="008606F5" w:rsidRPr="00374426" w:rsidRDefault="00A165F5" w:rsidP="00A95066">
      <w:pPr>
        <w:pStyle w:val="Body"/>
        <w:spacing w:line="276" w:lineRule="auto"/>
        <w:jc w:val="both"/>
        <w:rPr>
          <w:rStyle w:val="None"/>
          <w:rFonts w:ascii="Times New Roman" w:hAnsi="Times New Roman" w:cs="Times New Roman"/>
          <w:sz w:val="28"/>
          <w:szCs w:val="28"/>
        </w:rPr>
      </w:pPr>
      <w:bookmarkStart w:id="31" w:name="_hmsyys"/>
      <w:r w:rsidRPr="00374426">
        <w:rPr>
          <w:rStyle w:val="None"/>
          <w:rFonts w:ascii="Times New Roman" w:hAnsi="Times New Roman" w:cs="Times New Roman"/>
          <w:sz w:val="28"/>
          <w:szCs w:val="28"/>
          <w:lang w:val="en-US"/>
        </w:rPr>
        <w:t xml:space="preserve">The Government will continue to address issues related to economic opportunities, private sector participation, efficient stewardship of public resources, </w:t>
      </w:r>
      <w:r w:rsidR="00BA70A0" w:rsidRPr="00374426">
        <w:rPr>
          <w:rStyle w:val="None"/>
          <w:rFonts w:ascii="Times New Roman" w:hAnsi="Times New Roman" w:cs="Times New Roman"/>
          <w:sz w:val="28"/>
          <w:szCs w:val="28"/>
          <w:lang w:val="en-US"/>
        </w:rPr>
        <w:t>and promotion</w:t>
      </w:r>
      <w:r w:rsidRPr="00374426">
        <w:rPr>
          <w:rStyle w:val="None"/>
          <w:rFonts w:ascii="Times New Roman" w:hAnsi="Times New Roman" w:cs="Times New Roman"/>
          <w:sz w:val="28"/>
          <w:szCs w:val="28"/>
          <w:lang w:val="en-US"/>
        </w:rPr>
        <w:t xml:space="preserve"> of democratic governance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pt-PT"/>
        </w:rPr>
        <w:t xml:space="preserve">social </w:t>
      </w:r>
      <w:r w:rsidRPr="00374426">
        <w:rPr>
          <w:rStyle w:val="None"/>
          <w:rFonts w:ascii="Times New Roman" w:hAnsi="Times New Roman" w:cs="Times New Roman"/>
          <w:sz w:val="28"/>
          <w:szCs w:val="28"/>
          <w:lang w:val="en-US"/>
        </w:rPr>
        <w:t xml:space="preserve">justice and the rule of law. </w:t>
      </w:r>
      <w:r w:rsidRPr="00374426">
        <w:rPr>
          <w:rStyle w:val="None"/>
          <w:rFonts w:ascii="Times New Roman" w:hAnsi="Times New Roman" w:cs="Times New Roman"/>
          <w:sz w:val="28"/>
          <w:szCs w:val="28"/>
          <w:lang w:val="pt-PT"/>
        </w:rPr>
        <w:t>Particular</w:t>
      </w:r>
      <w:r w:rsidRPr="00374426">
        <w:rPr>
          <w:rStyle w:val="None"/>
          <w:rFonts w:ascii="Times New Roman" w:hAnsi="Times New Roman" w:cs="Times New Roman"/>
          <w:sz w:val="28"/>
          <w:szCs w:val="28"/>
          <w:lang w:val="en-US"/>
        </w:rPr>
        <w:t xml:space="preserve"> focus will also be placed on human rights,</w:t>
      </w:r>
      <w:r w:rsidRPr="00374426">
        <w:rPr>
          <w:rStyle w:val="None"/>
          <w:rFonts w:ascii="Times New Roman" w:hAnsi="Times New Roman" w:cs="Times New Roman"/>
          <w:sz w:val="28"/>
          <w:szCs w:val="28"/>
          <w:lang w:val="fr-FR"/>
        </w:rPr>
        <w:t xml:space="preserve"> public sector management</w:t>
      </w:r>
      <w:r w:rsidRPr="00374426">
        <w:rPr>
          <w:rStyle w:val="None"/>
          <w:rFonts w:ascii="Times New Roman" w:hAnsi="Times New Roman" w:cs="Times New Roman"/>
          <w:sz w:val="28"/>
          <w:szCs w:val="28"/>
          <w:lang w:val="en-US"/>
        </w:rPr>
        <w:t xml:space="preserve">, financial management reforms and transparency, accountability and institutional strengthening at all levels. </w:t>
      </w:r>
      <w:bookmarkEnd w:id="31"/>
    </w:p>
    <w:p w14:paraId="6AAA94DC" w14:textId="77777777" w:rsidR="008606F5" w:rsidRPr="009201C0" w:rsidRDefault="00A165F5" w:rsidP="00E8616F">
      <w:pPr>
        <w:pStyle w:val="Heading2"/>
        <w:rPr>
          <w:rStyle w:val="Hyperlink7"/>
          <w:rFonts w:ascii="Times New Roman" w:hAnsi="Times New Roman" w:cs="Times New Roman"/>
          <w:color w:val="auto"/>
          <w:sz w:val="28"/>
          <w:szCs w:val="28"/>
          <w:u w:color="5B9BD5"/>
        </w:rPr>
      </w:pPr>
      <w:bookmarkStart w:id="32" w:name="_Toc496857843"/>
      <w:bookmarkStart w:id="33" w:name="_mghml"/>
      <w:r w:rsidRPr="009201C0">
        <w:rPr>
          <w:rStyle w:val="Hyperlink7"/>
          <w:rFonts w:ascii="Times New Roman" w:hAnsi="Times New Roman" w:cs="Times New Roman"/>
          <w:color w:val="auto"/>
          <w:sz w:val="28"/>
          <w:szCs w:val="28"/>
          <w:u w:color="5B9BD5"/>
        </w:rPr>
        <w:t>4.1</w:t>
      </w:r>
      <w:r w:rsidRPr="009201C0">
        <w:rPr>
          <w:rStyle w:val="Hyperlink7"/>
          <w:rFonts w:ascii="Times New Roman" w:hAnsi="Times New Roman" w:cs="Times New Roman"/>
          <w:color w:val="auto"/>
          <w:sz w:val="28"/>
          <w:szCs w:val="28"/>
          <w:u w:color="5B9BD5"/>
        </w:rPr>
        <w:tab/>
        <w:t>Human Rights Approach</w:t>
      </w:r>
      <w:bookmarkEnd w:id="32"/>
      <w:r w:rsidRPr="009201C0">
        <w:rPr>
          <w:rStyle w:val="Hyperlink7"/>
          <w:rFonts w:ascii="Times New Roman" w:hAnsi="Times New Roman" w:cs="Times New Roman"/>
          <w:color w:val="auto"/>
          <w:sz w:val="28"/>
          <w:szCs w:val="28"/>
          <w:u w:color="5B9BD5"/>
        </w:rPr>
        <w:t xml:space="preserve"> </w:t>
      </w:r>
    </w:p>
    <w:p w14:paraId="2D1D9B3B" w14:textId="170A0669" w:rsidR="008606F5" w:rsidRDefault="00A165F5" w:rsidP="006C3DA7">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Good governance and human rights are mutually reinforcing. Human rights principles provide a set of values to guide the work of governments and other actors to</w:t>
      </w:r>
      <w:r w:rsidRPr="00374426">
        <w:rPr>
          <w:rStyle w:val="None"/>
          <w:rFonts w:ascii="Times New Roman" w:hAnsi="Times New Roman" w:cs="Times New Roman"/>
          <w:sz w:val="28"/>
          <w:szCs w:val="28"/>
        </w:rPr>
        <w:t xml:space="preserve"> ensure</w:t>
      </w:r>
      <w:r w:rsidRPr="00374426">
        <w:rPr>
          <w:rStyle w:val="None"/>
          <w:rFonts w:ascii="Times New Roman" w:hAnsi="Times New Roman" w:cs="Times New Roman"/>
          <w:sz w:val="28"/>
          <w:szCs w:val="28"/>
          <w:lang w:val="en-US"/>
        </w:rPr>
        <w:t xml:space="preserve"> that all members of a society</w:t>
      </w:r>
      <w:r w:rsidR="006C3DA7">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 xml:space="preserve">can benefit from and contribute to development. The principles also provide a set of performance standards against </w:t>
      </w:r>
      <w:r w:rsidRPr="00374426">
        <w:rPr>
          <w:rStyle w:val="None"/>
          <w:rFonts w:ascii="Times New Roman" w:hAnsi="Times New Roman" w:cs="Times New Roman"/>
          <w:sz w:val="28"/>
          <w:szCs w:val="28"/>
          <w:lang w:val="en-US"/>
        </w:rPr>
        <w:lastRenderedPageBreak/>
        <w:t>which these actors can be held accountable. Moreover, human rights principles inform the content of good governance efforts: they inform the development of legislative frameworks, policies, programmes, budgetary allocations and other measures. Without good governance, human rights cannot be respected and protected. The implementation of human rights relies on a conducive and enabling environment. This includes appropriate legal frameworks and institutions as well as political, managerial and administrative processes responsible for responding to the rights and needs of the population.</w:t>
      </w:r>
    </w:p>
    <w:p w14:paraId="0176B675" w14:textId="77777777" w:rsidR="002C653E" w:rsidRPr="00374426" w:rsidRDefault="002C653E" w:rsidP="006C3DA7">
      <w:pPr>
        <w:pStyle w:val="Body"/>
        <w:spacing w:after="0" w:line="240" w:lineRule="auto"/>
        <w:jc w:val="both"/>
        <w:rPr>
          <w:rStyle w:val="None"/>
          <w:rFonts w:ascii="Times New Roman" w:hAnsi="Times New Roman" w:cs="Times New Roman"/>
          <w:sz w:val="28"/>
          <w:szCs w:val="28"/>
        </w:rPr>
      </w:pPr>
    </w:p>
    <w:p w14:paraId="63D90212" w14:textId="1946297E" w:rsidR="008606F5" w:rsidRDefault="00A165F5" w:rsidP="006C3DA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While there were attempts to raise awareness on human rights during the MGDS II implementation, such </w:t>
      </w:r>
      <w:r w:rsidRPr="00374426">
        <w:rPr>
          <w:rStyle w:val="None"/>
          <w:rFonts w:ascii="Times New Roman" w:hAnsi="Times New Roman" w:cs="Times New Roman"/>
          <w:sz w:val="28"/>
          <w:szCs w:val="28"/>
          <w:lang w:val="fr-FR"/>
        </w:rPr>
        <w:t xml:space="preserve">programmes </w:t>
      </w:r>
      <w:r w:rsidRPr="00374426">
        <w:rPr>
          <w:rStyle w:val="None"/>
          <w:rFonts w:ascii="Times New Roman" w:hAnsi="Times New Roman" w:cs="Times New Roman"/>
          <w:sz w:val="28"/>
          <w:szCs w:val="28"/>
          <w:lang w:val="en-US"/>
        </w:rPr>
        <w:t>were uncoordinated, largely due to the lack of a National Human Rights Action Plan (NHRAP). As a result, the MGDS II did not provide the envisioned framework for Government efforts to promote and protect the full range of human rights in Malawi, nor did it serve as a guide for concrete actions to improve the human rights situation over the many priority areas</w:t>
      </w:r>
      <w:r w:rsidRPr="00374426">
        <w:rPr>
          <w:rStyle w:val="None"/>
          <w:rFonts w:ascii="Times New Roman" w:hAnsi="Times New Roman" w:cs="Times New Roman"/>
          <w:sz w:val="28"/>
          <w:szCs w:val="28"/>
        </w:rPr>
        <w:t xml:space="preserve">. </w:t>
      </w:r>
    </w:p>
    <w:p w14:paraId="424251BD" w14:textId="77777777" w:rsidR="002C653E" w:rsidRPr="00374426" w:rsidRDefault="002C653E" w:rsidP="006C3DA7">
      <w:pPr>
        <w:pStyle w:val="Body"/>
        <w:spacing w:after="0" w:line="240" w:lineRule="auto"/>
        <w:jc w:val="both"/>
        <w:rPr>
          <w:rStyle w:val="None"/>
          <w:rFonts w:ascii="Times New Roman" w:hAnsi="Times New Roman" w:cs="Times New Roman"/>
          <w:sz w:val="28"/>
          <w:szCs w:val="28"/>
        </w:rPr>
      </w:pPr>
    </w:p>
    <w:p w14:paraId="0A8A2CBA" w14:textId="77777777" w:rsidR="00E8616F" w:rsidRDefault="00A165F5" w:rsidP="002C653E">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 NHRAP will focus on gender mainstreaming and human rights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based approaches to enhance MGDS III implementation, and it is expected to be a framework for accelerating inclusive development through the promotion of economic and social rights to ensure no one is left behind. Further, it will prioritize key human rights issues for multi-sectoral action. Guidance for sectors will be provided to ensure that all Malawians can benefit from and contribute fully to development.</w:t>
      </w:r>
    </w:p>
    <w:p w14:paraId="593D5F36" w14:textId="71E29F4E" w:rsidR="008606F5" w:rsidRPr="00374426" w:rsidRDefault="00A165F5" w:rsidP="002C653E">
      <w:pPr>
        <w:pStyle w:val="Body"/>
        <w:spacing w:after="0" w:line="240" w:lineRule="auto"/>
        <w:jc w:val="both"/>
        <w:rPr>
          <w:rStyle w:val="Hyperlink7"/>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w:t>
      </w:r>
      <w:bookmarkStart w:id="34" w:name="_grqrue"/>
      <w:bookmarkEnd w:id="33"/>
    </w:p>
    <w:p w14:paraId="49883C9D" w14:textId="1E0654F8" w:rsidR="00E8616F" w:rsidRPr="009201C0" w:rsidRDefault="00A165F5" w:rsidP="002C653E">
      <w:pPr>
        <w:pStyle w:val="Heading2"/>
        <w:spacing w:before="0" w:line="240" w:lineRule="auto"/>
        <w:rPr>
          <w:rFonts w:ascii="Times New Roman" w:hAnsi="Times New Roman" w:cs="Times New Roman"/>
          <w:color w:val="auto"/>
          <w:sz w:val="28"/>
          <w:szCs w:val="28"/>
        </w:rPr>
      </w:pPr>
      <w:bookmarkStart w:id="35" w:name="_Toc496857844"/>
      <w:r w:rsidRPr="009201C0">
        <w:rPr>
          <w:rStyle w:val="Hyperlink7"/>
          <w:rFonts w:ascii="Times New Roman" w:hAnsi="Times New Roman" w:cs="Times New Roman"/>
          <w:color w:val="auto"/>
          <w:sz w:val="28"/>
          <w:szCs w:val="28"/>
          <w:u w:color="5B9BD5"/>
        </w:rPr>
        <w:t>4.2</w:t>
      </w:r>
      <w:r w:rsidRPr="009201C0">
        <w:rPr>
          <w:rStyle w:val="Hyperlink7"/>
          <w:rFonts w:ascii="Times New Roman" w:hAnsi="Times New Roman" w:cs="Times New Roman"/>
          <w:color w:val="auto"/>
          <w:sz w:val="28"/>
          <w:szCs w:val="28"/>
          <w:u w:color="5B9BD5"/>
        </w:rPr>
        <w:tab/>
        <w:t>Transparency, Accountability and Institutional Strengthening</w:t>
      </w:r>
      <w:bookmarkEnd w:id="35"/>
    </w:p>
    <w:p w14:paraId="4E6DE2B4" w14:textId="1E15EFD3" w:rsidR="008606F5" w:rsidRDefault="00A165F5" w:rsidP="002C653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Malawi has </w:t>
      </w:r>
      <w:r w:rsidR="009201C0">
        <w:rPr>
          <w:rStyle w:val="None"/>
          <w:rFonts w:ascii="Times New Roman" w:hAnsi="Times New Roman" w:cs="Times New Roman"/>
          <w:sz w:val="28"/>
          <w:szCs w:val="28"/>
          <w:lang w:val="en-US"/>
        </w:rPr>
        <w:t>created</w:t>
      </w:r>
      <w:r w:rsidRPr="00374426">
        <w:rPr>
          <w:rStyle w:val="None"/>
          <w:rFonts w:ascii="Times New Roman" w:hAnsi="Times New Roman" w:cs="Times New Roman"/>
          <w:sz w:val="28"/>
          <w:szCs w:val="28"/>
          <w:lang w:val="en-US"/>
        </w:rPr>
        <w:t xml:space="preserve"> a National Integrity Platform which provides space for different actors to share information, strategies and chart progress on fighting corruption in the country. In addition, the Law on the Declaration of Assets provides a transparent platform for public and elected officials to declare their assets before and after going into office. This helps in reducing corruption</w:t>
      </w:r>
      <w:r w:rsidRPr="00374426">
        <w:rPr>
          <w:rStyle w:val="None"/>
          <w:rFonts w:ascii="Times New Roman" w:hAnsi="Times New Roman" w:cs="Times New Roman"/>
          <w:sz w:val="28"/>
          <w:szCs w:val="28"/>
        </w:rPr>
        <w:t xml:space="preserve"> by</w:t>
      </w:r>
      <w:r w:rsidRPr="00374426">
        <w:rPr>
          <w:rStyle w:val="None"/>
          <w:rFonts w:ascii="Times New Roman" w:hAnsi="Times New Roman" w:cs="Times New Roman"/>
          <w:sz w:val="28"/>
          <w:szCs w:val="28"/>
          <w:lang w:val="en-US"/>
        </w:rPr>
        <w:t xml:space="preserve"> promoting transparency and accountability</w:t>
      </w:r>
      <w:r w:rsidRPr="00374426">
        <w:rPr>
          <w:rStyle w:val="None"/>
          <w:rFonts w:ascii="Times New Roman" w:hAnsi="Times New Roman" w:cs="Times New Roman"/>
          <w:sz w:val="28"/>
          <w:szCs w:val="28"/>
        </w:rPr>
        <w:t>.</w:t>
      </w:r>
    </w:p>
    <w:p w14:paraId="05469216" w14:textId="77777777" w:rsidR="002C653E" w:rsidRPr="00374426" w:rsidRDefault="002C653E" w:rsidP="006C3DA7">
      <w:pPr>
        <w:pStyle w:val="Body"/>
        <w:spacing w:after="0" w:line="240" w:lineRule="auto"/>
        <w:jc w:val="both"/>
        <w:rPr>
          <w:rStyle w:val="None"/>
          <w:rFonts w:ascii="Times New Roman" w:hAnsi="Times New Roman" w:cs="Times New Roman"/>
          <w:sz w:val="28"/>
          <w:szCs w:val="28"/>
        </w:rPr>
      </w:pPr>
    </w:p>
    <w:p w14:paraId="689EE390" w14:textId="77777777" w:rsidR="008606F5" w:rsidRPr="00374426" w:rsidRDefault="00A165F5" w:rsidP="006C3DA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department of asset declaration is mandated to allow public service officials at all levels to declare their assets to stop ill-gotten wealth and property. The success of the public sector reforms will depend on disciplined civil servants and public officials who are responsible when delivering services to the public. Therefore, during the implementation of the MGDS III, the department of asset declaration will be strengthened and supported so as to make it visible and capable of executing its mandate.</w:t>
      </w:r>
    </w:p>
    <w:p w14:paraId="328CF2CA" w14:textId="77777777" w:rsidR="008606F5" w:rsidRDefault="00A165F5" w:rsidP="006C3DA7">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The Anti-Corruption Bureau (ACB) and the National Initiative for Civic Education (NICE) have been set up as Public Trusts. The ACB’s determination is to adopt a pro-active stance aimed at preventing corruption and prosecuting offenders. In this respect, the ACB has an important role to play in good governance and democracy. Complementing the efforts of the ACB, NICE provides civic education to Malawians through sharing information and conducting public meetings using different fora. These already existing initiatives add value by complimenting the implementation of the Open Government Partnership (OGP).</w:t>
      </w:r>
    </w:p>
    <w:p w14:paraId="7F5F0D70" w14:textId="77777777" w:rsidR="002C653E" w:rsidRPr="00374426" w:rsidRDefault="002C653E" w:rsidP="006C3DA7">
      <w:pPr>
        <w:pStyle w:val="Body"/>
        <w:spacing w:after="0" w:line="240" w:lineRule="auto"/>
        <w:jc w:val="both"/>
        <w:rPr>
          <w:rStyle w:val="None"/>
          <w:rFonts w:ascii="Times New Roman" w:hAnsi="Times New Roman" w:cs="Times New Roman"/>
          <w:sz w:val="28"/>
          <w:szCs w:val="28"/>
        </w:rPr>
      </w:pPr>
    </w:p>
    <w:p w14:paraId="644B034D" w14:textId="3278C62A" w:rsidR="008606F5" w:rsidRDefault="00A165F5" w:rsidP="006C3DA7">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While the government has been instrumental in creating systems to fight the evils of corruption, practical problems have increasingly emerged over the years. To articulate and analyze the challenges of transparency and accountability confronting the country, there is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en-US"/>
        </w:rPr>
        <w:t>need for a radical mind-set change in attitudes and perceptions on corruption through capacity building and application of systems thinking. Furthermore, effective coordination of anti</w:t>
      </w:r>
      <w:r w:rsidRPr="00374426">
        <w:rPr>
          <w:rStyle w:val="None"/>
          <w:rFonts w:ascii="Cambria Math" w:eastAsia="Arial Unicode MS" w:hAnsi="Cambria Math" w:cs="Cambria Math"/>
          <w:sz w:val="28"/>
          <w:szCs w:val="28"/>
          <w:lang w:val="en-US"/>
        </w:rPr>
        <w:t>‐</w:t>
      </w:r>
      <w:r w:rsidRPr="00374426">
        <w:rPr>
          <w:rStyle w:val="None"/>
          <w:rFonts w:ascii="Times New Roman" w:hAnsi="Times New Roman" w:cs="Times New Roman"/>
          <w:sz w:val="28"/>
          <w:szCs w:val="28"/>
          <w:lang w:val="en-US"/>
        </w:rPr>
        <w:t xml:space="preserve">corruption agencies is necessary. This strategy aims to strengthen the institutional structure, </w:t>
      </w:r>
      <w:r w:rsidRPr="00374426">
        <w:rPr>
          <w:rStyle w:val="None"/>
          <w:rFonts w:ascii="Times New Roman" w:hAnsi="Times New Roman" w:cs="Times New Roman"/>
          <w:sz w:val="28"/>
          <w:szCs w:val="28"/>
          <w:lang w:val="de-DE"/>
        </w:rPr>
        <w:t xml:space="preserve">enhance </w:t>
      </w:r>
      <w:r w:rsidRPr="00374426">
        <w:rPr>
          <w:rStyle w:val="None"/>
          <w:rFonts w:ascii="Times New Roman" w:hAnsi="Times New Roman" w:cs="Times New Roman"/>
          <w:sz w:val="28"/>
          <w:szCs w:val="28"/>
          <w:lang w:val="en-US"/>
        </w:rPr>
        <w:t xml:space="preserve">capacity building and </w:t>
      </w:r>
      <w:r w:rsidR="009201C0">
        <w:rPr>
          <w:rStyle w:val="None"/>
          <w:rFonts w:ascii="Times New Roman" w:hAnsi="Times New Roman" w:cs="Times New Roman"/>
          <w:sz w:val="28"/>
          <w:szCs w:val="28"/>
          <w:lang w:val="en-US"/>
        </w:rPr>
        <w:t>increase</w:t>
      </w:r>
      <w:r w:rsidRPr="00374426">
        <w:rPr>
          <w:rStyle w:val="None"/>
          <w:rFonts w:ascii="Times New Roman" w:hAnsi="Times New Roman" w:cs="Times New Roman"/>
          <w:sz w:val="28"/>
          <w:szCs w:val="28"/>
          <w:lang w:val="en-US"/>
        </w:rPr>
        <w:t xml:space="preserve"> resource allocation to </w:t>
      </w:r>
      <w:r w:rsidRPr="00374426">
        <w:rPr>
          <w:rStyle w:val="None"/>
          <w:rFonts w:ascii="Times New Roman" w:hAnsi="Times New Roman" w:cs="Times New Roman"/>
          <w:sz w:val="28"/>
          <w:szCs w:val="28"/>
          <w:lang w:val="fr-FR"/>
        </w:rPr>
        <w:t>institutions</w:t>
      </w:r>
      <w:r w:rsidRPr="00374426">
        <w:rPr>
          <w:rStyle w:val="None"/>
          <w:rFonts w:ascii="Times New Roman" w:hAnsi="Times New Roman" w:cs="Times New Roman"/>
          <w:sz w:val="28"/>
          <w:szCs w:val="28"/>
          <w:lang w:val="en-US"/>
        </w:rPr>
        <w:t xml:space="preserve"> responsible for fiscal transparency and accountability such as ACB and </w:t>
      </w:r>
      <w:r w:rsidRPr="00374426">
        <w:rPr>
          <w:rStyle w:val="None"/>
          <w:rFonts w:ascii="Times New Roman" w:hAnsi="Times New Roman" w:cs="Times New Roman"/>
          <w:sz w:val="28"/>
          <w:szCs w:val="28"/>
        </w:rPr>
        <w:t>NICE.</w:t>
      </w:r>
    </w:p>
    <w:p w14:paraId="7C936B68" w14:textId="77777777" w:rsidR="002C653E" w:rsidRDefault="002C653E" w:rsidP="006C3DA7">
      <w:pPr>
        <w:pStyle w:val="Body"/>
        <w:spacing w:after="0" w:line="240" w:lineRule="auto"/>
        <w:jc w:val="both"/>
        <w:rPr>
          <w:rStyle w:val="None"/>
          <w:rFonts w:ascii="Times New Roman" w:hAnsi="Times New Roman" w:cs="Times New Roman"/>
          <w:sz w:val="28"/>
          <w:szCs w:val="28"/>
        </w:rPr>
      </w:pPr>
    </w:p>
    <w:p w14:paraId="2CCA8B99" w14:textId="30704810" w:rsidR="008606F5" w:rsidRDefault="00A165F5" w:rsidP="006C3DA7">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The government will continue to strengthen </w:t>
      </w:r>
      <w:r w:rsidRPr="00374426">
        <w:rPr>
          <w:rStyle w:val="None"/>
          <w:rFonts w:ascii="Times New Roman" w:hAnsi="Times New Roman" w:cs="Times New Roman"/>
          <w:sz w:val="28"/>
          <w:szCs w:val="28"/>
          <w:lang w:val="fr-FR"/>
        </w:rPr>
        <w:t xml:space="preserve">institutions </w:t>
      </w:r>
      <w:r w:rsidRPr="00374426">
        <w:rPr>
          <w:rStyle w:val="None"/>
          <w:rFonts w:ascii="Times New Roman" w:hAnsi="Times New Roman" w:cs="Times New Roman"/>
          <w:sz w:val="28"/>
          <w:szCs w:val="28"/>
          <w:lang w:val="en-US"/>
        </w:rPr>
        <w:t>responsible for conducting elections in Malawi. This will involve providing sufficient capacity to the Malawi Electoral Commission to execute its mandate with strict adherence to the rule of law</w:t>
      </w:r>
      <w:r w:rsidRPr="00374426">
        <w:rPr>
          <w:rStyle w:val="None"/>
          <w:rFonts w:ascii="Times New Roman" w:hAnsi="Times New Roman" w:cs="Times New Roman"/>
          <w:sz w:val="28"/>
          <w:szCs w:val="28"/>
        </w:rPr>
        <w:t>. E</w:t>
      </w:r>
      <w:r w:rsidR="006C3DA7" w:rsidRPr="00374426">
        <w:rPr>
          <w:rStyle w:val="None"/>
          <w:rFonts w:ascii="Times New Roman" w:hAnsi="Times New Roman" w:cs="Times New Roman"/>
          <w:sz w:val="28"/>
          <w:szCs w:val="28"/>
          <w:lang w:val="en-US"/>
        </w:rPr>
        <w:t>effective</w:t>
      </w:r>
      <w:r w:rsidRPr="00374426">
        <w:rPr>
          <w:rStyle w:val="None"/>
          <w:rFonts w:ascii="Times New Roman" w:hAnsi="Times New Roman" w:cs="Times New Roman"/>
          <w:sz w:val="28"/>
          <w:szCs w:val="28"/>
          <w:lang w:val="en-US"/>
        </w:rPr>
        <w:t xml:space="preserve"> delivery of messages designed to encourage civic participation and</w:t>
      </w:r>
      <w:r w:rsidRPr="009201C0">
        <w:rPr>
          <w:rStyle w:val="None"/>
          <w:rFonts w:ascii="Times New Roman" w:hAnsi="Times New Roman" w:cs="Times New Roman"/>
          <w:sz w:val="28"/>
          <w:szCs w:val="28"/>
          <w:lang w:val="en-US"/>
        </w:rPr>
        <w:t xml:space="preserve"> discourage</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 xml:space="preserve">voter apathy will be prioritized. </w:t>
      </w:r>
    </w:p>
    <w:p w14:paraId="2ABD2ED4" w14:textId="77777777" w:rsidR="006C3DA7" w:rsidRPr="00374426" w:rsidRDefault="006C3DA7" w:rsidP="006C3DA7">
      <w:pPr>
        <w:pStyle w:val="Body"/>
        <w:spacing w:after="0" w:line="240" w:lineRule="auto"/>
        <w:jc w:val="both"/>
        <w:rPr>
          <w:rStyle w:val="None"/>
          <w:rFonts w:ascii="Times New Roman" w:hAnsi="Times New Roman" w:cs="Times New Roman"/>
          <w:sz w:val="28"/>
          <w:szCs w:val="28"/>
        </w:rPr>
      </w:pPr>
    </w:p>
    <w:p w14:paraId="715A3243" w14:textId="4A7F3A8B"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An effort will also be made towards improved procurement in public institutions. The Department </w:t>
      </w:r>
      <w:r w:rsidR="00F15BEA" w:rsidRPr="00374426">
        <w:rPr>
          <w:rStyle w:val="None"/>
          <w:rFonts w:ascii="Times New Roman" w:hAnsi="Times New Roman" w:cs="Times New Roman"/>
          <w:sz w:val="28"/>
          <w:szCs w:val="28"/>
          <w:lang w:val="en-US"/>
        </w:rPr>
        <w:t xml:space="preserve">of Public Procurement (DPP) </w:t>
      </w:r>
      <w:r w:rsidRPr="00374426">
        <w:rPr>
          <w:rStyle w:val="None"/>
          <w:rFonts w:ascii="Times New Roman" w:hAnsi="Times New Roman" w:cs="Times New Roman"/>
          <w:sz w:val="28"/>
          <w:szCs w:val="28"/>
          <w:lang w:val="en-US"/>
        </w:rPr>
        <w:t xml:space="preserve">will receive support for </w:t>
      </w:r>
      <w:r w:rsidR="00F15BEA" w:rsidRPr="00374426">
        <w:rPr>
          <w:rStyle w:val="None"/>
          <w:rFonts w:ascii="Times New Roman" w:hAnsi="Times New Roman" w:cs="Times New Roman"/>
          <w:sz w:val="28"/>
          <w:szCs w:val="28"/>
          <w:lang w:val="en-US"/>
        </w:rPr>
        <w:t xml:space="preserve">institutional strengthening and </w:t>
      </w:r>
      <w:r w:rsidRPr="00374426">
        <w:rPr>
          <w:rStyle w:val="None"/>
          <w:rFonts w:ascii="Times New Roman" w:hAnsi="Times New Roman" w:cs="Times New Roman"/>
          <w:sz w:val="28"/>
          <w:szCs w:val="28"/>
          <w:lang w:val="en-US"/>
        </w:rPr>
        <w:t xml:space="preserve">capacity building </w:t>
      </w:r>
      <w:r w:rsidR="00F15BEA" w:rsidRPr="00374426">
        <w:rPr>
          <w:rStyle w:val="None"/>
          <w:rFonts w:ascii="Times New Roman" w:hAnsi="Times New Roman" w:cs="Times New Roman"/>
          <w:sz w:val="28"/>
          <w:szCs w:val="28"/>
          <w:lang w:val="en-US"/>
        </w:rPr>
        <w:t xml:space="preserve">in order to </w:t>
      </w:r>
      <w:r w:rsidRPr="00374426">
        <w:rPr>
          <w:rStyle w:val="None"/>
          <w:rFonts w:ascii="Times New Roman" w:hAnsi="Times New Roman" w:cs="Times New Roman"/>
          <w:sz w:val="28"/>
          <w:szCs w:val="28"/>
          <w:lang w:val="en-US"/>
        </w:rPr>
        <w:t>execute their mandate efficiently and effectively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The National Procurement Act will be enforced to ensure that quality goods and services are procured, delivered and distributed. District councils will also be empowered to procure goods and services in all the sectors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This will support the goal of </w:t>
      </w:r>
      <w:r w:rsidR="009201C0">
        <w:rPr>
          <w:rStyle w:val="None"/>
          <w:rFonts w:ascii="Times New Roman" w:hAnsi="Times New Roman" w:cs="Times New Roman"/>
          <w:sz w:val="28"/>
          <w:szCs w:val="28"/>
        </w:rPr>
        <w:t>decentralization</w:t>
      </w:r>
      <w:r w:rsidRPr="00374426">
        <w:rPr>
          <w:rStyle w:val="None"/>
          <w:rFonts w:ascii="Times New Roman" w:hAnsi="Times New Roman" w:cs="Times New Roman"/>
          <w:sz w:val="28"/>
          <w:szCs w:val="28"/>
        </w:rPr>
        <w:t xml:space="preserve">. </w:t>
      </w:r>
      <w:bookmarkEnd w:id="34"/>
    </w:p>
    <w:p w14:paraId="2C4731B2" w14:textId="77777777" w:rsidR="008606F5" w:rsidRPr="009201C0" w:rsidRDefault="00A165F5" w:rsidP="00E8616F">
      <w:pPr>
        <w:pStyle w:val="Heading2"/>
        <w:rPr>
          <w:rStyle w:val="Hyperlink7"/>
          <w:rFonts w:ascii="Times New Roman" w:hAnsi="Times New Roman" w:cs="Times New Roman"/>
          <w:color w:val="auto"/>
          <w:sz w:val="28"/>
          <w:szCs w:val="28"/>
          <w:u w:color="5B9BD5"/>
        </w:rPr>
      </w:pPr>
      <w:bookmarkStart w:id="36" w:name="_Toc496857845"/>
      <w:bookmarkStart w:id="37" w:name="_fwokq0"/>
      <w:r w:rsidRPr="009201C0">
        <w:rPr>
          <w:rStyle w:val="Hyperlink7"/>
          <w:rFonts w:ascii="Times New Roman" w:hAnsi="Times New Roman" w:cs="Times New Roman"/>
          <w:color w:val="auto"/>
          <w:sz w:val="28"/>
          <w:szCs w:val="28"/>
          <w:u w:color="5B9BD5"/>
        </w:rPr>
        <w:t>4.3</w:t>
      </w:r>
      <w:r w:rsidRPr="009201C0">
        <w:rPr>
          <w:rStyle w:val="Hyperlink7"/>
          <w:rFonts w:ascii="Times New Roman" w:hAnsi="Times New Roman" w:cs="Times New Roman"/>
          <w:color w:val="auto"/>
          <w:sz w:val="28"/>
          <w:szCs w:val="28"/>
          <w:u w:color="5B9BD5"/>
        </w:rPr>
        <w:tab/>
        <w:t>Public Sector Management</w:t>
      </w:r>
      <w:bookmarkEnd w:id="36"/>
    </w:p>
    <w:p w14:paraId="424A4F28" w14:textId="77777777"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public sector plays a major role in any society. In many economies, public expenditure forms a significant part of GDP and public sector entities are substantial employers and major capital market participants. The public sector determines, usually through a political process, the outcomes it wants to achieve and the different </w:t>
      </w:r>
      <w:r w:rsidRPr="00374426">
        <w:rPr>
          <w:rStyle w:val="None"/>
          <w:rFonts w:ascii="Times New Roman" w:hAnsi="Times New Roman" w:cs="Times New Roman"/>
          <w:sz w:val="28"/>
          <w:szCs w:val="28"/>
          <w:lang w:val="en-US"/>
        </w:rPr>
        <w:lastRenderedPageBreak/>
        <w:t>types of interventions. These include enacting legislation or regulations; delivering goods and services; redistributing income through mechanisms such as taxation or social security payments; and the ownership of assets or entities, such as state owned enterprises. Governments also have a role in promoting fairness, peace and order, and sound international relations.</w:t>
      </w:r>
    </w:p>
    <w:p w14:paraId="52E6795C" w14:textId="7255C93A" w:rsidR="008606F5" w:rsidRPr="00374426" w:rsidRDefault="00A165F5" w:rsidP="00BA356D">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During the MGDS II implementation period</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civil service workers faced a number of challenges that included low</w:t>
      </w:r>
      <w:r w:rsidRPr="00374426">
        <w:rPr>
          <w:rStyle w:val="None"/>
          <w:rFonts w:ascii="Times New Roman" w:hAnsi="Times New Roman" w:cs="Times New Roman"/>
          <w:sz w:val="28"/>
          <w:szCs w:val="28"/>
        </w:rPr>
        <w:t xml:space="preserve"> </w:t>
      </w:r>
      <w:r w:rsidR="009201C0">
        <w:rPr>
          <w:rStyle w:val="None"/>
          <w:rFonts w:ascii="Times New Roman" w:hAnsi="Times New Roman" w:cs="Times New Roman"/>
          <w:sz w:val="28"/>
          <w:szCs w:val="28"/>
        </w:rPr>
        <w:t>salary</w:t>
      </w:r>
      <w:r w:rsidR="0073031D" w:rsidRPr="00374426">
        <w:rPr>
          <w:rStyle w:val="None"/>
          <w:rFonts w:ascii="Times New Roman" w:hAnsi="Times New Roman" w:cs="Times New Roman"/>
          <w:sz w:val="28"/>
          <w:szCs w:val="28"/>
          <w:lang w:val="en-US"/>
        </w:rPr>
        <w:t xml:space="preserve"> earnings</w:t>
      </w:r>
      <w:r w:rsidRPr="00374426">
        <w:rPr>
          <w:rStyle w:val="None"/>
          <w:rFonts w:ascii="Times New Roman" w:hAnsi="Times New Roman" w:cs="Times New Roman"/>
          <w:sz w:val="28"/>
          <w:szCs w:val="28"/>
          <w:lang w:val="en-US"/>
        </w:rPr>
        <w:t xml:space="preserve">, especially for positions in the lower end of the career spectrum, that do not meet the cost of living. </w:t>
      </w:r>
      <w:r w:rsidR="00D83DB9" w:rsidRPr="00374426">
        <w:rPr>
          <w:rStyle w:val="None"/>
          <w:rFonts w:ascii="Times New Roman" w:hAnsi="Times New Roman" w:cs="Times New Roman"/>
          <w:sz w:val="28"/>
          <w:szCs w:val="28"/>
          <w:lang w:val="en-US"/>
        </w:rPr>
        <w:t>Compounded</w:t>
      </w:r>
      <w:r w:rsidRPr="00374426">
        <w:rPr>
          <w:rStyle w:val="None"/>
          <w:rFonts w:ascii="Times New Roman" w:hAnsi="Times New Roman" w:cs="Times New Roman"/>
          <w:sz w:val="28"/>
          <w:szCs w:val="28"/>
          <w:lang w:val="en-US"/>
        </w:rPr>
        <w:t xml:space="preserve"> by slow career progression, </w:t>
      </w:r>
      <w:r w:rsidRPr="00374426">
        <w:rPr>
          <w:rStyle w:val="None"/>
          <w:rFonts w:ascii="Times New Roman" w:hAnsi="Times New Roman" w:cs="Times New Roman"/>
          <w:sz w:val="28"/>
          <w:szCs w:val="28"/>
        </w:rPr>
        <w:t>in</w:t>
      </w:r>
      <w:r w:rsidRPr="00374426">
        <w:rPr>
          <w:rStyle w:val="None"/>
          <w:rFonts w:ascii="Times New Roman" w:hAnsi="Times New Roman" w:cs="Times New Roman"/>
          <w:sz w:val="28"/>
          <w:szCs w:val="28"/>
          <w:lang w:val="pt-PT"/>
        </w:rPr>
        <w:t>adequate</w:t>
      </w:r>
      <w:r w:rsidRPr="00374426">
        <w:rPr>
          <w:rStyle w:val="None"/>
          <w:rFonts w:ascii="Times New Roman" w:hAnsi="Times New Roman" w:cs="Times New Roman"/>
          <w:sz w:val="28"/>
          <w:szCs w:val="28"/>
          <w:lang w:val="en-US"/>
        </w:rPr>
        <w:t xml:space="preserve"> resources and equipment has led to low morale in the civil service. </w:t>
      </w:r>
      <w:r w:rsidR="00D83DB9">
        <w:rPr>
          <w:rStyle w:val="None"/>
          <w:rFonts w:ascii="Times New Roman" w:hAnsi="Times New Roman" w:cs="Times New Roman"/>
          <w:sz w:val="28"/>
          <w:szCs w:val="28"/>
        </w:rPr>
        <w:t>Effective</w:t>
      </w:r>
      <w:r w:rsidRPr="00374426">
        <w:rPr>
          <w:rStyle w:val="None"/>
          <w:rFonts w:ascii="Times New Roman" w:hAnsi="Times New Roman" w:cs="Times New Roman"/>
          <w:sz w:val="28"/>
          <w:szCs w:val="28"/>
          <w:lang w:val="en-US"/>
        </w:rPr>
        <w:t xml:space="preserve"> governance in the public sector will</w:t>
      </w:r>
      <w:r w:rsidRPr="00374426">
        <w:rPr>
          <w:rStyle w:val="None"/>
          <w:rFonts w:ascii="Times New Roman" w:hAnsi="Times New Roman" w:cs="Times New Roman"/>
          <w:sz w:val="28"/>
          <w:szCs w:val="28"/>
          <w:lang w:val="fr-FR"/>
        </w:rPr>
        <w:t xml:space="preserve"> encourage</w:t>
      </w:r>
      <w:r w:rsidRPr="00374426">
        <w:rPr>
          <w:rStyle w:val="None"/>
          <w:rFonts w:ascii="Times New Roman" w:hAnsi="Times New Roman" w:cs="Times New Roman"/>
          <w:sz w:val="28"/>
          <w:szCs w:val="28"/>
          <w:lang w:val="en-US"/>
        </w:rPr>
        <w:t xml:space="preserve"> better decision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making and more efficient use of resources. It will also strengthen accountability for the stewardship of those resources. </w:t>
      </w:r>
      <w:r w:rsidR="00D83DB9">
        <w:rPr>
          <w:rStyle w:val="None"/>
          <w:rFonts w:ascii="Times New Roman" w:hAnsi="Times New Roman" w:cs="Times New Roman"/>
          <w:sz w:val="28"/>
          <w:szCs w:val="28"/>
        </w:rPr>
        <w:t>Robust</w:t>
      </w:r>
      <w:r w:rsidRPr="00374426">
        <w:rPr>
          <w:rStyle w:val="None"/>
          <w:rFonts w:ascii="Times New Roman" w:hAnsi="Times New Roman" w:cs="Times New Roman"/>
          <w:sz w:val="28"/>
          <w:szCs w:val="28"/>
          <w:lang w:val="en-US"/>
        </w:rPr>
        <w:t xml:space="preserve"> scrutiny and a commitment to transparency will </w:t>
      </w:r>
      <w:r w:rsidRPr="00374426">
        <w:rPr>
          <w:rStyle w:val="None"/>
          <w:rFonts w:ascii="Times New Roman" w:hAnsi="Times New Roman" w:cs="Times New Roman"/>
          <w:sz w:val="28"/>
          <w:szCs w:val="28"/>
          <w:lang w:val="it-IT"/>
        </w:rPr>
        <w:t>improv</w:t>
      </w:r>
      <w:r w:rsidRPr="00374426">
        <w:rPr>
          <w:rStyle w:val="None"/>
          <w:rFonts w:ascii="Times New Roman" w:hAnsi="Times New Roman" w:cs="Times New Roman"/>
          <w:sz w:val="28"/>
          <w:szCs w:val="28"/>
        </w:rPr>
        <w:t>e</w:t>
      </w:r>
      <w:r w:rsidRPr="00374426">
        <w:rPr>
          <w:rStyle w:val="None"/>
          <w:rFonts w:ascii="Times New Roman" w:hAnsi="Times New Roman" w:cs="Times New Roman"/>
          <w:sz w:val="28"/>
          <w:szCs w:val="28"/>
          <w:lang w:val="en-US"/>
        </w:rPr>
        <w:t xml:space="preserve"> public sector performance and </w:t>
      </w:r>
      <w:r w:rsidRPr="00374426">
        <w:rPr>
          <w:rStyle w:val="None"/>
          <w:rFonts w:ascii="Times New Roman" w:hAnsi="Times New Roman" w:cs="Times New Roman"/>
          <w:sz w:val="28"/>
          <w:szCs w:val="28"/>
        </w:rPr>
        <w:t>reduce</w:t>
      </w:r>
      <w:r w:rsidRPr="00374426">
        <w:rPr>
          <w:rStyle w:val="None"/>
          <w:rFonts w:ascii="Times New Roman" w:hAnsi="Times New Roman" w:cs="Times New Roman"/>
          <w:sz w:val="28"/>
          <w:szCs w:val="28"/>
          <w:lang w:val="fr-FR"/>
        </w:rPr>
        <w:t xml:space="preserve"> corruption. </w:t>
      </w:r>
      <w:r w:rsidRPr="00374426">
        <w:rPr>
          <w:rStyle w:val="None"/>
          <w:rFonts w:ascii="Times New Roman" w:hAnsi="Times New Roman" w:cs="Times New Roman"/>
          <w:sz w:val="28"/>
          <w:szCs w:val="28"/>
          <w:lang w:val="en-US"/>
        </w:rPr>
        <w:t>Effective governance improve</w:t>
      </w:r>
      <w:r w:rsidR="0073031D" w:rsidRPr="00374426">
        <w:rPr>
          <w:rStyle w:val="None"/>
          <w:rFonts w:ascii="Times New Roman" w:hAnsi="Times New Roman" w:cs="Times New Roman"/>
          <w:sz w:val="28"/>
          <w:szCs w:val="28"/>
          <w:lang w:val="en-US"/>
        </w:rPr>
        <w:t>s</w:t>
      </w:r>
      <w:r w:rsidRPr="00374426">
        <w:rPr>
          <w:rStyle w:val="None"/>
          <w:rFonts w:ascii="Times New Roman" w:hAnsi="Times New Roman" w:cs="Times New Roman"/>
          <w:sz w:val="28"/>
          <w:szCs w:val="28"/>
          <w:lang w:val="en-US"/>
        </w:rPr>
        <w:t xml:space="preserve"> management, leading to more effective implementation of the chosen interventions, better service delivery, and, ultimately, better outcomes. </w:t>
      </w:r>
      <w:bookmarkEnd w:id="37"/>
    </w:p>
    <w:p w14:paraId="6ECA969C" w14:textId="77777777" w:rsidR="008606F5" w:rsidRPr="00D83DB9" w:rsidRDefault="00A165F5" w:rsidP="00E8616F">
      <w:pPr>
        <w:pStyle w:val="Heading4"/>
        <w:rPr>
          <w:rStyle w:val="None"/>
          <w:rFonts w:ascii="Times New Roman" w:hAnsi="Times New Roman" w:cs="Times New Roman"/>
          <w:color w:val="auto"/>
          <w:sz w:val="28"/>
          <w:szCs w:val="28"/>
        </w:rPr>
      </w:pPr>
      <w:r w:rsidRPr="00D83DB9">
        <w:rPr>
          <w:rStyle w:val="None"/>
          <w:rFonts w:ascii="Times New Roman" w:hAnsi="Times New Roman" w:cs="Times New Roman"/>
          <w:color w:val="auto"/>
          <w:sz w:val="28"/>
          <w:szCs w:val="28"/>
        </w:rPr>
        <w:t>4.3.1 Public Sector Reforms</w:t>
      </w:r>
    </w:p>
    <w:p w14:paraId="6D00D6DB" w14:textId="6D2EEB2A" w:rsidR="008606F5" w:rsidRDefault="00A165F5" w:rsidP="002C653E">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 Government’</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reforms agenda is aimed at creating </w:t>
      </w:r>
      <w:r w:rsidRPr="00374426">
        <w:rPr>
          <w:rStyle w:val="None"/>
          <w:rFonts w:ascii="Times New Roman" w:hAnsi="Times New Roman" w:cs="Times New Roman"/>
          <w:sz w:val="28"/>
          <w:szCs w:val="28"/>
        </w:rPr>
        <w:t>a</w:t>
      </w:r>
      <w:r w:rsidRPr="00374426">
        <w:rPr>
          <w:rStyle w:val="None"/>
          <w:rFonts w:ascii="Times New Roman" w:hAnsi="Times New Roman" w:cs="Times New Roman"/>
          <w:sz w:val="28"/>
          <w:szCs w:val="28"/>
          <w:lang w:val="en-US"/>
        </w:rPr>
        <w:t>n efficient, effective and professional public service. It is evident that issues of competence, performance, and integrity of the public service are being debated within the general public indicating how important they are in changing the governance landscape in the country. In agreement with the significant changes taking place in the broad governance sphere the career service should be reconfigured into</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 de-politicized and professional institution to ensure sustainability and continuity of key development programmes. The public reform agenda represents a people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centred approach that aims to transform every sector of government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as follows:</w:t>
      </w:r>
    </w:p>
    <w:p w14:paraId="7D8099A1" w14:textId="77777777" w:rsidR="002C653E" w:rsidRPr="00374426" w:rsidRDefault="002C653E" w:rsidP="002C653E">
      <w:pPr>
        <w:pStyle w:val="Body"/>
        <w:spacing w:after="0" w:line="240" w:lineRule="auto"/>
        <w:jc w:val="both"/>
        <w:rPr>
          <w:rStyle w:val="None"/>
          <w:rFonts w:ascii="Times New Roman" w:hAnsi="Times New Roman" w:cs="Times New Roman"/>
          <w:sz w:val="28"/>
          <w:szCs w:val="28"/>
        </w:rPr>
      </w:pPr>
    </w:p>
    <w:p w14:paraId="543F76E2" w14:textId="77777777" w:rsidR="008606F5" w:rsidRPr="00374426" w:rsidRDefault="00A165F5" w:rsidP="002C653E">
      <w:pPr>
        <w:pStyle w:val="Body"/>
        <w:numPr>
          <w:ilvl w:val="0"/>
          <w:numId w:val="17"/>
        </w:numPr>
        <w:spacing w:after="0" w:line="240" w:lineRule="auto"/>
        <w:jc w:val="both"/>
        <w:rPr>
          <w:rStyle w:val="Hyperlink2"/>
          <w:rFonts w:ascii="Times New Roman" w:eastAsia="Times New Roman" w:hAnsi="Times New Roman" w:cs="Times New Roman"/>
          <w:b/>
          <w:bCs/>
          <w:sz w:val="28"/>
          <w:szCs w:val="28"/>
          <w:lang w:val="en-US"/>
        </w:rPr>
      </w:pPr>
      <w:r w:rsidRPr="00374426">
        <w:rPr>
          <w:rStyle w:val="Hyperlink2"/>
          <w:rFonts w:ascii="Times New Roman" w:hAnsi="Times New Roman" w:cs="Times New Roman"/>
          <w:b/>
          <w:bCs/>
          <w:sz w:val="28"/>
          <w:szCs w:val="28"/>
          <w:lang w:val="en-US"/>
        </w:rPr>
        <w:t>Public Service Management Reforms</w:t>
      </w:r>
    </w:p>
    <w:p w14:paraId="21C0A886" w14:textId="6526F488" w:rsidR="008606F5" w:rsidRPr="00374426" w:rsidRDefault="00A165F5" w:rsidP="002C653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These reforms focus on Human Resource Management, Capacity Building, Mind-Set Change </w:t>
      </w:r>
      <w:r w:rsidR="00D83DB9">
        <w:rPr>
          <w:rStyle w:val="None"/>
          <w:rFonts w:ascii="Times New Roman" w:hAnsi="Times New Roman" w:cs="Times New Roman"/>
          <w:sz w:val="28"/>
          <w:szCs w:val="28"/>
        </w:rPr>
        <w:t>Management</w:t>
      </w:r>
      <w:r w:rsidRPr="00374426">
        <w:rPr>
          <w:rStyle w:val="None"/>
          <w:rFonts w:ascii="Times New Roman" w:hAnsi="Times New Roman" w:cs="Times New Roman"/>
          <w:sz w:val="28"/>
          <w:szCs w:val="28"/>
          <w:lang w:val="en-US"/>
        </w:rPr>
        <w:t xml:space="preserve"> and</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Leadership Building. In addition, reforms encourage greater cooperation between agencies and ministries which to date have tended to work in silos. It is anticipated that greater inter-agency cooperation will be much a more effective approach in executing </w:t>
      </w:r>
      <w:r w:rsidRPr="00374426">
        <w:rPr>
          <w:rStyle w:val="None"/>
          <w:rFonts w:ascii="Times New Roman" w:hAnsi="Times New Roman" w:cs="Times New Roman"/>
          <w:sz w:val="28"/>
          <w:szCs w:val="28"/>
        </w:rPr>
        <w:t xml:space="preserve">public programmes. </w:t>
      </w:r>
    </w:p>
    <w:p w14:paraId="7172A073" w14:textId="77777777" w:rsidR="00BA356D" w:rsidRPr="00374426" w:rsidRDefault="00BA356D" w:rsidP="002C653E">
      <w:pPr>
        <w:pStyle w:val="Body"/>
        <w:spacing w:after="0" w:line="240" w:lineRule="auto"/>
        <w:jc w:val="both"/>
        <w:rPr>
          <w:rStyle w:val="None"/>
          <w:rFonts w:ascii="Times New Roman" w:hAnsi="Times New Roman" w:cs="Times New Roman"/>
          <w:sz w:val="28"/>
          <w:szCs w:val="28"/>
        </w:rPr>
      </w:pPr>
    </w:p>
    <w:p w14:paraId="770DF026" w14:textId="77777777" w:rsidR="008606F5" w:rsidRPr="00374426" w:rsidRDefault="00A165F5" w:rsidP="002C653E">
      <w:pPr>
        <w:pStyle w:val="Body"/>
        <w:numPr>
          <w:ilvl w:val="0"/>
          <w:numId w:val="17"/>
        </w:numPr>
        <w:spacing w:after="0" w:line="240" w:lineRule="auto"/>
        <w:jc w:val="both"/>
        <w:rPr>
          <w:rStyle w:val="Hyperlink2"/>
          <w:rFonts w:ascii="Times New Roman" w:eastAsia="Times New Roman" w:hAnsi="Times New Roman" w:cs="Times New Roman"/>
          <w:b/>
          <w:bCs/>
          <w:sz w:val="28"/>
          <w:szCs w:val="28"/>
          <w:lang w:val="en-US"/>
        </w:rPr>
      </w:pPr>
      <w:r w:rsidRPr="00374426">
        <w:rPr>
          <w:rStyle w:val="Hyperlink2"/>
          <w:rFonts w:ascii="Times New Roman" w:hAnsi="Times New Roman" w:cs="Times New Roman"/>
          <w:b/>
          <w:bCs/>
          <w:sz w:val="28"/>
          <w:szCs w:val="28"/>
          <w:lang w:val="en-US"/>
        </w:rPr>
        <w:t>Institutional Restructuring</w:t>
      </w:r>
    </w:p>
    <w:p w14:paraId="6CC2C8FB" w14:textId="65D69C66" w:rsidR="008606F5" w:rsidRDefault="00A165F5" w:rsidP="002C653E">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 xml:space="preserve">These reforms </w:t>
      </w:r>
      <w:r w:rsidRPr="00374426">
        <w:rPr>
          <w:rStyle w:val="None"/>
          <w:rFonts w:ascii="Times New Roman" w:hAnsi="Times New Roman" w:cs="Times New Roman"/>
          <w:sz w:val="28"/>
          <w:szCs w:val="28"/>
          <w:lang w:val="fr-FR"/>
        </w:rPr>
        <w:t>restructure</w:t>
      </w:r>
      <w:r w:rsidRPr="00374426">
        <w:rPr>
          <w:rStyle w:val="None"/>
          <w:rFonts w:ascii="Times New Roman" w:hAnsi="Times New Roman" w:cs="Times New Roman"/>
          <w:sz w:val="28"/>
          <w:szCs w:val="28"/>
          <w:lang w:val="en-US"/>
        </w:rPr>
        <w:t xml:space="preserve"> MDAs by setting up new institutions, reframing existing institutions, and unbundling institutions.</w:t>
      </w:r>
    </w:p>
    <w:p w14:paraId="77859CFB" w14:textId="77777777" w:rsidR="002C653E" w:rsidRPr="00374426" w:rsidRDefault="002C653E" w:rsidP="002C653E">
      <w:pPr>
        <w:pStyle w:val="Body"/>
        <w:spacing w:after="0" w:line="240" w:lineRule="auto"/>
        <w:jc w:val="both"/>
        <w:rPr>
          <w:rStyle w:val="None"/>
          <w:rFonts w:ascii="Times New Roman" w:hAnsi="Times New Roman" w:cs="Times New Roman"/>
          <w:sz w:val="28"/>
          <w:szCs w:val="28"/>
        </w:rPr>
      </w:pPr>
    </w:p>
    <w:p w14:paraId="07A523AC" w14:textId="55825ED3" w:rsidR="008606F5" w:rsidRPr="00374426" w:rsidRDefault="00A165F5" w:rsidP="002C653E">
      <w:pPr>
        <w:pStyle w:val="Body"/>
        <w:numPr>
          <w:ilvl w:val="0"/>
          <w:numId w:val="17"/>
        </w:numPr>
        <w:spacing w:after="0" w:line="240" w:lineRule="auto"/>
        <w:jc w:val="both"/>
        <w:rPr>
          <w:rStyle w:val="Hyperlink2"/>
          <w:rFonts w:ascii="Times New Roman" w:eastAsia="Times New Roman" w:hAnsi="Times New Roman" w:cs="Times New Roman"/>
          <w:b/>
          <w:bCs/>
          <w:sz w:val="28"/>
          <w:szCs w:val="28"/>
          <w:lang w:val="en-US"/>
        </w:rPr>
      </w:pPr>
      <w:r w:rsidRPr="00374426">
        <w:rPr>
          <w:rStyle w:val="Hyperlink2"/>
          <w:rFonts w:ascii="Times New Roman" w:hAnsi="Times New Roman" w:cs="Times New Roman"/>
          <w:b/>
          <w:bCs/>
          <w:sz w:val="28"/>
          <w:szCs w:val="28"/>
          <w:lang w:val="en-US"/>
        </w:rPr>
        <w:t>Recapitalization</w:t>
      </w:r>
    </w:p>
    <w:p w14:paraId="655632E8" w14:textId="1EB864A8" w:rsidR="008606F5" w:rsidRDefault="00A165F5" w:rsidP="002C653E">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This involves capital injection into institutions or key </w:t>
      </w:r>
      <w:r w:rsidR="00D83DB9">
        <w:rPr>
          <w:rStyle w:val="None"/>
          <w:rFonts w:ascii="Times New Roman" w:hAnsi="Times New Roman" w:cs="Times New Roman"/>
          <w:sz w:val="28"/>
          <w:szCs w:val="28"/>
        </w:rPr>
        <w:t>programmes</w:t>
      </w:r>
      <w:r w:rsidRPr="00374426">
        <w:rPr>
          <w:rStyle w:val="None"/>
          <w:rFonts w:ascii="Times New Roman" w:hAnsi="Times New Roman" w:cs="Times New Roman"/>
          <w:sz w:val="28"/>
          <w:szCs w:val="28"/>
          <w:lang w:val="en-US"/>
        </w:rPr>
        <w:t xml:space="preserve"> through Treasury funding, Joint Ventures, PPP frameworks or Foreign Direct Investments (FDI).</w:t>
      </w:r>
    </w:p>
    <w:p w14:paraId="5BE4488F" w14:textId="77777777" w:rsidR="002C653E" w:rsidRPr="00374426" w:rsidRDefault="002C653E" w:rsidP="002C653E">
      <w:pPr>
        <w:pStyle w:val="Body"/>
        <w:spacing w:after="0" w:line="240" w:lineRule="auto"/>
        <w:jc w:val="both"/>
        <w:rPr>
          <w:rStyle w:val="None"/>
          <w:rFonts w:ascii="Times New Roman" w:hAnsi="Times New Roman" w:cs="Times New Roman"/>
          <w:sz w:val="28"/>
          <w:szCs w:val="28"/>
        </w:rPr>
      </w:pPr>
    </w:p>
    <w:p w14:paraId="36EBDBAD" w14:textId="77777777" w:rsidR="008606F5" w:rsidRPr="00374426" w:rsidRDefault="00A165F5" w:rsidP="002C653E">
      <w:pPr>
        <w:pStyle w:val="Body"/>
        <w:numPr>
          <w:ilvl w:val="0"/>
          <w:numId w:val="17"/>
        </w:numPr>
        <w:spacing w:after="0" w:line="240" w:lineRule="auto"/>
        <w:jc w:val="both"/>
        <w:rPr>
          <w:rStyle w:val="Hyperlink2"/>
          <w:rFonts w:ascii="Times New Roman" w:eastAsia="Times New Roman" w:hAnsi="Times New Roman" w:cs="Times New Roman"/>
          <w:b/>
          <w:bCs/>
          <w:sz w:val="28"/>
          <w:szCs w:val="28"/>
          <w:lang w:val="it-IT"/>
        </w:rPr>
      </w:pPr>
      <w:r w:rsidRPr="00374426">
        <w:rPr>
          <w:rStyle w:val="Hyperlink2"/>
          <w:rFonts w:ascii="Times New Roman" w:hAnsi="Times New Roman" w:cs="Times New Roman"/>
          <w:b/>
          <w:bCs/>
          <w:sz w:val="28"/>
          <w:szCs w:val="28"/>
          <w:lang w:val="it-IT"/>
        </w:rPr>
        <w:t>Programming</w:t>
      </w:r>
    </w:p>
    <w:p w14:paraId="11575D2F" w14:textId="7519013F" w:rsidR="008606F5" w:rsidRPr="00374426" w:rsidRDefault="00A165F5" w:rsidP="002C653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This involves putting in place </w:t>
      </w:r>
      <w:r w:rsidR="00D83DB9">
        <w:rPr>
          <w:rStyle w:val="None"/>
          <w:rFonts w:ascii="Times New Roman" w:hAnsi="Times New Roman" w:cs="Times New Roman"/>
          <w:sz w:val="28"/>
          <w:szCs w:val="28"/>
          <w:lang w:val="en-US"/>
        </w:rPr>
        <w:t>game</w:t>
      </w:r>
      <w:r w:rsidRPr="00374426">
        <w:rPr>
          <w:rStyle w:val="None"/>
          <w:rFonts w:ascii="Times New Roman" w:hAnsi="Times New Roman" w:cs="Times New Roman"/>
          <w:sz w:val="28"/>
          <w:szCs w:val="28"/>
          <w:lang w:val="en-US"/>
        </w:rPr>
        <w:t>-changing programmes in various sectors. The Public Service Reform Agenda of 2015 will be deepened and enforced so that it anchors the implementation framework of the key priority areas.</w:t>
      </w:r>
    </w:p>
    <w:p w14:paraId="5F9E85AD" w14:textId="46C12438" w:rsidR="008606F5" w:rsidRPr="00374426" w:rsidRDefault="00A165F5" w:rsidP="002C653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Implementation of reforms is an ongoing process and important milestones continue to be recorded by the seventeen (17) Ministries and fifty-three (53) Parastatal Organizations (Statutory Corporations) and all the thirty-five (35) City, Town, Municipal and District Councils who are the newest entrants in the Reforms Agenda. The Reforms Agenda is one of Malawi’s most ambitious programmes, which has the potential to be the game changer for development.</w:t>
      </w:r>
    </w:p>
    <w:p w14:paraId="5F7B2120" w14:textId="77777777" w:rsidR="008606F5" w:rsidRPr="00374426" w:rsidRDefault="00A165F5" w:rsidP="002C653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 </w:t>
      </w:r>
    </w:p>
    <w:p w14:paraId="11B2BC51" w14:textId="77777777" w:rsidR="008606F5" w:rsidRPr="00D83DB9" w:rsidRDefault="00A165F5" w:rsidP="002C653E">
      <w:pPr>
        <w:pStyle w:val="Heading2"/>
        <w:spacing w:before="0" w:line="240" w:lineRule="auto"/>
        <w:rPr>
          <w:rStyle w:val="None"/>
          <w:rFonts w:ascii="Times New Roman" w:hAnsi="Times New Roman" w:cs="Times New Roman"/>
          <w:bCs w:val="0"/>
          <w:color w:val="auto"/>
          <w:sz w:val="28"/>
          <w:szCs w:val="28"/>
        </w:rPr>
      </w:pPr>
      <w:bookmarkStart w:id="38" w:name="_Toc496857846"/>
      <w:r w:rsidRPr="00D83DB9">
        <w:rPr>
          <w:rStyle w:val="None"/>
          <w:rFonts w:ascii="Times New Roman" w:hAnsi="Times New Roman" w:cs="Times New Roman"/>
          <w:bCs w:val="0"/>
          <w:color w:val="auto"/>
          <w:sz w:val="28"/>
          <w:szCs w:val="28"/>
        </w:rPr>
        <w:t>4.4</w:t>
      </w:r>
      <w:r w:rsidRPr="00D83DB9">
        <w:rPr>
          <w:rStyle w:val="None"/>
          <w:rFonts w:ascii="Times New Roman" w:hAnsi="Times New Roman" w:cs="Times New Roman"/>
          <w:bCs w:val="0"/>
          <w:color w:val="auto"/>
          <w:sz w:val="28"/>
          <w:szCs w:val="28"/>
        </w:rPr>
        <w:tab/>
        <w:t>Decentralization</w:t>
      </w:r>
      <w:bookmarkEnd w:id="38"/>
      <w:r w:rsidRPr="00D83DB9">
        <w:rPr>
          <w:rStyle w:val="None"/>
          <w:rFonts w:ascii="Times New Roman" w:hAnsi="Times New Roman" w:cs="Times New Roman"/>
          <w:bCs w:val="0"/>
          <w:color w:val="auto"/>
          <w:sz w:val="28"/>
          <w:szCs w:val="28"/>
        </w:rPr>
        <w:t xml:space="preserve">  </w:t>
      </w:r>
    </w:p>
    <w:p w14:paraId="10EF344A" w14:textId="44CC7CF7" w:rsidR="008606F5" w:rsidRDefault="009D726F" w:rsidP="002C653E">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w:t>
      </w:r>
      <w:r w:rsidR="00A165F5" w:rsidRPr="00374426">
        <w:rPr>
          <w:rStyle w:val="None"/>
          <w:rFonts w:ascii="Times New Roman" w:hAnsi="Times New Roman" w:cs="Times New Roman"/>
          <w:sz w:val="28"/>
          <w:szCs w:val="28"/>
          <w:lang w:val="en-US"/>
        </w:rPr>
        <w:t>ntegrated rural</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 xml:space="preserve">development requires that all </w:t>
      </w:r>
      <w:r w:rsidRPr="00374426">
        <w:rPr>
          <w:rStyle w:val="None"/>
          <w:rFonts w:ascii="Times New Roman" w:hAnsi="Times New Roman" w:cs="Times New Roman"/>
          <w:sz w:val="28"/>
          <w:szCs w:val="28"/>
          <w:lang w:val="en-US"/>
        </w:rPr>
        <w:t>stakeholders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and</w:t>
      </w:r>
      <w:r w:rsidR="00A165F5" w:rsidRPr="00374426">
        <w:rPr>
          <w:rStyle w:val="None"/>
          <w:rFonts w:ascii="Times New Roman" w:hAnsi="Times New Roman" w:cs="Times New Roman"/>
          <w:sz w:val="28"/>
          <w:szCs w:val="28"/>
          <w:lang w:val="en-US"/>
        </w:rPr>
        <w:t xml:space="preserve"> all groups of people are involved</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regardless of sex, age, race</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 xml:space="preserve"> religion and ethnicity.</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 xml:space="preserve">The </w:t>
      </w:r>
      <w:r w:rsidR="00D83DB9">
        <w:rPr>
          <w:rStyle w:val="None"/>
          <w:rFonts w:ascii="Times New Roman" w:hAnsi="Times New Roman" w:cs="Times New Roman"/>
          <w:sz w:val="28"/>
          <w:szCs w:val="28"/>
        </w:rPr>
        <w:t>Decentralization</w:t>
      </w:r>
      <w:r w:rsidR="00A165F5" w:rsidRPr="00374426">
        <w:rPr>
          <w:rStyle w:val="None"/>
          <w:rFonts w:ascii="Times New Roman" w:hAnsi="Times New Roman" w:cs="Times New Roman"/>
          <w:sz w:val="28"/>
          <w:szCs w:val="28"/>
        </w:rPr>
        <w:t xml:space="preserve"> Policy </w:t>
      </w:r>
      <w:r w:rsidR="00D83DB9">
        <w:rPr>
          <w:rStyle w:val="None"/>
          <w:rFonts w:ascii="Times New Roman" w:hAnsi="Times New Roman" w:cs="Times New Roman"/>
          <w:sz w:val="28"/>
          <w:szCs w:val="28"/>
          <w:lang w:val="pt-PT"/>
        </w:rPr>
        <w:t>devolves</w:t>
      </w:r>
      <w:r w:rsidR="00A165F5" w:rsidRPr="00374426">
        <w:rPr>
          <w:rStyle w:val="None"/>
          <w:rFonts w:ascii="Times New Roman" w:hAnsi="Times New Roman" w:cs="Times New Roman"/>
          <w:sz w:val="28"/>
          <w:szCs w:val="28"/>
          <w:lang w:val="en-US"/>
        </w:rPr>
        <w:t xml:space="preserve"> functions from the central government to local councils</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The Government will ensure that social and economic investments and services are efficiently, delivered by all partners to local councils.</w:t>
      </w:r>
    </w:p>
    <w:p w14:paraId="01DC068F" w14:textId="77777777" w:rsidR="003624AF" w:rsidRPr="00374426" w:rsidRDefault="003624AF" w:rsidP="002C653E">
      <w:pPr>
        <w:pStyle w:val="Body"/>
        <w:spacing w:after="0" w:line="240" w:lineRule="auto"/>
        <w:jc w:val="both"/>
        <w:rPr>
          <w:rStyle w:val="None"/>
          <w:rFonts w:ascii="Times New Roman" w:hAnsi="Times New Roman" w:cs="Times New Roman"/>
          <w:sz w:val="28"/>
          <w:szCs w:val="28"/>
        </w:rPr>
      </w:pPr>
    </w:p>
    <w:p w14:paraId="2B8475E1" w14:textId="057CB905" w:rsidR="008606F5" w:rsidRPr="00374426" w:rsidRDefault="00A165F5" w:rsidP="002C653E">
      <w:pPr>
        <w:pStyle w:val="Body"/>
        <w:spacing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social and economic development interventions </w:t>
      </w:r>
      <w:r w:rsidR="00030D6E" w:rsidRPr="00374426">
        <w:rPr>
          <w:rStyle w:val="None"/>
          <w:rFonts w:ascii="Times New Roman" w:hAnsi="Times New Roman" w:cs="Times New Roman"/>
          <w:sz w:val="28"/>
          <w:szCs w:val="28"/>
          <w:lang w:val="en-US"/>
        </w:rPr>
        <w:t>will be</w:t>
      </w:r>
      <w:r w:rsidRPr="00374426">
        <w:rPr>
          <w:rStyle w:val="None"/>
          <w:rFonts w:ascii="Times New Roman" w:hAnsi="Times New Roman" w:cs="Times New Roman"/>
          <w:sz w:val="28"/>
          <w:szCs w:val="28"/>
          <w:lang w:val="en-US"/>
        </w:rPr>
        <w:t xml:space="preserve"> effective if all sectors are fully devolved so that policy decisions are made at the local government level for sustainable gains. Upon effective decentralization, the country will realize participatory planning, implementation, monitoring and evaluation of policies and programmes; and increased impact of development interventions at the local level</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It is expected that local councils will take</w:t>
      </w:r>
      <w:r w:rsidRPr="00374426">
        <w:rPr>
          <w:rStyle w:val="None"/>
          <w:rFonts w:ascii="Times New Roman" w:hAnsi="Times New Roman" w:cs="Times New Roman"/>
          <w:sz w:val="28"/>
          <w:szCs w:val="28"/>
        </w:rPr>
        <w:t xml:space="preserve"> an</w:t>
      </w:r>
      <w:r w:rsidRPr="00374426">
        <w:rPr>
          <w:rStyle w:val="None"/>
          <w:rFonts w:ascii="Times New Roman" w:hAnsi="Times New Roman" w:cs="Times New Roman"/>
          <w:sz w:val="28"/>
          <w:szCs w:val="28"/>
          <w:lang w:val="en-US"/>
        </w:rPr>
        <w:t xml:space="preserve"> active role in policy decision</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that will facilitate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inclusive District Development Plans (DDPs) that are aligned to MGDS III in order to facilitate implementation of development interventions as indicated in each of the focus areas</w:t>
      </w:r>
      <w:r w:rsidRPr="00374426">
        <w:rPr>
          <w:rStyle w:val="None"/>
          <w:rFonts w:ascii="Times New Roman" w:hAnsi="Times New Roman" w:cs="Times New Roman"/>
          <w:sz w:val="28"/>
          <w:szCs w:val="28"/>
        </w:rPr>
        <w:t xml:space="preserve">. </w:t>
      </w:r>
    </w:p>
    <w:p w14:paraId="13AB1128" w14:textId="77777777" w:rsidR="008606F5" w:rsidRPr="00D83DB9" w:rsidRDefault="00A165F5" w:rsidP="00E8616F">
      <w:pPr>
        <w:pStyle w:val="Heading2"/>
        <w:rPr>
          <w:rStyle w:val="Hyperlink7"/>
          <w:rFonts w:ascii="Times New Roman" w:hAnsi="Times New Roman" w:cs="Times New Roman"/>
          <w:color w:val="auto"/>
          <w:sz w:val="28"/>
          <w:szCs w:val="28"/>
          <w:u w:color="5B9BD5"/>
        </w:rPr>
      </w:pPr>
      <w:bookmarkStart w:id="39" w:name="_Toc496857847"/>
      <w:bookmarkStart w:id="40" w:name="_f1mdlm"/>
      <w:r w:rsidRPr="00D83DB9">
        <w:rPr>
          <w:rStyle w:val="Hyperlink7"/>
          <w:rFonts w:ascii="Times New Roman" w:hAnsi="Times New Roman" w:cs="Times New Roman"/>
          <w:color w:val="auto"/>
          <w:sz w:val="28"/>
          <w:szCs w:val="28"/>
          <w:u w:color="5B9BD5"/>
        </w:rPr>
        <w:t>4.5</w:t>
      </w:r>
      <w:r w:rsidRPr="00D83DB9">
        <w:rPr>
          <w:rStyle w:val="Hyperlink7"/>
          <w:rFonts w:ascii="Times New Roman" w:hAnsi="Times New Roman" w:cs="Times New Roman"/>
          <w:color w:val="auto"/>
          <w:sz w:val="28"/>
          <w:szCs w:val="28"/>
          <w:u w:color="5B9BD5"/>
        </w:rPr>
        <w:tab/>
        <w:t>Public Finance Management</w:t>
      </w:r>
      <w:bookmarkEnd w:id="39"/>
      <w:r w:rsidRPr="00D83DB9">
        <w:rPr>
          <w:rStyle w:val="Hyperlink7"/>
          <w:rFonts w:ascii="Times New Roman" w:hAnsi="Times New Roman" w:cs="Times New Roman"/>
          <w:color w:val="auto"/>
          <w:sz w:val="28"/>
          <w:szCs w:val="28"/>
          <w:u w:color="5B9BD5"/>
        </w:rPr>
        <w:t xml:space="preserve"> </w:t>
      </w:r>
    </w:p>
    <w:p w14:paraId="250F8B28" w14:textId="1BEA1042"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Government and her development partners have long recognized the need to improve Public Finance Management (PFM) systems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Since 2007, the Government has invested in the implementation of new rules and regulations on financial management and procurement; better internal controls; and capacity development in </w:t>
      </w:r>
      <w:r w:rsidRPr="00374426">
        <w:rPr>
          <w:rStyle w:val="None"/>
          <w:rFonts w:ascii="Times New Roman" w:hAnsi="Times New Roman" w:cs="Times New Roman"/>
          <w:sz w:val="28"/>
          <w:szCs w:val="28"/>
          <w:lang w:val="en-US"/>
        </w:rPr>
        <w:lastRenderedPageBreak/>
        <w:t>the various PFM institutions. During the implementation of the MGDS III, there will be need to address the following challenges: limited resources allocated to support the implementation of comprehensive PFM reforms; Vulnerable Information Technology (IT) systems and internal controls that were exposed by the systematic plunder of public resources (Cashgate); poor connectivity that limited the interfacing and connectivity of stand-alone IT systems to integrated systems; and limited human capacity in key implementing institutions.</w:t>
      </w:r>
    </w:p>
    <w:p w14:paraId="605A44A3" w14:textId="5A845AAB"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PFM reforms in the following areas will also be pursued</w:t>
      </w:r>
      <w:r w:rsidR="005A0C7D"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 xml:space="preserve"> contract management, debt and cash management, public entities financial management, IT systems, and capacity building</w:t>
      </w:r>
      <w:r w:rsidR="005A0C7D" w:rsidRPr="00374426">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 xml:space="preserve"> </w:t>
      </w:r>
    </w:p>
    <w:bookmarkEnd w:id="40"/>
    <w:p w14:paraId="0961E0CD" w14:textId="77777777" w:rsidR="008606F5" w:rsidRPr="00D83DB9" w:rsidRDefault="00A165F5" w:rsidP="00E8616F">
      <w:pPr>
        <w:pStyle w:val="Heading4"/>
        <w:rPr>
          <w:rStyle w:val="None"/>
          <w:rFonts w:ascii="Times New Roman" w:hAnsi="Times New Roman" w:cs="Times New Roman"/>
          <w:color w:val="auto"/>
          <w:sz w:val="28"/>
          <w:szCs w:val="28"/>
        </w:rPr>
      </w:pPr>
      <w:r w:rsidRPr="00D83DB9">
        <w:rPr>
          <w:rStyle w:val="None"/>
          <w:rFonts w:ascii="Times New Roman" w:hAnsi="Times New Roman" w:cs="Times New Roman"/>
          <w:color w:val="auto"/>
          <w:sz w:val="28"/>
          <w:szCs w:val="28"/>
        </w:rPr>
        <w:t>4.5.1</w:t>
      </w:r>
      <w:r w:rsidRPr="00D83DB9">
        <w:rPr>
          <w:rStyle w:val="None"/>
          <w:rFonts w:ascii="Times New Roman" w:hAnsi="Times New Roman" w:cs="Times New Roman"/>
          <w:color w:val="auto"/>
          <w:sz w:val="28"/>
          <w:szCs w:val="28"/>
        </w:rPr>
        <w:tab/>
        <w:t>Contract Management</w:t>
      </w:r>
    </w:p>
    <w:p w14:paraId="0AF9D5C5" w14:textId="199EEE74"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Poor contract management may be at the root of persistent budget expenditure overruns and rising domestic debt (unpaid arrears). There is no organized rigorous independent monitoring and enforcement of contractual provisions, in line with good financial management.   MDAs have, generally, low capacity to monitor contracts, especially large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scale procurement and building contracts. In order to </w:t>
      </w:r>
      <w:r w:rsidR="005A0C7D" w:rsidRPr="00374426">
        <w:rPr>
          <w:rStyle w:val="None"/>
          <w:rFonts w:ascii="Times New Roman" w:hAnsi="Times New Roman" w:cs="Times New Roman"/>
          <w:sz w:val="28"/>
          <w:szCs w:val="28"/>
          <w:lang w:val="en-US"/>
        </w:rPr>
        <w:t>instill integrity</w:t>
      </w:r>
      <w:r w:rsidRPr="00374426">
        <w:rPr>
          <w:rStyle w:val="None"/>
          <w:rFonts w:ascii="Times New Roman" w:hAnsi="Times New Roman" w:cs="Times New Roman"/>
          <w:sz w:val="28"/>
          <w:szCs w:val="28"/>
          <w:lang w:val="en-US"/>
        </w:rPr>
        <w:t xml:space="preserve"> and accountability in contracts management, the Government will undertake the following:</w:t>
      </w:r>
    </w:p>
    <w:p w14:paraId="2D8AA101" w14:textId="77777777" w:rsidR="008606F5" w:rsidRPr="00374426" w:rsidRDefault="00A165F5" w:rsidP="00B54B2F">
      <w:pPr>
        <w:pStyle w:val="Body"/>
        <w:numPr>
          <w:ilvl w:val="0"/>
          <w:numId w:val="19"/>
        </w:numPr>
        <w:spacing w:after="0"/>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Introduce a legal framework and regulations for implementing, monitoring and evaluation of government contracts using appropriate threshold levels;</w:t>
      </w:r>
    </w:p>
    <w:p w14:paraId="3A4F61A8" w14:textId="77777777" w:rsidR="008606F5" w:rsidRPr="00374426" w:rsidRDefault="00A165F5" w:rsidP="00B54B2F">
      <w:pPr>
        <w:pStyle w:val="Body"/>
        <w:numPr>
          <w:ilvl w:val="0"/>
          <w:numId w:val="19"/>
        </w:numPr>
        <w:spacing w:after="0"/>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Develop appropriate capacity and institutional arrangements for delivering services on monitoring contracts;</w:t>
      </w:r>
    </w:p>
    <w:p w14:paraId="1262491E" w14:textId="77777777" w:rsidR="008606F5" w:rsidRPr="00374426" w:rsidRDefault="00A165F5" w:rsidP="00B54B2F">
      <w:pPr>
        <w:pStyle w:val="Body"/>
        <w:numPr>
          <w:ilvl w:val="0"/>
          <w:numId w:val="19"/>
        </w:numPr>
        <w:spacing w:after="0"/>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Training in contract management functions across the public sector; and</w:t>
      </w:r>
    </w:p>
    <w:p w14:paraId="5F9BCAA1" w14:textId="77777777" w:rsidR="008606F5" w:rsidRPr="00374426" w:rsidRDefault="00A165F5" w:rsidP="00B54B2F">
      <w:pPr>
        <w:pStyle w:val="Body"/>
        <w:numPr>
          <w:ilvl w:val="0"/>
          <w:numId w:val="19"/>
        </w:numPr>
        <w:spacing w:after="0"/>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Establish transparent reporting framework on contract implementation. </w:t>
      </w:r>
    </w:p>
    <w:p w14:paraId="76B96E4F" w14:textId="77777777" w:rsidR="008606F5" w:rsidRPr="00374426" w:rsidRDefault="008606F5" w:rsidP="00A95066">
      <w:pPr>
        <w:pStyle w:val="Body"/>
        <w:spacing w:after="0"/>
        <w:jc w:val="both"/>
        <w:rPr>
          <w:rStyle w:val="Hyperlink2"/>
          <w:rFonts w:ascii="Times New Roman" w:eastAsia="Times New Roman" w:hAnsi="Times New Roman" w:cs="Times New Roman"/>
          <w:sz w:val="28"/>
          <w:szCs w:val="28"/>
        </w:rPr>
      </w:pPr>
    </w:p>
    <w:p w14:paraId="42C9B526" w14:textId="77777777" w:rsidR="008606F5" w:rsidRPr="00D83DB9" w:rsidRDefault="00A165F5" w:rsidP="00E8616F">
      <w:pPr>
        <w:pStyle w:val="Heading4"/>
        <w:rPr>
          <w:rStyle w:val="None"/>
          <w:rFonts w:ascii="Times New Roman" w:hAnsi="Times New Roman" w:cs="Times New Roman"/>
          <w:color w:val="auto"/>
          <w:sz w:val="28"/>
          <w:szCs w:val="28"/>
        </w:rPr>
      </w:pPr>
      <w:r w:rsidRPr="00D83DB9">
        <w:rPr>
          <w:rStyle w:val="None"/>
          <w:rFonts w:ascii="Times New Roman" w:hAnsi="Times New Roman" w:cs="Times New Roman"/>
          <w:color w:val="auto"/>
          <w:sz w:val="28"/>
          <w:szCs w:val="28"/>
        </w:rPr>
        <w:t>4.5.2</w:t>
      </w:r>
      <w:r w:rsidRPr="00D83DB9">
        <w:rPr>
          <w:rStyle w:val="None"/>
          <w:rFonts w:ascii="Times New Roman" w:hAnsi="Times New Roman" w:cs="Times New Roman"/>
          <w:color w:val="auto"/>
          <w:sz w:val="28"/>
          <w:szCs w:val="28"/>
        </w:rPr>
        <w:tab/>
        <w:t>Debt and Cash Management</w:t>
      </w:r>
    </w:p>
    <w:p w14:paraId="4F3754BC" w14:textId="6D3B9EBD"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There are persistent problems to track data on disbursements by donors and debt servicing due to the current use of manual systems.  On the other hand, the current Debt Management System is not fully integrated with the overall Government Integrated Finance Management Systems. As a result, annual financial statements are difficult to produce. New cash management arrangements require improvements in systems and technical capacity to forecast and analyze funding needs in MDAs. In both areas, the following interventions will be carried out:</w:t>
      </w:r>
    </w:p>
    <w:p w14:paraId="18BA99A6" w14:textId="77777777" w:rsidR="008606F5" w:rsidRPr="00374426" w:rsidRDefault="00A165F5" w:rsidP="003624AF">
      <w:pPr>
        <w:pStyle w:val="Body"/>
        <w:numPr>
          <w:ilvl w:val="0"/>
          <w:numId w:val="2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Acquire integrated operational technical systems that will interface with the IFMIS and capture all debt transactions including project and donor;</w:t>
      </w:r>
    </w:p>
    <w:p w14:paraId="49A5379E" w14:textId="77777777" w:rsidR="008606F5" w:rsidRPr="00374426" w:rsidRDefault="00A165F5" w:rsidP="003624AF">
      <w:pPr>
        <w:pStyle w:val="Body"/>
        <w:numPr>
          <w:ilvl w:val="0"/>
          <w:numId w:val="21"/>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lastRenderedPageBreak/>
        <w:t>Assess requirements for upgrading and integrating stand-alone systems where they exist;</w:t>
      </w:r>
    </w:p>
    <w:p w14:paraId="625378B8" w14:textId="2345A861" w:rsidR="008606F5" w:rsidRPr="00374426" w:rsidRDefault="00A165F5" w:rsidP="003624AF">
      <w:pPr>
        <w:pStyle w:val="Body"/>
        <w:numPr>
          <w:ilvl w:val="0"/>
          <w:numId w:val="22"/>
        </w:numPr>
        <w:spacing w:after="0" w:line="240" w:lineRule="auto"/>
        <w:jc w:val="both"/>
        <w:rPr>
          <w:rFonts w:ascii="Times New Roman" w:hAnsi="Times New Roman" w:cs="Times New Roman"/>
          <w:sz w:val="28"/>
          <w:szCs w:val="28"/>
          <w:lang w:val="en-US"/>
        </w:rPr>
      </w:pPr>
      <w:r w:rsidRPr="00374426">
        <w:rPr>
          <w:rFonts w:ascii="Times New Roman" w:hAnsi="Times New Roman" w:cs="Times New Roman"/>
          <w:sz w:val="28"/>
          <w:szCs w:val="28"/>
          <w:lang w:val="en-US"/>
        </w:rPr>
        <w:t>Introduce domestic debt</w:t>
      </w:r>
      <w:r w:rsidRPr="00374426">
        <w:rPr>
          <w:rFonts w:ascii="Times New Roman" w:hAnsi="Times New Roman" w:cs="Times New Roman"/>
          <w:sz w:val="28"/>
          <w:szCs w:val="28"/>
        </w:rPr>
        <w:t>-</w:t>
      </w:r>
      <w:r w:rsidRPr="00374426">
        <w:rPr>
          <w:rFonts w:ascii="Times New Roman" w:hAnsi="Times New Roman" w:cs="Times New Roman"/>
          <w:sz w:val="28"/>
          <w:szCs w:val="28"/>
          <w:lang w:val="en-US"/>
        </w:rPr>
        <w:t>tracking function in the Treasury; and</w:t>
      </w:r>
    </w:p>
    <w:p w14:paraId="374B2042" w14:textId="4259647C" w:rsidR="008606F5" w:rsidRPr="00374426" w:rsidRDefault="00A165F5" w:rsidP="003624AF">
      <w:pPr>
        <w:pStyle w:val="Body"/>
        <w:numPr>
          <w:ilvl w:val="0"/>
          <w:numId w:val="22"/>
        </w:numPr>
        <w:spacing w:after="0" w:line="240" w:lineRule="auto"/>
        <w:jc w:val="both"/>
        <w:rPr>
          <w:rFonts w:ascii="Times New Roman" w:hAnsi="Times New Roman" w:cs="Times New Roman"/>
          <w:sz w:val="28"/>
          <w:szCs w:val="28"/>
          <w:lang w:val="en-US"/>
        </w:rPr>
      </w:pPr>
      <w:r w:rsidRPr="00374426">
        <w:rPr>
          <w:rFonts w:ascii="Times New Roman" w:hAnsi="Times New Roman" w:cs="Times New Roman"/>
          <w:sz w:val="28"/>
          <w:szCs w:val="28"/>
          <w:lang w:val="en-US"/>
        </w:rPr>
        <w:t>Build technical capacity and provide appropriate training for planning; analysis and reporting; and project</w:t>
      </w:r>
      <w:r w:rsidRPr="00374426">
        <w:rPr>
          <w:rFonts w:ascii="Times New Roman" w:hAnsi="Times New Roman" w:cs="Times New Roman"/>
          <w:sz w:val="28"/>
          <w:szCs w:val="28"/>
        </w:rPr>
        <w:t>-</w:t>
      </w:r>
      <w:r w:rsidRPr="00374426">
        <w:rPr>
          <w:rFonts w:ascii="Times New Roman" w:hAnsi="Times New Roman" w:cs="Times New Roman"/>
          <w:sz w:val="28"/>
          <w:szCs w:val="28"/>
          <w:lang w:val="en-US"/>
        </w:rPr>
        <w:t>related issues like funding negotiations</w:t>
      </w:r>
      <w:r w:rsidRPr="00374426">
        <w:rPr>
          <w:rFonts w:ascii="Times New Roman" w:hAnsi="Times New Roman" w:cs="Times New Roman"/>
          <w:sz w:val="28"/>
          <w:szCs w:val="28"/>
        </w:rPr>
        <w:t xml:space="preserve">, etc. </w:t>
      </w:r>
    </w:p>
    <w:p w14:paraId="10F9A50B" w14:textId="77777777" w:rsidR="008606F5" w:rsidRPr="00D83DB9" w:rsidRDefault="00A165F5" w:rsidP="00E8616F">
      <w:pPr>
        <w:pStyle w:val="Heading4"/>
        <w:rPr>
          <w:rStyle w:val="None"/>
          <w:rFonts w:ascii="Times New Roman" w:hAnsi="Times New Roman" w:cs="Times New Roman"/>
          <w:color w:val="auto"/>
          <w:sz w:val="28"/>
          <w:szCs w:val="28"/>
        </w:rPr>
      </w:pPr>
      <w:bookmarkStart w:id="41" w:name="_tbugp1"/>
      <w:r w:rsidRPr="00D83DB9">
        <w:rPr>
          <w:rStyle w:val="None"/>
          <w:rFonts w:ascii="Times New Roman" w:hAnsi="Times New Roman" w:cs="Times New Roman"/>
          <w:color w:val="auto"/>
          <w:sz w:val="28"/>
          <w:szCs w:val="28"/>
        </w:rPr>
        <w:t>4.5.3</w:t>
      </w:r>
      <w:r w:rsidRPr="00D83DB9">
        <w:rPr>
          <w:rStyle w:val="None"/>
          <w:rFonts w:ascii="Times New Roman" w:hAnsi="Times New Roman" w:cs="Times New Roman"/>
          <w:color w:val="auto"/>
          <w:sz w:val="28"/>
          <w:szCs w:val="28"/>
        </w:rPr>
        <w:tab/>
        <w:t>Implementation of reforms</w:t>
      </w:r>
    </w:p>
    <w:p w14:paraId="543D55A3" w14:textId="00BEB0AF"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Given that PFM reforms are often cross-cutting, there is need to enhance</w:t>
      </w:r>
      <w:r w:rsidR="00EB111D">
        <w:rPr>
          <w:rStyle w:val="None"/>
          <w:rFonts w:ascii="Times New Roman" w:hAnsi="Times New Roman" w:cs="Times New Roman"/>
          <w:sz w:val="28"/>
          <w:szCs w:val="28"/>
        </w:rPr>
        <w:t xml:space="preserve"> </w:t>
      </w:r>
      <w:r w:rsidR="00EB111D" w:rsidRPr="00374426">
        <w:rPr>
          <w:rStyle w:val="None"/>
          <w:rFonts w:ascii="Times New Roman" w:hAnsi="Times New Roman" w:cs="Times New Roman"/>
          <w:sz w:val="28"/>
          <w:szCs w:val="28"/>
          <w:lang w:val="en-US"/>
        </w:rPr>
        <w:t>coordination</w:t>
      </w:r>
      <w:r w:rsidRPr="00374426">
        <w:rPr>
          <w:rStyle w:val="None"/>
          <w:rFonts w:ascii="Times New Roman" w:hAnsi="Times New Roman" w:cs="Times New Roman"/>
          <w:sz w:val="28"/>
          <w:szCs w:val="28"/>
          <w:lang w:val="en-US"/>
        </w:rPr>
        <w:t xml:space="preserve"> among</w:t>
      </w:r>
      <w:r w:rsidR="00D83DB9">
        <w:rPr>
          <w:rStyle w:val="None"/>
          <w:rFonts w:ascii="Times New Roman" w:hAnsi="Times New Roman" w:cs="Times New Roman"/>
          <w:sz w:val="28"/>
          <w:szCs w:val="28"/>
          <w:lang w:val="en-US"/>
        </w:rPr>
        <w:t>st the various implementing agents</w:t>
      </w:r>
      <w:r w:rsidRPr="00374426">
        <w:rPr>
          <w:rStyle w:val="None"/>
          <w:rFonts w:ascii="Times New Roman" w:hAnsi="Times New Roman" w:cs="Times New Roman"/>
          <w:sz w:val="28"/>
          <w:szCs w:val="28"/>
        </w:rPr>
        <w:t xml:space="preserve"> to facilitate </w:t>
      </w:r>
      <w:r w:rsidRPr="00374426">
        <w:rPr>
          <w:rStyle w:val="None"/>
          <w:rFonts w:ascii="Times New Roman" w:hAnsi="Times New Roman" w:cs="Times New Roman"/>
          <w:sz w:val="28"/>
          <w:szCs w:val="28"/>
          <w:lang w:val="en-US"/>
        </w:rPr>
        <w:t>smooth</w:t>
      </w:r>
      <w:r w:rsidRPr="00D83DB9">
        <w:rPr>
          <w:rStyle w:val="None"/>
          <w:rFonts w:ascii="Times New Roman" w:hAnsi="Times New Roman" w:cs="Times New Roman"/>
          <w:sz w:val="28"/>
          <w:szCs w:val="28"/>
          <w:lang w:val="en-US"/>
        </w:rPr>
        <w:t xml:space="preserve"> implementation</w:t>
      </w:r>
      <w:r w:rsidRPr="00374426">
        <w:rPr>
          <w:rStyle w:val="None"/>
          <w:rFonts w:ascii="Times New Roman" w:hAnsi="Times New Roman" w:cs="Times New Roman"/>
          <w:sz w:val="28"/>
          <w:szCs w:val="28"/>
          <w:lang w:val="fr-FR"/>
        </w:rPr>
        <w:t>.</w:t>
      </w:r>
      <w:r w:rsidRPr="00D83DB9">
        <w:rPr>
          <w:rStyle w:val="None"/>
          <w:rFonts w:ascii="Times New Roman" w:hAnsi="Times New Roman" w:cs="Times New Roman"/>
          <w:sz w:val="28"/>
          <w:szCs w:val="28"/>
          <w:lang w:val="en-US"/>
        </w:rPr>
        <w:t xml:space="preserve"> </w:t>
      </w:r>
      <w:r w:rsidR="005A0C7D" w:rsidRPr="00D83DB9">
        <w:rPr>
          <w:rStyle w:val="None"/>
          <w:rFonts w:ascii="Times New Roman" w:hAnsi="Times New Roman" w:cs="Times New Roman"/>
          <w:sz w:val="28"/>
          <w:szCs w:val="28"/>
          <w:lang w:val="en-US"/>
        </w:rPr>
        <w:t>Government will build capacity</w:t>
      </w:r>
      <w:r w:rsidR="005A0C7D" w:rsidRPr="00374426">
        <w:rPr>
          <w:rStyle w:val="None"/>
          <w:rFonts w:ascii="Times New Roman" w:hAnsi="Times New Roman" w:cs="Times New Roman"/>
          <w:sz w:val="28"/>
          <w:szCs w:val="28"/>
          <w:lang w:val="fr-FR"/>
        </w:rPr>
        <w:t xml:space="preserve"> for</w:t>
      </w:r>
      <w:r w:rsidR="005A0C7D" w:rsidRPr="00374426">
        <w:rPr>
          <w:rStyle w:val="None"/>
          <w:rFonts w:ascii="Times New Roman" w:hAnsi="Times New Roman" w:cs="Times New Roman"/>
          <w:sz w:val="28"/>
          <w:szCs w:val="28"/>
          <w:lang w:val="en-US"/>
        </w:rPr>
        <w:t xml:space="preserve"> a</w:t>
      </w:r>
      <w:r w:rsidRPr="00374426">
        <w:rPr>
          <w:rStyle w:val="None"/>
          <w:rFonts w:ascii="Times New Roman" w:hAnsi="Times New Roman" w:cs="Times New Roman"/>
          <w:sz w:val="28"/>
          <w:szCs w:val="28"/>
          <w:lang w:val="en-US"/>
        </w:rPr>
        <w:t>ll key implementing institutions</w:t>
      </w:r>
      <w:r w:rsidR="005A0C7D" w:rsidRPr="00374426">
        <w:rPr>
          <w:rStyle w:val="None"/>
          <w:rFonts w:ascii="Times New Roman" w:hAnsi="Times New Roman" w:cs="Times New Roman"/>
          <w:sz w:val="28"/>
          <w:szCs w:val="28"/>
          <w:lang w:val="en-US"/>
        </w:rPr>
        <w:t xml:space="preserve"> to </w:t>
      </w:r>
      <w:r w:rsidRPr="00374426">
        <w:rPr>
          <w:rStyle w:val="None"/>
          <w:rFonts w:ascii="Times New Roman" w:hAnsi="Times New Roman" w:cs="Times New Roman"/>
          <w:sz w:val="28"/>
          <w:szCs w:val="28"/>
          <w:lang w:val="en-US"/>
        </w:rPr>
        <w:t xml:space="preserve">augment the coordinating institution. For governance structures to be effective, </w:t>
      </w:r>
      <w:r w:rsidR="005A0C7D" w:rsidRPr="00374426">
        <w:rPr>
          <w:rStyle w:val="None"/>
          <w:rFonts w:ascii="Times New Roman" w:hAnsi="Times New Roman" w:cs="Times New Roman"/>
          <w:sz w:val="28"/>
          <w:szCs w:val="28"/>
          <w:lang w:val="en-US"/>
        </w:rPr>
        <w:t>PFM directorate in the Ministry of Finance, Economic Planning and Development will be strengthened to carry out its mandate through</w:t>
      </w:r>
      <w:r w:rsidRPr="00374426">
        <w:rPr>
          <w:rStyle w:val="None"/>
          <w:rFonts w:ascii="Times New Roman" w:hAnsi="Times New Roman" w:cs="Times New Roman"/>
          <w:sz w:val="28"/>
          <w:szCs w:val="28"/>
          <w:lang w:val="en-US"/>
        </w:rPr>
        <w:t xml:space="preserve"> functional review, reform</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assessments and capacity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building</w:t>
      </w:r>
      <w:r w:rsidRPr="00374426">
        <w:rPr>
          <w:rStyle w:val="None"/>
          <w:rFonts w:ascii="Times New Roman" w:hAnsi="Times New Roman" w:cs="Times New Roman"/>
          <w:sz w:val="28"/>
          <w:szCs w:val="28"/>
        </w:rPr>
        <w:t xml:space="preserve">. </w:t>
      </w:r>
      <w:bookmarkEnd w:id="41"/>
    </w:p>
    <w:p w14:paraId="500B225C" w14:textId="7FC376CC" w:rsidR="008606F5" w:rsidRPr="00D83DB9" w:rsidRDefault="00A165F5" w:rsidP="00E8616F">
      <w:pPr>
        <w:pStyle w:val="Heading4"/>
        <w:rPr>
          <w:rStyle w:val="None"/>
          <w:rFonts w:ascii="Times New Roman" w:hAnsi="Times New Roman" w:cs="Times New Roman"/>
          <w:color w:val="auto"/>
          <w:sz w:val="28"/>
          <w:szCs w:val="28"/>
        </w:rPr>
      </w:pPr>
      <w:r w:rsidRPr="00D83DB9">
        <w:rPr>
          <w:rStyle w:val="None"/>
          <w:rFonts w:ascii="Times New Roman" w:hAnsi="Times New Roman" w:cs="Times New Roman"/>
          <w:color w:val="auto"/>
          <w:sz w:val="28"/>
          <w:szCs w:val="28"/>
        </w:rPr>
        <w:t>4.5.4</w:t>
      </w:r>
      <w:r w:rsidRPr="00D83DB9">
        <w:rPr>
          <w:rStyle w:val="None"/>
          <w:rFonts w:ascii="Times New Roman" w:hAnsi="Times New Roman" w:cs="Times New Roman"/>
          <w:color w:val="auto"/>
          <w:sz w:val="28"/>
          <w:szCs w:val="28"/>
        </w:rPr>
        <w:tab/>
        <w:t xml:space="preserve">State-Owned Enterprises </w:t>
      </w:r>
    </w:p>
    <w:p w14:paraId="5631FC96" w14:textId="1BCCE625"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Government of Malawi operates parastatals to offer services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such as water and electricity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In some instances, the Government operates parastatals to offer goods and services at below-market cost, for instance, post offices in Malawi. These parastatals are categorized based on their mandate as regulators, service providers or traders and based on their sources of funds as wholly sub-vented, partially sub-vented or commercial.</w:t>
      </w:r>
    </w:p>
    <w:p w14:paraId="56B3E62D" w14:textId="77777777" w:rsidR="008606F5" w:rsidRPr="00374426" w:rsidRDefault="008606F5" w:rsidP="00A95066">
      <w:pPr>
        <w:pStyle w:val="Body"/>
        <w:spacing w:after="0" w:line="240" w:lineRule="auto"/>
        <w:jc w:val="both"/>
        <w:rPr>
          <w:rFonts w:ascii="Times New Roman" w:eastAsia="Times New Roman" w:hAnsi="Times New Roman" w:cs="Times New Roman"/>
          <w:sz w:val="28"/>
          <w:szCs w:val="28"/>
        </w:rPr>
      </w:pPr>
    </w:p>
    <w:p w14:paraId="72427513" w14:textId="026AC1A0" w:rsidR="008606F5" w:rsidRPr="00374426" w:rsidRDefault="00A165F5" w:rsidP="00A95066">
      <w:pPr>
        <w:pStyle w:val="Body"/>
        <w:jc w:val="both"/>
        <w:rPr>
          <w:rFonts w:ascii="Times New Roman" w:eastAsia="Times New Roman" w:hAnsi="Times New Roman" w:cs="Times New Roman"/>
          <w:sz w:val="28"/>
          <w:szCs w:val="28"/>
        </w:rPr>
      </w:pPr>
      <w:r w:rsidRPr="00374426">
        <w:rPr>
          <w:rStyle w:val="None"/>
          <w:rFonts w:ascii="Times New Roman" w:hAnsi="Times New Roman" w:cs="Times New Roman"/>
          <w:sz w:val="28"/>
          <w:szCs w:val="28"/>
          <w:lang w:val="en-US"/>
        </w:rPr>
        <w:t xml:space="preserve">All parastatals need to be well managed so that they both benefit the general public </w:t>
      </w:r>
      <w:r w:rsidRPr="00374426">
        <w:rPr>
          <w:rStyle w:val="None"/>
          <w:rFonts w:ascii="Times New Roman" w:hAnsi="Times New Roman" w:cs="Times New Roman"/>
          <w:sz w:val="28"/>
          <w:szCs w:val="28"/>
        </w:rPr>
        <w:t>and</w:t>
      </w:r>
      <w:r w:rsidRPr="00374426">
        <w:rPr>
          <w:rStyle w:val="None"/>
          <w:rFonts w:ascii="Times New Roman" w:hAnsi="Times New Roman" w:cs="Times New Roman"/>
          <w:sz w:val="28"/>
          <w:szCs w:val="28"/>
          <w:lang w:val="en-US"/>
        </w:rPr>
        <w:t xml:space="preserve"> remit dividends to the government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as required. During the MGDS III implementation, Performance Management Plans and Budgets (PMPB) and a database for all the public and private investment corporations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will improve the delivery and tracking of dividends from </w:t>
      </w:r>
      <w:r w:rsidRPr="00374426">
        <w:rPr>
          <w:rStyle w:val="None"/>
          <w:rFonts w:ascii="Times New Roman" w:hAnsi="Times New Roman" w:cs="Times New Roman"/>
          <w:sz w:val="28"/>
          <w:szCs w:val="28"/>
        </w:rPr>
        <w:t xml:space="preserve">parastatals </w:t>
      </w:r>
      <w:r w:rsidRPr="00374426">
        <w:rPr>
          <w:rStyle w:val="None"/>
          <w:rFonts w:ascii="Times New Roman" w:hAnsi="Times New Roman" w:cs="Times New Roman"/>
          <w:sz w:val="28"/>
          <w:szCs w:val="28"/>
          <w:lang w:val="en-US"/>
        </w:rPr>
        <w:t>to the government</w:t>
      </w:r>
      <w:r w:rsidRPr="00374426">
        <w:rPr>
          <w:rStyle w:val="None"/>
          <w:rFonts w:ascii="Times New Roman" w:hAnsi="Times New Roman" w:cs="Times New Roman"/>
          <w:sz w:val="28"/>
          <w:szCs w:val="28"/>
        </w:rPr>
        <w:t xml:space="preserve">. </w:t>
      </w:r>
    </w:p>
    <w:p w14:paraId="7A9245DF" w14:textId="77777777" w:rsidR="008606F5" w:rsidRPr="00D83DB9" w:rsidRDefault="00A165F5" w:rsidP="00E8616F">
      <w:pPr>
        <w:pStyle w:val="Heading4"/>
        <w:rPr>
          <w:rStyle w:val="None"/>
          <w:rFonts w:ascii="Times New Roman" w:hAnsi="Times New Roman" w:cs="Times New Roman"/>
          <w:color w:val="auto"/>
          <w:sz w:val="28"/>
          <w:szCs w:val="28"/>
        </w:rPr>
      </w:pPr>
      <w:r w:rsidRPr="00D83DB9">
        <w:rPr>
          <w:rStyle w:val="None"/>
          <w:rFonts w:ascii="Times New Roman" w:hAnsi="Times New Roman" w:cs="Times New Roman"/>
          <w:color w:val="auto"/>
          <w:sz w:val="28"/>
          <w:szCs w:val="28"/>
        </w:rPr>
        <w:t>4.5.5</w:t>
      </w:r>
      <w:r w:rsidRPr="00D83DB9">
        <w:rPr>
          <w:rStyle w:val="None"/>
          <w:rFonts w:ascii="Times New Roman" w:hAnsi="Times New Roman" w:cs="Times New Roman"/>
          <w:color w:val="auto"/>
          <w:sz w:val="28"/>
          <w:szCs w:val="28"/>
        </w:rPr>
        <w:tab/>
        <w:t>Financial Management</w:t>
      </w:r>
    </w:p>
    <w:p w14:paraId="588F7279" w14:textId="2614CE5F"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Over the period of MGDS II, the Government </w:t>
      </w:r>
      <w:r w:rsidR="00D83DB9">
        <w:rPr>
          <w:rStyle w:val="None"/>
          <w:rFonts w:ascii="Times New Roman" w:hAnsi="Times New Roman" w:cs="Times New Roman"/>
          <w:sz w:val="28"/>
          <w:szCs w:val="28"/>
          <w:lang w:val="en-US"/>
        </w:rPr>
        <w:t>strengthened</w:t>
      </w:r>
      <w:r w:rsidRPr="00374426">
        <w:rPr>
          <w:rStyle w:val="None"/>
          <w:rFonts w:ascii="Times New Roman" w:hAnsi="Times New Roman" w:cs="Times New Roman"/>
          <w:sz w:val="28"/>
          <w:szCs w:val="28"/>
          <w:lang w:val="en-US"/>
        </w:rPr>
        <w:t xml:space="preserve"> internal controls over public finance management including oversight functions. Nevertheless, the internal control environment remains weak</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Moreover, the internal auditing arrangements over the systems are largely manual and periodic. The software for Integrated Financial Management Information System (IFMIS) requires continuous updates to address changing financial management needs.  </w:t>
      </w:r>
    </w:p>
    <w:p w14:paraId="12276C8B" w14:textId="7CF863D5"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During</w:t>
      </w:r>
      <w:r w:rsidRPr="00374426">
        <w:rPr>
          <w:rStyle w:val="None"/>
          <w:rFonts w:ascii="Times New Roman" w:hAnsi="Times New Roman" w:cs="Times New Roman"/>
          <w:sz w:val="28"/>
          <w:szCs w:val="28"/>
          <w:lang w:val="da-DK"/>
        </w:rPr>
        <w:t xml:space="preserve"> MGDS III, </w:t>
      </w:r>
      <w:r w:rsidRPr="00374426">
        <w:rPr>
          <w:rStyle w:val="None"/>
          <w:rFonts w:ascii="Times New Roman" w:hAnsi="Times New Roman" w:cs="Times New Roman"/>
          <w:sz w:val="28"/>
          <w:szCs w:val="28"/>
          <w:lang w:val="en-US"/>
        </w:rPr>
        <w:t xml:space="preserve">the following interventions will be achieved: replacing the existing IFMIS Software; acquiring software to enable continuous monitoring and </w:t>
      </w:r>
      <w:r w:rsidRPr="00374426">
        <w:rPr>
          <w:rStyle w:val="None"/>
          <w:rFonts w:ascii="Times New Roman" w:hAnsi="Times New Roman" w:cs="Times New Roman"/>
          <w:sz w:val="28"/>
          <w:szCs w:val="28"/>
          <w:lang w:val="en-US"/>
        </w:rPr>
        <w:lastRenderedPageBreak/>
        <w:t>auditing of IFMIS; reviewing and developing legal and regulatory frameworks on public financial management such as the Public Finance Management Act and Internal Audit Act; establishing the Financial Inspectorate to enforce compliance with public finance management regulations; and building technical capacity of public financial management and oversight institutions</w:t>
      </w:r>
      <w:r w:rsidRPr="00374426">
        <w:rPr>
          <w:rStyle w:val="None"/>
          <w:rFonts w:ascii="Times New Roman" w:hAnsi="Times New Roman" w:cs="Times New Roman"/>
          <w:sz w:val="28"/>
          <w:szCs w:val="28"/>
        </w:rPr>
        <w:t>.</w:t>
      </w:r>
    </w:p>
    <w:p w14:paraId="0D7BC925" w14:textId="77777777" w:rsidR="008606F5" w:rsidRPr="00374426" w:rsidRDefault="008606F5" w:rsidP="00A95066">
      <w:pPr>
        <w:pStyle w:val="Body"/>
        <w:jc w:val="both"/>
        <w:rPr>
          <w:rFonts w:ascii="Times New Roman" w:hAnsi="Times New Roman" w:cs="Times New Roman"/>
          <w:sz w:val="28"/>
          <w:szCs w:val="28"/>
        </w:rPr>
      </w:pPr>
    </w:p>
    <w:p w14:paraId="60E05034" w14:textId="77777777" w:rsidR="008606F5" w:rsidRPr="00374426" w:rsidRDefault="008606F5" w:rsidP="00A95066">
      <w:pPr>
        <w:pStyle w:val="Heading"/>
        <w:spacing w:after="240"/>
        <w:jc w:val="both"/>
        <w:rPr>
          <w:rStyle w:val="None"/>
          <w:rFonts w:ascii="Times New Roman" w:eastAsia="Times New Roman" w:hAnsi="Times New Roman" w:cs="Times New Roman"/>
          <w:color w:val="000000"/>
          <w:u w:color="000000"/>
        </w:rPr>
      </w:pPr>
    </w:p>
    <w:p w14:paraId="1871CAD6" w14:textId="77777777" w:rsidR="008606F5" w:rsidRPr="00374426" w:rsidRDefault="008606F5" w:rsidP="00A95066">
      <w:pPr>
        <w:pStyle w:val="Heading"/>
        <w:spacing w:after="240"/>
        <w:jc w:val="both"/>
        <w:rPr>
          <w:rStyle w:val="None"/>
          <w:rFonts w:ascii="Times New Roman" w:eastAsia="Times New Roman" w:hAnsi="Times New Roman" w:cs="Times New Roman"/>
          <w:color w:val="000000"/>
          <w:u w:color="000000"/>
        </w:rPr>
      </w:pPr>
    </w:p>
    <w:p w14:paraId="75184637" w14:textId="77777777" w:rsidR="008606F5" w:rsidRPr="00374426" w:rsidRDefault="008606F5" w:rsidP="00A95066">
      <w:pPr>
        <w:pStyle w:val="Body"/>
        <w:jc w:val="both"/>
        <w:rPr>
          <w:rFonts w:ascii="Times New Roman" w:hAnsi="Times New Roman" w:cs="Times New Roman"/>
          <w:sz w:val="28"/>
          <w:szCs w:val="28"/>
        </w:rPr>
      </w:pPr>
    </w:p>
    <w:p w14:paraId="1CD2ABAB" w14:textId="77777777" w:rsidR="00BA356D" w:rsidRPr="00374426" w:rsidRDefault="00BA356D" w:rsidP="00A95066">
      <w:pPr>
        <w:pStyle w:val="Body"/>
        <w:jc w:val="both"/>
        <w:rPr>
          <w:rFonts w:ascii="Times New Roman" w:hAnsi="Times New Roman" w:cs="Times New Roman"/>
          <w:sz w:val="28"/>
          <w:szCs w:val="28"/>
        </w:rPr>
      </w:pPr>
    </w:p>
    <w:p w14:paraId="59107119" w14:textId="77777777" w:rsidR="00BA356D" w:rsidRPr="00374426" w:rsidRDefault="00BA356D" w:rsidP="00A95066">
      <w:pPr>
        <w:pStyle w:val="Body"/>
        <w:jc w:val="both"/>
        <w:rPr>
          <w:rFonts w:ascii="Times New Roman" w:hAnsi="Times New Roman" w:cs="Times New Roman"/>
          <w:sz w:val="28"/>
          <w:szCs w:val="28"/>
        </w:rPr>
      </w:pPr>
    </w:p>
    <w:p w14:paraId="66CFABD7" w14:textId="77777777" w:rsidR="00BA356D" w:rsidRPr="00374426" w:rsidRDefault="00BA356D" w:rsidP="00A95066">
      <w:pPr>
        <w:pStyle w:val="Body"/>
        <w:jc w:val="both"/>
        <w:rPr>
          <w:rFonts w:ascii="Times New Roman" w:hAnsi="Times New Roman" w:cs="Times New Roman"/>
          <w:sz w:val="28"/>
          <w:szCs w:val="28"/>
        </w:rPr>
      </w:pPr>
    </w:p>
    <w:p w14:paraId="48003630" w14:textId="77777777" w:rsidR="00BA356D" w:rsidRPr="00374426" w:rsidRDefault="00BA356D" w:rsidP="00A95066">
      <w:pPr>
        <w:pStyle w:val="Body"/>
        <w:jc w:val="both"/>
        <w:rPr>
          <w:rFonts w:ascii="Times New Roman" w:hAnsi="Times New Roman" w:cs="Times New Roman"/>
          <w:sz w:val="28"/>
          <w:szCs w:val="28"/>
        </w:rPr>
      </w:pPr>
    </w:p>
    <w:p w14:paraId="4B2BBC88" w14:textId="77777777" w:rsidR="00BA356D" w:rsidRPr="00374426" w:rsidRDefault="00BA356D" w:rsidP="00A95066">
      <w:pPr>
        <w:pStyle w:val="Body"/>
        <w:jc w:val="both"/>
        <w:rPr>
          <w:rFonts w:ascii="Times New Roman" w:hAnsi="Times New Roman" w:cs="Times New Roman"/>
          <w:sz w:val="28"/>
          <w:szCs w:val="28"/>
        </w:rPr>
      </w:pPr>
    </w:p>
    <w:p w14:paraId="67EC993A" w14:textId="77777777" w:rsidR="00BA356D" w:rsidRDefault="00BA356D" w:rsidP="00A95066">
      <w:pPr>
        <w:pStyle w:val="Body"/>
        <w:jc w:val="both"/>
        <w:rPr>
          <w:rFonts w:ascii="Times New Roman" w:hAnsi="Times New Roman" w:cs="Times New Roman"/>
          <w:sz w:val="28"/>
          <w:szCs w:val="28"/>
        </w:rPr>
      </w:pPr>
    </w:p>
    <w:p w14:paraId="6DA25967" w14:textId="77777777" w:rsidR="00EB111D" w:rsidRDefault="00EB111D" w:rsidP="00A95066">
      <w:pPr>
        <w:pStyle w:val="Body"/>
        <w:jc w:val="both"/>
        <w:rPr>
          <w:rFonts w:ascii="Times New Roman" w:hAnsi="Times New Roman" w:cs="Times New Roman"/>
          <w:sz w:val="28"/>
          <w:szCs w:val="28"/>
        </w:rPr>
      </w:pPr>
    </w:p>
    <w:p w14:paraId="084CAAB3" w14:textId="77777777" w:rsidR="00EB111D" w:rsidRPr="00374426" w:rsidRDefault="00EB111D" w:rsidP="00A95066">
      <w:pPr>
        <w:pStyle w:val="Body"/>
        <w:jc w:val="both"/>
        <w:rPr>
          <w:rFonts w:ascii="Times New Roman" w:hAnsi="Times New Roman" w:cs="Times New Roman"/>
          <w:sz w:val="28"/>
          <w:szCs w:val="28"/>
        </w:rPr>
      </w:pPr>
    </w:p>
    <w:p w14:paraId="7ABF2E84" w14:textId="77777777" w:rsidR="00BA356D" w:rsidRDefault="00BA356D" w:rsidP="00A95066">
      <w:pPr>
        <w:pStyle w:val="Body"/>
        <w:jc w:val="both"/>
        <w:rPr>
          <w:rFonts w:ascii="Times New Roman" w:hAnsi="Times New Roman" w:cs="Times New Roman"/>
          <w:sz w:val="28"/>
          <w:szCs w:val="28"/>
        </w:rPr>
      </w:pPr>
    </w:p>
    <w:p w14:paraId="568FBF02" w14:textId="77777777" w:rsidR="003624AF" w:rsidRDefault="003624AF" w:rsidP="00A95066">
      <w:pPr>
        <w:pStyle w:val="Body"/>
        <w:jc w:val="both"/>
        <w:rPr>
          <w:rFonts w:ascii="Times New Roman" w:hAnsi="Times New Roman" w:cs="Times New Roman"/>
          <w:sz w:val="28"/>
          <w:szCs w:val="28"/>
        </w:rPr>
      </w:pPr>
    </w:p>
    <w:p w14:paraId="58D58578" w14:textId="77777777" w:rsidR="003624AF" w:rsidRDefault="003624AF" w:rsidP="00A95066">
      <w:pPr>
        <w:pStyle w:val="Body"/>
        <w:jc w:val="both"/>
        <w:rPr>
          <w:rFonts w:ascii="Times New Roman" w:hAnsi="Times New Roman" w:cs="Times New Roman"/>
          <w:sz w:val="28"/>
          <w:szCs w:val="28"/>
        </w:rPr>
      </w:pPr>
    </w:p>
    <w:p w14:paraId="60F44D9E" w14:textId="77777777" w:rsidR="003624AF" w:rsidRDefault="003624AF" w:rsidP="00A95066">
      <w:pPr>
        <w:pStyle w:val="Body"/>
        <w:jc w:val="both"/>
        <w:rPr>
          <w:rFonts w:ascii="Times New Roman" w:hAnsi="Times New Roman" w:cs="Times New Roman"/>
          <w:sz w:val="28"/>
          <w:szCs w:val="28"/>
        </w:rPr>
      </w:pPr>
    </w:p>
    <w:p w14:paraId="3F3A13B2" w14:textId="77777777" w:rsidR="003624AF" w:rsidRDefault="003624AF" w:rsidP="00A95066">
      <w:pPr>
        <w:pStyle w:val="Body"/>
        <w:jc w:val="both"/>
        <w:rPr>
          <w:rFonts w:ascii="Times New Roman" w:hAnsi="Times New Roman" w:cs="Times New Roman"/>
          <w:sz w:val="28"/>
          <w:szCs w:val="28"/>
        </w:rPr>
      </w:pPr>
    </w:p>
    <w:p w14:paraId="4417E4B9" w14:textId="77777777" w:rsidR="003624AF" w:rsidRDefault="003624AF" w:rsidP="00A95066">
      <w:pPr>
        <w:pStyle w:val="Body"/>
        <w:jc w:val="both"/>
        <w:rPr>
          <w:rFonts w:ascii="Times New Roman" w:hAnsi="Times New Roman" w:cs="Times New Roman"/>
          <w:sz w:val="28"/>
          <w:szCs w:val="28"/>
        </w:rPr>
      </w:pPr>
    </w:p>
    <w:p w14:paraId="4ED0BBB0" w14:textId="77777777" w:rsidR="00FE63FE" w:rsidRDefault="00FE63FE" w:rsidP="00A95066">
      <w:pPr>
        <w:pStyle w:val="Body"/>
        <w:jc w:val="both"/>
        <w:rPr>
          <w:rFonts w:ascii="Times New Roman" w:hAnsi="Times New Roman" w:cs="Times New Roman"/>
          <w:sz w:val="28"/>
          <w:szCs w:val="28"/>
        </w:rPr>
      </w:pPr>
    </w:p>
    <w:p w14:paraId="26CFB512" w14:textId="77777777" w:rsidR="003624AF" w:rsidRPr="00374426" w:rsidRDefault="003624AF" w:rsidP="00A95066">
      <w:pPr>
        <w:pStyle w:val="Body"/>
        <w:jc w:val="both"/>
        <w:rPr>
          <w:rFonts w:ascii="Times New Roman" w:hAnsi="Times New Roman" w:cs="Times New Roman"/>
          <w:sz w:val="28"/>
          <w:szCs w:val="28"/>
        </w:rPr>
      </w:pPr>
    </w:p>
    <w:p w14:paraId="3F4AB387" w14:textId="77777777" w:rsidR="008606F5" w:rsidRDefault="00A165F5" w:rsidP="00FE63FE">
      <w:pPr>
        <w:pStyle w:val="Heading1"/>
        <w:spacing w:before="0"/>
        <w:rPr>
          <w:rStyle w:val="None"/>
          <w:rFonts w:ascii="Times New Roman" w:hAnsi="Times New Roman" w:cs="Times New Roman"/>
          <w:color w:val="auto"/>
        </w:rPr>
      </w:pPr>
      <w:bookmarkStart w:id="42" w:name="_Toc496857848"/>
      <w:r w:rsidRPr="00D83DB9">
        <w:rPr>
          <w:rStyle w:val="None"/>
          <w:rFonts w:ascii="Times New Roman" w:hAnsi="Times New Roman" w:cs="Times New Roman"/>
          <w:color w:val="auto"/>
        </w:rPr>
        <w:lastRenderedPageBreak/>
        <w:t>CHAPTER 5: MACROECONOMIC FRAMEWORK</w:t>
      </w:r>
      <w:bookmarkEnd w:id="42"/>
      <w:r w:rsidRPr="00D83DB9">
        <w:rPr>
          <w:rStyle w:val="None"/>
          <w:rFonts w:ascii="Times New Roman" w:hAnsi="Times New Roman" w:cs="Times New Roman"/>
          <w:color w:val="auto"/>
        </w:rPr>
        <w:t xml:space="preserve"> </w:t>
      </w:r>
    </w:p>
    <w:p w14:paraId="218C84CF" w14:textId="77777777" w:rsidR="003624AF" w:rsidRPr="003624AF" w:rsidRDefault="003624AF" w:rsidP="00FE63FE"/>
    <w:p w14:paraId="2FD60C26" w14:textId="77777777" w:rsidR="008606F5" w:rsidRPr="00374426" w:rsidRDefault="00A165F5" w:rsidP="00FE63F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success of MGDS III hinges on a well-designed macroeconomic framework which requires a consistent forecast of macroeconomic variables. Coherent macroeconomic forecasts have been generated using simulations from the Dynamic Stochastic General Equilibrium (DSGE) Model for Growth and Development Planning in Africa and the Malawi Model (MalawiMod). </w:t>
      </w:r>
    </w:p>
    <w:p w14:paraId="419CD9EF" w14:textId="77777777" w:rsidR="008606F5" w:rsidRPr="00374426" w:rsidRDefault="008606F5" w:rsidP="00FE63FE">
      <w:pPr>
        <w:pStyle w:val="Body"/>
        <w:spacing w:after="0" w:line="240" w:lineRule="auto"/>
        <w:jc w:val="both"/>
        <w:rPr>
          <w:rFonts w:ascii="Times New Roman" w:eastAsia="Times New Roman" w:hAnsi="Times New Roman" w:cs="Times New Roman"/>
          <w:sz w:val="28"/>
          <w:szCs w:val="28"/>
        </w:rPr>
      </w:pPr>
    </w:p>
    <w:p w14:paraId="39616E48" w14:textId="6D1150D5" w:rsidR="008606F5" w:rsidRPr="00374426" w:rsidRDefault="00D83DB9" w:rsidP="00FE63FE">
      <w:pPr>
        <w:pStyle w:val="Body"/>
        <w:spacing w:after="0" w:line="240" w:lineRule="auto"/>
        <w:jc w:val="both"/>
        <w:rPr>
          <w:rStyle w:val="None"/>
          <w:rFonts w:ascii="Times New Roman" w:hAnsi="Times New Roman" w:cs="Times New Roman"/>
          <w:sz w:val="28"/>
          <w:szCs w:val="28"/>
        </w:rPr>
      </w:pPr>
      <w:r>
        <w:rPr>
          <w:rStyle w:val="None"/>
          <w:rFonts w:ascii="Times New Roman" w:hAnsi="Times New Roman" w:cs="Times New Roman"/>
          <w:sz w:val="28"/>
          <w:szCs w:val="28"/>
        </w:rPr>
        <w:t>Poverty</w:t>
      </w:r>
      <w:r w:rsidR="00A165F5" w:rsidRPr="00374426">
        <w:rPr>
          <w:rStyle w:val="None"/>
          <w:rFonts w:ascii="Times New Roman" w:hAnsi="Times New Roman" w:cs="Times New Roman"/>
          <w:sz w:val="28"/>
          <w:szCs w:val="28"/>
          <w:lang w:val="en-US"/>
        </w:rPr>
        <w:t xml:space="preserve"> reduction in Malawi has been slow</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 xml:space="preserve"> </w:t>
      </w:r>
      <w:r w:rsidR="003115EC" w:rsidRPr="00374426">
        <w:rPr>
          <w:rStyle w:val="None"/>
          <w:rFonts w:ascii="Times New Roman" w:hAnsi="Times New Roman" w:cs="Times New Roman"/>
          <w:sz w:val="28"/>
          <w:szCs w:val="28"/>
          <w:lang w:val="en-US"/>
        </w:rPr>
        <w:t>D</w:t>
      </w:r>
      <w:r w:rsidR="00A165F5" w:rsidRPr="00374426">
        <w:rPr>
          <w:rStyle w:val="None"/>
          <w:rFonts w:ascii="Times New Roman" w:hAnsi="Times New Roman" w:cs="Times New Roman"/>
          <w:sz w:val="28"/>
          <w:szCs w:val="28"/>
          <w:lang w:val="en-US"/>
        </w:rPr>
        <w:t>ue to macro-economic instability, internal and exogenous shocks such as plunder of public resources, suspension of donor support, weather</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related shocks, escalating environmental degradation, high</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dependency ratio and currency devaluation. During the implementation of MGDS II, the impacts of the shocks were more pronounced, leading to</w:t>
      </w:r>
      <w:r w:rsidR="003115EC" w:rsidRPr="00374426">
        <w:rPr>
          <w:rStyle w:val="None"/>
          <w:rFonts w:ascii="Times New Roman" w:hAnsi="Times New Roman" w:cs="Times New Roman"/>
          <w:sz w:val="28"/>
          <w:szCs w:val="28"/>
          <w:lang w:val="en-US"/>
        </w:rPr>
        <w:t xml:space="preserve"> </w:t>
      </w:r>
      <w:r w:rsidR="00A165F5" w:rsidRPr="00374426">
        <w:rPr>
          <w:rStyle w:val="None"/>
          <w:rFonts w:ascii="Times New Roman" w:hAnsi="Times New Roman" w:cs="Times New Roman"/>
          <w:sz w:val="28"/>
          <w:szCs w:val="28"/>
          <w:lang w:val="en-US"/>
        </w:rPr>
        <w:t>increased domestic debt and a high cost of financing. This resulted in crowding out effect to the productive sectors of the economy such as agriculture, construction and wholesale and retail trade.</w:t>
      </w:r>
      <w:r w:rsidR="00A165F5" w:rsidRPr="00374426">
        <w:rPr>
          <w:rStyle w:val="None"/>
          <w:rFonts w:ascii="Times New Roman" w:hAnsi="Times New Roman" w:cs="Times New Roman"/>
          <w:sz w:val="28"/>
          <w:szCs w:val="28"/>
        </w:rPr>
        <w:t xml:space="preserve"> </w:t>
      </w:r>
    </w:p>
    <w:p w14:paraId="009E91C5" w14:textId="77777777" w:rsidR="00BA356D" w:rsidRPr="00374426" w:rsidRDefault="00BA356D" w:rsidP="00FE63FE">
      <w:pPr>
        <w:pStyle w:val="Body"/>
        <w:spacing w:after="0" w:line="240" w:lineRule="auto"/>
        <w:jc w:val="both"/>
        <w:rPr>
          <w:rStyle w:val="None"/>
          <w:rFonts w:ascii="Times New Roman" w:hAnsi="Times New Roman" w:cs="Times New Roman"/>
          <w:sz w:val="28"/>
          <w:szCs w:val="28"/>
        </w:rPr>
      </w:pPr>
    </w:p>
    <w:p w14:paraId="00A854B9" w14:textId="5E4AE2AB" w:rsidR="008606F5" w:rsidRPr="00D83DB9" w:rsidRDefault="00BA356D" w:rsidP="00FE63FE">
      <w:pPr>
        <w:pStyle w:val="Heading2"/>
        <w:spacing w:before="0" w:line="240" w:lineRule="auto"/>
        <w:rPr>
          <w:rStyle w:val="None"/>
          <w:rFonts w:ascii="Times New Roman" w:hAnsi="Times New Roman" w:cs="Times New Roman"/>
          <w:bCs w:val="0"/>
          <w:color w:val="auto"/>
          <w:sz w:val="28"/>
          <w:szCs w:val="28"/>
        </w:rPr>
      </w:pPr>
      <w:bookmarkStart w:id="43" w:name="_Toc496857849"/>
      <w:bookmarkStart w:id="44" w:name="_mrcu09"/>
      <w:r w:rsidRPr="00D83DB9">
        <w:rPr>
          <w:rStyle w:val="None"/>
          <w:rFonts w:ascii="Times New Roman" w:hAnsi="Times New Roman" w:cs="Times New Roman"/>
          <w:bCs w:val="0"/>
          <w:color w:val="auto"/>
          <w:sz w:val="28"/>
          <w:szCs w:val="28"/>
          <w:lang w:val="en-US"/>
        </w:rPr>
        <w:t>5.1</w:t>
      </w:r>
      <w:r w:rsidRPr="00D83DB9">
        <w:rPr>
          <w:rStyle w:val="None"/>
          <w:rFonts w:ascii="Times New Roman" w:hAnsi="Times New Roman" w:cs="Times New Roman"/>
          <w:bCs w:val="0"/>
          <w:color w:val="auto"/>
          <w:sz w:val="28"/>
          <w:szCs w:val="28"/>
          <w:lang w:val="en-US"/>
        </w:rPr>
        <w:tab/>
      </w:r>
      <w:r w:rsidR="00A165F5" w:rsidRPr="00D83DB9">
        <w:rPr>
          <w:rStyle w:val="None"/>
          <w:rFonts w:ascii="Times New Roman" w:hAnsi="Times New Roman" w:cs="Times New Roman"/>
          <w:bCs w:val="0"/>
          <w:color w:val="auto"/>
          <w:sz w:val="28"/>
          <w:szCs w:val="28"/>
          <w:lang w:val="en-US"/>
        </w:rPr>
        <w:t>Policy Options for Implementing MGDS III</w:t>
      </w:r>
      <w:bookmarkEnd w:id="43"/>
      <w:r w:rsidR="00A165F5" w:rsidRPr="00D83DB9">
        <w:rPr>
          <w:rStyle w:val="None"/>
          <w:rFonts w:ascii="Times New Roman" w:hAnsi="Times New Roman" w:cs="Times New Roman"/>
          <w:bCs w:val="0"/>
          <w:color w:val="auto"/>
          <w:sz w:val="28"/>
          <w:szCs w:val="28"/>
          <w:lang w:val="en-US"/>
        </w:rPr>
        <w:t xml:space="preserve"> </w:t>
      </w:r>
    </w:p>
    <w:p w14:paraId="11320CA0" w14:textId="77777777" w:rsidR="00FE63FE" w:rsidRDefault="00A165F5" w:rsidP="00FE63FE">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 implementing MGDS III, the following are identified as the key policy options for achieving sustainable and inclusive growth.</w:t>
      </w:r>
    </w:p>
    <w:p w14:paraId="54C6DAE1" w14:textId="481AFFB6" w:rsidR="008606F5" w:rsidRPr="00374426" w:rsidRDefault="00A165F5" w:rsidP="00FE63F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w:t>
      </w:r>
      <w:bookmarkEnd w:id="44"/>
    </w:p>
    <w:p w14:paraId="6BC7C0E1" w14:textId="29AA0A0C" w:rsidR="008606F5" w:rsidRPr="00D83DB9" w:rsidRDefault="00A165F5" w:rsidP="00FE63FE">
      <w:pPr>
        <w:pStyle w:val="Heading4"/>
        <w:spacing w:before="0"/>
        <w:rPr>
          <w:rStyle w:val="None"/>
          <w:rFonts w:ascii="Times New Roman" w:hAnsi="Times New Roman" w:cs="Times New Roman"/>
          <w:color w:val="auto"/>
          <w:sz w:val="28"/>
          <w:szCs w:val="28"/>
        </w:rPr>
      </w:pPr>
      <w:bookmarkStart w:id="45" w:name="_r0co2"/>
      <w:r w:rsidRPr="00D83DB9">
        <w:rPr>
          <w:rStyle w:val="None"/>
          <w:rFonts w:ascii="Times New Roman" w:hAnsi="Times New Roman" w:cs="Times New Roman"/>
          <w:color w:val="auto"/>
          <w:sz w:val="28"/>
          <w:szCs w:val="28"/>
        </w:rPr>
        <w:t>5.1.1</w:t>
      </w:r>
      <w:r w:rsidRPr="00D83DB9">
        <w:rPr>
          <w:rStyle w:val="None"/>
          <w:rFonts w:ascii="Times New Roman" w:hAnsi="Times New Roman" w:cs="Times New Roman"/>
          <w:color w:val="auto"/>
          <w:sz w:val="28"/>
          <w:szCs w:val="28"/>
        </w:rPr>
        <w:tab/>
        <w:t>Increasing Public Investment by an additional $1.2 billion</w:t>
      </w:r>
    </w:p>
    <w:p w14:paraId="693F668E" w14:textId="7F137CDC" w:rsidR="008606F5" w:rsidRPr="00374426" w:rsidRDefault="00A165F5" w:rsidP="00FE63F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With the scaling up of the investment, the country is expected to double its per capita income in the medium term from the current level of US$380. This level of GDP per capita is achievable if the country is committed to slow population growth which is currently very high. In order to achieve the maximum results during the MGDS III implementation, it is important that the investment outlay is front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loaded by allocating a huge portion of the investment resources during the first year and </w:t>
      </w:r>
      <w:r w:rsidRPr="00374426">
        <w:rPr>
          <w:rStyle w:val="None"/>
          <w:rFonts w:ascii="Times New Roman" w:hAnsi="Times New Roman" w:cs="Times New Roman"/>
          <w:sz w:val="28"/>
          <w:szCs w:val="28"/>
        </w:rPr>
        <w:t>tapers</w:t>
      </w:r>
      <w:r w:rsidRPr="00374426">
        <w:rPr>
          <w:rStyle w:val="None"/>
          <w:rFonts w:ascii="Times New Roman" w:hAnsi="Times New Roman" w:cs="Times New Roman"/>
          <w:sz w:val="28"/>
          <w:szCs w:val="28"/>
          <w:lang w:val="en-US"/>
        </w:rPr>
        <w:t xml:space="preserve"> off in the subsequent years. It is proposed that the country should invest in the following order: 33% in the first year, 24% in the second year, 16% in the third year, 16% in the fourth year and finally 11% in the fifth year. Increase in investment is expected to spur economic growth</w:t>
      </w:r>
      <w:r w:rsidRPr="00374426">
        <w:rPr>
          <w:rStyle w:val="None"/>
          <w:rFonts w:ascii="Times New Roman" w:hAnsi="Times New Roman" w:cs="Times New Roman"/>
          <w:sz w:val="28"/>
          <w:szCs w:val="28"/>
        </w:rPr>
        <w:t xml:space="preserve"> by</w:t>
      </w:r>
      <w:r w:rsidRPr="00374426">
        <w:rPr>
          <w:rStyle w:val="None"/>
          <w:rFonts w:ascii="Times New Roman" w:hAnsi="Times New Roman" w:cs="Times New Roman"/>
          <w:sz w:val="28"/>
          <w:szCs w:val="28"/>
          <w:lang w:val="en-US"/>
        </w:rPr>
        <w:t xml:space="preserve"> creating jobs and reducing inequality. Investment will be directed towards the flagship projects that have multiplier effects on other areas.</w:t>
      </w:r>
    </w:p>
    <w:p w14:paraId="404E484D" w14:textId="77777777" w:rsidR="008606F5" w:rsidRPr="00374426" w:rsidRDefault="008606F5" w:rsidP="00FE63FE">
      <w:pPr>
        <w:pStyle w:val="Body"/>
        <w:spacing w:after="0" w:line="240" w:lineRule="auto"/>
        <w:jc w:val="both"/>
        <w:rPr>
          <w:rFonts w:ascii="Times New Roman" w:eastAsia="Times New Roman" w:hAnsi="Times New Roman" w:cs="Times New Roman"/>
          <w:sz w:val="28"/>
          <w:szCs w:val="28"/>
        </w:rPr>
      </w:pPr>
    </w:p>
    <w:p w14:paraId="16388F56" w14:textId="705006AA" w:rsidR="008606F5" w:rsidRPr="00374426" w:rsidRDefault="00A165F5" w:rsidP="00FE63FE">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Considering the limited funds available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allocation of resources will be prioritized to areas that have immediate and high rates of return, namely the </w:t>
      </w:r>
      <w:r w:rsidR="00687229" w:rsidRPr="00374426">
        <w:rPr>
          <w:rStyle w:val="None"/>
          <w:rFonts w:ascii="Times New Roman" w:hAnsi="Times New Roman" w:cs="Times New Roman"/>
          <w:sz w:val="28"/>
          <w:szCs w:val="28"/>
          <w:lang w:val="en-US"/>
        </w:rPr>
        <w:t>areas</w:t>
      </w:r>
      <w:r w:rsidRPr="00374426">
        <w:rPr>
          <w:rStyle w:val="None"/>
          <w:rFonts w:ascii="Times New Roman" w:hAnsi="Times New Roman" w:cs="Times New Roman"/>
          <w:sz w:val="28"/>
          <w:szCs w:val="28"/>
          <w:lang w:val="en-US"/>
        </w:rPr>
        <w:t xml:space="preserve"> </w:t>
      </w:r>
      <w:r w:rsidR="00687229" w:rsidRPr="00374426">
        <w:rPr>
          <w:rStyle w:val="None"/>
          <w:rFonts w:ascii="Times New Roman" w:hAnsi="Times New Roman" w:cs="Times New Roman"/>
          <w:sz w:val="28"/>
          <w:szCs w:val="28"/>
          <w:lang w:val="en-US"/>
        </w:rPr>
        <w:t xml:space="preserve">of </w:t>
      </w:r>
      <w:r w:rsidR="00687229" w:rsidRPr="00374426">
        <w:rPr>
          <w:rStyle w:val="None"/>
          <w:rFonts w:ascii="Times New Roman" w:hAnsi="Times New Roman" w:cs="Times New Roman"/>
          <w:sz w:val="28"/>
          <w:szCs w:val="28"/>
          <w:lang w:val="fr-FR"/>
        </w:rPr>
        <w:t>industrialisation</w:t>
      </w:r>
      <w:r w:rsidRPr="00374426">
        <w:rPr>
          <w:rStyle w:val="None"/>
          <w:rFonts w:ascii="Times New Roman" w:hAnsi="Times New Roman" w:cs="Times New Roman"/>
          <w:sz w:val="28"/>
          <w:szCs w:val="28"/>
          <w:lang w:val="fr-FR"/>
        </w:rPr>
        <w:t xml:space="preserve">, </w:t>
      </w:r>
      <w:r w:rsidR="00687229" w:rsidRPr="00374426">
        <w:rPr>
          <w:rStyle w:val="None"/>
          <w:rFonts w:ascii="Times New Roman" w:hAnsi="Times New Roman" w:cs="Times New Roman"/>
          <w:sz w:val="28"/>
          <w:szCs w:val="28"/>
          <w:lang w:val="en-US"/>
        </w:rPr>
        <w:t>a</w:t>
      </w:r>
      <w:r w:rsidRPr="00374426">
        <w:rPr>
          <w:rStyle w:val="None"/>
          <w:rFonts w:ascii="Times New Roman" w:hAnsi="Times New Roman" w:cs="Times New Roman"/>
          <w:sz w:val="28"/>
          <w:szCs w:val="28"/>
          <w:lang w:val="en-US"/>
        </w:rPr>
        <w:t xml:space="preserve">griculture and </w:t>
      </w:r>
      <w:r w:rsidR="00D83DB9">
        <w:rPr>
          <w:rStyle w:val="None"/>
          <w:rFonts w:ascii="Times New Roman" w:hAnsi="Times New Roman" w:cs="Times New Roman"/>
          <w:sz w:val="28"/>
          <w:szCs w:val="28"/>
          <w:lang w:val="en-US"/>
        </w:rPr>
        <w:t>energy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This capital injection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will result in</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GDP growth rate of about 6.9% during the first year and an average of 6.2% in the </w:t>
      </w:r>
      <w:r w:rsidRPr="00374426">
        <w:rPr>
          <w:rStyle w:val="None"/>
          <w:rFonts w:ascii="Times New Roman" w:hAnsi="Times New Roman" w:cs="Times New Roman"/>
          <w:sz w:val="28"/>
          <w:szCs w:val="28"/>
          <w:lang w:val="en-US"/>
        </w:rPr>
        <w:lastRenderedPageBreak/>
        <w:t>subsequent years. This will create an estimated 11% increase in employment and tax revenue.</w:t>
      </w:r>
      <w:bookmarkEnd w:id="45"/>
    </w:p>
    <w:p w14:paraId="12DF9629" w14:textId="77777777" w:rsidR="008606F5" w:rsidRPr="00D83DB9" w:rsidRDefault="00A165F5" w:rsidP="00E8616F">
      <w:pPr>
        <w:pStyle w:val="Heading4"/>
        <w:rPr>
          <w:rStyle w:val="None"/>
          <w:rFonts w:ascii="Times New Roman" w:hAnsi="Times New Roman" w:cs="Times New Roman"/>
          <w:color w:val="auto"/>
          <w:sz w:val="28"/>
          <w:szCs w:val="28"/>
        </w:rPr>
      </w:pPr>
      <w:r w:rsidRPr="00D83DB9">
        <w:rPr>
          <w:rStyle w:val="None"/>
          <w:rFonts w:ascii="Times New Roman" w:hAnsi="Times New Roman" w:cs="Times New Roman"/>
          <w:color w:val="auto"/>
          <w:sz w:val="28"/>
          <w:szCs w:val="28"/>
        </w:rPr>
        <w:t>5.1.2</w:t>
      </w:r>
      <w:r w:rsidRPr="00D83DB9">
        <w:rPr>
          <w:rStyle w:val="None"/>
          <w:rFonts w:ascii="Times New Roman" w:hAnsi="Times New Roman" w:cs="Times New Roman"/>
          <w:color w:val="auto"/>
          <w:sz w:val="28"/>
          <w:szCs w:val="28"/>
        </w:rPr>
        <w:tab/>
        <w:t xml:space="preserve">Financing Arrangements </w:t>
      </w:r>
    </w:p>
    <w:p w14:paraId="2690540D" w14:textId="2F506F9F" w:rsidR="008606F5" w:rsidRPr="00374426" w:rsidRDefault="00A165F5" w:rsidP="00A95066">
      <w:pPr>
        <w:pStyle w:val="Body"/>
        <w:spacing w:after="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Since 2010, government expenditures have grown primarily due to statutory expenditures such as wages and salaries, interest payments, amortization, pensions and gratuities and compensations. During the implementation of MGDS III, Government policy will be to slow recruitment and manage annual salary adjustments so that the wage bill will not grow beyond 15 percent.  Government will also minimize growth in arrears and domestic borrowing by converting short-term debt instruments into long-term debt instruments. Pensions and gratuities will gradually move to the contributory scheme so as to minimize growth in the “pay as you go” scheme. By decelerating growth in these expenditure lines, resources can be made available for the flagship projects. </w:t>
      </w:r>
    </w:p>
    <w:p w14:paraId="09F53032" w14:textId="77777777" w:rsidR="008606F5" w:rsidRPr="00374426" w:rsidRDefault="008606F5" w:rsidP="00A95066">
      <w:pPr>
        <w:pStyle w:val="Body"/>
        <w:spacing w:after="0"/>
        <w:jc w:val="both"/>
        <w:rPr>
          <w:rFonts w:ascii="Times New Roman" w:eastAsia="Times New Roman" w:hAnsi="Times New Roman" w:cs="Times New Roman"/>
          <w:sz w:val="28"/>
          <w:szCs w:val="28"/>
        </w:rPr>
      </w:pPr>
    </w:p>
    <w:p w14:paraId="1E46ADDB" w14:textId="77777777" w:rsidR="008606F5" w:rsidRPr="00D83DB9" w:rsidRDefault="00A165F5" w:rsidP="00E8616F">
      <w:pPr>
        <w:pStyle w:val="Heading4"/>
        <w:rPr>
          <w:rStyle w:val="None"/>
          <w:rFonts w:ascii="Times New Roman" w:hAnsi="Times New Roman" w:cs="Times New Roman"/>
          <w:color w:val="auto"/>
          <w:sz w:val="28"/>
          <w:szCs w:val="28"/>
        </w:rPr>
      </w:pPr>
      <w:bookmarkStart w:id="46" w:name="_wuuwi5gm1fvt"/>
      <w:r w:rsidRPr="00D83DB9">
        <w:rPr>
          <w:rStyle w:val="None"/>
          <w:rFonts w:ascii="Times New Roman" w:hAnsi="Times New Roman" w:cs="Times New Roman"/>
          <w:color w:val="auto"/>
          <w:sz w:val="28"/>
          <w:szCs w:val="28"/>
        </w:rPr>
        <w:t>5.1.3</w:t>
      </w:r>
      <w:r w:rsidRPr="00D83DB9">
        <w:rPr>
          <w:rStyle w:val="None"/>
          <w:rFonts w:ascii="Times New Roman" w:hAnsi="Times New Roman" w:cs="Times New Roman"/>
          <w:color w:val="auto"/>
          <w:sz w:val="28"/>
          <w:szCs w:val="28"/>
        </w:rPr>
        <w:tab/>
        <w:t>Domestic Resource Mobilization</w:t>
      </w:r>
    </w:p>
    <w:p w14:paraId="18886D2C" w14:textId="17E43A0A" w:rsidR="008606F5" w:rsidRPr="00374426" w:rsidRDefault="00A165F5" w:rsidP="00A95066">
      <w:pPr>
        <w:pStyle w:val="Body"/>
        <w:tabs>
          <w:tab w:val="left" w:pos="360"/>
          <w:tab w:val="left" w:pos="1080"/>
          <w:tab w:val="right" w:pos="8640"/>
        </w:tabs>
        <w:spacing w:before="10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Government will continue to focus on the policies aimed at expanding the revenue base and stimulating investment and economic activities. These will include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en-US"/>
        </w:rPr>
        <w:t>comprehensive review of the tax system in order to: (i) develop an efficient tax system; (ii) broaden the tax base by including the huge informal sector which</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is under-represented within the tax net; (iii) develop tax incentives that promote investments in support</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of </w:t>
      </w:r>
      <w:r w:rsidR="00D83DB9">
        <w:rPr>
          <w:rStyle w:val="None"/>
          <w:rFonts w:ascii="Times New Roman" w:hAnsi="Times New Roman" w:cs="Times New Roman"/>
          <w:sz w:val="28"/>
          <w:szCs w:val="28"/>
          <w:lang w:val="en-US"/>
        </w:rPr>
        <w:t>National</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 xml:space="preserve">Development Goals; and (iv) establish ways of improving the tax refund system. </w:t>
      </w:r>
    </w:p>
    <w:p w14:paraId="44D0F6D1" w14:textId="23081469" w:rsidR="008606F5" w:rsidRPr="00374426" w:rsidRDefault="00A165F5" w:rsidP="00A95066">
      <w:pPr>
        <w:pStyle w:val="Body"/>
        <w:tabs>
          <w:tab w:val="left" w:pos="360"/>
          <w:tab w:val="left" w:pos="1080"/>
          <w:tab w:val="right" w:pos="8640"/>
        </w:tabs>
        <w:spacing w:before="10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Malawi Revenue Authority will commission a</w:t>
      </w:r>
      <w:r w:rsidRPr="00374426">
        <w:rPr>
          <w:rStyle w:val="None"/>
          <w:rFonts w:ascii="Times New Roman" w:hAnsi="Times New Roman" w:cs="Times New Roman"/>
          <w:sz w:val="28"/>
          <w:szCs w:val="28"/>
        </w:rPr>
        <w:t>n</w:t>
      </w:r>
      <w:r w:rsidRPr="00374426">
        <w:rPr>
          <w:rStyle w:val="None"/>
          <w:rFonts w:ascii="Times New Roman" w:hAnsi="Times New Roman" w:cs="Times New Roman"/>
          <w:sz w:val="28"/>
          <w:szCs w:val="28"/>
          <w:lang w:val="en-US"/>
        </w:rPr>
        <w:t xml:space="preserve"> Integrated Tax Administration System (ITAS) </w:t>
      </w:r>
      <w:r w:rsidRPr="00374426">
        <w:rPr>
          <w:rStyle w:val="None"/>
          <w:rFonts w:ascii="Times New Roman" w:hAnsi="Times New Roman" w:cs="Times New Roman"/>
          <w:sz w:val="28"/>
          <w:szCs w:val="28"/>
        </w:rPr>
        <w:t>to</w:t>
      </w:r>
      <w:r w:rsidRPr="00374426">
        <w:rPr>
          <w:rStyle w:val="None"/>
          <w:rFonts w:ascii="Times New Roman" w:hAnsi="Times New Roman" w:cs="Times New Roman"/>
          <w:sz w:val="28"/>
          <w:szCs w:val="28"/>
          <w:lang w:val="en-US"/>
        </w:rPr>
        <w:t xml:space="preserve"> modernize tax administrative processes, including electronic payment of taxes, electronic filing of tax returns and introduction of risk</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based audits for both customs and domestic taxes. </w:t>
      </w:r>
    </w:p>
    <w:p w14:paraId="1F9994DB" w14:textId="1124883C" w:rsidR="008606F5" w:rsidRPr="00374426" w:rsidRDefault="00A165F5" w:rsidP="00A95066">
      <w:pPr>
        <w:pStyle w:val="Body"/>
        <w:tabs>
          <w:tab w:val="left" w:pos="360"/>
          <w:tab w:val="left" w:pos="1080"/>
          <w:tab w:val="right" w:pos="8640"/>
        </w:tabs>
        <w:spacing w:before="10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These measures will increase investment expenditure in the flagship projects, enabling quick wins during the medium term and long-term sustainability pathways. The flagship projects are expected to spur economic growth and development</w:t>
      </w:r>
      <w:r w:rsidRPr="00374426">
        <w:rPr>
          <w:rStyle w:val="None"/>
          <w:rFonts w:ascii="Times New Roman" w:hAnsi="Times New Roman" w:cs="Times New Roman"/>
          <w:sz w:val="28"/>
          <w:szCs w:val="28"/>
        </w:rPr>
        <w:t>.</w:t>
      </w:r>
      <w:bookmarkEnd w:id="46"/>
    </w:p>
    <w:p w14:paraId="61F062BC" w14:textId="77777777" w:rsidR="008606F5" w:rsidRPr="00D83DB9" w:rsidRDefault="00A165F5" w:rsidP="00E8616F">
      <w:pPr>
        <w:pStyle w:val="Heading4"/>
        <w:rPr>
          <w:rStyle w:val="None"/>
          <w:rFonts w:ascii="Times New Roman" w:hAnsi="Times New Roman" w:cs="Times New Roman"/>
          <w:color w:val="auto"/>
          <w:sz w:val="28"/>
          <w:szCs w:val="28"/>
        </w:rPr>
      </w:pPr>
      <w:bookmarkStart w:id="47" w:name="_l18frh"/>
      <w:r w:rsidRPr="00D83DB9">
        <w:rPr>
          <w:rStyle w:val="None"/>
          <w:rFonts w:ascii="Times New Roman" w:hAnsi="Times New Roman" w:cs="Times New Roman"/>
          <w:color w:val="auto"/>
          <w:sz w:val="28"/>
          <w:szCs w:val="28"/>
        </w:rPr>
        <w:t>5.1.4</w:t>
      </w:r>
      <w:r w:rsidRPr="00D83DB9">
        <w:rPr>
          <w:rStyle w:val="None"/>
          <w:rFonts w:ascii="Times New Roman" w:hAnsi="Times New Roman" w:cs="Times New Roman"/>
          <w:color w:val="auto"/>
          <w:sz w:val="28"/>
          <w:szCs w:val="28"/>
        </w:rPr>
        <w:tab/>
        <w:t>PPP Financing</w:t>
      </w:r>
    </w:p>
    <w:p w14:paraId="5E08A395" w14:textId="2E1907D2" w:rsidR="008606F5" w:rsidRPr="00374426" w:rsidRDefault="00A165F5" w:rsidP="00A95066">
      <w:pPr>
        <w:pStyle w:val="Body"/>
        <w:spacing w:after="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With the emergence of private sector investors i</w:t>
      </w:r>
      <w:r w:rsidR="006B2A04">
        <w:rPr>
          <w:rStyle w:val="None"/>
          <w:rFonts w:ascii="Times New Roman" w:hAnsi="Times New Roman" w:cs="Times New Roman"/>
          <w:sz w:val="28"/>
          <w:szCs w:val="28"/>
          <w:lang w:val="en-US"/>
        </w:rPr>
        <w:t xml:space="preserve">n major growth sectors such as </w:t>
      </w:r>
      <w:r w:rsidR="00D83DB9">
        <w:rPr>
          <w:rStyle w:val="None"/>
          <w:rFonts w:ascii="Times New Roman" w:hAnsi="Times New Roman" w:cs="Times New Roman"/>
          <w:sz w:val="28"/>
          <w:szCs w:val="28"/>
          <w:lang w:val="en-US"/>
        </w:rPr>
        <w:t>energy</w:t>
      </w:r>
      <w:r w:rsidRPr="00374426">
        <w:rPr>
          <w:rStyle w:val="None"/>
          <w:rFonts w:ascii="Times New Roman" w:hAnsi="Times New Roman" w:cs="Times New Roman"/>
          <w:sz w:val="28"/>
          <w:szCs w:val="28"/>
        </w:rPr>
        <w:t xml:space="preserve">, </w:t>
      </w:r>
      <w:r w:rsidR="00D83DB9">
        <w:rPr>
          <w:rStyle w:val="None"/>
          <w:rFonts w:ascii="Times New Roman" w:hAnsi="Times New Roman" w:cs="Times New Roman"/>
          <w:sz w:val="28"/>
          <w:szCs w:val="28"/>
          <w:lang w:val="en-US"/>
        </w:rPr>
        <w:t>water</w:t>
      </w:r>
      <w:r w:rsidR="006B2A04">
        <w:rPr>
          <w:rStyle w:val="None"/>
          <w:rFonts w:ascii="Times New Roman" w:hAnsi="Times New Roman" w:cs="Times New Roman"/>
          <w:sz w:val="28"/>
          <w:szCs w:val="28"/>
          <w:lang w:val="en-US"/>
        </w:rPr>
        <w:t xml:space="preserve">, </w:t>
      </w:r>
      <w:r w:rsidR="006B2A04" w:rsidRPr="00374426">
        <w:rPr>
          <w:rStyle w:val="None"/>
          <w:rFonts w:ascii="Times New Roman" w:hAnsi="Times New Roman" w:cs="Times New Roman"/>
          <w:sz w:val="28"/>
          <w:szCs w:val="28"/>
          <w:lang w:val="fr-FR"/>
        </w:rPr>
        <w:t>communications</w:t>
      </w:r>
      <w:r w:rsidRPr="00374426">
        <w:rPr>
          <w:rStyle w:val="None"/>
          <w:rFonts w:ascii="Times New Roman" w:hAnsi="Times New Roman" w:cs="Times New Roman"/>
          <w:sz w:val="28"/>
          <w:szCs w:val="28"/>
          <w:lang w:val="fr-FR"/>
        </w:rPr>
        <w:t>,</w:t>
      </w:r>
      <w:r w:rsidR="006B2A04">
        <w:rPr>
          <w:rStyle w:val="None"/>
          <w:rFonts w:ascii="Times New Roman" w:hAnsi="Times New Roman" w:cs="Times New Roman"/>
          <w:sz w:val="28"/>
          <w:szCs w:val="28"/>
          <w:lang w:val="en-US"/>
        </w:rPr>
        <w:t xml:space="preserve"> and government p</w:t>
      </w:r>
      <w:r w:rsidRPr="00374426">
        <w:rPr>
          <w:rStyle w:val="None"/>
          <w:rFonts w:ascii="Times New Roman" w:hAnsi="Times New Roman" w:cs="Times New Roman"/>
          <w:sz w:val="28"/>
          <w:szCs w:val="28"/>
          <w:lang w:val="en-US"/>
        </w:rPr>
        <w:t>olicy will promote financing of flagship projects through Public</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Private Partnership arrangements. In the initial year </w:t>
      </w:r>
      <w:r w:rsidRPr="00374426">
        <w:rPr>
          <w:rStyle w:val="None"/>
          <w:rFonts w:ascii="Times New Roman" w:hAnsi="Times New Roman" w:cs="Times New Roman"/>
          <w:sz w:val="28"/>
          <w:szCs w:val="28"/>
          <w:lang w:val="en-US"/>
        </w:rPr>
        <w:lastRenderedPageBreak/>
        <w:t>of MGDS III</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feasibility studies for the flagship</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projects will be undertaken in order to attract</w:t>
      </w:r>
      <w:r w:rsidRPr="00374426">
        <w:rPr>
          <w:rStyle w:val="None"/>
          <w:rFonts w:ascii="Times New Roman" w:hAnsi="Times New Roman" w:cs="Times New Roman"/>
          <w:sz w:val="28"/>
          <w:szCs w:val="28"/>
        </w:rPr>
        <w:t xml:space="preserve"> investors.</w:t>
      </w:r>
      <w:bookmarkEnd w:id="47"/>
    </w:p>
    <w:p w14:paraId="0C786A71" w14:textId="77777777" w:rsidR="008606F5" w:rsidRPr="00D83DB9" w:rsidRDefault="00A165F5" w:rsidP="00E8616F">
      <w:pPr>
        <w:pStyle w:val="Heading4"/>
        <w:rPr>
          <w:rStyle w:val="None"/>
          <w:rFonts w:ascii="Times New Roman" w:hAnsi="Times New Roman" w:cs="Times New Roman"/>
          <w:color w:val="auto"/>
          <w:sz w:val="28"/>
          <w:szCs w:val="28"/>
        </w:rPr>
      </w:pPr>
      <w:bookmarkStart w:id="48" w:name="_ipza"/>
      <w:r w:rsidRPr="00D83DB9">
        <w:rPr>
          <w:rStyle w:val="None"/>
          <w:rFonts w:ascii="Times New Roman" w:hAnsi="Times New Roman" w:cs="Times New Roman"/>
          <w:color w:val="auto"/>
          <w:sz w:val="28"/>
          <w:szCs w:val="28"/>
        </w:rPr>
        <w:t>5.1.5</w:t>
      </w:r>
      <w:r w:rsidRPr="00D83DB9">
        <w:rPr>
          <w:rStyle w:val="None"/>
          <w:rFonts w:ascii="Times New Roman" w:hAnsi="Times New Roman" w:cs="Times New Roman"/>
          <w:color w:val="auto"/>
          <w:sz w:val="28"/>
          <w:szCs w:val="28"/>
        </w:rPr>
        <w:tab/>
        <w:t>Capital Market Development</w:t>
      </w:r>
    </w:p>
    <w:p w14:paraId="6C93D33F" w14:textId="5585814A" w:rsidR="008606F5" w:rsidRPr="00374426" w:rsidRDefault="00A165F5" w:rsidP="00A95066">
      <w:pPr>
        <w:pStyle w:val="Body"/>
        <w:jc w:val="both"/>
        <w:rPr>
          <w:rFonts w:ascii="Times New Roman" w:eastAsia="Times New Roman" w:hAnsi="Times New Roman" w:cs="Times New Roman"/>
          <w:sz w:val="28"/>
          <w:szCs w:val="28"/>
        </w:rPr>
      </w:pP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’s capital market remains underdeveloped. This has resulted in sub-optimal investment in areas that are critical to the country’s development. The savings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investment gap is too wide to allow the heavily short-term deposits to be stretched to 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term investment. There is a huge demand and supply </w:t>
      </w:r>
      <w:r w:rsidRPr="00374426">
        <w:rPr>
          <w:rStyle w:val="None"/>
          <w:rFonts w:ascii="Times New Roman" w:hAnsi="Times New Roman" w:cs="Times New Roman"/>
          <w:sz w:val="28"/>
          <w:szCs w:val="28"/>
          <w:lang w:val="pt-PT"/>
        </w:rPr>
        <w:t>imbalance</w:t>
      </w:r>
      <w:r w:rsidRPr="00374426">
        <w:rPr>
          <w:rStyle w:val="None"/>
          <w:rFonts w:ascii="Times New Roman" w:hAnsi="Times New Roman" w:cs="Times New Roman"/>
          <w:sz w:val="28"/>
          <w:szCs w:val="28"/>
          <w:lang w:val="en-US"/>
        </w:rPr>
        <w:t xml:space="preserve"> for 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term securities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The stock market only trades in equities with no corporate bond issuances. While the Government has issued bonds, there is little secondary trading. </w:t>
      </w:r>
    </w:p>
    <w:p w14:paraId="7E1C061A" w14:textId="0D6611B5"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Furthermore, the prevailing macroeconomic environment constrains the development of the capital market. </w:t>
      </w:r>
      <w:r w:rsidR="00D83DB9">
        <w:rPr>
          <w:rStyle w:val="None"/>
          <w:rFonts w:ascii="Times New Roman" w:hAnsi="Times New Roman" w:cs="Times New Roman"/>
          <w:sz w:val="28"/>
          <w:szCs w:val="28"/>
        </w:rPr>
        <w:t>High</w:t>
      </w:r>
      <w:r w:rsidRPr="00374426">
        <w:rPr>
          <w:rStyle w:val="None"/>
          <w:rFonts w:ascii="Times New Roman" w:hAnsi="Times New Roman" w:cs="Times New Roman"/>
          <w:sz w:val="28"/>
          <w:szCs w:val="28"/>
          <w:lang w:val="en-US"/>
        </w:rPr>
        <w:t xml:space="preserve"> inflation and interest rates prevent businesses from taking 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term investment decisions while high-budget deficits and uncertainty of donor support has led Government to borrow largely through short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term instruments.</w:t>
      </w:r>
    </w:p>
    <w:p w14:paraId="14231B25" w14:textId="284E9268"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nl-NL"/>
        </w:rPr>
        <w:t xml:space="preserve">In order </w:t>
      </w:r>
      <w:r w:rsidRPr="00374426">
        <w:rPr>
          <w:rStyle w:val="None"/>
          <w:rFonts w:ascii="Times New Roman" w:hAnsi="Times New Roman" w:cs="Times New Roman"/>
          <w:sz w:val="28"/>
          <w:szCs w:val="28"/>
          <w:lang w:val="en-US"/>
        </w:rPr>
        <w:t>to develop a vibrant capital market that is able to fund the long-term investment needs of both the public and private sector</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the Government will provide</w:t>
      </w:r>
      <w:r w:rsidRPr="00374426">
        <w:rPr>
          <w:rStyle w:val="None"/>
          <w:rFonts w:ascii="Times New Roman" w:hAnsi="Times New Roman" w:cs="Times New Roman"/>
          <w:sz w:val="28"/>
          <w:szCs w:val="28"/>
          <w:lang w:val="it-IT"/>
        </w:rPr>
        <w:t xml:space="preserve"> a supportive </w:t>
      </w:r>
      <w:r w:rsidRPr="00374426">
        <w:rPr>
          <w:rStyle w:val="None"/>
          <w:rFonts w:ascii="Times New Roman" w:hAnsi="Times New Roman" w:cs="Times New Roman"/>
          <w:sz w:val="28"/>
          <w:szCs w:val="28"/>
          <w:lang w:val="en-US"/>
        </w:rPr>
        <w:t xml:space="preserve">policy, regulatory and institutional framework to spur long-term economic growth. </w:t>
      </w:r>
    </w:p>
    <w:p w14:paraId="21D50C1F" w14:textId="6EF1BBBA" w:rsidR="008606F5" w:rsidRPr="00374426" w:rsidRDefault="00A165F5" w:rsidP="00A95066">
      <w:pPr>
        <w:pStyle w:val="Body"/>
        <w:spacing w:after="12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Government will</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promote a broad spectrum of financing instruments; facilitate redirection of funds from short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term investments to 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term projects; issue long-term debt securities to enable a yield curve for private and public instruments; </w:t>
      </w:r>
      <w:r w:rsidRPr="00374426">
        <w:rPr>
          <w:rStyle w:val="None"/>
          <w:rFonts w:ascii="Times New Roman" w:hAnsi="Times New Roman" w:cs="Times New Roman"/>
          <w:sz w:val="28"/>
          <w:szCs w:val="28"/>
          <w:lang w:val="fr-FR"/>
        </w:rPr>
        <w:t>encourage</w:t>
      </w:r>
      <w:r w:rsidRPr="00374426">
        <w:rPr>
          <w:rStyle w:val="None"/>
          <w:rFonts w:ascii="Times New Roman" w:hAnsi="Times New Roman" w:cs="Times New Roman"/>
          <w:sz w:val="28"/>
          <w:szCs w:val="28"/>
          <w:lang w:val="en-US"/>
        </w:rPr>
        <w:t xml:space="preserve"> </w:t>
      </w:r>
      <w:r w:rsidR="00D83DB9">
        <w:rPr>
          <w:rStyle w:val="None"/>
          <w:rFonts w:ascii="Times New Roman" w:hAnsi="Times New Roman" w:cs="Times New Roman"/>
          <w:sz w:val="28"/>
          <w:szCs w:val="28"/>
          <w:lang w:val="en-US"/>
        </w:rPr>
        <w:t>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term savings </w:t>
      </w:r>
      <w:r w:rsidRPr="00374426">
        <w:rPr>
          <w:rStyle w:val="None"/>
          <w:rFonts w:ascii="Times New Roman" w:hAnsi="Times New Roman" w:cs="Times New Roman"/>
          <w:sz w:val="28"/>
          <w:szCs w:val="28"/>
        </w:rPr>
        <w:t xml:space="preserve">by </w:t>
      </w:r>
      <w:r w:rsidRPr="00374426">
        <w:rPr>
          <w:rStyle w:val="None"/>
          <w:rFonts w:ascii="Times New Roman" w:hAnsi="Times New Roman" w:cs="Times New Roman"/>
          <w:sz w:val="28"/>
          <w:szCs w:val="28"/>
          <w:lang w:val="en-US"/>
        </w:rPr>
        <w:t>expanding the mandatory pension scheme to the Government and the informal sector; strengthen the</w:t>
      </w:r>
      <w:r w:rsidRPr="00374426">
        <w:rPr>
          <w:rStyle w:val="None"/>
          <w:rFonts w:ascii="Times New Roman" w:hAnsi="Times New Roman" w:cs="Times New Roman"/>
          <w:b/>
          <w:bCs/>
          <w:sz w:val="28"/>
          <w:szCs w:val="28"/>
        </w:rPr>
        <w:t xml:space="preserve"> </w:t>
      </w:r>
      <w:r w:rsidRPr="00374426">
        <w:rPr>
          <w:rStyle w:val="None"/>
          <w:rFonts w:ascii="Times New Roman" w:hAnsi="Times New Roman" w:cs="Times New Roman"/>
          <w:sz w:val="28"/>
          <w:szCs w:val="28"/>
          <w:lang w:val="en-US"/>
        </w:rPr>
        <w:t>legal and regulatory framework for the capital market; and ensure a stable macroeconomic environment for the efficient functioning of the capital market.</w:t>
      </w:r>
      <w:bookmarkEnd w:id="48"/>
    </w:p>
    <w:p w14:paraId="053EC527" w14:textId="77777777" w:rsidR="008606F5" w:rsidRPr="00D83DB9" w:rsidRDefault="00A165F5" w:rsidP="00E8616F">
      <w:pPr>
        <w:pStyle w:val="Heading4"/>
        <w:rPr>
          <w:rStyle w:val="None"/>
          <w:rFonts w:ascii="Times New Roman" w:hAnsi="Times New Roman" w:cs="Times New Roman"/>
          <w:color w:val="auto"/>
          <w:sz w:val="28"/>
          <w:szCs w:val="28"/>
        </w:rPr>
      </w:pPr>
      <w:bookmarkStart w:id="49" w:name="_k668n3"/>
      <w:r w:rsidRPr="00D83DB9">
        <w:rPr>
          <w:rStyle w:val="None"/>
          <w:rFonts w:ascii="Times New Roman" w:hAnsi="Times New Roman" w:cs="Times New Roman"/>
          <w:color w:val="auto"/>
          <w:sz w:val="28"/>
          <w:szCs w:val="28"/>
        </w:rPr>
        <w:t>5.1.6</w:t>
      </w:r>
      <w:r w:rsidRPr="00D83DB9">
        <w:rPr>
          <w:rStyle w:val="None"/>
          <w:rFonts w:ascii="Times New Roman" w:hAnsi="Times New Roman" w:cs="Times New Roman"/>
          <w:color w:val="auto"/>
          <w:sz w:val="28"/>
          <w:szCs w:val="28"/>
        </w:rPr>
        <w:tab/>
        <w:t>Concessional Borrowing</w:t>
      </w:r>
    </w:p>
    <w:p w14:paraId="541E0C02" w14:textId="1FAF5BCA" w:rsidR="008606F5" w:rsidRPr="00374426" w:rsidRDefault="00A165F5" w:rsidP="00A95066">
      <w:pPr>
        <w:pStyle w:val="Body"/>
        <w:spacing w:after="0"/>
        <w:jc w:val="both"/>
        <w:rPr>
          <w:rStyle w:val="None"/>
          <w:rFonts w:ascii="Times New Roman" w:hAnsi="Times New Roman" w:cs="Times New Roman"/>
          <w:b/>
          <w:bCs/>
          <w:sz w:val="28"/>
          <w:szCs w:val="28"/>
        </w:rPr>
      </w:pPr>
      <w:r w:rsidRPr="00374426">
        <w:rPr>
          <w:rStyle w:val="None"/>
          <w:rFonts w:ascii="Times New Roman" w:hAnsi="Times New Roman" w:cs="Times New Roman"/>
          <w:sz w:val="28"/>
          <w:szCs w:val="28"/>
          <w:lang w:val="en-US"/>
        </w:rPr>
        <w:t xml:space="preserve">To complement domestic resource mobilization efforts, the country should mobilize financing resources </w:t>
      </w:r>
      <w:r w:rsidRPr="00374426">
        <w:rPr>
          <w:rStyle w:val="None"/>
          <w:rFonts w:ascii="Times New Roman" w:hAnsi="Times New Roman" w:cs="Times New Roman"/>
          <w:sz w:val="28"/>
          <w:szCs w:val="28"/>
          <w:lang w:val="fr-FR"/>
        </w:rPr>
        <w:t xml:space="preserve">in large part </w:t>
      </w:r>
      <w:r w:rsidRPr="00374426">
        <w:rPr>
          <w:rStyle w:val="None"/>
          <w:rFonts w:ascii="Times New Roman" w:hAnsi="Times New Roman" w:cs="Times New Roman"/>
          <w:sz w:val="28"/>
          <w:szCs w:val="28"/>
          <w:lang w:val="en-US"/>
        </w:rPr>
        <w:t xml:space="preserve">through concessional borrowing. This will ensure that the Government debt is maintained at sustainable levels and that the private sector is not crowded out.  </w:t>
      </w:r>
      <w:bookmarkEnd w:id="49"/>
    </w:p>
    <w:p w14:paraId="1FBF9453" w14:textId="176E8979" w:rsidR="008606F5" w:rsidRPr="00D83DB9" w:rsidRDefault="00A165F5" w:rsidP="00E8616F">
      <w:pPr>
        <w:pStyle w:val="Heading4"/>
        <w:rPr>
          <w:rStyle w:val="None"/>
          <w:rFonts w:ascii="Times New Roman" w:hAnsi="Times New Roman" w:cs="Times New Roman"/>
          <w:color w:val="auto"/>
          <w:sz w:val="28"/>
          <w:szCs w:val="28"/>
        </w:rPr>
      </w:pPr>
      <w:bookmarkStart w:id="50" w:name="_zbgiuw"/>
      <w:r w:rsidRPr="00D83DB9">
        <w:rPr>
          <w:rStyle w:val="None"/>
          <w:rFonts w:ascii="Times New Roman" w:hAnsi="Times New Roman" w:cs="Times New Roman"/>
          <w:color w:val="auto"/>
          <w:sz w:val="28"/>
          <w:szCs w:val="28"/>
        </w:rPr>
        <w:t>5.1.7</w:t>
      </w:r>
      <w:r w:rsidRPr="00D83DB9">
        <w:rPr>
          <w:rStyle w:val="None"/>
          <w:rFonts w:ascii="Times New Roman" w:hAnsi="Times New Roman" w:cs="Times New Roman"/>
          <w:color w:val="auto"/>
          <w:sz w:val="28"/>
          <w:szCs w:val="28"/>
        </w:rPr>
        <w:tab/>
        <w:t xml:space="preserve">Improving Project Implementation </w:t>
      </w:r>
    </w:p>
    <w:p w14:paraId="13AA07B3" w14:textId="0E37F69B" w:rsidR="008606F5" w:rsidRPr="00374426" w:rsidRDefault="00A165F5" w:rsidP="00A95066">
      <w:pPr>
        <w:pStyle w:val="Body"/>
        <w:spacing w:after="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w:t>
      </w:r>
      <w:r w:rsidR="00D83DB9">
        <w:rPr>
          <w:rStyle w:val="None"/>
          <w:rFonts w:ascii="Times New Roman" w:hAnsi="Times New Roman" w:cs="Times New Roman"/>
          <w:sz w:val="28"/>
          <w:szCs w:val="28"/>
        </w:rPr>
        <w:t>Government</w:t>
      </w:r>
      <w:r w:rsidRPr="00374426">
        <w:rPr>
          <w:rStyle w:val="None"/>
          <w:rFonts w:ascii="Times New Roman" w:hAnsi="Times New Roman" w:cs="Times New Roman"/>
          <w:sz w:val="28"/>
          <w:szCs w:val="28"/>
          <w:lang w:val="en-US"/>
        </w:rPr>
        <w:t xml:space="preserve"> will focus on the implementation of the flagship projects and review all the ongoing projects in the Public Sector Investment Program (PSIP) and address all inefficiencies. The DSGE model predicts a one percentage point increase </w:t>
      </w:r>
      <w:r w:rsidRPr="00374426">
        <w:rPr>
          <w:rStyle w:val="None"/>
          <w:rFonts w:ascii="Times New Roman" w:hAnsi="Times New Roman" w:cs="Times New Roman"/>
          <w:sz w:val="28"/>
          <w:szCs w:val="28"/>
          <w:lang w:val="en-US"/>
        </w:rPr>
        <w:lastRenderedPageBreak/>
        <w:t>in GDP growth for every 10 percentage point improvement in efficiency. This will be achieved through improvements in public expenditure governance, reduction of bureaucracy and corruption and better oversight roles in supervision of projects.</w:t>
      </w:r>
    </w:p>
    <w:p w14:paraId="7CF625CE" w14:textId="77777777" w:rsidR="008606F5" w:rsidRPr="00374426" w:rsidRDefault="008606F5" w:rsidP="00A95066">
      <w:pPr>
        <w:pStyle w:val="Body"/>
        <w:spacing w:after="0"/>
        <w:jc w:val="both"/>
        <w:rPr>
          <w:rFonts w:ascii="Times New Roman" w:eastAsia="Times New Roman" w:hAnsi="Times New Roman" w:cs="Times New Roman"/>
          <w:sz w:val="28"/>
          <w:szCs w:val="28"/>
        </w:rPr>
      </w:pPr>
    </w:p>
    <w:p w14:paraId="0A15507E" w14:textId="0136352F" w:rsidR="008606F5" w:rsidRPr="00374426" w:rsidRDefault="00A165F5" w:rsidP="00A95066">
      <w:pPr>
        <w:pStyle w:val="Body"/>
        <w:spacing w:after="0"/>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These gains a</w:t>
      </w:r>
      <w:r w:rsidRPr="00374426">
        <w:rPr>
          <w:rStyle w:val="None"/>
          <w:rFonts w:ascii="Times New Roman" w:hAnsi="Times New Roman" w:cs="Times New Roman"/>
          <w:sz w:val="28"/>
          <w:szCs w:val="28"/>
          <w:lang w:val="pt-PT"/>
        </w:rPr>
        <w:t>ssume</w:t>
      </w:r>
      <w:r w:rsidRPr="00374426">
        <w:rPr>
          <w:rStyle w:val="None"/>
          <w:rFonts w:ascii="Times New Roman" w:hAnsi="Times New Roman" w:cs="Times New Roman"/>
          <w:sz w:val="28"/>
          <w:szCs w:val="28"/>
          <w:lang w:val="en-US"/>
        </w:rPr>
        <w:t xml:space="preserve"> that weather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related shocks are managed through enhanced forecast and early warning systems as well as climate proofing and disaster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risk reduction measures. The country will focus on </w:t>
      </w:r>
      <w:r w:rsidR="00D83DB9">
        <w:rPr>
          <w:rStyle w:val="None"/>
          <w:rFonts w:ascii="Times New Roman" w:hAnsi="Times New Roman" w:cs="Times New Roman"/>
          <w:sz w:val="28"/>
          <w:szCs w:val="28"/>
          <w:lang w:val="en-US"/>
        </w:rPr>
        <w:t>up-</w:t>
      </w:r>
      <w:r w:rsidR="00D83DB9" w:rsidRPr="00374426">
        <w:rPr>
          <w:rStyle w:val="None"/>
          <w:rFonts w:ascii="Times New Roman" w:hAnsi="Times New Roman" w:cs="Times New Roman"/>
          <w:sz w:val="28"/>
          <w:szCs w:val="28"/>
          <w:lang w:val="en-US"/>
        </w:rPr>
        <w:t>scaling</w:t>
      </w:r>
      <w:r w:rsidRPr="00374426">
        <w:rPr>
          <w:rStyle w:val="None"/>
          <w:rFonts w:ascii="Times New Roman" w:hAnsi="Times New Roman" w:cs="Times New Roman"/>
          <w:sz w:val="28"/>
          <w:szCs w:val="28"/>
          <w:lang w:val="en-US"/>
        </w:rPr>
        <w:t xml:space="preserve"> irrigation agriculture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but the majority of Malawian farmers will continue to depend on rain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fed agriculture that is prone to weather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related shocks. </w:t>
      </w:r>
      <w:bookmarkEnd w:id="50"/>
    </w:p>
    <w:p w14:paraId="08350DB7" w14:textId="77777777" w:rsidR="003230F6" w:rsidRPr="00374426" w:rsidRDefault="003230F6" w:rsidP="00A95066">
      <w:pPr>
        <w:pStyle w:val="Body"/>
        <w:spacing w:after="0"/>
        <w:jc w:val="both"/>
        <w:rPr>
          <w:rStyle w:val="None"/>
          <w:rFonts w:ascii="Times New Roman" w:hAnsi="Times New Roman" w:cs="Times New Roman"/>
          <w:sz w:val="28"/>
          <w:szCs w:val="28"/>
        </w:rPr>
      </w:pPr>
    </w:p>
    <w:p w14:paraId="7BC721F0" w14:textId="77777777" w:rsidR="008606F5" w:rsidRPr="00D83DB9" w:rsidRDefault="00A165F5" w:rsidP="00E8616F">
      <w:pPr>
        <w:pStyle w:val="Heading2"/>
        <w:rPr>
          <w:rStyle w:val="Hyperlink7"/>
          <w:rFonts w:ascii="Times New Roman" w:hAnsi="Times New Roman" w:cs="Times New Roman"/>
          <w:color w:val="auto"/>
          <w:sz w:val="28"/>
          <w:szCs w:val="28"/>
          <w:u w:color="5B9BD5"/>
        </w:rPr>
      </w:pPr>
      <w:bookmarkStart w:id="51" w:name="_Toc496857850"/>
      <w:r w:rsidRPr="00D83DB9">
        <w:rPr>
          <w:rStyle w:val="Hyperlink7"/>
          <w:rFonts w:ascii="Times New Roman" w:hAnsi="Times New Roman" w:cs="Times New Roman"/>
          <w:color w:val="auto"/>
          <w:sz w:val="28"/>
          <w:szCs w:val="28"/>
          <w:u w:color="5B9BD5"/>
        </w:rPr>
        <w:t>5.2</w:t>
      </w:r>
      <w:r w:rsidRPr="00D83DB9">
        <w:rPr>
          <w:rStyle w:val="Hyperlink7"/>
          <w:rFonts w:ascii="Times New Roman" w:hAnsi="Times New Roman" w:cs="Times New Roman"/>
          <w:color w:val="auto"/>
          <w:sz w:val="28"/>
          <w:szCs w:val="28"/>
          <w:u w:color="5B9BD5"/>
        </w:rPr>
        <w:tab/>
        <w:t>Fiscal Policy</w:t>
      </w:r>
      <w:bookmarkEnd w:id="51"/>
      <w:r w:rsidRPr="00D83DB9">
        <w:rPr>
          <w:rStyle w:val="Hyperlink7"/>
          <w:rFonts w:ascii="Times New Roman" w:hAnsi="Times New Roman" w:cs="Times New Roman"/>
          <w:color w:val="auto"/>
          <w:sz w:val="28"/>
          <w:szCs w:val="28"/>
          <w:u w:color="5B9BD5"/>
        </w:rPr>
        <w:t xml:space="preserve"> </w:t>
      </w:r>
    </w:p>
    <w:p w14:paraId="216DE6E8" w14:textId="77777777" w:rsidR="008606F5" w:rsidRPr="00374426" w:rsidRDefault="00A165F5" w:rsidP="00A95066">
      <w:pPr>
        <w:pStyle w:val="Body"/>
        <w:spacing w:after="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Government will continue to implement sound fiscal policy in the implementation of the MGDS III. Among others, investment expenditure will increase in the flagship projects identified in the priority areas. These projects will be financed from domestic resource mobilization through tax and borrowing through concessional arrangements. Increased investment will ensure achieving quick wins during the medium term and setting the foundation for long-term sustainability pathways. The identified flagship projects are expected to spur economic growth and development in the country through their multi-dimensional and integrated design. Government is geared towards achieving fiscal prudence to reduce public resources slippages by among other things improving on the public financial management. </w:t>
      </w:r>
    </w:p>
    <w:p w14:paraId="1040095B" w14:textId="77777777" w:rsidR="008606F5" w:rsidRPr="00374426" w:rsidRDefault="008606F5" w:rsidP="00A95066">
      <w:pPr>
        <w:pStyle w:val="Body"/>
        <w:spacing w:after="0"/>
        <w:jc w:val="both"/>
        <w:rPr>
          <w:rStyle w:val="None"/>
          <w:rFonts w:ascii="Times New Roman" w:eastAsia="Times New Roman" w:hAnsi="Times New Roman" w:cs="Times New Roman"/>
          <w:sz w:val="28"/>
          <w:szCs w:val="28"/>
        </w:rPr>
      </w:pPr>
    </w:p>
    <w:p w14:paraId="03B3AEF2" w14:textId="77777777" w:rsidR="008606F5" w:rsidRPr="00D83DB9" w:rsidRDefault="00A165F5" w:rsidP="00E8616F">
      <w:pPr>
        <w:pStyle w:val="Heading2"/>
        <w:rPr>
          <w:rStyle w:val="Hyperlink7"/>
          <w:rFonts w:ascii="Times New Roman" w:hAnsi="Times New Roman" w:cs="Times New Roman"/>
          <w:color w:val="auto"/>
          <w:sz w:val="28"/>
          <w:szCs w:val="28"/>
          <w:u w:color="5B9BD5"/>
        </w:rPr>
      </w:pPr>
      <w:bookmarkStart w:id="52" w:name="_Toc496857851"/>
      <w:r w:rsidRPr="00D83DB9">
        <w:rPr>
          <w:rStyle w:val="Hyperlink7"/>
          <w:rFonts w:ascii="Times New Roman" w:hAnsi="Times New Roman" w:cs="Times New Roman"/>
          <w:color w:val="auto"/>
          <w:sz w:val="28"/>
          <w:szCs w:val="28"/>
          <w:u w:color="5B9BD5"/>
        </w:rPr>
        <w:t>5.3</w:t>
      </w:r>
      <w:r w:rsidRPr="00D83DB9">
        <w:rPr>
          <w:rStyle w:val="Hyperlink7"/>
          <w:rFonts w:ascii="Times New Roman" w:hAnsi="Times New Roman" w:cs="Times New Roman"/>
          <w:color w:val="auto"/>
          <w:sz w:val="28"/>
          <w:szCs w:val="28"/>
          <w:u w:color="5B9BD5"/>
        </w:rPr>
        <w:tab/>
        <w:t>Monetary Policy</w:t>
      </w:r>
      <w:bookmarkEnd w:id="52"/>
      <w:r w:rsidRPr="00D83DB9">
        <w:rPr>
          <w:rStyle w:val="Hyperlink7"/>
          <w:rFonts w:ascii="Times New Roman" w:hAnsi="Times New Roman" w:cs="Times New Roman"/>
          <w:color w:val="auto"/>
          <w:sz w:val="28"/>
          <w:szCs w:val="28"/>
          <w:u w:color="5B9BD5"/>
        </w:rPr>
        <w:t xml:space="preserve"> </w:t>
      </w:r>
    </w:p>
    <w:p w14:paraId="1F4B26F3" w14:textId="54607DC7" w:rsidR="008606F5" w:rsidRPr="00374426" w:rsidRDefault="00A165F5" w:rsidP="00A95066">
      <w:pPr>
        <w:pStyle w:val="Body"/>
        <w:spacing w:after="0"/>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Between 2012 and 2017, </w:t>
      </w:r>
      <w:r w:rsidR="006B2A04" w:rsidRPr="00374426">
        <w:rPr>
          <w:rStyle w:val="None"/>
          <w:rFonts w:ascii="Times New Roman" w:hAnsi="Times New Roman" w:cs="Times New Roman"/>
          <w:sz w:val="28"/>
          <w:szCs w:val="28"/>
          <w:lang w:val="en-US"/>
        </w:rPr>
        <w:t>inflation</w:t>
      </w:r>
      <w:r w:rsidRPr="00374426">
        <w:rPr>
          <w:rStyle w:val="None"/>
          <w:rFonts w:ascii="Times New Roman" w:hAnsi="Times New Roman" w:cs="Times New Roman"/>
          <w:sz w:val="28"/>
          <w:szCs w:val="28"/>
          <w:lang w:val="en-US"/>
        </w:rPr>
        <w:t xml:space="preserve"> has averaged </w:t>
      </w:r>
      <w:r w:rsidRPr="00374426">
        <w:rPr>
          <w:rStyle w:val="None"/>
          <w:rFonts w:ascii="Times New Roman" w:hAnsi="Times New Roman" w:cs="Times New Roman"/>
          <w:sz w:val="28"/>
          <w:szCs w:val="28"/>
          <w:lang w:val="it-IT"/>
        </w:rPr>
        <w:t>21.8 percent</w:t>
      </w:r>
      <w:r w:rsidRPr="00374426">
        <w:rPr>
          <w:rStyle w:val="None"/>
          <w:rFonts w:ascii="Times New Roman" w:hAnsi="Times New Roman" w:cs="Times New Roman"/>
          <w:sz w:val="28"/>
          <w:szCs w:val="28"/>
          <w:lang w:val="en-US"/>
        </w:rPr>
        <w:t>. Similarly, the rate at which commercial banks access funds from the Reserve Bank of Malawi</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has been maintained at 22 percent. Private sector credit has </w:t>
      </w:r>
      <w:r w:rsidR="00D83DB9">
        <w:rPr>
          <w:rStyle w:val="None"/>
          <w:rFonts w:ascii="Times New Roman" w:hAnsi="Times New Roman" w:cs="Times New Roman"/>
          <w:sz w:val="28"/>
          <w:szCs w:val="28"/>
          <w:lang w:val="en-US"/>
        </w:rPr>
        <w:t xml:space="preserve">declined </w:t>
      </w:r>
      <w:r w:rsidRPr="00374426">
        <w:rPr>
          <w:rStyle w:val="None"/>
          <w:rFonts w:ascii="Times New Roman" w:hAnsi="Times New Roman" w:cs="Times New Roman"/>
          <w:sz w:val="28"/>
          <w:szCs w:val="28"/>
          <w:lang w:val="it-IT"/>
        </w:rPr>
        <w:t>due to</w:t>
      </w:r>
      <w:r w:rsidRPr="00374426">
        <w:rPr>
          <w:rStyle w:val="None"/>
          <w:rFonts w:ascii="Times New Roman" w:hAnsi="Times New Roman" w:cs="Times New Roman"/>
          <w:sz w:val="28"/>
          <w:szCs w:val="28"/>
          <w:lang w:val="en-US"/>
        </w:rPr>
        <w:t xml:space="preserve"> the high cost of borrowing. The </w:t>
      </w:r>
      <w:r w:rsidR="00D83DB9">
        <w:rPr>
          <w:rStyle w:val="None"/>
          <w:rFonts w:ascii="Times New Roman" w:hAnsi="Times New Roman" w:cs="Times New Roman"/>
          <w:sz w:val="28"/>
          <w:szCs w:val="28"/>
        </w:rPr>
        <w:t>Government</w:t>
      </w:r>
      <w:r w:rsidRPr="00374426">
        <w:rPr>
          <w:rStyle w:val="None"/>
          <w:rFonts w:ascii="Times New Roman" w:hAnsi="Times New Roman" w:cs="Times New Roman"/>
          <w:sz w:val="28"/>
          <w:szCs w:val="28"/>
          <w:lang w:val="en-US"/>
        </w:rPr>
        <w:t xml:space="preserve"> is committed to ensuring that the commercial borrowing rate is affordable to the private sector in order to induce higher levels of investment. With a strict monetary policy, the country is expected to contain inflation to single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digit levels during the MGDS III implementation. Between 2017 and 2022, the inflation rate is projected to average 7.1% if the proposed policy intervention is adopted.   </w:t>
      </w:r>
    </w:p>
    <w:p w14:paraId="2121F220" w14:textId="77777777" w:rsidR="008606F5" w:rsidRPr="00374426" w:rsidRDefault="008606F5" w:rsidP="00A95066">
      <w:pPr>
        <w:pStyle w:val="Body"/>
        <w:spacing w:after="0" w:line="276" w:lineRule="auto"/>
        <w:jc w:val="both"/>
        <w:rPr>
          <w:rFonts w:ascii="Times New Roman" w:eastAsia="Times New Roman" w:hAnsi="Times New Roman" w:cs="Times New Roman"/>
          <w:sz w:val="28"/>
          <w:szCs w:val="28"/>
        </w:rPr>
      </w:pPr>
    </w:p>
    <w:p w14:paraId="2E5271CB" w14:textId="77777777" w:rsidR="008606F5" w:rsidRPr="00D83DB9" w:rsidRDefault="00A165F5" w:rsidP="00E8616F">
      <w:pPr>
        <w:pStyle w:val="Heading2"/>
        <w:rPr>
          <w:rStyle w:val="Hyperlink7"/>
          <w:rFonts w:ascii="Times New Roman" w:hAnsi="Times New Roman" w:cs="Times New Roman"/>
          <w:color w:val="auto"/>
          <w:sz w:val="28"/>
          <w:szCs w:val="28"/>
          <w:u w:color="5B9BD5"/>
        </w:rPr>
      </w:pPr>
      <w:bookmarkStart w:id="53" w:name="_Toc496857852"/>
      <w:r w:rsidRPr="00D83DB9">
        <w:rPr>
          <w:rStyle w:val="Hyperlink7"/>
          <w:rFonts w:ascii="Times New Roman" w:hAnsi="Times New Roman" w:cs="Times New Roman"/>
          <w:color w:val="auto"/>
          <w:sz w:val="28"/>
          <w:szCs w:val="28"/>
          <w:u w:color="5B9BD5"/>
        </w:rPr>
        <w:lastRenderedPageBreak/>
        <w:t>5.4</w:t>
      </w:r>
      <w:r w:rsidRPr="00D83DB9">
        <w:rPr>
          <w:rStyle w:val="Hyperlink7"/>
          <w:rFonts w:ascii="Times New Roman" w:hAnsi="Times New Roman" w:cs="Times New Roman"/>
          <w:color w:val="auto"/>
          <w:sz w:val="28"/>
          <w:szCs w:val="28"/>
          <w:u w:color="5B9BD5"/>
        </w:rPr>
        <w:tab/>
        <w:t>Projected Macroeconomic Trend</w:t>
      </w:r>
      <w:bookmarkEnd w:id="53"/>
    </w:p>
    <w:p w14:paraId="2BE44D1E" w14:textId="72115CFC"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average GDP growth rate during the MGDS III implementation is expected to be 6.2%. This </w:t>
      </w:r>
      <w:r w:rsidRPr="00374426">
        <w:rPr>
          <w:rStyle w:val="None"/>
          <w:rFonts w:ascii="Times New Roman" w:hAnsi="Times New Roman" w:cs="Times New Roman"/>
          <w:sz w:val="28"/>
          <w:szCs w:val="28"/>
          <w:lang w:val="pt-PT"/>
        </w:rPr>
        <w:t>assumes</w:t>
      </w:r>
      <w:r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rPr>
        <w:t xml:space="preserve">an </w:t>
      </w:r>
      <w:r w:rsidRPr="00374426">
        <w:rPr>
          <w:rStyle w:val="None"/>
          <w:rFonts w:ascii="Times New Roman" w:hAnsi="Times New Roman" w:cs="Times New Roman"/>
          <w:sz w:val="28"/>
          <w:szCs w:val="28"/>
          <w:lang w:val="en-US"/>
        </w:rPr>
        <w:t xml:space="preserve">investment of US$1.2 billion financed by both the public and private sector. </w:t>
      </w:r>
      <w:r w:rsidR="00D83DB9">
        <w:rPr>
          <w:rStyle w:val="None"/>
          <w:rFonts w:ascii="Times New Roman" w:hAnsi="Times New Roman" w:cs="Times New Roman"/>
          <w:sz w:val="28"/>
          <w:szCs w:val="28"/>
        </w:rPr>
        <w:t>Public</w:t>
      </w:r>
      <w:r w:rsidRPr="00374426">
        <w:rPr>
          <w:rStyle w:val="None"/>
          <w:rFonts w:ascii="Times New Roman" w:hAnsi="Times New Roman" w:cs="Times New Roman"/>
          <w:sz w:val="28"/>
          <w:szCs w:val="28"/>
          <w:lang w:val="en-US"/>
        </w:rPr>
        <w:t xml:space="preserve"> sector policy instruments will encourage private sector participation in the development of the country. The table below illustrates the trend of the major macroeconomic variables in the medium term.</w:t>
      </w:r>
    </w:p>
    <w:p w14:paraId="706F3F9A" w14:textId="77777777" w:rsidR="008606F5" w:rsidRPr="00374426" w:rsidRDefault="008606F5" w:rsidP="00A95066">
      <w:pPr>
        <w:pStyle w:val="Body"/>
        <w:spacing w:after="0" w:line="276" w:lineRule="auto"/>
        <w:jc w:val="both"/>
        <w:rPr>
          <w:rFonts w:ascii="Times New Roman" w:eastAsia="Times New Roman" w:hAnsi="Times New Roman" w:cs="Times New Roman"/>
          <w:sz w:val="28"/>
          <w:szCs w:val="28"/>
        </w:rPr>
      </w:pPr>
    </w:p>
    <w:p w14:paraId="3D829783" w14:textId="1790BC16" w:rsidR="008606F5" w:rsidRPr="008226D0" w:rsidRDefault="00A165F5" w:rsidP="008226D0">
      <w:pPr>
        <w:pStyle w:val="Heading5"/>
        <w:rPr>
          <w:rStyle w:val="None"/>
        </w:rPr>
      </w:pPr>
      <w:bookmarkStart w:id="54" w:name="_Toc496791281"/>
      <w:bookmarkStart w:id="55" w:name="_Toc496792235"/>
      <w:r w:rsidRPr="007938C6">
        <w:rPr>
          <w:rStyle w:val="None"/>
        </w:rPr>
        <w:t>Table 2: Summary Table (2018-2022)</w:t>
      </w:r>
      <w:bookmarkEnd w:id="54"/>
      <w:bookmarkEnd w:id="55"/>
    </w:p>
    <w:tbl>
      <w:tblPr>
        <w:tblW w:w="9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930"/>
        <w:gridCol w:w="1216"/>
        <w:gridCol w:w="1216"/>
        <w:gridCol w:w="1215"/>
        <w:gridCol w:w="1217"/>
        <w:gridCol w:w="1232"/>
      </w:tblGrid>
      <w:tr w:rsidR="008226D0" w:rsidRPr="00374426" w14:paraId="77E267B6" w14:textId="77777777" w:rsidTr="004560EA">
        <w:trPr>
          <w:trHeight w:val="290"/>
        </w:trPr>
        <w:tc>
          <w:tcPr>
            <w:tcW w:w="9026" w:type="dxa"/>
            <w:gridSpan w:val="6"/>
            <w:shd w:val="clear" w:color="auto" w:fill="auto"/>
            <w:tcMar>
              <w:top w:w="80" w:type="dxa"/>
              <w:left w:w="80" w:type="dxa"/>
              <w:bottom w:w="80" w:type="dxa"/>
              <w:right w:w="80" w:type="dxa"/>
            </w:tcMar>
            <w:vAlign w:val="center"/>
          </w:tcPr>
          <w:p w14:paraId="7FDA61AF" w14:textId="5D6686E9" w:rsidR="008226D0" w:rsidRPr="008226D0" w:rsidRDefault="008226D0" w:rsidP="00A95066">
            <w:pPr>
              <w:pStyle w:val="Body"/>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National Accounts and Prices</w:t>
            </w:r>
          </w:p>
        </w:tc>
      </w:tr>
      <w:tr w:rsidR="008226D0" w:rsidRPr="00374426" w14:paraId="05DD18F3" w14:textId="77777777" w:rsidTr="004560EA">
        <w:trPr>
          <w:trHeight w:val="290"/>
        </w:trPr>
        <w:tc>
          <w:tcPr>
            <w:tcW w:w="9026" w:type="dxa"/>
            <w:gridSpan w:val="6"/>
            <w:shd w:val="clear" w:color="auto" w:fill="auto"/>
            <w:tcMar>
              <w:top w:w="80" w:type="dxa"/>
              <w:left w:w="80" w:type="dxa"/>
              <w:bottom w:w="80" w:type="dxa"/>
              <w:right w:w="80" w:type="dxa"/>
            </w:tcMar>
            <w:vAlign w:val="center"/>
          </w:tcPr>
          <w:p w14:paraId="3B63FC91" w14:textId="415290FB" w:rsidR="008226D0" w:rsidRPr="008226D0" w:rsidRDefault="008226D0" w:rsidP="00A95066">
            <w:pPr>
              <w:pStyle w:val="Body"/>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Percent Growth</w:t>
            </w:r>
          </w:p>
        </w:tc>
      </w:tr>
      <w:tr w:rsidR="00D83DB9" w:rsidRPr="00374426" w14:paraId="19362744" w14:textId="77777777" w:rsidTr="00D83DB9">
        <w:trPr>
          <w:trHeight w:val="290"/>
        </w:trPr>
        <w:tc>
          <w:tcPr>
            <w:tcW w:w="2930" w:type="dxa"/>
            <w:shd w:val="clear" w:color="auto" w:fill="auto"/>
            <w:tcMar>
              <w:top w:w="80" w:type="dxa"/>
              <w:left w:w="80" w:type="dxa"/>
              <w:bottom w:w="80" w:type="dxa"/>
              <w:right w:w="80" w:type="dxa"/>
            </w:tcMar>
            <w:vAlign w:val="center"/>
          </w:tcPr>
          <w:p w14:paraId="3AF13BC8" w14:textId="77777777" w:rsidR="00D83DB9" w:rsidRPr="00374426" w:rsidRDefault="00D83DB9" w:rsidP="00D83DB9">
            <w:pPr>
              <w:jc w:val="both"/>
              <w:rPr>
                <w:sz w:val="28"/>
                <w:szCs w:val="28"/>
              </w:rPr>
            </w:pPr>
          </w:p>
        </w:tc>
        <w:tc>
          <w:tcPr>
            <w:tcW w:w="1216" w:type="dxa"/>
            <w:shd w:val="clear" w:color="auto" w:fill="auto"/>
            <w:tcMar>
              <w:top w:w="80" w:type="dxa"/>
              <w:left w:w="80" w:type="dxa"/>
              <w:bottom w:w="80" w:type="dxa"/>
              <w:right w:w="80" w:type="dxa"/>
            </w:tcMar>
            <w:vAlign w:val="center"/>
          </w:tcPr>
          <w:p w14:paraId="538F4025" w14:textId="43528689" w:rsidR="00D83DB9" w:rsidRPr="00374426" w:rsidRDefault="00D83DB9" w:rsidP="00D83DB9">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2018</w:t>
            </w:r>
          </w:p>
        </w:tc>
        <w:tc>
          <w:tcPr>
            <w:tcW w:w="1216" w:type="dxa"/>
            <w:shd w:val="clear" w:color="auto" w:fill="auto"/>
            <w:tcMar>
              <w:top w:w="80" w:type="dxa"/>
              <w:left w:w="80" w:type="dxa"/>
              <w:bottom w:w="80" w:type="dxa"/>
              <w:right w:w="80" w:type="dxa"/>
            </w:tcMar>
            <w:vAlign w:val="center"/>
          </w:tcPr>
          <w:p w14:paraId="399CB923" w14:textId="24AD7F71" w:rsidR="00D83DB9" w:rsidRPr="00374426" w:rsidRDefault="00D83DB9" w:rsidP="00D83DB9">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2019 </w:t>
            </w:r>
          </w:p>
        </w:tc>
        <w:tc>
          <w:tcPr>
            <w:tcW w:w="1215" w:type="dxa"/>
            <w:shd w:val="clear" w:color="auto" w:fill="auto"/>
            <w:tcMar>
              <w:top w:w="80" w:type="dxa"/>
              <w:left w:w="80" w:type="dxa"/>
              <w:bottom w:w="80" w:type="dxa"/>
              <w:right w:w="80" w:type="dxa"/>
            </w:tcMar>
            <w:vAlign w:val="center"/>
          </w:tcPr>
          <w:p w14:paraId="4C774A8E" w14:textId="2EFED1E4" w:rsidR="00D83DB9" w:rsidRPr="00374426" w:rsidRDefault="00D83DB9" w:rsidP="00D83DB9">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2020 </w:t>
            </w:r>
          </w:p>
        </w:tc>
        <w:tc>
          <w:tcPr>
            <w:tcW w:w="1217" w:type="dxa"/>
            <w:shd w:val="clear" w:color="auto" w:fill="auto"/>
            <w:tcMar>
              <w:top w:w="80" w:type="dxa"/>
              <w:left w:w="80" w:type="dxa"/>
              <w:bottom w:w="80" w:type="dxa"/>
              <w:right w:w="80" w:type="dxa"/>
            </w:tcMar>
            <w:vAlign w:val="center"/>
          </w:tcPr>
          <w:p w14:paraId="1774176F" w14:textId="00C6E861" w:rsidR="00D83DB9" w:rsidRPr="00374426" w:rsidRDefault="00D83DB9" w:rsidP="00D83DB9">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2021 </w:t>
            </w:r>
          </w:p>
        </w:tc>
        <w:tc>
          <w:tcPr>
            <w:tcW w:w="1232" w:type="dxa"/>
            <w:shd w:val="clear" w:color="auto" w:fill="auto"/>
            <w:tcMar>
              <w:top w:w="80" w:type="dxa"/>
              <w:left w:w="80" w:type="dxa"/>
              <w:bottom w:w="80" w:type="dxa"/>
              <w:right w:w="80" w:type="dxa"/>
            </w:tcMar>
            <w:vAlign w:val="center"/>
          </w:tcPr>
          <w:p w14:paraId="5BB3BBBD" w14:textId="69CD8ED4" w:rsidR="00D83DB9" w:rsidRPr="00374426" w:rsidRDefault="00D83DB9" w:rsidP="00D83DB9">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2022 </w:t>
            </w:r>
          </w:p>
        </w:tc>
      </w:tr>
      <w:tr w:rsidR="00D83DB9" w:rsidRPr="00374426" w14:paraId="23EC5267" w14:textId="77777777" w:rsidTr="00D83DB9">
        <w:trPr>
          <w:trHeight w:val="290"/>
        </w:trPr>
        <w:tc>
          <w:tcPr>
            <w:tcW w:w="2930" w:type="dxa"/>
            <w:shd w:val="clear" w:color="auto" w:fill="auto"/>
            <w:tcMar>
              <w:top w:w="80" w:type="dxa"/>
              <w:left w:w="80" w:type="dxa"/>
              <w:bottom w:w="80" w:type="dxa"/>
              <w:right w:w="80" w:type="dxa"/>
            </w:tcMar>
            <w:vAlign w:val="center"/>
          </w:tcPr>
          <w:p w14:paraId="43B1BC1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Inflation </w:t>
            </w:r>
          </w:p>
        </w:tc>
        <w:tc>
          <w:tcPr>
            <w:tcW w:w="1216" w:type="dxa"/>
            <w:shd w:val="clear" w:color="auto" w:fill="auto"/>
            <w:tcMar>
              <w:top w:w="80" w:type="dxa"/>
              <w:left w:w="80" w:type="dxa"/>
              <w:bottom w:w="80" w:type="dxa"/>
              <w:right w:w="80" w:type="dxa"/>
            </w:tcMar>
            <w:vAlign w:val="center"/>
          </w:tcPr>
          <w:p w14:paraId="148A55EA"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5.6 </w:t>
            </w:r>
          </w:p>
        </w:tc>
        <w:tc>
          <w:tcPr>
            <w:tcW w:w="1216" w:type="dxa"/>
            <w:shd w:val="clear" w:color="auto" w:fill="auto"/>
            <w:tcMar>
              <w:top w:w="80" w:type="dxa"/>
              <w:left w:w="80" w:type="dxa"/>
              <w:bottom w:w="80" w:type="dxa"/>
              <w:right w:w="80" w:type="dxa"/>
            </w:tcMar>
            <w:vAlign w:val="center"/>
          </w:tcPr>
          <w:p w14:paraId="1A0EC063"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7.1 </w:t>
            </w:r>
          </w:p>
        </w:tc>
        <w:tc>
          <w:tcPr>
            <w:tcW w:w="1215" w:type="dxa"/>
            <w:shd w:val="clear" w:color="auto" w:fill="auto"/>
            <w:tcMar>
              <w:top w:w="80" w:type="dxa"/>
              <w:left w:w="80" w:type="dxa"/>
              <w:bottom w:w="80" w:type="dxa"/>
              <w:right w:w="80" w:type="dxa"/>
            </w:tcMar>
            <w:vAlign w:val="center"/>
          </w:tcPr>
          <w:p w14:paraId="42F7494A"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7.7 </w:t>
            </w:r>
          </w:p>
        </w:tc>
        <w:tc>
          <w:tcPr>
            <w:tcW w:w="1217" w:type="dxa"/>
            <w:shd w:val="clear" w:color="auto" w:fill="auto"/>
            <w:tcMar>
              <w:top w:w="80" w:type="dxa"/>
              <w:left w:w="80" w:type="dxa"/>
              <w:bottom w:w="80" w:type="dxa"/>
              <w:right w:w="80" w:type="dxa"/>
            </w:tcMar>
            <w:vAlign w:val="center"/>
          </w:tcPr>
          <w:p w14:paraId="23C385F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7.5 </w:t>
            </w:r>
          </w:p>
        </w:tc>
        <w:tc>
          <w:tcPr>
            <w:tcW w:w="1232" w:type="dxa"/>
            <w:shd w:val="clear" w:color="auto" w:fill="auto"/>
            <w:tcMar>
              <w:top w:w="80" w:type="dxa"/>
              <w:left w:w="80" w:type="dxa"/>
              <w:bottom w:w="80" w:type="dxa"/>
              <w:right w:w="80" w:type="dxa"/>
            </w:tcMar>
            <w:vAlign w:val="center"/>
          </w:tcPr>
          <w:p w14:paraId="1EF7CFD1"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7.7 </w:t>
            </w:r>
          </w:p>
        </w:tc>
      </w:tr>
      <w:tr w:rsidR="00D83DB9" w:rsidRPr="00374426" w14:paraId="0A8D4472" w14:textId="77777777" w:rsidTr="00D83DB9">
        <w:trPr>
          <w:trHeight w:val="290"/>
        </w:trPr>
        <w:tc>
          <w:tcPr>
            <w:tcW w:w="2930" w:type="dxa"/>
            <w:shd w:val="clear" w:color="auto" w:fill="auto"/>
            <w:tcMar>
              <w:top w:w="80" w:type="dxa"/>
              <w:left w:w="80" w:type="dxa"/>
              <w:bottom w:w="80" w:type="dxa"/>
              <w:right w:w="80" w:type="dxa"/>
            </w:tcMar>
            <w:vAlign w:val="center"/>
          </w:tcPr>
          <w:p w14:paraId="3C220C37"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GDP deflator </w:t>
            </w:r>
          </w:p>
        </w:tc>
        <w:tc>
          <w:tcPr>
            <w:tcW w:w="1216" w:type="dxa"/>
            <w:shd w:val="clear" w:color="auto" w:fill="auto"/>
            <w:tcMar>
              <w:top w:w="80" w:type="dxa"/>
              <w:left w:w="80" w:type="dxa"/>
              <w:bottom w:w="80" w:type="dxa"/>
              <w:right w:w="80" w:type="dxa"/>
            </w:tcMar>
            <w:vAlign w:val="center"/>
          </w:tcPr>
          <w:p w14:paraId="013B68CF"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6.6 </w:t>
            </w:r>
          </w:p>
        </w:tc>
        <w:tc>
          <w:tcPr>
            <w:tcW w:w="1216" w:type="dxa"/>
            <w:shd w:val="clear" w:color="auto" w:fill="auto"/>
            <w:tcMar>
              <w:top w:w="80" w:type="dxa"/>
              <w:left w:w="80" w:type="dxa"/>
              <w:bottom w:w="80" w:type="dxa"/>
              <w:right w:w="80" w:type="dxa"/>
            </w:tcMar>
            <w:vAlign w:val="center"/>
          </w:tcPr>
          <w:p w14:paraId="5F3083F8"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8.2 </w:t>
            </w:r>
          </w:p>
        </w:tc>
        <w:tc>
          <w:tcPr>
            <w:tcW w:w="1215" w:type="dxa"/>
            <w:shd w:val="clear" w:color="auto" w:fill="auto"/>
            <w:tcMar>
              <w:top w:w="80" w:type="dxa"/>
              <w:left w:w="80" w:type="dxa"/>
              <w:bottom w:w="80" w:type="dxa"/>
              <w:right w:w="80" w:type="dxa"/>
            </w:tcMar>
            <w:vAlign w:val="center"/>
          </w:tcPr>
          <w:p w14:paraId="6343B8D4"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9.0 </w:t>
            </w:r>
          </w:p>
        </w:tc>
        <w:tc>
          <w:tcPr>
            <w:tcW w:w="1217" w:type="dxa"/>
            <w:shd w:val="clear" w:color="auto" w:fill="auto"/>
            <w:tcMar>
              <w:top w:w="80" w:type="dxa"/>
              <w:left w:w="80" w:type="dxa"/>
              <w:bottom w:w="80" w:type="dxa"/>
              <w:right w:w="80" w:type="dxa"/>
            </w:tcMar>
            <w:vAlign w:val="center"/>
          </w:tcPr>
          <w:p w14:paraId="38168C5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8.4 </w:t>
            </w:r>
          </w:p>
        </w:tc>
        <w:tc>
          <w:tcPr>
            <w:tcW w:w="1232" w:type="dxa"/>
            <w:shd w:val="clear" w:color="auto" w:fill="auto"/>
            <w:tcMar>
              <w:top w:w="80" w:type="dxa"/>
              <w:left w:w="80" w:type="dxa"/>
              <w:bottom w:w="80" w:type="dxa"/>
              <w:right w:w="80" w:type="dxa"/>
            </w:tcMar>
            <w:vAlign w:val="center"/>
          </w:tcPr>
          <w:p w14:paraId="54137C1D"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8.7 </w:t>
            </w:r>
          </w:p>
        </w:tc>
      </w:tr>
      <w:tr w:rsidR="00D83DB9" w:rsidRPr="00374426" w14:paraId="1DBBA20E" w14:textId="77777777" w:rsidTr="00D83DB9">
        <w:trPr>
          <w:trHeight w:val="290"/>
        </w:trPr>
        <w:tc>
          <w:tcPr>
            <w:tcW w:w="2930" w:type="dxa"/>
            <w:shd w:val="clear" w:color="auto" w:fill="auto"/>
            <w:tcMar>
              <w:top w:w="80" w:type="dxa"/>
              <w:left w:w="80" w:type="dxa"/>
              <w:bottom w:w="80" w:type="dxa"/>
              <w:right w:w="80" w:type="dxa"/>
            </w:tcMar>
            <w:vAlign w:val="center"/>
          </w:tcPr>
          <w:p w14:paraId="68879012"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Total consumption </w:t>
            </w:r>
          </w:p>
        </w:tc>
        <w:tc>
          <w:tcPr>
            <w:tcW w:w="1216" w:type="dxa"/>
            <w:shd w:val="clear" w:color="auto" w:fill="auto"/>
            <w:tcMar>
              <w:top w:w="80" w:type="dxa"/>
              <w:left w:w="80" w:type="dxa"/>
              <w:bottom w:w="80" w:type="dxa"/>
              <w:right w:w="80" w:type="dxa"/>
            </w:tcMar>
            <w:vAlign w:val="center"/>
          </w:tcPr>
          <w:p w14:paraId="33AEE765"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4.9 </w:t>
            </w:r>
          </w:p>
        </w:tc>
        <w:tc>
          <w:tcPr>
            <w:tcW w:w="1216" w:type="dxa"/>
            <w:shd w:val="clear" w:color="auto" w:fill="auto"/>
            <w:tcMar>
              <w:top w:w="80" w:type="dxa"/>
              <w:left w:w="80" w:type="dxa"/>
              <w:bottom w:w="80" w:type="dxa"/>
              <w:right w:w="80" w:type="dxa"/>
            </w:tcMar>
            <w:vAlign w:val="center"/>
          </w:tcPr>
          <w:p w14:paraId="57EFD3E6"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5.0 </w:t>
            </w:r>
          </w:p>
        </w:tc>
        <w:tc>
          <w:tcPr>
            <w:tcW w:w="1215" w:type="dxa"/>
            <w:shd w:val="clear" w:color="auto" w:fill="auto"/>
            <w:tcMar>
              <w:top w:w="80" w:type="dxa"/>
              <w:left w:w="80" w:type="dxa"/>
              <w:bottom w:w="80" w:type="dxa"/>
              <w:right w:w="80" w:type="dxa"/>
            </w:tcMar>
            <w:vAlign w:val="center"/>
          </w:tcPr>
          <w:p w14:paraId="26A0FFF7"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5.0 </w:t>
            </w:r>
          </w:p>
        </w:tc>
        <w:tc>
          <w:tcPr>
            <w:tcW w:w="1217" w:type="dxa"/>
            <w:shd w:val="clear" w:color="auto" w:fill="auto"/>
            <w:tcMar>
              <w:top w:w="80" w:type="dxa"/>
              <w:left w:w="80" w:type="dxa"/>
              <w:bottom w:w="80" w:type="dxa"/>
              <w:right w:w="80" w:type="dxa"/>
            </w:tcMar>
            <w:vAlign w:val="center"/>
          </w:tcPr>
          <w:p w14:paraId="09885F4E"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4.9 </w:t>
            </w:r>
          </w:p>
        </w:tc>
        <w:tc>
          <w:tcPr>
            <w:tcW w:w="1232" w:type="dxa"/>
            <w:shd w:val="clear" w:color="auto" w:fill="auto"/>
            <w:tcMar>
              <w:top w:w="80" w:type="dxa"/>
              <w:left w:w="80" w:type="dxa"/>
              <w:bottom w:w="80" w:type="dxa"/>
              <w:right w:w="80" w:type="dxa"/>
            </w:tcMar>
            <w:vAlign w:val="center"/>
          </w:tcPr>
          <w:p w14:paraId="4FBCEC22"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5.1 </w:t>
            </w:r>
          </w:p>
        </w:tc>
      </w:tr>
      <w:tr w:rsidR="00D83DB9" w:rsidRPr="00374426" w14:paraId="26AB28E2" w14:textId="77777777" w:rsidTr="00D83DB9">
        <w:trPr>
          <w:trHeight w:val="290"/>
        </w:trPr>
        <w:tc>
          <w:tcPr>
            <w:tcW w:w="2930" w:type="dxa"/>
            <w:shd w:val="clear" w:color="auto" w:fill="auto"/>
            <w:tcMar>
              <w:top w:w="80" w:type="dxa"/>
              <w:left w:w="80" w:type="dxa"/>
              <w:bottom w:w="80" w:type="dxa"/>
              <w:right w:w="80" w:type="dxa"/>
            </w:tcMar>
            <w:vAlign w:val="center"/>
          </w:tcPr>
          <w:p w14:paraId="4244B46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Private consumption </w:t>
            </w:r>
          </w:p>
        </w:tc>
        <w:tc>
          <w:tcPr>
            <w:tcW w:w="1216" w:type="dxa"/>
            <w:shd w:val="clear" w:color="auto" w:fill="auto"/>
            <w:tcMar>
              <w:top w:w="80" w:type="dxa"/>
              <w:left w:w="80" w:type="dxa"/>
              <w:bottom w:w="80" w:type="dxa"/>
              <w:right w:w="80" w:type="dxa"/>
            </w:tcMar>
            <w:vAlign w:val="center"/>
          </w:tcPr>
          <w:p w14:paraId="60CA7C0F"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5.4 </w:t>
            </w:r>
          </w:p>
        </w:tc>
        <w:tc>
          <w:tcPr>
            <w:tcW w:w="1216" w:type="dxa"/>
            <w:shd w:val="clear" w:color="auto" w:fill="auto"/>
            <w:tcMar>
              <w:top w:w="80" w:type="dxa"/>
              <w:left w:w="80" w:type="dxa"/>
              <w:bottom w:w="80" w:type="dxa"/>
              <w:right w:w="80" w:type="dxa"/>
            </w:tcMar>
            <w:vAlign w:val="center"/>
          </w:tcPr>
          <w:p w14:paraId="530629B5"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5.5 </w:t>
            </w:r>
          </w:p>
        </w:tc>
        <w:tc>
          <w:tcPr>
            <w:tcW w:w="1215" w:type="dxa"/>
            <w:shd w:val="clear" w:color="auto" w:fill="auto"/>
            <w:tcMar>
              <w:top w:w="80" w:type="dxa"/>
              <w:left w:w="80" w:type="dxa"/>
              <w:bottom w:w="80" w:type="dxa"/>
              <w:right w:w="80" w:type="dxa"/>
            </w:tcMar>
            <w:vAlign w:val="center"/>
          </w:tcPr>
          <w:p w14:paraId="2E7AF1ED"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5.5 </w:t>
            </w:r>
          </w:p>
        </w:tc>
        <w:tc>
          <w:tcPr>
            <w:tcW w:w="1217" w:type="dxa"/>
            <w:shd w:val="clear" w:color="auto" w:fill="auto"/>
            <w:tcMar>
              <w:top w:w="80" w:type="dxa"/>
              <w:left w:w="80" w:type="dxa"/>
              <w:bottom w:w="80" w:type="dxa"/>
              <w:right w:w="80" w:type="dxa"/>
            </w:tcMar>
            <w:vAlign w:val="center"/>
          </w:tcPr>
          <w:p w14:paraId="3D9FDD86"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5.5 </w:t>
            </w:r>
          </w:p>
        </w:tc>
        <w:tc>
          <w:tcPr>
            <w:tcW w:w="1232" w:type="dxa"/>
            <w:shd w:val="clear" w:color="auto" w:fill="auto"/>
            <w:tcMar>
              <w:top w:w="80" w:type="dxa"/>
              <w:left w:w="80" w:type="dxa"/>
              <w:bottom w:w="80" w:type="dxa"/>
              <w:right w:w="80" w:type="dxa"/>
            </w:tcMar>
            <w:vAlign w:val="center"/>
          </w:tcPr>
          <w:p w14:paraId="39024202"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5.7 </w:t>
            </w:r>
          </w:p>
        </w:tc>
      </w:tr>
      <w:tr w:rsidR="00D83DB9" w:rsidRPr="00374426" w14:paraId="659EE2F7" w14:textId="77777777" w:rsidTr="00D83DB9">
        <w:trPr>
          <w:trHeight w:val="290"/>
        </w:trPr>
        <w:tc>
          <w:tcPr>
            <w:tcW w:w="2930" w:type="dxa"/>
            <w:shd w:val="clear" w:color="auto" w:fill="auto"/>
            <w:tcMar>
              <w:top w:w="80" w:type="dxa"/>
              <w:left w:w="80" w:type="dxa"/>
              <w:bottom w:w="80" w:type="dxa"/>
              <w:right w:w="80" w:type="dxa"/>
            </w:tcMar>
            <w:vAlign w:val="center"/>
          </w:tcPr>
          <w:p w14:paraId="0F4C3DFF"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Non-profit institutions </w:t>
            </w:r>
          </w:p>
        </w:tc>
        <w:tc>
          <w:tcPr>
            <w:tcW w:w="1216" w:type="dxa"/>
            <w:shd w:val="clear" w:color="auto" w:fill="auto"/>
            <w:tcMar>
              <w:top w:w="80" w:type="dxa"/>
              <w:left w:w="80" w:type="dxa"/>
              <w:bottom w:w="80" w:type="dxa"/>
              <w:right w:w="80" w:type="dxa"/>
            </w:tcMar>
            <w:vAlign w:val="center"/>
          </w:tcPr>
          <w:p w14:paraId="7AF31595"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3.7 </w:t>
            </w:r>
          </w:p>
        </w:tc>
        <w:tc>
          <w:tcPr>
            <w:tcW w:w="1216" w:type="dxa"/>
            <w:shd w:val="clear" w:color="auto" w:fill="auto"/>
            <w:tcMar>
              <w:top w:w="80" w:type="dxa"/>
              <w:left w:w="80" w:type="dxa"/>
              <w:bottom w:w="80" w:type="dxa"/>
              <w:right w:w="80" w:type="dxa"/>
            </w:tcMar>
            <w:vAlign w:val="center"/>
          </w:tcPr>
          <w:p w14:paraId="5A8FECF0"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3.7 </w:t>
            </w:r>
          </w:p>
        </w:tc>
        <w:tc>
          <w:tcPr>
            <w:tcW w:w="1215" w:type="dxa"/>
            <w:shd w:val="clear" w:color="auto" w:fill="auto"/>
            <w:tcMar>
              <w:top w:w="80" w:type="dxa"/>
              <w:left w:w="80" w:type="dxa"/>
              <w:bottom w:w="80" w:type="dxa"/>
              <w:right w:w="80" w:type="dxa"/>
            </w:tcMar>
            <w:vAlign w:val="center"/>
          </w:tcPr>
          <w:p w14:paraId="5E819E1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3.7 </w:t>
            </w:r>
          </w:p>
        </w:tc>
        <w:tc>
          <w:tcPr>
            <w:tcW w:w="1217" w:type="dxa"/>
            <w:shd w:val="clear" w:color="auto" w:fill="auto"/>
            <w:tcMar>
              <w:top w:w="80" w:type="dxa"/>
              <w:left w:w="80" w:type="dxa"/>
              <w:bottom w:w="80" w:type="dxa"/>
              <w:right w:w="80" w:type="dxa"/>
            </w:tcMar>
            <w:vAlign w:val="center"/>
          </w:tcPr>
          <w:p w14:paraId="2D9B79BB"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3.7 </w:t>
            </w:r>
          </w:p>
        </w:tc>
        <w:tc>
          <w:tcPr>
            <w:tcW w:w="1232" w:type="dxa"/>
            <w:shd w:val="clear" w:color="auto" w:fill="auto"/>
            <w:tcMar>
              <w:top w:w="80" w:type="dxa"/>
              <w:left w:w="80" w:type="dxa"/>
              <w:bottom w:w="80" w:type="dxa"/>
              <w:right w:w="80" w:type="dxa"/>
            </w:tcMar>
            <w:vAlign w:val="center"/>
          </w:tcPr>
          <w:p w14:paraId="4099C171"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3.7 </w:t>
            </w:r>
          </w:p>
        </w:tc>
      </w:tr>
      <w:tr w:rsidR="00D83DB9" w:rsidRPr="00374426" w14:paraId="3F870D1C" w14:textId="77777777" w:rsidTr="00D83DB9">
        <w:trPr>
          <w:trHeight w:val="290"/>
        </w:trPr>
        <w:tc>
          <w:tcPr>
            <w:tcW w:w="2930" w:type="dxa"/>
            <w:shd w:val="clear" w:color="auto" w:fill="auto"/>
            <w:tcMar>
              <w:top w:w="80" w:type="dxa"/>
              <w:left w:w="80" w:type="dxa"/>
              <w:bottom w:w="80" w:type="dxa"/>
              <w:right w:w="80" w:type="dxa"/>
            </w:tcMar>
            <w:vAlign w:val="center"/>
          </w:tcPr>
          <w:p w14:paraId="1B76128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Government </w:t>
            </w:r>
          </w:p>
        </w:tc>
        <w:tc>
          <w:tcPr>
            <w:tcW w:w="1216" w:type="dxa"/>
            <w:shd w:val="clear" w:color="auto" w:fill="auto"/>
            <w:tcMar>
              <w:top w:w="80" w:type="dxa"/>
              <w:left w:w="80" w:type="dxa"/>
              <w:bottom w:w="80" w:type="dxa"/>
              <w:right w:w="80" w:type="dxa"/>
            </w:tcMar>
            <w:vAlign w:val="center"/>
          </w:tcPr>
          <w:p w14:paraId="1BB23F28"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3.1 </w:t>
            </w:r>
          </w:p>
        </w:tc>
        <w:tc>
          <w:tcPr>
            <w:tcW w:w="1216" w:type="dxa"/>
            <w:shd w:val="clear" w:color="auto" w:fill="auto"/>
            <w:tcMar>
              <w:top w:w="80" w:type="dxa"/>
              <w:left w:w="80" w:type="dxa"/>
              <w:bottom w:w="80" w:type="dxa"/>
              <w:right w:w="80" w:type="dxa"/>
            </w:tcMar>
            <w:vAlign w:val="center"/>
          </w:tcPr>
          <w:p w14:paraId="202DA126"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 </w:t>
            </w:r>
          </w:p>
        </w:tc>
        <w:tc>
          <w:tcPr>
            <w:tcW w:w="1215" w:type="dxa"/>
            <w:shd w:val="clear" w:color="auto" w:fill="auto"/>
            <w:tcMar>
              <w:top w:w="80" w:type="dxa"/>
              <w:left w:w="80" w:type="dxa"/>
              <w:bottom w:w="80" w:type="dxa"/>
              <w:right w:w="80" w:type="dxa"/>
            </w:tcMar>
            <w:vAlign w:val="center"/>
          </w:tcPr>
          <w:p w14:paraId="118BEA73"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2.5 </w:t>
            </w:r>
          </w:p>
        </w:tc>
        <w:tc>
          <w:tcPr>
            <w:tcW w:w="1217" w:type="dxa"/>
            <w:shd w:val="clear" w:color="auto" w:fill="auto"/>
            <w:tcMar>
              <w:top w:w="80" w:type="dxa"/>
              <w:left w:w="80" w:type="dxa"/>
              <w:bottom w:w="80" w:type="dxa"/>
              <w:right w:w="80" w:type="dxa"/>
            </w:tcMar>
            <w:vAlign w:val="center"/>
          </w:tcPr>
          <w:p w14:paraId="3FAE07BB"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 </w:t>
            </w:r>
          </w:p>
        </w:tc>
        <w:tc>
          <w:tcPr>
            <w:tcW w:w="1232" w:type="dxa"/>
            <w:shd w:val="clear" w:color="auto" w:fill="auto"/>
            <w:tcMar>
              <w:top w:w="80" w:type="dxa"/>
              <w:left w:w="80" w:type="dxa"/>
              <w:bottom w:w="80" w:type="dxa"/>
              <w:right w:w="80" w:type="dxa"/>
            </w:tcMar>
            <w:vAlign w:val="center"/>
          </w:tcPr>
          <w:p w14:paraId="126B757E"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2.2 </w:t>
            </w:r>
          </w:p>
        </w:tc>
      </w:tr>
      <w:tr w:rsidR="00D83DB9" w:rsidRPr="00374426" w14:paraId="5A6A5809" w14:textId="77777777" w:rsidTr="00D83DB9">
        <w:trPr>
          <w:trHeight w:val="290"/>
        </w:trPr>
        <w:tc>
          <w:tcPr>
            <w:tcW w:w="2930" w:type="dxa"/>
            <w:shd w:val="clear" w:color="auto" w:fill="auto"/>
            <w:tcMar>
              <w:top w:w="80" w:type="dxa"/>
              <w:left w:w="80" w:type="dxa"/>
              <w:bottom w:w="80" w:type="dxa"/>
              <w:right w:w="80" w:type="dxa"/>
            </w:tcMar>
            <w:vAlign w:val="center"/>
          </w:tcPr>
          <w:p w14:paraId="3B0EB6B3"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Total Investment </w:t>
            </w:r>
          </w:p>
        </w:tc>
        <w:tc>
          <w:tcPr>
            <w:tcW w:w="1216" w:type="dxa"/>
            <w:shd w:val="clear" w:color="auto" w:fill="auto"/>
            <w:tcMar>
              <w:top w:w="80" w:type="dxa"/>
              <w:left w:w="80" w:type="dxa"/>
              <w:bottom w:w="80" w:type="dxa"/>
              <w:right w:w="80" w:type="dxa"/>
            </w:tcMar>
            <w:vAlign w:val="center"/>
          </w:tcPr>
          <w:p w14:paraId="3E83CE77"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7.0 </w:t>
            </w:r>
          </w:p>
        </w:tc>
        <w:tc>
          <w:tcPr>
            <w:tcW w:w="1216" w:type="dxa"/>
            <w:shd w:val="clear" w:color="auto" w:fill="auto"/>
            <w:tcMar>
              <w:top w:w="80" w:type="dxa"/>
              <w:left w:w="80" w:type="dxa"/>
              <w:bottom w:w="80" w:type="dxa"/>
              <w:right w:w="80" w:type="dxa"/>
            </w:tcMar>
            <w:vAlign w:val="center"/>
          </w:tcPr>
          <w:p w14:paraId="6194721C"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7.1 </w:t>
            </w:r>
          </w:p>
        </w:tc>
        <w:tc>
          <w:tcPr>
            <w:tcW w:w="1215" w:type="dxa"/>
            <w:shd w:val="clear" w:color="auto" w:fill="auto"/>
            <w:tcMar>
              <w:top w:w="80" w:type="dxa"/>
              <w:left w:w="80" w:type="dxa"/>
              <w:bottom w:w="80" w:type="dxa"/>
              <w:right w:w="80" w:type="dxa"/>
            </w:tcMar>
            <w:vAlign w:val="center"/>
          </w:tcPr>
          <w:p w14:paraId="16EA95EF"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7.1 </w:t>
            </w:r>
          </w:p>
        </w:tc>
        <w:tc>
          <w:tcPr>
            <w:tcW w:w="1217" w:type="dxa"/>
            <w:shd w:val="clear" w:color="auto" w:fill="auto"/>
            <w:tcMar>
              <w:top w:w="80" w:type="dxa"/>
              <w:left w:w="80" w:type="dxa"/>
              <w:bottom w:w="80" w:type="dxa"/>
              <w:right w:w="80" w:type="dxa"/>
            </w:tcMar>
            <w:vAlign w:val="center"/>
          </w:tcPr>
          <w:p w14:paraId="4086ABAB"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7.2 </w:t>
            </w:r>
          </w:p>
        </w:tc>
        <w:tc>
          <w:tcPr>
            <w:tcW w:w="1232" w:type="dxa"/>
            <w:shd w:val="clear" w:color="auto" w:fill="auto"/>
            <w:tcMar>
              <w:top w:w="80" w:type="dxa"/>
              <w:left w:w="80" w:type="dxa"/>
              <w:bottom w:w="80" w:type="dxa"/>
              <w:right w:w="80" w:type="dxa"/>
            </w:tcMar>
            <w:vAlign w:val="center"/>
          </w:tcPr>
          <w:p w14:paraId="0974A1A8"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7.2 </w:t>
            </w:r>
          </w:p>
        </w:tc>
      </w:tr>
      <w:tr w:rsidR="00D83DB9" w:rsidRPr="00374426" w14:paraId="1F9C5B56" w14:textId="77777777" w:rsidTr="00D83DB9">
        <w:trPr>
          <w:trHeight w:val="290"/>
        </w:trPr>
        <w:tc>
          <w:tcPr>
            <w:tcW w:w="2930" w:type="dxa"/>
            <w:shd w:val="clear" w:color="auto" w:fill="auto"/>
            <w:tcMar>
              <w:top w:w="80" w:type="dxa"/>
              <w:left w:w="80" w:type="dxa"/>
              <w:bottom w:w="80" w:type="dxa"/>
              <w:right w:w="80" w:type="dxa"/>
            </w:tcMar>
            <w:vAlign w:val="center"/>
          </w:tcPr>
          <w:p w14:paraId="3CC03F57"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Government </w:t>
            </w:r>
          </w:p>
        </w:tc>
        <w:tc>
          <w:tcPr>
            <w:tcW w:w="1216" w:type="dxa"/>
            <w:shd w:val="clear" w:color="auto" w:fill="auto"/>
            <w:tcMar>
              <w:top w:w="80" w:type="dxa"/>
              <w:left w:w="80" w:type="dxa"/>
              <w:bottom w:w="80" w:type="dxa"/>
              <w:right w:w="80" w:type="dxa"/>
            </w:tcMar>
            <w:vAlign w:val="center"/>
          </w:tcPr>
          <w:p w14:paraId="364ABFED"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12.0 </w:t>
            </w:r>
          </w:p>
        </w:tc>
        <w:tc>
          <w:tcPr>
            <w:tcW w:w="1216" w:type="dxa"/>
            <w:shd w:val="clear" w:color="auto" w:fill="auto"/>
            <w:tcMar>
              <w:top w:w="80" w:type="dxa"/>
              <w:left w:w="80" w:type="dxa"/>
              <w:bottom w:w="80" w:type="dxa"/>
              <w:right w:w="80" w:type="dxa"/>
            </w:tcMar>
            <w:vAlign w:val="center"/>
          </w:tcPr>
          <w:p w14:paraId="6CB1C056"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12.0 </w:t>
            </w:r>
          </w:p>
        </w:tc>
        <w:tc>
          <w:tcPr>
            <w:tcW w:w="1215" w:type="dxa"/>
            <w:shd w:val="clear" w:color="auto" w:fill="auto"/>
            <w:tcMar>
              <w:top w:w="80" w:type="dxa"/>
              <w:left w:w="80" w:type="dxa"/>
              <w:bottom w:w="80" w:type="dxa"/>
              <w:right w:w="80" w:type="dxa"/>
            </w:tcMar>
            <w:vAlign w:val="center"/>
          </w:tcPr>
          <w:p w14:paraId="7A2C89E4"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12.0 </w:t>
            </w:r>
          </w:p>
        </w:tc>
        <w:tc>
          <w:tcPr>
            <w:tcW w:w="1217" w:type="dxa"/>
            <w:shd w:val="clear" w:color="auto" w:fill="auto"/>
            <w:tcMar>
              <w:top w:w="80" w:type="dxa"/>
              <w:left w:w="80" w:type="dxa"/>
              <w:bottom w:w="80" w:type="dxa"/>
              <w:right w:w="80" w:type="dxa"/>
            </w:tcMar>
            <w:vAlign w:val="center"/>
          </w:tcPr>
          <w:p w14:paraId="19B2EA57"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12.0 </w:t>
            </w:r>
          </w:p>
        </w:tc>
        <w:tc>
          <w:tcPr>
            <w:tcW w:w="1232" w:type="dxa"/>
            <w:shd w:val="clear" w:color="auto" w:fill="auto"/>
            <w:tcMar>
              <w:top w:w="80" w:type="dxa"/>
              <w:left w:w="80" w:type="dxa"/>
              <w:bottom w:w="80" w:type="dxa"/>
              <w:right w:w="80" w:type="dxa"/>
            </w:tcMar>
            <w:vAlign w:val="center"/>
          </w:tcPr>
          <w:p w14:paraId="7FD4BE7A"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12.0 </w:t>
            </w:r>
          </w:p>
        </w:tc>
      </w:tr>
      <w:tr w:rsidR="00D83DB9" w:rsidRPr="00374426" w14:paraId="009FFA90" w14:textId="77777777" w:rsidTr="00D83DB9">
        <w:trPr>
          <w:trHeight w:val="290"/>
        </w:trPr>
        <w:tc>
          <w:tcPr>
            <w:tcW w:w="2930" w:type="dxa"/>
            <w:shd w:val="clear" w:color="auto" w:fill="auto"/>
            <w:tcMar>
              <w:top w:w="80" w:type="dxa"/>
              <w:left w:w="80" w:type="dxa"/>
              <w:bottom w:w="80" w:type="dxa"/>
              <w:right w:w="80" w:type="dxa"/>
            </w:tcMar>
            <w:vAlign w:val="center"/>
          </w:tcPr>
          <w:p w14:paraId="4C68C663"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Private </w:t>
            </w:r>
          </w:p>
        </w:tc>
        <w:tc>
          <w:tcPr>
            <w:tcW w:w="1216" w:type="dxa"/>
            <w:shd w:val="clear" w:color="auto" w:fill="auto"/>
            <w:tcMar>
              <w:top w:w="80" w:type="dxa"/>
              <w:left w:w="80" w:type="dxa"/>
              <w:bottom w:w="80" w:type="dxa"/>
              <w:right w:w="80" w:type="dxa"/>
            </w:tcMar>
            <w:vAlign w:val="center"/>
          </w:tcPr>
          <w:p w14:paraId="6A8F9D21"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6.0 </w:t>
            </w:r>
          </w:p>
        </w:tc>
        <w:tc>
          <w:tcPr>
            <w:tcW w:w="1216" w:type="dxa"/>
            <w:shd w:val="clear" w:color="auto" w:fill="auto"/>
            <w:tcMar>
              <w:top w:w="80" w:type="dxa"/>
              <w:left w:w="80" w:type="dxa"/>
              <w:bottom w:w="80" w:type="dxa"/>
              <w:right w:w="80" w:type="dxa"/>
            </w:tcMar>
            <w:vAlign w:val="center"/>
          </w:tcPr>
          <w:p w14:paraId="228BDAAD"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6.0 </w:t>
            </w:r>
          </w:p>
        </w:tc>
        <w:tc>
          <w:tcPr>
            <w:tcW w:w="1215" w:type="dxa"/>
            <w:shd w:val="clear" w:color="auto" w:fill="auto"/>
            <w:tcMar>
              <w:top w:w="80" w:type="dxa"/>
              <w:left w:w="80" w:type="dxa"/>
              <w:bottom w:w="80" w:type="dxa"/>
              <w:right w:w="80" w:type="dxa"/>
            </w:tcMar>
            <w:vAlign w:val="center"/>
          </w:tcPr>
          <w:p w14:paraId="6A50D099"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6.0 </w:t>
            </w:r>
          </w:p>
        </w:tc>
        <w:tc>
          <w:tcPr>
            <w:tcW w:w="1217" w:type="dxa"/>
            <w:shd w:val="clear" w:color="auto" w:fill="auto"/>
            <w:tcMar>
              <w:top w:w="80" w:type="dxa"/>
              <w:left w:w="80" w:type="dxa"/>
              <w:bottom w:w="80" w:type="dxa"/>
              <w:right w:w="80" w:type="dxa"/>
            </w:tcMar>
            <w:vAlign w:val="center"/>
          </w:tcPr>
          <w:p w14:paraId="395F6ECD"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6.0 </w:t>
            </w:r>
          </w:p>
        </w:tc>
        <w:tc>
          <w:tcPr>
            <w:tcW w:w="1232" w:type="dxa"/>
            <w:shd w:val="clear" w:color="auto" w:fill="auto"/>
            <w:tcMar>
              <w:top w:w="80" w:type="dxa"/>
              <w:left w:w="80" w:type="dxa"/>
              <w:bottom w:w="80" w:type="dxa"/>
              <w:right w:w="80" w:type="dxa"/>
            </w:tcMar>
            <w:vAlign w:val="center"/>
          </w:tcPr>
          <w:p w14:paraId="1D2A738F"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6.0 </w:t>
            </w:r>
          </w:p>
        </w:tc>
      </w:tr>
      <w:tr w:rsidR="00D83DB9" w:rsidRPr="00374426" w14:paraId="59890BF1" w14:textId="77777777" w:rsidTr="00D83DB9">
        <w:trPr>
          <w:trHeight w:val="290"/>
        </w:trPr>
        <w:tc>
          <w:tcPr>
            <w:tcW w:w="2930" w:type="dxa"/>
            <w:shd w:val="clear" w:color="auto" w:fill="auto"/>
            <w:tcMar>
              <w:top w:w="80" w:type="dxa"/>
              <w:left w:w="80" w:type="dxa"/>
              <w:bottom w:w="80" w:type="dxa"/>
              <w:right w:w="80" w:type="dxa"/>
            </w:tcMar>
            <w:vAlign w:val="center"/>
          </w:tcPr>
          <w:p w14:paraId="145C0FFA"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GDP </w:t>
            </w:r>
          </w:p>
        </w:tc>
        <w:tc>
          <w:tcPr>
            <w:tcW w:w="1216" w:type="dxa"/>
            <w:shd w:val="clear" w:color="auto" w:fill="auto"/>
            <w:tcMar>
              <w:top w:w="80" w:type="dxa"/>
              <w:left w:w="80" w:type="dxa"/>
              <w:bottom w:w="80" w:type="dxa"/>
              <w:right w:w="80" w:type="dxa"/>
            </w:tcMar>
            <w:vAlign w:val="center"/>
          </w:tcPr>
          <w:p w14:paraId="2ADD9D00"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6.9 </w:t>
            </w:r>
          </w:p>
        </w:tc>
        <w:tc>
          <w:tcPr>
            <w:tcW w:w="1216" w:type="dxa"/>
            <w:shd w:val="clear" w:color="auto" w:fill="auto"/>
            <w:tcMar>
              <w:top w:w="80" w:type="dxa"/>
              <w:left w:w="80" w:type="dxa"/>
              <w:bottom w:w="80" w:type="dxa"/>
              <w:right w:w="80" w:type="dxa"/>
            </w:tcMar>
            <w:vAlign w:val="center"/>
          </w:tcPr>
          <w:p w14:paraId="12DCCA4E"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6.4 </w:t>
            </w:r>
          </w:p>
        </w:tc>
        <w:tc>
          <w:tcPr>
            <w:tcW w:w="1215" w:type="dxa"/>
            <w:shd w:val="clear" w:color="auto" w:fill="auto"/>
            <w:tcMar>
              <w:top w:w="80" w:type="dxa"/>
              <w:left w:w="80" w:type="dxa"/>
              <w:bottom w:w="80" w:type="dxa"/>
              <w:right w:w="80" w:type="dxa"/>
            </w:tcMar>
            <w:vAlign w:val="center"/>
          </w:tcPr>
          <w:p w14:paraId="3B49BE22"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6.1 </w:t>
            </w:r>
          </w:p>
        </w:tc>
        <w:tc>
          <w:tcPr>
            <w:tcW w:w="1217" w:type="dxa"/>
            <w:shd w:val="clear" w:color="auto" w:fill="auto"/>
            <w:tcMar>
              <w:top w:w="80" w:type="dxa"/>
              <w:left w:w="80" w:type="dxa"/>
              <w:bottom w:w="80" w:type="dxa"/>
              <w:right w:w="80" w:type="dxa"/>
            </w:tcMar>
            <w:vAlign w:val="center"/>
          </w:tcPr>
          <w:p w14:paraId="170FEB7E"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6.2 </w:t>
            </w:r>
          </w:p>
        </w:tc>
        <w:tc>
          <w:tcPr>
            <w:tcW w:w="1232" w:type="dxa"/>
            <w:shd w:val="clear" w:color="auto" w:fill="auto"/>
            <w:tcMar>
              <w:top w:w="80" w:type="dxa"/>
              <w:left w:w="80" w:type="dxa"/>
              <w:bottom w:w="80" w:type="dxa"/>
              <w:right w:w="80" w:type="dxa"/>
            </w:tcMar>
            <w:vAlign w:val="center"/>
          </w:tcPr>
          <w:p w14:paraId="58CA075B" w14:textId="77777777" w:rsidR="00D83DB9" w:rsidRPr="00374426" w:rsidRDefault="00D83DB9" w:rsidP="00D83DB9">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6.1 </w:t>
            </w:r>
          </w:p>
        </w:tc>
      </w:tr>
    </w:tbl>
    <w:p w14:paraId="20B0FE1E" w14:textId="2A8C2136" w:rsidR="008606F5"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5CE2E217" w14:textId="77777777" w:rsidR="008226D0" w:rsidRPr="00374426" w:rsidRDefault="008226D0" w:rsidP="00A95066">
      <w:pPr>
        <w:pStyle w:val="Body"/>
        <w:spacing w:after="0" w:line="276" w:lineRule="auto"/>
        <w:jc w:val="both"/>
        <w:rPr>
          <w:rStyle w:val="None"/>
          <w:rFonts w:ascii="Times New Roman" w:hAnsi="Times New Roman" w:cs="Times New Roman"/>
          <w:sz w:val="28"/>
          <w:szCs w:val="28"/>
        </w:rPr>
      </w:pPr>
    </w:p>
    <w:p w14:paraId="5B3493A4" w14:textId="05F2E354" w:rsidR="008606F5" w:rsidRPr="00374426" w:rsidRDefault="008606F5" w:rsidP="00A95066">
      <w:pPr>
        <w:pStyle w:val="Body"/>
        <w:spacing w:after="0" w:line="276" w:lineRule="auto"/>
        <w:jc w:val="both"/>
        <w:rPr>
          <w:rStyle w:val="None"/>
          <w:rFonts w:ascii="Times New Roman" w:hAnsi="Times New Roman" w:cs="Times New Roman"/>
          <w:b/>
          <w:bCs/>
          <w:sz w:val="28"/>
          <w:szCs w:val="28"/>
        </w:rPr>
      </w:pPr>
    </w:p>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208"/>
        <w:gridCol w:w="1066"/>
        <w:gridCol w:w="1022"/>
        <w:gridCol w:w="1120"/>
        <w:gridCol w:w="992"/>
        <w:gridCol w:w="1006"/>
      </w:tblGrid>
      <w:tr w:rsidR="008226D0" w:rsidRPr="00374426" w14:paraId="70A36FD7" w14:textId="77777777" w:rsidTr="004560EA">
        <w:trPr>
          <w:trHeight w:val="290"/>
        </w:trPr>
        <w:tc>
          <w:tcPr>
            <w:tcW w:w="9414" w:type="dxa"/>
            <w:gridSpan w:val="6"/>
            <w:shd w:val="clear" w:color="auto" w:fill="auto"/>
            <w:tcMar>
              <w:top w:w="80" w:type="dxa"/>
              <w:left w:w="80" w:type="dxa"/>
              <w:bottom w:w="80" w:type="dxa"/>
              <w:right w:w="80" w:type="dxa"/>
            </w:tcMar>
            <w:vAlign w:val="center"/>
          </w:tcPr>
          <w:p w14:paraId="5207CA95" w14:textId="0E1D8C50" w:rsidR="008226D0" w:rsidRPr="00374426" w:rsidRDefault="008226D0" w:rsidP="008226D0">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b/>
                <w:bCs/>
                <w:sz w:val="28"/>
                <w:szCs w:val="28"/>
                <w:lang w:val="pt-PT"/>
              </w:rPr>
              <w:t xml:space="preserve">External Sector </w:t>
            </w:r>
          </w:p>
          <w:p w14:paraId="2775E373" w14:textId="0FF39165"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Percent of GDP</w:t>
            </w:r>
          </w:p>
        </w:tc>
      </w:tr>
      <w:tr w:rsidR="008226D0" w:rsidRPr="00374426" w14:paraId="1FC469B1" w14:textId="77777777" w:rsidTr="00C366CC">
        <w:trPr>
          <w:trHeight w:val="290"/>
        </w:trPr>
        <w:tc>
          <w:tcPr>
            <w:tcW w:w="4208" w:type="dxa"/>
            <w:shd w:val="clear" w:color="auto" w:fill="auto"/>
            <w:tcMar>
              <w:top w:w="80" w:type="dxa"/>
              <w:left w:w="80" w:type="dxa"/>
              <w:bottom w:w="80" w:type="dxa"/>
              <w:right w:w="80" w:type="dxa"/>
            </w:tcMar>
            <w:vAlign w:val="center"/>
          </w:tcPr>
          <w:p w14:paraId="26E35C89" w14:textId="77777777"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p>
        </w:tc>
        <w:tc>
          <w:tcPr>
            <w:tcW w:w="1066" w:type="dxa"/>
            <w:shd w:val="clear" w:color="auto" w:fill="auto"/>
            <w:tcMar>
              <w:top w:w="80" w:type="dxa"/>
              <w:left w:w="80" w:type="dxa"/>
              <w:bottom w:w="80" w:type="dxa"/>
              <w:right w:w="80" w:type="dxa"/>
            </w:tcMar>
            <w:vAlign w:val="center"/>
          </w:tcPr>
          <w:p w14:paraId="7B61B687" w14:textId="7D9EEF90"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2018 </w:t>
            </w:r>
          </w:p>
        </w:tc>
        <w:tc>
          <w:tcPr>
            <w:tcW w:w="1022" w:type="dxa"/>
            <w:shd w:val="clear" w:color="auto" w:fill="auto"/>
            <w:tcMar>
              <w:top w:w="80" w:type="dxa"/>
              <w:left w:w="80" w:type="dxa"/>
              <w:bottom w:w="80" w:type="dxa"/>
              <w:right w:w="80" w:type="dxa"/>
            </w:tcMar>
            <w:vAlign w:val="center"/>
          </w:tcPr>
          <w:p w14:paraId="6EA4532C" w14:textId="555965A4"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2019 </w:t>
            </w:r>
          </w:p>
        </w:tc>
        <w:tc>
          <w:tcPr>
            <w:tcW w:w="1120" w:type="dxa"/>
            <w:shd w:val="clear" w:color="auto" w:fill="auto"/>
            <w:tcMar>
              <w:top w:w="80" w:type="dxa"/>
              <w:left w:w="80" w:type="dxa"/>
              <w:bottom w:w="80" w:type="dxa"/>
              <w:right w:w="80" w:type="dxa"/>
            </w:tcMar>
            <w:vAlign w:val="center"/>
          </w:tcPr>
          <w:p w14:paraId="3117C22F" w14:textId="619D2802"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2020 </w:t>
            </w:r>
          </w:p>
        </w:tc>
        <w:tc>
          <w:tcPr>
            <w:tcW w:w="992" w:type="dxa"/>
            <w:shd w:val="clear" w:color="auto" w:fill="auto"/>
            <w:tcMar>
              <w:top w:w="80" w:type="dxa"/>
              <w:left w:w="80" w:type="dxa"/>
              <w:bottom w:w="80" w:type="dxa"/>
              <w:right w:w="80" w:type="dxa"/>
            </w:tcMar>
            <w:vAlign w:val="center"/>
          </w:tcPr>
          <w:p w14:paraId="77816102" w14:textId="6514AFFD"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2021 </w:t>
            </w:r>
          </w:p>
        </w:tc>
        <w:tc>
          <w:tcPr>
            <w:tcW w:w="1006" w:type="dxa"/>
            <w:shd w:val="clear" w:color="auto" w:fill="auto"/>
            <w:tcMar>
              <w:top w:w="80" w:type="dxa"/>
              <w:left w:w="80" w:type="dxa"/>
              <w:bottom w:w="80" w:type="dxa"/>
              <w:right w:w="80" w:type="dxa"/>
            </w:tcMar>
            <w:vAlign w:val="center"/>
          </w:tcPr>
          <w:p w14:paraId="3973850F" w14:textId="65B05FE3"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2022 </w:t>
            </w:r>
          </w:p>
        </w:tc>
      </w:tr>
      <w:tr w:rsidR="008226D0" w:rsidRPr="00374426" w14:paraId="2608A72D" w14:textId="77777777" w:rsidTr="00C366CC">
        <w:trPr>
          <w:trHeight w:val="633"/>
        </w:trPr>
        <w:tc>
          <w:tcPr>
            <w:tcW w:w="4208" w:type="dxa"/>
            <w:shd w:val="clear" w:color="auto" w:fill="auto"/>
            <w:tcMar>
              <w:top w:w="80" w:type="dxa"/>
              <w:left w:w="80" w:type="dxa"/>
              <w:bottom w:w="80" w:type="dxa"/>
              <w:right w:w="80" w:type="dxa"/>
            </w:tcMar>
            <w:vAlign w:val="center"/>
          </w:tcPr>
          <w:p w14:paraId="49068CBB"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 xml:space="preserve">Export of goods and services </w:t>
            </w:r>
          </w:p>
        </w:tc>
        <w:tc>
          <w:tcPr>
            <w:tcW w:w="1066" w:type="dxa"/>
            <w:shd w:val="clear" w:color="auto" w:fill="auto"/>
            <w:tcMar>
              <w:top w:w="80" w:type="dxa"/>
              <w:left w:w="80" w:type="dxa"/>
              <w:bottom w:w="80" w:type="dxa"/>
              <w:right w:w="80" w:type="dxa"/>
            </w:tcMar>
            <w:vAlign w:val="center"/>
          </w:tcPr>
          <w:p w14:paraId="1B51C511"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28.3 </w:t>
            </w:r>
          </w:p>
        </w:tc>
        <w:tc>
          <w:tcPr>
            <w:tcW w:w="1022" w:type="dxa"/>
            <w:shd w:val="clear" w:color="auto" w:fill="auto"/>
            <w:tcMar>
              <w:top w:w="80" w:type="dxa"/>
              <w:left w:w="80" w:type="dxa"/>
              <w:bottom w:w="80" w:type="dxa"/>
              <w:right w:w="80" w:type="dxa"/>
            </w:tcMar>
            <w:vAlign w:val="center"/>
          </w:tcPr>
          <w:p w14:paraId="2B01DC91"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28.1 </w:t>
            </w:r>
          </w:p>
        </w:tc>
        <w:tc>
          <w:tcPr>
            <w:tcW w:w="1120" w:type="dxa"/>
            <w:shd w:val="clear" w:color="auto" w:fill="auto"/>
            <w:tcMar>
              <w:top w:w="80" w:type="dxa"/>
              <w:left w:w="80" w:type="dxa"/>
              <w:bottom w:w="80" w:type="dxa"/>
              <w:right w:w="80" w:type="dxa"/>
            </w:tcMar>
            <w:vAlign w:val="center"/>
          </w:tcPr>
          <w:p w14:paraId="017773C8"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27.7 </w:t>
            </w:r>
          </w:p>
        </w:tc>
        <w:tc>
          <w:tcPr>
            <w:tcW w:w="992" w:type="dxa"/>
            <w:shd w:val="clear" w:color="auto" w:fill="auto"/>
            <w:tcMar>
              <w:top w:w="80" w:type="dxa"/>
              <w:left w:w="80" w:type="dxa"/>
              <w:bottom w:w="80" w:type="dxa"/>
              <w:right w:w="80" w:type="dxa"/>
            </w:tcMar>
            <w:vAlign w:val="center"/>
          </w:tcPr>
          <w:p w14:paraId="5EA16F9C"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27.5 </w:t>
            </w:r>
          </w:p>
        </w:tc>
        <w:tc>
          <w:tcPr>
            <w:tcW w:w="1006" w:type="dxa"/>
            <w:shd w:val="clear" w:color="auto" w:fill="auto"/>
            <w:tcMar>
              <w:top w:w="80" w:type="dxa"/>
              <w:left w:w="80" w:type="dxa"/>
              <w:bottom w:w="80" w:type="dxa"/>
              <w:right w:w="80" w:type="dxa"/>
            </w:tcMar>
            <w:vAlign w:val="center"/>
          </w:tcPr>
          <w:p w14:paraId="7243971A"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27.2 </w:t>
            </w:r>
          </w:p>
        </w:tc>
      </w:tr>
      <w:tr w:rsidR="008226D0" w:rsidRPr="00374426" w14:paraId="5F5E4B78" w14:textId="77777777" w:rsidTr="00C366CC">
        <w:trPr>
          <w:trHeight w:val="633"/>
        </w:trPr>
        <w:tc>
          <w:tcPr>
            <w:tcW w:w="4208" w:type="dxa"/>
            <w:shd w:val="clear" w:color="auto" w:fill="auto"/>
            <w:tcMar>
              <w:top w:w="80" w:type="dxa"/>
              <w:left w:w="80" w:type="dxa"/>
              <w:bottom w:w="80" w:type="dxa"/>
              <w:right w:w="80" w:type="dxa"/>
            </w:tcMar>
            <w:vAlign w:val="center"/>
          </w:tcPr>
          <w:p w14:paraId="35021E06"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Import of goods and services </w:t>
            </w:r>
          </w:p>
        </w:tc>
        <w:tc>
          <w:tcPr>
            <w:tcW w:w="1066" w:type="dxa"/>
            <w:shd w:val="clear" w:color="auto" w:fill="auto"/>
            <w:tcMar>
              <w:top w:w="80" w:type="dxa"/>
              <w:left w:w="80" w:type="dxa"/>
              <w:bottom w:w="80" w:type="dxa"/>
              <w:right w:w="80" w:type="dxa"/>
            </w:tcMar>
            <w:vAlign w:val="center"/>
          </w:tcPr>
          <w:p w14:paraId="2D469A42"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41.4 </w:t>
            </w:r>
          </w:p>
        </w:tc>
        <w:tc>
          <w:tcPr>
            <w:tcW w:w="1022" w:type="dxa"/>
            <w:shd w:val="clear" w:color="auto" w:fill="auto"/>
            <w:tcMar>
              <w:top w:w="80" w:type="dxa"/>
              <w:left w:w="80" w:type="dxa"/>
              <w:bottom w:w="80" w:type="dxa"/>
              <w:right w:w="80" w:type="dxa"/>
            </w:tcMar>
            <w:vAlign w:val="center"/>
          </w:tcPr>
          <w:p w14:paraId="089893CC"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40.2 </w:t>
            </w:r>
          </w:p>
        </w:tc>
        <w:tc>
          <w:tcPr>
            <w:tcW w:w="1120" w:type="dxa"/>
            <w:shd w:val="clear" w:color="auto" w:fill="auto"/>
            <w:tcMar>
              <w:top w:w="80" w:type="dxa"/>
              <w:left w:w="80" w:type="dxa"/>
              <w:bottom w:w="80" w:type="dxa"/>
              <w:right w:w="80" w:type="dxa"/>
            </w:tcMar>
            <w:vAlign w:val="center"/>
          </w:tcPr>
          <w:p w14:paraId="606AA6F7"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38.9 </w:t>
            </w:r>
          </w:p>
        </w:tc>
        <w:tc>
          <w:tcPr>
            <w:tcW w:w="992" w:type="dxa"/>
            <w:shd w:val="clear" w:color="auto" w:fill="auto"/>
            <w:tcMar>
              <w:top w:w="80" w:type="dxa"/>
              <w:left w:w="80" w:type="dxa"/>
              <w:bottom w:w="80" w:type="dxa"/>
              <w:right w:w="80" w:type="dxa"/>
            </w:tcMar>
            <w:vAlign w:val="center"/>
          </w:tcPr>
          <w:p w14:paraId="769431DC"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37.9 </w:t>
            </w:r>
          </w:p>
        </w:tc>
        <w:tc>
          <w:tcPr>
            <w:tcW w:w="1006" w:type="dxa"/>
            <w:shd w:val="clear" w:color="auto" w:fill="auto"/>
            <w:tcMar>
              <w:top w:w="80" w:type="dxa"/>
              <w:left w:w="80" w:type="dxa"/>
              <w:bottom w:w="80" w:type="dxa"/>
              <w:right w:w="80" w:type="dxa"/>
            </w:tcMar>
            <w:vAlign w:val="center"/>
          </w:tcPr>
          <w:p w14:paraId="2E49C6D9"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36.9 </w:t>
            </w:r>
          </w:p>
        </w:tc>
      </w:tr>
      <w:tr w:rsidR="008226D0" w:rsidRPr="00374426" w14:paraId="3BFCD9CD" w14:textId="77777777" w:rsidTr="00C366CC">
        <w:trPr>
          <w:trHeight w:val="290"/>
        </w:trPr>
        <w:tc>
          <w:tcPr>
            <w:tcW w:w="4208" w:type="dxa"/>
            <w:shd w:val="clear" w:color="auto" w:fill="auto"/>
            <w:tcMar>
              <w:top w:w="80" w:type="dxa"/>
              <w:left w:w="80" w:type="dxa"/>
              <w:bottom w:w="80" w:type="dxa"/>
              <w:right w:w="80" w:type="dxa"/>
            </w:tcMar>
            <w:vAlign w:val="center"/>
          </w:tcPr>
          <w:p w14:paraId="3F82363A"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Current account balance </w:t>
            </w:r>
          </w:p>
        </w:tc>
        <w:tc>
          <w:tcPr>
            <w:tcW w:w="1066" w:type="dxa"/>
            <w:shd w:val="clear" w:color="auto" w:fill="auto"/>
            <w:tcMar>
              <w:top w:w="80" w:type="dxa"/>
              <w:left w:w="80" w:type="dxa"/>
              <w:bottom w:w="80" w:type="dxa"/>
              <w:right w:w="80" w:type="dxa"/>
            </w:tcMar>
            <w:vAlign w:val="center"/>
          </w:tcPr>
          <w:p w14:paraId="01671DAD"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-3.8 </w:t>
            </w:r>
          </w:p>
        </w:tc>
        <w:tc>
          <w:tcPr>
            <w:tcW w:w="1022" w:type="dxa"/>
            <w:shd w:val="clear" w:color="auto" w:fill="auto"/>
            <w:tcMar>
              <w:top w:w="80" w:type="dxa"/>
              <w:left w:w="80" w:type="dxa"/>
              <w:bottom w:w="80" w:type="dxa"/>
              <w:right w:w="80" w:type="dxa"/>
            </w:tcMar>
            <w:vAlign w:val="center"/>
          </w:tcPr>
          <w:p w14:paraId="6BEA17B7"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-3.2 </w:t>
            </w:r>
          </w:p>
        </w:tc>
        <w:tc>
          <w:tcPr>
            <w:tcW w:w="1120" w:type="dxa"/>
            <w:shd w:val="clear" w:color="auto" w:fill="auto"/>
            <w:tcMar>
              <w:top w:w="80" w:type="dxa"/>
              <w:left w:w="80" w:type="dxa"/>
              <w:bottom w:w="80" w:type="dxa"/>
              <w:right w:w="80" w:type="dxa"/>
            </w:tcMar>
            <w:vAlign w:val="center"/>
          </w:tcPr>
          <w:p w14:paraId="0E9CA538"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-2.9 </w:t>
            </w:r>
          </w:p>
        </w:tc>
        <w:tc>
          <w:tcPr>
            <w:tcW w:w="992" w:type="dxa"/>
            <w:shd w:val="clear" w:color="auto" w:fill="auto"/>
            <w:tcMar>
              <w:top w:w="80" w:type="dxa"/>
              <w:left w:w="80" w:type="dxa"/>
              <w:bottom w:w="80" w:type="dxa"/>
              <w:right w:w="80" w:type="dxa"/>
            </w:tcMar>
            <w:vAlign w:val="center"/>
          </w:tcPr>
          <w:p w14:paraId="2A7B1D5A"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-2.5 </w:t>
            </w:r>
          </w:p>
        </w:tc>
        <w:tc>
          <w:tcPr>
            <w:tcW w:w="1006" w:type="dxa"/>
            <w:shd w:val="clear" w:color="auto" w:fill="auto"/>
            <w:tcMar>
              <w:top w:w="80" w:type="dxa"/>
              <w:left w:w="80" w:type="dxa"/>
              <w:bottom w:w="80" w:type="dxa"/>
              <w:right w:w="80" w:type="dxa"/>
            </w:tcMar>
            <w:vAlign w:val="center"/>
          </w:tcPr>
          <w:p w14:paraId="5021CE86"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 </w:t>
            </w:r>
          </w:p>
        </w:tc>
      </w:tr>
      <w:tr w:rsidR="008226D0" w:rsidRPr="00374426" w14:paraId="21D8E4B8" w14:textId="77777777" w:rsidTr="00C366CC">
        <w:trPr>
          <w:trHeight w:val="290"/>
        </w:trPr>
        <w:tc>
          <w:tcPr>
            <w:tcW w:w="4208" w:type="dxa"/>
            <w:shd w:val="clear" w:color="auto" w:fill="auto"/>
            <w:tcMar>
              <w:top w:w="80" w:type="dxa"/>
              <w:left w:w="80" w:type="dxa"/>
              <w:bottom w:w="80" w:type="dxa"/>
              <w:right w:w="80" w:type="dxa"/>
            </w:tcMar>
            <w:vAlign w:val="center"/>
          </w:tcPr>
          <w:p w14:paraId="6E3C4F42"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Overall balance </w:t>
            </w:r>
          </w:p>
        </w:tc>
        <w:tc>
          <w:tcPr>
            <w:tcW w:w="1066" w:type="dxa"/>
            <w:shd w:val="clear" w:color="auto" w:fill="auto"/>
            <w:tcMar>
              <w:top w:w="80" w:type="dxa"/>
              <w:left w:w="80" w:type="dxa"/>
              <w:bottom w:w="80" w:type="dxa"/>
              <w:right w:w="80" w:type="dxa"/>
            </w:tcMar>
            <w:vAlign w:val="center"/>
          </w:tcPr>
          <w:p w14:paraId="1AB98340"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2.5 </w:t>
            </w:r>
          </w:p>
        </w:tc>
        <w:tc>
          <w:tcPr>
            <w:tcW w:w="1022" w:type="dxa"/>
            <w:shd w:val="clear" w:color="auto" w:fill="auto"/>
            <w:tcMar>
              <w:top w:w="80" w:type="dxa"/>
              <w:left w:w="80" w:type="dxa"/>
              <w:bottom w:w="80" w:type="dxa"/>
              <w:right w:w="80" w:type="dxa"/>
            </w:tcMar>
            <w:vAlign w:val="center"/>
          </w:tcPr>
          <w:p w14:paraId="59ECF3DB"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2.5 </w:t>
            </w:r>
          </w:p>
        </w:tc>
        <w:tc>
          <w:tcPr>
            <w:tcW w:w="1120" w:type="dxa"/>
            <w:shd w:val="clear" w:color="auto" w:fill="auto"/>
            <w:tcMar>
              <w:top w:w="80" w:type="dxa"/>
              <w:left w:w="80" w:type="dxa"/>
              <w:bottom w:w="80" w:type="dxa"/>
              <w:right w:w="80" w:type="dxa"/>
            </w:tcMar>
            <w:vAlign w:val="center"/>
          </w:tcPr>
          <w:p w14:paraId="72540EF1"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 </w:t>
            </w:r>
          </w:p>
        </w:tc>
        <w:tc>
          <w:tcPr>
            <w:tcW w:w="992" w:type="dxa"/>
            <w:shd w:val="clear" w:color="auto" w:fill="auto"/>
            <w:tcMar>
              <w:top w:w="80" w:type="dxa"/>
              <w:left w:w="80" w:type="dxa"/>
              <w:bottom w:w="80" w:type="dxa"/>
              <w:right w:w="80" w:type="dxa"/>
            </w:tcMar>
            <w:vAlign w:val="center"/>
          </w:tcPr>
          <w:p w14:paraId="1DCE3375"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2.2 </w:t>
            </w:r>
          </w:p>
        </w:tc>
        <w:tc>
          <w:tcPr>
            <w:tcW w:w="1006" w:type="dxa"/>
            <w:shd w:val="clear" w:color="auto" w:fill="auto"/>
            <w:tcMar>
              <w:top w:w="80" w:type="dxa"/>
              <w:left w:w="80" w:type="dxa"/>
              <w:bottom w:w="80" w:type="dxa"/>
              <w:right w:w="80" w:type="dxa"/>
            </w:tcMar>
            <w:vAlign w:val="center"/>
          </w:tcPr>
          <w:p w14:paraId="0A98C562"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2.0 </w:t>
            </w:r>
          </w:p>
        </w:tc>
      </w:tr>
    </w:tbl>
    <w:p w14:paraId="18CB2F74" w14:textId="77777777" w:rsidR="008606F5" w:rsidRPr="00374426" w:rsidRDefault="008606F5" w:rsidP="00A95066">
      <w:pPr>
        <w:pStyle w:val="Body"/>
        <w:widowControl w:val="0"/>
        <w:spacing w:after="0" w:line="240" w:lineRule="auto"/>
        <w:jc w:val="both"/>
        <w:rPr>
          <w:rStyle w:val="None"/>
          <w:rFonts w:ascii="Times New Roman" w:hAnsi="Times New Roman" w:cs="Times New Roman"/>
          <w:b/>
          <w:bCs/>
          <w:sz w:val="28"/>
          <w:szCs w:val="28"/>
        </w:rPr>
      </w:pPr>
    </w:p>
    <w:p w14:paraId="7679666C" w14:textId="1E9C8A84" w:rsidR="008606F5" w:rsidRPr="00374426" w:rsidRDefault="008606F5" w:rsidP="00A95066">
      <w:pPr>
        <w:pStyle w:val="Body"/>
        <w:spacing w:after="0" w:line="276" w:lineRule="auto"/>
        <w:jc w:val="both"/>
        <w:rPr>
          <w:rStyle w:val="None"/>
          <w:rFonts w:ascii="Times New Roman" w:hAnsi="Times New Roman" w:cs="Times New Roman"/>
          <w:sz w:val="28"/>
          <w:szCs w:val="28"/>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208"/>
        <w:gridCol w:w="1321"/>
        <w:gridCol w:w="994"/>
        <w:gridCol w:w="1091"/>
        <w:gridCol w:w="906"/>
        <w:gridCol w:w="1120"/>
      </w:tblGrid>
      <w:tr w:rsidR="008226D0" w:rsidRPr="00374426" w14:paraId="57FADBE3" w14:textId="77777777" w:rsidTr="004560EA">
        <w:trPr>
          <w:trHeight w:val="290"/>
        </w:trPr>
        <w:tc>
          <w:tcPr>
            <w:tcW w:w="9640" w:type="dxa"/>
            <w:gridSpan w:val="6"/>
            <w:shd w:val="clear" w:color="auto" w:fill="auto"/>
            <w:tcMar>
              <w:top w:w="80" w:type="dxa"/>
              <w:left w:w="80" w:type="dxa"/>
              <w:bottom w:w="80" w:type="dxa"/>
              <w:right w:w="80" w:type="dxa"/>
            </w:tcMar>
            <w:vAlign w:val="center"/>
          </w:tcPr>
          <w:p w14:paraId="7808FC29" w14:textId="38BD2F39" w:rsidR="008226D0" w:rsidRPr="00374426" w:rsidRDefault="00A165F5" w:rsidP="008226D0">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 </w:t>
            </w:r>
            <w:r w:rsidR="008226D0" w:rsidRPr="00374426">
              <w:rPr>
                <w:rStyle w:val="None"/>
                <w:rFonts w:ascii="Times New Roman" w:hAnsi="Times New Roman" w:cs="Times New Roman"/>
                <w:b/>
                <w:bCs/>
                <w:sz w:val="28"/>
                <w:szCs w:val="28"/>
                <w:lang w:val="en-US"/>
              </w:rPr>
              <w:t xml:space="preserve">Central Government </w:t>
            </w:r>
          </w:p>
          <w:p w14:paraId="38A2C8B7" w14:textId="0BBE9CA5"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Percent of GDP</w:t>
            </w:r>
          </w:p>
        </w:tc>
      </w:tr>
      <w:tr w:rsidR="008226D0" w:rsidRPr="00374426" w14:paraId="36C7B3E7" w14:textId="77777777" w:rsidTr="00C366CC">
        <w:trPr>
          <w:trHeight w:val="290"/>
        </w:trPr>
        <w:tc>
          <w:tcPr>
            <w:tcW w:w="4208" w:type="dxa"/>
            <w:shd w:val="clear" w:color="auto" w:fill="auto"/>
            <w:tcMar>
              <w:top w:w="80" w:type="dxa"/>
              <w:left w:w="80" w:type="dxa"/>
              <w:bottom w:w="80" w:type="dxa"/>
              <w:right w:w="80" w:type="dxa"/>
            </w:tcMar>
            <w:vAlign w:val="center"/>
          </w:tcPr>
          <w:p w14:paraId="2DC0BC8B" w14:textId="77777777" w:rsidR="008226D0" w:rsidRPr="00374426" w:rsidRDefault="008226D0" w:rsidP="008226D0">
            <w:pPr>
              <w:jc w:val="both"/>
              <w:rPr>
                <w:sz w:val="28"/>
                <w:szCs w:val="28"/>
              </w:rPr>
            </w:pPr>
          </w:p>
        </w:tc>
        <w:tc>
          <w:tcPr>
            <w:tcW w:w="1321" w:type="dxa"/>
            <w:shd w:val="clear" w:color="auto" w:fill="auto"/>
            <w:tcMar>
              <w:top w:w="80" w:type="dxa"/>
              <w:left w:w="80" w:type="dxa"/>
              <w:bottom w:w="80" w:type="dxa"/>
              <w:right w:w="80" w:type="dxa"/>
            </w:tcMar>
            <w:vAlign w:val="center"/>
          </w:tcPr>
          <w:p w14:paraId="560DE07C" w14:textId="47966048"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2018 </w:t>
            </w:r>
          </w:p>
        </w:tc>
        <w:tc>
          <w:tcPr>
            <w:tcW w:w="994" w:type="dxa"/>
            <w:shd w:val="clear" w:color="auto" w:fill="auto"/>
            <w:tcMar>
              <w:top w:w="80" w:type="dxa"/>
              <w:left w:w="80" w:type="dxa"/>
              <w:bottom w:w="80" w:type="dxa"/>
              <w:right w:w="80" w:type="dxa"/>
            </w:tcMar>
            <w:vAlign w:val="center"/>
          </w:tcPr>
          <w:p w14:paraId="6D69D387" w14:textId="6EF891A1"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2019 </w:t>
            </w:r>
          </w:p>
        </w:tc>
        <w:tc>
          <w:tcPr>
            <w:tcW w:w="1091" w:type="dxa"/>
            <w:shd w:val="clear" w:color="auto" w:fill="auto"/>
            <w:tcMar>
              <w:top w:w="80" w:type="dxa"/>
              <w:left w:w="80" w:type="dxa"/>
              <w:bottom w:w="80" w:type="dxa"/>
              <w:right w:w="80" w:type="dxa"/>
            </w:tcMar>
            <w:vAlign w:val="center"/>
          </w:tcPr>
          <w:p w14:paraId="0FE4E41F" w14:textId="50F7C7C5"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2020 </w:t>
            </w:r>
          </w:p>
        </w:tc>
        <w:tc>
          <w:tcPr>
            <w:tcW w:w="906" w:type="dxa"/>
            <w:shd w:val="clear" w:color="auto" w:fill="auto"/>
            <w:tcMar>
              <w:top w:w="80" w:type="dxa"/>
              <w:left w:w="80" w:type="dxa"/>
              <w:bottom w:w="80" w:type="dxa"/>
              <w:right w:w="80" w:type="dxa"/>
            </w:tcMar>
            <w:vAlign w:val="center"/>
          </w:tcPr>
          <w:p w14:paraId="5B103953" w14:textId="4CB7BB30"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2021 </w:t>
            </w:r>
          </w:p>
        </w:tc>
        <w:tc>
          <w:tcPr>
            <w:tcW w:w="1120" w:type="dxa"/>
            <w:shd w:val="clear" w:color="auto" w:fill="auto"/>
            <w:tcMar>
              <w:top w:w="80" w:type="dxa"/>
              <w:left w:w="80" w:type="dxa"/>
              <w:bottom w:w="80" w:type="dxa"/>
              <w:right w:w="80" w:type="dxa"/>
            </w:tcMar>
            <w:vAlign w:val="center"/>
          </w:tcPr>
          <w:p w14:paraId="18740A9C" w14:textId="3F950C7C" w:rsidR="008226D0" w:rsidRPr="00374426" w:rsidRDefault="008226D0" w:rsidP="008226D0">
            <w:pPr>
              <w:pStyle w:val="Body"/>
              <w:spacing w:after="0" w:line="276" w:lineRule="auto"/>
              <w:jc w:val="both"/>
              <w:rPr>
                <w:rStyle w:val="None"/>
                <w:rFonts w:ascii="Times New Roman" w:hAnsi="Times New Roman" w:cs="Times New Roman"/>
                <w:b/>
                <w:bCs/>
                <w:sz w:val="28"/>
                <w:szCs w:val="28"/>
                <w:lang w:val="en-US"/>
              </w:rPr>
            </w:pPr>
            <w:r w:rsidRPr="00374426">
              <w:rPr>
                <w:rStyle w:val="None"/>
                <w:rFonts w:ascii="Times New Roman" w:hAnsi="Times New Roman" w:cs="Times New Roman"/>
                <w:b/>
                <w:bCs/>
                <w:sz w:val="28"/>
                <w:szCs w:val="28"/>
                <w:lang w:val="en-US"/>
              </w:rPr>
              <w:t xml:space="preserve">2022 </w:t>
            </w:r>
          </w:p>
        </w:tc>
      </w:tr>
      <w:tr w:rsidR="008226D0" w:rsidRPr="00374426" w14:paraId="3A67B4AE" w14:textId="77777777" w:rsidTr="00C366CC">
        <w:trPr>
          <w:trHeight w:val="290"/>
        </w:trPr>
        <w:tc>
          <w:tcPr>
            <w:tcW w:w="4208" w:type="dxa"/>
            <w:shd w:val="clear" w:color="auto" w:fill="auto"/>
            <w:tcMar>
              <w:top w:w="80" w:type="dxa"/>
              <w:left w:w="80" w:type="dxa"/>
              <w:bottom w:w="80" w:type="dxa"/>
              <w:right w:w="80" w:type="dxa"/>
            </w:tcMar>
            <w:vAlign w:val="center"/>
          </w:tcPr>
          <w:p w14:paraId="4DD27CBD"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Total revenue and grants </w:t>
            </w:r>
          </w:p>
        </w:tc>
        <w:tc>
          <w:tcPr>
            <w:tcW w:w="1321" w:type="dxa"/>
            <w:shd w:val="clear" w:color="auto" w:fill="auto"/>
            <w:tcMar>
              <w:top w:w="80" w:type="dxa"/>
              <w:left w:w="80" w:type="dxa"/>
              <w:bottom w:w="80" w:type="dxa"/>
              <w:right w:w="80" w:type="dxa"/>
            </w:tcMar>
            <w:vAlign w:val="center"/>
          </w:tcPr>
          <w:p w14:paraId="1F08405E"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29.7 </w:t>
            </w:r>
          </w:p>
        </w:tc>
        <w:tc>
          <w:tcPr>
            <w:tcW w:w="994" w:type="dxa"/>
            <w:shd w:val="clear" w:color="auto" w:fill="auto"/>
            <w:tcMar>
              <w:top w:w="80" w:type="dxa"/>
              <w:left w:w="80" w:type="dxa"/>
              <w:bottom w:w="80" w:type="dxa"/>
              <w:right w:w="80" w:type="dxa"/>
            </w:tcMar>
            <w:vAlign w:val="center"/>
          </w:tcPr>
          <w:p w14:paraId="1A9A2A98"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28.8 </w:t>
            </w:r>
          </w:p>
        </w:tc>
        <w:tc>
          <w:tcPr>
            <w:tcW w:w="1091" w:type="dxa"/>
            <w:shd w:val="clear" w:color="auto" w:fill="auto"/>
            <w:tcMar>
              <w:top w:w="80" w:type="dxa"/>
              <w:left w:w="80" w:type="dxa"/>
              <w:bottom w:w="80" w:type="dxa"/>
              <w:right w:w="80" w:type="dxa"/>
            </w:tcMar>
            <w:vAlign w:val="center"/>
          </w:tcPr>
          <w:p w14:paraId="2760D7E5"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27.9 </w:t>
            </w:r>
          </w:p>
        </w:tc>
        <w:tc>
          <w:tcPr>
            <w:tcW w:w="906" w:type="dxa"/>
            <w:shd w:val="clear" w:color="auto" w:fill="auto"/>
            <w:tcMar>
              <w:top w:w="80" w:type="dxa"/>
              <w:left w:w="80" w:type="dxa"/>
              <w:bottom w:w="80" w:type="dxa"/>
              <w:right w:w="80" w:type="dxa"/>
            </w:tcMar>
            <w:vAlign w:val="center"/>
          </w:tcPr>
          <w:p w14:paraId="49473B64"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27.2 </w:t>
            </w:r>
          </w:p>
        </w:tc>
        <w:tc>
          <w:tcPr>
            <w:tcW w:w="1120" w:type="dxa"/>
            <w:shd w:val="clear" w:color="auto" w:fill="auto"/>
            <w:tcMar>
              <w:top w:w="80" w:type="dxa"/>
              <w:left w:w="80" w:type="dxa"/>
              <w:bottom w:w="80" w:type="dxa"/>
              <w:right w:w="80" w:type="dxa"/>
            </w:tcMar>
            <w:vAlign w:val="center"/>
          </w:tcPr>
          <w:p w14:paraId="4CBE44F1"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26.6 </w:t>
            </w:r>
          </w:p>
        </w:tc>
      </w:tr>
      <w:tr w:rsidR="008226D0" w:rsidRPr="00374426" w14:paraId="33ECDB13" w14:textId="77777777" w:rsidTr="00C366CC">
        <w:trPr>
          <w:trHeight w:val="290"/>
        </w:trPr>
        <w:tc>
          <w:tcPr>
            <w:tcW w:w="4208" w:type="dxa"/>
            <w:shd w:val="clear" w:color="auto" w:fill="auto"/>
            <w:tcMar>
              <w:top w:w="80" w:type="dxa"/>
              <w:left w:w="80" w:type="dxa"/>
              <w:bottom w:w="80" w:type="dxa"/>
              <w:right w:w="80" w:type="dxa"/>
            </w:tcMar>
            <w:vAlign w:val="center"/>
          </w:tcPr>
          <w:p w14:paraId="378B5CF7"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Tax and non-tax revenue </w:t>
            </w:r>
          </w:p>
        </w:tc>
        <w:tc>
          <w:tcPr>
            <w:tcW w:w="1321" w:type="dxa"/>
            <w:shd w:val="clear" w:color="auto" w:fill="auto"/>
            <w:tcMar>
              <w:top w:w="80" w:type="dxa"/>
              <w:left w:w="80" w:type="dxa"/>
              <w:bottom w:w="80" w:type="dxa"/>
              <w:right w:w="80" w:type="dxa"/>
            </w:tcMar>
            <w:vAlign w:val="center"/>
          </w:tcPr>
          <w:p w14:paraId="787A3CD4"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24.8 </w:t>
            </w:r>
          </w:p>
        </w:tc>
        <w:tc>
          <w:tcPr>
            <w:tcW w:w="994" w:type="dxa"/>
            <w:shd w:val="clear" w:color="auto" w:fill="auto"/>
            <w:tcMar>
              <w:top w:w="80" w:type="dxa"/>
              <w:left w:w="80" w:type="dxa"/>
              <w:bottom w:w="80" w:type="dxa"/>
              <w:right w:w="80" w:type="dxa"/>
            </w:tcMar>
            <w:vAlign w:val="center"/>
          </w:tcPr>
          <w:p w14:paraId="047C8DB3"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24.2 </w:t>
            </w:r>
          </w:p>
        </w:tc>
        <w:tc>
          <w:tcPr>
            <w:tcW w:w="1091" w:type="dxa"/>
            <w:shd w:val="clear" w:color="auto" w:fill="auto"/>
            <w:tcMar>
              <w:top w:w="80" w:type="dxa"/>
              <w:left w:w="80" w:type="dxa"/>
              <w:bottom w:w="80" w:type="dxa"/>
              <w:right w:w="80" w:type="dxa"/>
            </w:tcMar>
            <w:vAlign w:val="center"/>
          </w:tcPr>
          <w:p w14:paraId="3954C918"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23.7 </w:t>
            </w:r>
          </w:p>
        </w:tc>
        <w:tc>
          <w:tcPr>
            <w:tcW w:w="906" w:type="dxa"/>
            <w:shd w:val="clear" w:color="auto" w:fill="auto"/>
            <w:tcMar>
              <w:top w:w="80" w:type="dxa"/>
              <w:left w:w="80" w:type="dxa"/>
              <w:bottom w:w="80" w:type="dxa"/>
              <w:right w:w="80" w:type="dxa"/>
            </w:tcMar>
            <w:vAlign w:val="center"/>
          </w:tcPr>
          <w:p w14:paraId="04B378FC"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23.4 </w:t>
            </w:r>
          </w:p>
        </w:tc>
        <w:tc>
          <w:tcPr>
            <w:tcW w:w="1120" w:type="dxa"/>
            <w:shd w:val="clear" w:color="auto" w:fill="auto"/>
            <w:tcMar>
              <w:top w:w="80" w:type="dxa"/>
              <w:left w:w="80" w:type="dxa"/>
              <w:bottom w:w="80" w:type="dxa"/>
              <w:right w:w="80" w:type="dxa"/>
            </w:tcMar>
            <w:vAlign w:val="center"/>
          </w:tcPr>
          <w:p w14:paraId="74351829"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23.1 </w:t>
            </w:r>
          </w:p>
        </w:tc>
      </w:tr>
      <w:tr w:rsidR="008226D0" w:rsidRPr="00374426" w14:paraId="5771CA88" w14:textId="77777777" w:rsidTr="00C366CC">
        <w:trPr>
          <w:trHeight w:val="290"/>
        </w:trPr>
        <w:tc>
          <w:tcPr>
            <w:tcW w:w="4208" w:type="dxa"/>
            <w:shd w:val="clear" w:color="auto" w:fill="auto"/>
            <w:tcMar>
              <w:top w:w="80" w:type="dxa"/>
              <w:left w:w="80" w:type="dxa"/>
              <w:bottom w:w="80" w:type="dxa"/>
              <w:right w:w="80" w:type="dxa"/>
            </w:tcMar>
            <w:vAlign w:val="center"/>
          </w:tcPr>
          <w:p w14:paraId="209D3D3F"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 Grants </w:t>
            </w:r>
          </w:p>
        </w:tc>
        <w:tc>
          <w:tcPr>
            <w:tcW w:w="1321" w:type="dxa"/>
            <w:shd w:val="clear" w:color="auto" w:fill="auto"/>
            <w:tcMar>
              <w:top w:w="80" w:type="dxa"/>
              <w:left w:w="80" w:type="dxa"/>
              <w:bottom w:w="80" w:type="dxa"/>
              <w:right w:w="80" w:type="dxa"/>
            </w:tcMar>
            <w:vAlign w:val="center"/>
          </w:tcPr>
          <w:p w14:paraId="4B436F74"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5.0 </w:t>
            </w:r>
          </w:p>
        </w:tc>
        <w:tc>
          <w:tcPr>
            <w:tcW w:w="994" w:type="dxa"/>
            <w:shd w:val="clear" w:color="auto" w:fill="auto"/>
            <w:tcMar>
              <w:top w:w="80" w:type="dxa"/>
              <w:left w:w="80" w:type="dxa"/>
              <w:bottom w:w="80" w:type="dxa"/>
              <w:right w:w="80" w:type="dxa"/>
            </w:tcMar>
            <w:vAlign w:val="center"/>
          </w:tcPr>
          <w:p w14:paraId="75179F9C"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4.6 </w:t>
            </w:r>
          </w:p>
        </w:tc>
        <w:tc>
          <w:tcPr>
            <w:tcW w:w="1091" w:type="dxa"/>
            <w:shd w:val="clear" w:color="auto" w:fill="auto"/>
            <w:tcMar>
              <w:top w:w="80" w:type="dxa"/>
              <w:left w:w="80" w:type="dxa"/>
              <w:bottom w:w="80" w:type="dxa"/>
              <w:right w:w="80" w:type="dxa"/>
            </w:tcMar>
            <w:vAlign w:val="center"/>
          </w:tcPr>
          <w:p w14:paraId="26532826"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4.2 </w:t>
            </w:r>
          </w:p>
        </w:tc>
        <w:tc>
          <w:tcPr>
            <w:tcW w:w="906" w:type="dxa"/>
            <w:shd w:val="clear" w:color="auto" w:fill="auto"/>
            <w:tcMar>
              <w:top w:w="80" w:type="dxa"/>
              <w:left w:w="80" w:type="dxa"/>
              <w:bottom w:w="80" w:type="dxa"/>
              <w:right w:w="80" w:type="dxa"/>
            </w:tcMar>
            <w:vAlign w:val="center"/>
          </w:tcPr>
          <w:p w14:paraId="5F37F2AC"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3.8 </w:t>
            </w:r>
          </w:p>
        </w:tc>
        <w:tc>
          <w:tcPr>
            <w:tcW w:w="1120" w:type="dxa"/>
            <w:shd w:val="clear" w:color="auto" w:fill="auto"/>
            <w:tcMar>
              <w:top w:w="80" w:type="dxa"/>
              <w:left w:w="80" w:type="dxa"/>
              <w:bottom w:w="80" w:type="dxa"/>
              <w:right w:w="80" w:type="dxa"/>
            </w:tcMar>
            <w:vAlign w:val="center"/>
          </w:tcPr>
          <w:p w14:paraId="0065AB85"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3.5 </w:t>
            </w:r>
          </w:p>
        </w:tc>
      </w:tr>
      <w:tr w:rsidR="008226D0" w:rsidRPr="00374426" w14:paraId="73EBA118" w14:textId="77777777" w:rsidTr="00C366CC">
        <w:trPr>
          <w:trHeight w:val="290"/>
        </w:trPr>
        <w:tc>
          <w:tcPr>
            <w:tcW w:w="4208" w:type="dxa"/>
            <w:shd w:val="clear" w:color="auto" w:fill="auto"/>
            <w:tcMar>
              <w:top w:w="80" w:type="dxa"/>
              <w:left w:w="80" w:type="dxa"/>
              <w:bottom w:w="80" w:type="dxa"/>
              <w:right w:w="80" w:type="dxa"/>
            </w:tcMar>
            <w:vAlign w:val="center"/>
          </w:tcPr>
          <w:p w14:paraId="4373AC9B"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Total expenditure </w:t>
            </w:r>
          </w:p>
        </w:tc>
        <w:tc>
          <w:tcPr>
            <w:tcW w:w="1321" w:type="dxa"/>
            <w:shd w:val="clear" w:color="auto" w:fill="auto"/>
            <w:tcMar>
              <w:top w:w="80" w:type="dxa"/>
              <w:left w:w="80" w:type="dxa"/>
              <w:bottom w:w="80" w:type="dxa"/>
              <w:right w:w="80" w:type="dxa"/>
            </w:tcMar>
            <w:vAlign w:val="center"/>
          </w:tcPr>
          <w:p w14:paraId="47B19F6F"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32.8 </w:t>
            </w:r>
          </w:p>
        </w:tc>
        <w:tc>
          <w:tcPr>
            <w:tcW w:w="994" w:type="dxa"/>
            <w:shd w:val="clear" w:color="auto" w:fill="auto"/>
            <w:tcMar>
              <w:top w:w="80" w:type="dxa"/>
              <w:left w:w="80" w:type="dxa"/>
              <w:bottom w:w="80" w:type="dxa"/>
              <w:right w:w="80" w:type="dxa"/>
            </w:tcMar>
            <w:vAlign w:val="center"/>
          </w:tcPr>
          <w:p w14:paraId="043E3919"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31.1 </w:t>
            </w:r>
          </w:p>
        </w:tc>
        <w:tc>
          <w:tcPr>
            <w:tcW w:w="1091" w:type="dxa"/>
            <w:shd w:val="clear" w:color="auto" w:fill="auto"/>
            <w:tcMar>
              <w:top w:w="80" w:type="dxa"/>
              <w:left w:w="80" w:type="dxa"/>
              <w:bottom w:w="80" w:type="dxa"/>
              <w:right w:w="80" w:type="dxa"/>
            </w:tcMar>
            <w:vAlign w:val="center"/>
          </w:tcPr>
          <w:p w14:paraId="62212A67"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29.7 </w:t>
            </w:r>
          </w:p>
        </w:tc>
        <w:tc>
          <w:tcPr>
            <w:tcW w:w="906" w:type="dxa"/>
            <w:shd w:val="clear" w:color="auto" w:fill="auto"/>
            <w:tcMar>
              <w:top w:w="80" w:type="dxa"/>
              <w:left w:w="80" w:type="dxa"/>
              <w:bottom w:w="80" w:type="dxa"/>
              <w:right w:w="80" w:type="dxa"/>
            </w:tcMar>
            <w:vAlign w:val="center"/>
          </w:tcPr>
          <w:p w14:paraId="2D64A5B5"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28.6 </w:t>
            </w:r>
          </w:p>
        </w:tc>
        <w:tc>
          <w:tcPr>
            <w:tcW w:w="1120" w:type="dxa"/>
            <w:shd w:val="clear" w:color="auto" w:fill="auto"/>
            <w:tcMar>
              <w:top w:w="80" w:type="dxa"/>
              <w:left w:w="80" w:type="dxa"/>
              <w:bottom w:w="80" w:type="dxa"/>
              <w:right w:w="80" w:type="dxa"/>
            </w:tcMar>
            <w:vAlign w:val="center"/>
          </w:tcPr>
          <w:p w14:paraId="0935E700"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27.7 </w:t>
            </w:r>
          </w:p>
        </w:tc>
      </w:tr>
      <w:tr w:rsidR="008226D0" w:rsidRPr="00374426" w14:paraId="2958D7AF" w14:textId="77777777" w:rsidTr="00C366CC">
        <w:trPr>
          <w:trHeight w:val="290"/>
        </w:trPr>
        <w:tc>
          <w:tcPr>
            <w:tcW w:w="4208" w:type="dxa"/>
            <w:shd w:val="clear" w:color="auto" w:fill="auto"/>
            <w:tcMar>
              <w:top w:w="80" w:type="dxa"/>
              <w:left w:w="80" w:type="dxa"/>
              <w:bottom w:w="80" w:type="dxa"/>
              <w:right w:w="80" w:type="dxa"/>
            </w:tcMar>
            <w:vAlign w:val="center"/>
          </w:tcPr>
          <w:p w14:paraId="31901B78"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Overall balance </w:t>
            </w:r>
          </w:p>
        </w:tc>
        <w:tc>
          <w:tcPr>
            <w:tcW w:w="1321" w:type="dxa"/>
            <w:shd w:val="clear" w:color="auto" w:fill="auto"/>
            <w:tcMar>
              <w:top w:w="80" w:type="dxa"/>
              <w:left w:w="80" w:type="dxa"/>
              <w:bottom w:w="80" w:type="dxa"/>
              <w:right w:w="80" w:type="dxa"/>
            </w:tcMar>
            <w:vAlign w:val="center"/>
          </w:tcPr>
          <w:p w14:paraId="007A86EA"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-3.0 </w:t>
            </w:r>
          </w:p>
        </w:tc>
        <w:tc>
          <w:tcPr>
            <w:tcW w:w="994" w:type="dxa"/>
            <w:shd w:val="clear" w:color="auto" w:fill="auto"/>
            <w:tcMar>
              <w:top w:w="80" w:type="dxa"/>
              <w:left w:w="80" w:type="dxa"/>
              <w:bottom w:w="80" w:type="dxa"/>
              <w:right w:w="80" w:type="dxa"/>
            </w:tcMar>
            <w:vAlign w:val="center"/>
          </w:tcPr>
          <w:p w14:paraId="77967AF3"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-2.3 </w:t>
            </w:r>
          </w:p>
        </w:tc>
        <w:tc>
          <w:tcPr>
            <w:tcW w:w="1091" w:type="dxa"/>
            <w:shd w:val="clear" w:color="auto" w:fill="auto"/>
            <w:tcMar>
              <w:top w:w="80" w:type="dxa"/>
              <w:left w:w="80" w:type="dxa"/>
              <w:bottom w:w="80" w:type="dxa"/>
              <w:right w:w="80" w:type="dxa"/>
            </w:tcMar>
            <w:vAlign w:val="center"/>
          </w:tcPr>
          <w:p w14:paraId="62F7A21B"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-1.8 </w:t>
            </w:r>
          </w:p>
        </w:tc>
        <w:tc>
          <w:tcPr>
            <w:tcW w:w="906" w:type="dxa"/>
            <w:shd w:val="clear" w:color="auto" w:fill="auto"/>
            <w:tcMar>
              <w:top w:w="80" w:type="dxa"/>
              <w:left w:w="80" w:type="dxa"/>
              <w:bottom w:w="80" w:type="dxa"/>
              <w:right w:w="80" w:type="dxa"/>
            </w:tcMar>
            <w:vAlign w:val="center"/>
          </w:tcPr>
          <w:p w14:paraId="5112C57E"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-1.4 </w:t>
            </w:r>
          </w:p>
        </w:tc>
        <w:tc>
          <w:tcPr>
            <w:tcW w:w="1120" w:type="dxa"/>
            <w:shd w:val="clear" w:color="auto" w:fill="auto"/>
            <w:tcMar>
              <w:top w:w="80" w:type="dxa"/>
              <w:left w:w="80" w:type="dxa"/>
              <w:bottom w:w="80" w:type="dxa"/>
              <w:right w:w="80" w:type="dxa"/>
            </w:tcMar>
            <w:vAlign w:val="center"/>
          </w:tcPr>
          <w:p w14:paraId="582F4AE3"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-1.1 </w:t>
            </w:r>
          </w:p>
        </w:tc>
      </w:tr>
      <w:tr w:rsidR="008226D0" w:rsidRPr="00374426" w14:paraId="41AAC5D0" w14:textId="77777777" w:rsidTr="00C366CC">
        <w:trPr>
          <w:trHeight w:val="290"/>
        </w:trPr>
        <w:tc>
          <w:tcPr>
            <w:tcW w:w="4208" w:type="dxa"/>
            <w:shd w:val="clear" w:color="auto" w:fill="auto"/>
            <w:tcMar>
              <w:top w:w="80" w:type="dxa"/>
              <w:left w:w="80" w:type="dxa"/>
              <w:bottom w:w="80" w:type="dxa"/>
              <w:right w:w="80" w:type="dxa"/>
            </w:tcMar>
            <w:vAlign w:val="center"/>
          </w:tcPr>
          <w:p w14:paraId="505719A8"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Government saving </w:t>
            </w:r>
          </w:p>
        </w:tc>
        <w:tc>
          <w:tcPr>
            <w:tcW w:w="1321" w:type="dxa"/>
            <w:shd w:val="clear" w:color="auto" w:fill="auto"/>
            <w:tcMar>
              <w:top w:w="80" w:type="dxa"/>
              <w:left w:w="80" w:type="dxa"/>
              <w:bottom w:w="80" w:type="dxa"/>
              <w:right w:w="80" w:type="dxa"/>
            </w:tcMar>
            <w:vAlign w:val="center"/>
          </w:tcPr>
          <w:p w14:paraId="38802E01"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0.4 </w:t>
            </w:r>
          </w:p>
        </w:tc>
        <w:tc>
          <w:tcPr>
            <w:tcW w:w="994" w:type="dxa"/>
            <w:shd w:val="clear" w:color="auto" w:fill="auto"/>
            <w:tcMar>
              <w:top w:w="80" w:type="dxa"/>
              <w:left w:w="80" w:type="dxa"/>
              <w:bottom w:w="80" w:type="dxa"/>
              <w:right w:w="80" w:type="dxa"/>
            </w:tcMar>
            <w:vAlign w:val="center"/>
          </w:tcPr>
          <w:p w14:paraId="2871AC63"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1.3 </w:t>
            </w:r>
          </w:p>
        </w:tc>
        <w:tc>
          <w:tcPr>
            <w:tcW w:w="1091" w:type="dxa"/>
            <w:shd w:val="clear" w:color="auto" w:fill="auto"/>
            <w:tcMar>
              <w:top w:w="80" w:type="dxa"/>
              <w:left w:w="80" w:type="dxa"/>
              <w:bottom w:w="80" w:type="dxa"/>
              <w:right w:w="80" w:type="dxa"/>
            </w:tcMar>
            <w:vAlign w:val="center"/>
          </w:tcPr>
          <w:p w14:paraId="2BEF2B81"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1.9 </w:t>
            </w:r>
          </w:p>
        </w:tc>
        <w:tc>
          <w:tcPr>
            <w:tcW w:w="906" w:type="dxa"/>
            <w:shd w:val="clear" w:color="auto" w:fill="auto"/>
            <w:tcMar>
              <w:top w:w="80" w:type="dxa"/>
              <w:left w:w="80" w:type="dxa"/>
              <w:bottom w:w="80" w:type="dxa"/>
              <w:right w:w="80" w:type="dxa"/>
            </w:tcMar>
            <w:vAlign w:val="center"/>
          </w:tcPr>
          <w:p w14:paraId="1164D007"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2.5 </w:t>
            </w:r>
          </w:p>
        </w:tc>
        <w:tc>
          <w:tcPr>
            <w:tcW w:w="1120" w:type="dxa"/>
            <w:shd w:val="clear" w:color="auto" w:fill="auto"/>
            <w:tcMar>
              <w:top w:w="80" w:type="dxa"/>
              <w:left w:w="80" w:type="dxa"/>
              <w:bottom w:w="80" w:type="dxa"/>
              <w:right w:w="80" w:type="dxa"/>
            </w:tcMar>
            <w:vAlign w:val="center"/>
          </w:tcPr>
          <w:p w14:paraId="638D600D" w14:textId="77777777" w:rsidR="008226D0" w:rsidRPr="00374426" w:rsidRDefault="008226D0" w:rsidP="008226D0">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3.0 </w:t>
            </w:r>
          </w:p>
        </w:tc>
      </w:tr>
    </w:tbl>
    <w:p w14:paraId="205DBF18"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b/>
          <w:bCs/>
          <w:sz w:val="28"/>
          <w:szCs w:val="28"/>
        </w:rPr>
      </w:pPr>
    </w:p>
    <w:p w14:paraId="4778AEBF" w14:textId="77777777" w:rsidR="008606F5" w:rsidRPr="00374426" w:rsidRDefault="00A165F5" w:rsidP="00A95066">
      <w:pPr>
        <w:pStyle w:val="Body"/>
        <w:spacing w:after="0"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lang w:val="en-US"/>
        </w:rPr>
        <w:t>Source: Ministry of Finance, Economic Planning and Development</w:t>
      </w:r>
    </w:p>
    <w:p w14:paraId="7BD4A39C"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b/>
          <w:bCs/>
          <w:sz w:val="28"/>
          <w:szCs w:val="28"/>
        </w:rPr>
      </w:pPr>
    </w:p>
    <w:p w14:paraId="279589CA" w14:textId="6C9303E5" w:rsidR="008606F5" w:rsidRPr="008226D0" w:rsidRDefault="00A165F5" w:rsidP="00E8616F">
      <w:pPr>
        <w:pStyle w:val="Heading2"/>
        <w:rPr>
          <w:rStyle w:val="Hyperlink7"/>
          <w:rFonts w:ascii="Times New Roman" w:hAnsi="Times New Roman" w:cs="Times New Roman"/>
          <w:color w:val="auto"/>
          <w:sz w:val="28"/>
          <w:szCs w:val="28"/>
          <w:u w:color="5B9BD5"/>
        </w:rPr>
      </w:pPr>
      <w:bookmarkStart w:id="56" w:name="_Toc496857853"/>
      <w:r w:rsidRPr="008226D0">
        <w:rPr>
          <w:rStyle w:val="Hyperlink7"/>
          <w:rFonts w:ascii="Times New Roman" w:hAnsi="Times New Roman" w:cs="Times New Roman"/>
          <w:color w:val="auto"/>
          <w:sz w:val="28"/>
          <w:szCs w:val="28"/>
          <w:u w:color="5B9BD5"/>
        </w:rPr>
        <w:t>5.5</w:t>
      </w:r>
      <w:r w:rsidR="00FE63FE">
        <w:rPr>
          <w:rStyle w:val="Hyperlink7"/>
          <w:rFonts w:ascii="Times New Roman" w:hAnsi="Times New Roman" w:cs="Times New Roman"/>
          <w:color w:val="auto"/>
          <w:sz w:val="28"/>
          <w:szCs w:val="28"/>
          <w:u w:color="5B9BD5"/>
        </w:rPr>
        <w:t xml:space="preserve"> </w:t>
      </w:r>
      <w:r w:rsidRPr="008226D0">
        <w:rPr>
          <w:rStyle w:val="Hyperlink7"/>
          <w:rFonts w:ascii="Times New Roman" w:hAnsi="Times New Roman" w:cs="Times New Roman"/>
          <w:color w:val="auto"/>
          <w:sz w:val="28"/>
          <w:szCs w:val="28"/>
          <w:u w:color="5B9BD5"/>
        </w:rPr>
        <w:t>Government Revenue and Grants</w:t>
      </w:r>
      <w:bookmarkEnd w:id="56"/>
      <w:r w:rsidRPr="008226D0">
        <w:rPr>
          <w:rStyle w:val="Hyperlink7"/>
          <w:rFonts w:ascii="Times New Roman" w:hAnsi="Times New Roman" w:cs="Times New Roman"/>
          <w:color w:val="auto"/>
          <w:sz w:val="28"/>
          <w:szCs w:val="28"/>
          <w:u w:color="5B9BD5"/>
        </w:rPr>
        <w:t xml:space="preserve"> </w:t>
      </w:r>
    </w:p>
    <w:p w14:paraId="2ED3D670" w14:textId="7EFF3F68"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Success of the implementation of MGDS III depends on the availability of financial resources. While a large proportion of the financing will be through the budget, private sector and other sectoral stakeholders will be key in implementing the strategy. In the medium term, total revenues and grants are expected to average 28 percent of GDP.  </w:t>
      </w:r>
      <w:r w:rsidR="008226D0">
        <w:rPr>
          <w:rStyle w:val="None"/>
          <w:rFonts w:ascii="Times New Roman" w:hAnsi="Times New Roman" w:cs="Times New Roman"/>
          <w:sz w:val="28"/>
          <w:szCs w:val="28"/>
        </w:rPr>
        <w:t>Total</w:t>
      </w:r>
      <w:r w:rsidRPr="00374426">
        <w:rPr>
          <w:rStyle w:val="None"/>
          <w:rFonts w:ascii="Times New Roman" w:hAnsi="Times New Roman" w:cs="Times New Roman"/>
          <w:sz w:val="28"/>
          <w:szCs w:val="28"/>
          <w:lang w:val="en-US"/>
        </w:rPr>
        <w:t xml:space="preserve"> expenditure is projected to outweigh the revenues. Although the country is projecting fiscal overruns in the medium term, the</w:t>
      </w:r>
      <w:r w:rsidRPr="00374426">
        <w:rPr>
          <w:rStyle w:val="None"/>
          <w:rFonts w:ascii="Times New Roman" w:hAnsi="Times New Roman" w:cs="Times New Roman"/>
          <w:sz w:val="28"/>
          <w:szCs w:val="28"/>
        </w:rPr>
        <w:t xml:space="preserve"> </w:t>
      </w:r>
      <w:r w:rsidR="008226D0">
        <w:rPr>
          <w:rStyle w:val="None"/>
          <w:rFonts w:ascii="Times New Roman" w:hAnsi="Times New Roman" w:cs="Times New Roman"/>
          <w:sz w:val="28"/>
          <w:szCs w:val="28"/>
        </w:rPr>
        <w:t>imbalance</w:t>
      </w:r>
      <w:r w:rsidRPr="00374426">
        <w:rPr>
          <w:rStyle w:val="None"/>
          <w:rFonts w:ascii="Times New Roman" w:hAnsi="Times New Roman" w:cs="Times New Roman"/>
          <w:sz w:val="28"/>
          <w:szCs w:val="28"/>
          <w:lang w:val="en-US"/>
        </w:rPr>
        <w:t xml:space="preserve"> is projected to decline in the medium term. </w:t>
      </w:r>
    </w:p>
    <w:p w14:paraId="32BE9368" w14:textId="298F25F1" w:rsidR="008606F5" w:rsidRPr="0085618D" w:rsidRDefault="0085618D" w:rsidP="00E8616F">
      <w:pPr>
        <w:pStyle w:val="Heading1"/>
        <w:rPr>
          <w:rStyle w:val="None"/>
          <w:rFonts w:ascii="Times New Roman" w:hAnsi="Times New Roman" w:cs="Times New Roman"/>
          <w:color w:val="000000" w:themeColor="text1"/>
        </w:rPr>
      </w:pPr>
      <w:bookmarkStart w:id="57" w:name="_Toc496857854"/>
      <w:r w:rsidRPr="0085618D">
        <w:rPr>
          <w:rStyle w:val="None"/>
          <w:rFonts w:ascii="Times New Roman" w:hAnsi="Times New Roman" w:cs="Times New Roman"/>
          <w:color w:val="000000" w:themeColor="text1"/>
        </w:rPr>
        <w:lastRenderedPageBreak/>
        <w:t>CHAPTER 6: KEY PRIORITY AREAS</w:t>
      </w:r>
      <w:bookmarkEnd w:id="57"/>
    </w:p>
    <w:p w14:paraId="5429C456" w14:textId="77777777" w:rsidR="008606F5" w:rsidRPr="00374426" w:rsidRDefault="008606F5" w:rsidP="00A95066">
      <w:pPr>
        <w:pStyle w:val="Body"/>
        <w:spacing w:after="0" w:line="276" w:lineRule="auto"/>
        <w:jc w:val="both"/>
        <w:rPr>
          <w:rFonts w:ascii="Times New Roman" w:eastAsia="Times New Roman" w:hAnsi="Times New Roman" w:cs="Times New Roman"/>
          <w:b/>
          <w:bCs/>
          <w:sz w:val="28"/>
          <w:szCs w:val="28"/>
        </w:rPr>
      </w:pPr>
    </w:p>
    <w:p w14:paraId="615E02FD" w14:textId="03C9C410" w:rsidR="008606F5" w:rsidRPr="0085618D" w:rsidRDefault="0085618D" w:rsidP="00E8616F">
      <w:pPr>
        <w:pStyle w:val="Heading2"/>
        <w:rPr>
          <w:rStyle w:val="Hyperlink7"/>
          <w:rFonts w:ascii="Times New Roman" w:hAnsi="Times New Roman" w:cs="Times New Roman"/>
          <w:color w:val="000000" w:themeColor="text1"/>
          <w:sz w:val="26"/>
          <w:szCs w:val="26"/>
          <w:u w:color="5B9BD5"/>
        </w:rPr>
      </w:pPr>
      <w:bookmarkStart w:id="58" w:name="_Toc496857855"/>
      <w:r w:rsidRPr="0085618D">
        <w:rPr>
          <w:rStyle w:val="Hyperlink7"/>
          <w:rFonts w:ascii="Times New Roman" w:hAnsi="Times New Roman" w:cs="Times New Roman"/>
          <w:color w:val="000000" w:themeColor="text1"/>
          <w:sz w:val="26"/>
          <w:szCs w:val="26"/>
          <w:u w:color="5B9BD5"/>
        </w:rPr>
        <w:t>6.1</w:t>
      </w:r>
      <w:r w:rsidRPr="0085618D">
        <w:rPr>
          <w:rStyle w:val="Hyperlink7"/>
          <w:rFonts w:ascii="Times New Roman" w:hAnsi="Times New Roman" w:cs="Times New Roman"/>
          <w:color w:val="000000" w:themeColor="text1"/>
          <w:sz w:val="26"/>
          <w:szCs w:val="26"/>
          <w:u w:color="5B9BD5"/>
        </w:rPr>
        <w:tab/>
        <w:t>OVERVIEW OF KEY PRIORITY AREAS</w:t>
      </w:r>
      <w:bookmarkEnd w:id="58"/>
    </w:p>
    <w:p w14:paraId="6EA58564" w14:textId="77777777" w:rsidR="008606F5" w:rsidRPr="00374426" w:rsidRDefault="008606F5" w:rsidP="00A95066">
      <w:pPr>
        <w:pStyle w:val="Body"/>
        <w:spacing w:after="0" w:line="276" w:lineRule="auto"/>
        <w:jc w:val="both"/>
        <w:rPr>
          <w:rFonts w:ascii="Times New Roman" w:eastAsia="Times New Roman" w:hAnsi="Times New Roman" w:cs="Times New Roman"/>
          <w:b/>
          <w:bCs/>
          <w:sz w:val="28"/>
          <w:szCs w:val="28"/>
        </w:rPr>
      </w:pPr>
    </w:p>
    <w:p w14:paraId="326E2398" w14:textId="77777777" w:rsidR="005E07D4"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intends to concentrate on fewer development areas as opposed to the previous development strategy. The idea is to maximize social and economic benefits of all the investments that will be done in the period. In addition, MGDS III is designed to create a platform for sustainable and inclusive development by putting emphasis on development areas that have a multiplier impact. The choice of the five priority areas as articulated below was based on the linkages and impacts they have on the three sustainable development pillars of environment, social and economic. They were arrived at through the national wide consultations, recommendation from MGDS II comprehensive review, impact analysis, sector interlinkages and iSDG model. As such priority areas were identified and confirmed. The effective implementation of the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Key Priority Areas will translate into integrated impacts which will affect other sectors through positively reinforcing multiple loops. </w:t>
      </w:r>
    </w:p>
    <w:p w14:paraId="449BFB9D" w14:textId="77777777" w:rsidR="005E07D4" w:rsidRPr="00374426" w:rsidRDefault="005E07D4" w:rsidP="00A95066">
      <w:pPr>
        <w:pStyle w:val="Body"/>
        <w:spacing w:after="0" w:line="276" w:lineRule="auto"/>
        <w:jc w:val="both"/>
        <w:rPr>
          <w:rStyle w:val="None"/>
          <w:rFonts w:ascii="Times New Roman" w:hAnsi="Times New Roman" w:cs="Times New Roman"/>
          <w:sz w:val="28"/>
          <w:szCs w:val="28"/>
        </w:rPr>
      </w:pPr>
    </w:p>
    <w:p w14:paraId="471E0816" w14:textId="0875D0E9"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For example, investments in the priority area of Agriculture and </w:t>
      </w:r>
      <w:r w:rsidRPr="00374426">
        <w:rPr>
          <w:rStyle w:val="None"/>
          <w:rFonts w:ascii="Times New Roman" w:hAnsi="Times New Roman" w:cs="Times New Roman"/>
          <w:sz w:val="28"/>
          <w:szCs w:val="28"/>
        </w:rPr>
        <w:t>C</w:t>
      </w:r>
      <w:r w:rsidRPr="00374426">
        <w:rPr>
          <w:rStyle w:val="None"/>
          <w:rFonts w:ascii="Times New Roman" w:hAnsi="Times New Roman" w:cs="Times New Roman"/>
          <w:sz w:val="28"/>
          <w:szCs w:val="28"/>
          <w:lang w:val="it-IT"/>
        </w:rPr>
        <w:t xml:space="preserve">limate </w:t>
      </w:r>
      <w:r w:rsidR="0085618D">
        <w:rPr>
          <w:rStyle w:val="None"/>
          <w:rFonts w:ascii="Times New Roman" w:hAnsi="Times New Roman" w:cs="Times New Roman"/>
          <w:sz w:val="28"/>
          <w:szCs w:val="28"/>
        </w:rPr>
        <w:t xml:space="preserve">Change Management </w:t>
      </w:r>
      <w:r w:rsidRPr="00374426">
        <w:rPr>
          <w:rStyle w:val="None"/>
          <w:rFonts w:ascii="Times New Roman" w:hAnsi="Times New Roman" w:cs="Times New Roman"/>
          <w:sz w:val="28"/>
          <w:szCs w:val="28"/>
          <w:lang w:val="en-US"/>
        </w:rPr>
        <w:t>will contribute to national food security, nutrition enhancement, environmental management, agro-processing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value addition, rural development, manufacturing and trade. Investment in the priority area of </w:t>
      </w:r>
      <w:r w:rsidR="0085618D">
        <w:rPr>
          <w:rStyle w:val="None"/>
          <w:rFonts w:ascii="Times New Roman" w:hAnsi="Times New Roman" w:cs="Times New Roman"/>
          <w:sz w:val="28"/>
          <w:szCs w:val="28"/>
        </w:rPr>
        <w:t>Education</w:t>
      </w:r>
      <w:r w:rsidRPr="00374426">
        <w:rPr>
          <w:rStyle w:val="None"/>
          <w:rFonts w:ascii="Times New Roman" w:hAnsi="Times New Roman" w:cs="Times New Roman"/>
          <w:sz w:val="28"/>
          <w:szCs w:val="28"/>
          <w:lang w:val="en-US"/>
        </w:rPr>
        <w:t xml:space="preserve"> and Skill Development will promote increased productivity, youth employment and </w:t>
      </w:r>
      <w:r w:rsidRPr="00374426">
        <w:rPr>
          <w:rStyle w:val="None"/>
          <w:rFonts w:ascii="Times New Roman" w:hAnsi="Times New Roman" w:cs="Times New Roman"/>
          <w:sz w:val="28"/>
          <w:szCs w:val="28"/>
        </w:rPr>
        <w:t xml:space="preserve">technology adoption, </w:t>
      </w:r>
      <w:r w:rsidRPr="00374426">
        <w:rPr>
          <w:rStyle w:val="None"/>
          <w:rFonts w:ascii="Times New Roman" w:hAnsi="Times New Roman" w:cs="Times New Roman"/>
          <w:sz w:val="28"/>
          <w:szCs w:val="28"/>
          <w:lang w:val="en-US"/>
        </w:rPr>
        <w:t xml:space="preserve">Investment in </w:t>
      </w:r>
      <w:r w:rsidRPr="00374426">
        <w:rPr>
          <w:rStyle w:val="None"/>
          <w:rFonts w:ascii="Times New Roman" w:hAnsi="Times New Roman" w:cs="Times New Roman"/>
          <w:sz w:val="28"/>
          <w:szCs w:val="28"/>
        </w:rPr>
        <w:t xml:space="preserve">Energy, </w:t>
      </w:r>
      <w:r w:rsidR="0085618D">
        <w:rPr>
          <w:rStyle w:val="None"/>
          <w:rFonts w:ascii="Times New Roman" w:hAnsi="Times New Roman" w:cs="Times New Roman"/>
          <w:sz w:val="28"/>
          <w:szCs w:val="28"/>
        </w:rPr>
        <w:t>Industry</w:t>
      </w:r>
      <w:r w:rsidRPr="00374426">
        <w:rPr>
          <w:rStyle w:val="None"/>
          <w:rFonts w:ascii="Times New Roman" w:hAnsi="Times New Roman" w:cs="Times New Roman"/>
          <w:sz w:val="28"/>
          <w:szCs w:val="28"/>
          <w:lang w:val="en-US"/>
        </w:rPr>
        <w:t xml:space="preserve"> and </w:t>
      </w:r>
      <w:r w:rsidR="0085618D">
        <w:rPr>
          <w:rStyle w:val="None"/>
          <w:rFonts w:ascii="Times New Roman" w:hAnsi="Times New Roman" w:cs="Times New Roman"/>
          <w:sz w:val="28"/>
          <w:szCs w:val="28"/>
        </w:rPr>
        <w:t>Tourism</w:t>
      </w:r>
      <w:r w:rsidRPr="00374426">
        <w:rPr>
          <w:rStyle w:val="None"/>
          <w:rFonts w:ascii="Times New Roman" w:hAnsi="Times New Roman" w:cs="Times New Roman"/>
          <w:sz w:val="28"/>
          <w:szCs w:val="28"/>
          <w:lang w:val="en-US"/>
        </w:rPr>
        <w:t xml:space="preserve"> </w:t>
      </w:r>
      <w:r w:rsidR="0085618D">
        <w:rPr>
          <w:rStyle w:val="None"/>
          <w:rFonts w:ascii="Times New Roman" w:hAnsi="Times New Roman" w:cs="Times New Roman"/>
          <w:sz w:val="28"/>
          <w:szCs w:val="28"/>
        </w:rPr>
        <w:t>Development</w:t>
      </w:r>
      <w:r w:rsidRPr="00374426">
        <w:rPr>
          <w:rStyle w:val="None"/>
          <w:rFonts w:ascii="Times New Roman" w:hAnsi="Times New Roman" w:cs="Times New Roman"/>
          <w:sz w:val="28"/>
          <w:szCs w:val="28"/>
          <w:lang w:val="en-US"/>
        </w:rPr>
        <w:t xml:space="preserve"> will increase employment, productivity </w:t>
      </w:r>
      <w:r w:rsidRPr="00374426">
        <w:rPr>
          <w:rStyle w:val="None"/>
          <w:rFonts w:ascii="Times New Roman" w:hAnsi="Times New Roman" w:cs="Times New Roman"/>
          <w:sz w:val="28"/>
          <w:szCs w:val="28"/>
        </w:rPr>
        <w:t xml:space="preserve">at </w:t>
      </w:r>
      <w:r w:rsidRPr="00374426">
        <w:rPr>
          <w:rStyle w:val="None"/>
          <w:rFonts w:ascii="Times New Roman" w:hAnsi="Times New Roman" w:cs="Times New Roman"/>
          <w:sz w:val="28"/>
          <w:szCs w:val="28"/>
          <w:lang w:val="en-US"/>
        </w:rPr>
        <w:t>household</w:t>
      </w:r>
      <w:r w:rsidRPr="00374426">
        <w:rPr>
          <w:rStyle w:val="None"/>
          <w:rFonts w:ascii="Times New Roman" w:hAnsi="Times New Roman" w:cs="Times New Roman"/>
          <w:sz w:val="28"/>
          <w:szCs w:val="28"/>
          <w:lang w:val="it-IT"/>
        </w:rPr>
        <w:t xml:space="preserve">, regional </w:t>
      </w:r>
      <w:r w:rsidRPr="00374426">
        <w:rPr>
          <w:rStyle w:val="None"/>
          <w:rFonts w:ascii="Times New Roman" w:hAnsi="Times New Roman" w:cs="Times New Roman"/>
          <w:sz w:val="28"/>
          <w:szCs w:val="28"/>
          <w:lang w:val="en-US"/>
        </w:rPr>
        <w:t>and national level</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fr-FR"/>
        </w:rPr>
        <w:t>, export promotion</w:t>
      </w:r>
      <w:r w:rsidRPr="00374426">
        <w:rPr>
          <w:rStyle w:val="None"/>
          <w:rFonts w:ascii="Times New Roman" w:hAnsi="Times New Roman" w:cs="Times New Roman"/>
          <w:sz w:val="28"/>
          <w:szCs w:val="28"/>
          <w:lang w:val="en-US"/>
        </w:rPr>
        <w:t xml:space="preserve"> and </w:t>
      </w:r>
      <w:r w:rsidRPr="00374426">
        <w:rPr>
          <w:rStyle w:val="None"/>
          <w:rFonts w:ascii="Times New Roman" w:hAnsi="Times New Roman" w:cs="Times New Roman"/>
          <w:sz w:val="28"/>
          <w:szCs w:val="28"/>
        </w:rPr>
        <w:t xml:space="preserve">net trade. </w:t>
      </w:r>
      <w:r w:rsidRPr="00374426">
        <w:rPr>
          <w:rStyle w:val="None"/>
          <w:rFonts w:ascii="Times New Roman" w:hAnsi="Times New Roman" w:cs="Times New Roman"/>
          <w:sz w:val="28"/>
          <w:szCs w:val="28"/>
          <w:lang w:val="en-US"/>
        </w:rPr>
        <w:t>Investment in Transport and ICT Infrastructure will augment agribusiness, private sector development, education and health service</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tourism development, global partnerships, as well as security enhancement. Finally, investment in Health will enhance productivity among the labour force,</w:t>
      </w:r>
      <w:r w:rsidRPr="00374426">
        <w:rPr>
          <w:rStyle w:val="None"/>
          <w:rFonts w:ascii="Times New Roman" w:hAnsi="Times New Roman" w:cs="Times New Roman"/>
          <w:sz w:val="28"/>
          <w:szCs w:val="28"/>
        </w:rPr>
        <w:t xml:space="preserve"> land-</w:t>
      </w:r>
      <w:r w:rsidRPr="00374426">
        <w:rPr>
          <w:rStyle w:val="None"/>
          <w:rFonts w:ascii="Times New Roman" w:hAnsi="Times New Roman" w:cs="Times New Roman"/>
          <w:sz w:val="28"/>
          <w:szCs w:val="28"/>
          <w:lang w:val="en-US"/>
        </w:rPr>
        <w:t>use planning and human settlements and</w:t>
      </w:r>
      <w:r w:rsidRPr="00374426">
        <w:rPr>
          <w:rStyle w:val="None"/>
          <w:rFonts w:ascii="Times New Roman" w:hAnsi="Times New Roman" w:cs="Times New Roman"/>
          <w:sz w:val="28"/>
          <w:szCs w:val="28"/>
        </w:rPr>
        <w:t xml:space="preserve"> reduce</w:t>
      </w:r>
      <w:r w:rsidRPr="00374426">
        <w:rPr>
          <w:rStyle w:val="None"/>
          <w:rFonts w:ascii="Times New Roman" w:hAnsi="Times New Roman" w:cs="Times New Roman"/>
          <w:sz w:val="28"/>
          <w:szCs w:val="28"/>
          <w:lang w:val="en-US"/>
        </w:rPr>
        <w:t xml:space="preserve"> the human and economic tolls of disease while also reducing unemployment and gender inequality</w:t>
      </w:r>
      <w:r w:rsidRPr="00374426">
        <w:rPr>
          <w:rStyle w:val="None"/>
          <w:rFonts w:ascii="Times New Roman" w:hAnsi="Times New Roman" w:cs="Times New Roman"/>
          <w:sz w:val="28"/>
          <w:szCs w:val="28"/>
        </w:rPr>
        <w:t xml:space="preserve">. </w:t>
      </w:r>
    </w:p>
    <w:p w14:paraId="2B6EDEE6" w14:textId="77777777" w:rsidR="005E07D4" w:rsidRPr="00374426" w:rsidRDefault="005E07D4" w:rsidP="00A95066">
      <w:pPr>
        <w:pStyle w:val="Body"/>
        <w:spacing w:after="0" w:line="276" w:lineRule="auto"/>
        <w:jc w:val="both"/>
        <w:rPr>
          <w:rFonts w:ascii="Times New Roman" w:eastAsia="Times New Roman" w:hAnsi="Times New Roman" w:cs="Times New Roman"/>
          <w:sz w:val="28"/>
          <w:szCs w:val="28"/>
        </w:rPr>
      </w:pPr>
    </w:p>
    <w:p w14:paraId="66290836" w14:textId="23925BBC"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It is expected that cross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cutting areas will be mainstreamed into the priority areas in the years of MGDS III implementation. The cross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cutting areas include gender balance, youth development, empowerment of persons with disability, HIV and </w:t>
      </w:r>
      <w:r w:rsidRPr="00374426">
        <w:rPr>
          <w:rStyle w:val="None"/>
          <w:rFonts w:ascii="Times New Roman" w:hAnsi="Times New Roman" w:cs="Times New Roman"/>
          <w:sz w:val="28"/>
          <w:szCs w:val="28"/>
          <w:lang w:val="en-US"/>
        </w:rPr>
        <w:lastRenderedPageBreak/>
        <w:t>AID</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management, environment and climate change management, disaster risk reduction and governance. </w:t>
      </w:r>
    </w:p>
    <w:p w14:paraId="4F2CDFC0" w14:textId="77777777" w:rsidR="008606F5" w:rsidRPr="00374426" w:rsidRDefault="008606F5" w:rsidP="00A95066">
      <w:pPr>
        <w:pStyle w:val="Body"/>
        <w:spacing w:after="0" w:line="276" w:lineRule="auto"/>
        <w:jc w:val="both"/>
        <w:rPr>
          <w:rFonts w:ascii="Times New Roman" w:eastAsia="Times New Roman" w:hAnsi="Times New Roman" w:cs="Times New Roman"/>
          <w:sz w:val="28"/>
          <w:szCs w:val="28"/>
        </w:rPr>
      </w:pPr>
    </w:p>
    <w:p w14:paraId="0790A451" w14:textId="5B32D4D2"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implementation will be anchored </w:t>
      </w:r>
      <w:r w:rsidRPr="00374426">
        <w:rPr>
          <w:rStyle w:val="None"/>
          <w:rFonts w:ascii="Times New Roman" w:hAnsi="Times New Roman" w:cs="Times New Roman"/>
          <w:sz w:val="28"/>
          <w:szCs w:val="28"/>
        </w:rPr>
        <w:t>i</w:t>
      </w:r>
      <w:r w:rsidRPr="00374426">
        <w:rPr>
          <w:rStyle w:val="None"/>
          <w:rFonts w:ascii="Times New Roman" w:hAnsi="Times New Roman" w:cs="Times New Roman"/>
          <w:sz w:val="28"/>
          <w:szCs w:val="28"/>
          <w:lang w:val="en-US"/>
        </w:rPr>
        <w:t>n good governance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The withdrawal of direct support to the </w:t>
      </w:r>
      <w:r w:rsidRPr="00374426">
        <w:rPr>
          <w:rStyle w:val="None"/>
          <w:rFonts w:ascii="Times New Roman" w:hAnsi="Times New Roman" w:cs="Times New Roman"/>
          <w:sz w:val="28"/>
          <w:szCs w:val="28"/>
          <w:lang w:val="fr-FR"/>
        </w:rPr>
        <w:t xml:space="preserve">national budget </w:t>
      </w:r>
      <w:r w:rsidRPr="00374426">
        <w:rPr>
          <w:rStyle w:val="None"/>
          <w:rFonts w:ascii="Times New Roman" w:hAnsi="Times New Roman" w:cs="Times New Roman"/>
          <w:sz w:val="28"/>
          <w:szCs w:val="28"/>
          <w:lang w:val="en-US"/>
        </w:rPr>
        <w:t xml:space="preserve">from some development partners has created a shortfall in the fiscal space. </w:t>
      </w:r>
      <w:r w:rsidRPr="00374426">
        <w:rPr>
          <w:rStyle w:val="None"/>
          <w:rFonts w:ascii="Times New Roman" w:hAnsi="Times New Roman" w:cs="Times New Roman"/>
          <w:sz w:val="28"/>
          <w:szCs w:val="28"/>
        </w:rPr>
        <w:t xml:space="preserve"> </w:t>
      </w:r>
      <w:r w:rsidR="0085618D">
        <w:rPr>
          <w:rStyle w:val="None"/>
          <w:rFonts w:ascii="Times New Roman" w:hAnsi="Times New Roman" w:cs="Times New Roman"/>
          <w:sz w:val="28"/>
          <w:szCs w:val="28"/>
        </w:rPr>
        <w:t>Incidences</w:t>
      </w:r>
      <w:r w:rsidRPr="00374426">
        <w:rPr>
          <w:rStyle w:val="None"/>
          <w:rFonts w:ascii="Times New Roman" w:hAnsi="Times New Roman" w:cs="Times New Roman"/>
          <w:sz w:val="28"/>
          <w:szCs w:val="28"/>
          <w:lang w:val="en-US"/>
        </w:rPr>
        <w:t xml:space="preserve"> of corruption have eroded public trust </w:t>
      </w:r>
      <w:r w:rsidRPr="00374426">
        <w:rPr>
          <w:rStyle w:val="None"/>
          <w:rFonts w:ascii="Times New Roman" w:hAnsi="Times New Roman" w:cs="Times New Roman"/>
          <w:sz w:val="28"/>
          <w:szCs w:val="28"/>
        </w:rPr>
        <w:t>i</w:t>
      </w:r>
      <w:r w:rsidRPr="00374426">
        <w:rPr>
          <w:rStyle w:val="None"/>
          <w:rFonts w:ascii="Times New Roman" w:hAnsi="Times New Roman" w:cs="Times New Roman"/>
          <w:sz w:val="28"/>
          <w:szCs w:val="28"/>
          <w:lang w:val="en-US"/>
        </w:rPr>
        <w:t>n government and caused misallocation of resources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This points to the urgent need for strong governance and reliable judicial systems to implement MGDS III. In this way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the MGDS III will realize its objective of</w:t>
      </w:r>
      <w:r w:rsidRPr="00374426">
        <w:rPr>
          <w:rStyle w:val="None"/>
          <w:rFonts w:ascii="Times New Roman" w:hAnsi="Times New Roman" w:cs="Times New Roman"/>
          <w:sz w:val="28"/>
          <w:szCs w:val="28"/>
        </w:rPr>
        <w:t xml:space="preserve"> fostering</w:t>
      </w:r>
      <w:r w:rsidRPr="00374426">
        <w:rPr>
          <w:rStyle w:val="None"/>
          <w:rFonts w:ascii="Times New Roman" w:hAnsi="Times New Roman" w:cs="Times New Roman"/>
          <w:sz w:val="28"/>
          <w:szCs w:val="28"/>
          <w:lang w:val="en-US"/>
        </w:rPr>
        <w:t xml:space="preserve"> a productive, competitive and resilient nation. </w:t>
      </w:r>
    </w:p>
    <w:p w14:paraId="52FC698D" w14:textId="77777777" w:rsidR="008606F5" w:rsidRPr="00374426" w:rsidRDefault="008606F5" w:rsidP="00A95066">
      <w:pPr>
        <w:pStyle w:val="Body"/>
        <w:spacing w:after="0" w:line="276" w:lineRule="auto"/>
        <w:jc w:val="both"/>
        <w:rPr>
          <w:rFonts w:ascii="Times New Roman" w:eastAsia="Times New Roman" w:hAnsi="Times New Roman" w:cs="Times New Roman"/>
          <w:sz w:val="28"/>
          <w:szCs w:val="28"/>
        </w:rPr>
      </w:pPr>
    </w:p>
    <w:p w14:paraId="386A33EB" w14:textId="46A5C42D" w:rsidR="008606F5" w:rsidRPr="0085618D" w:rsidRDefault="0085618D" w:rsidP="00E8616F">
      <w:pPr>
        <w:pStyle w:val="Heading2"/>
        <w:rPr>
          <w:rStyle w:val="None"/>
          <w:rFonts w:ascii="Times New Roman" w:hAnsi="Times New Roman" w:cs="Times New Roman"/>
          <w:bCs w:val="0"/>
          <w:color w:val="000000" w:themeColor="text1"/>
          <w:sz w:val="28"/>
          <w:szCs w:val="28"/>
        </w:rPr>
      </w:pPr>
      <w:bookmarkStart w:id="59" w:name="_Toc496857856"/>
      <w:r w:rsidRPr="0085618D">
        <w:rPr>
          <w:rStyle w:val="None"/>
          <w:rFonts w:ascii="Times New Roman" w:hAnsi="Times New Roman" w:cs="Times New Roman"/>
          <w:bCs w:val="0"/>
          <w:color w:val="000000" w:themeColor="text1"/>
          <w:sz w:val="28"/>
          <w:szCs w:val="28"/>
          <w:lang w:val="en-US"/>
        </w:rPr>
        <w:t>6.2</w:t>
      </w:r>
      <w:r w:rsidRPr="0085618D">
        <w:rPr>
          <w:rStyle w:val="None"/>
          <w:rFonts w:ascii="Times New Roman" w:hAnsi="Times New Roman" w:cs="Times New Roman"/>
          <w:bCs w:val="0"/>
          <w:color w:val="000000" w:themeColor="text1"/>
          <w:sz w:val="28"/>
          <w:szCs w:val="28"/>
          <w:lang w:val="en-US"/>
        </w:rPr>
        <w:tab/>
        <w:t>AGRICULTURE, WATER DEVELOPMENT AND CLIMATE CHANGE MANAGEMENT</w:t>
      </w:r>
      <w:bookmarkEnd w:id="59"/>
    </w:p>
    <w:p w14:paraId="5D569536"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u w:val="single"/>
        </w:rPr>
      </w:pPr>
    </w:p>
    <w:p w14:paraId="43B2B9BB" w14:textId="795AA6D2" w:rsidR="00C6499E" w:rsidRPr="00374426" w:rsidRDefault="00A165F5" w:rsidP="00A95066">
      <w:pPr>
        <w:pStyle w:val="Body"/>
        <w:spacing w:after="0" w:line="276" w:lineRule="auto"/>
        <w:jc w:val="both"/>
        <w:rPr>
          <w:rStyle w:val="None"/>
          <w:rFonts w:ascii="Times New Roman" w:hAnsi="Times New Roman" w:cs="Times New Roman"/>
          <w:sz w:val="28"/>
          <w:szCs w:val="28"/>
          <w:u w:val="single"/>
        </w:rPr>
      </w:pPr>
      <w:r w:rsidRPr="00374426">
        <w:rPr>
          <w:rStyle w:val="None"/>
          <w:rFonts w:ascii="Times New Roman" w:hAnsi="Times New Roman" w:cs="Times New Roman"/>
          <w:sz w:val="28"/>
          <w:szCs w:val="28"/>
          <w:lang w:val="en-US"/>
        </w:rPr>
        <w:t>Agriculture remains key for Malawi in terms of driving economic growth and development of the country. Traditionally, the agriculture sector has been</w:t>
      </w:r>
      <w:r w:rsidRPr="00374426">
        <w:rPr>
          <w:rStyle w:val="None"/>
          <w:rFonts w:ascii="Times New Roman" w:hAnsi="Times New Roman" w:cs="Times New Roman"/>
          <w:sz w:val="28"/>
          <w:szCs w:val="28"/>
          <w:u w:val="single"/>
          <w:lang w:val="en-US"/>
        </w:rPr>
        <w:t xml:space="preserve"> </w:t>
      </w:r>
      <w:r w:rsidRPr="00374426">
        <w:rPr>
          <w:rStyle w:val="None"/>
          <w:rFonts w:ascii="Times New Roman" w:hAnsi="Times New Roman" w:cs="Times New Roman"/>
          <w:sz w:val="28"/>
          <w:szCs w:val="28"/>
          <w:lang w:val="en-US"/>
        </w:rPr>
        <w:t xml:space="preserve">composed of subsistence </w:t>
      </w:r>
      <w:r w:rsidRPr="00374426">
        <w:rPr>
          <w:rStyle w:val="None"/>
          <w:rFonts w:ascii="Times New Roman" w:hAnsi="Times New Roman" w:cs="Times New Roman"/>
          <w:sz w:val="28"/>
          <w:szCs w:val="28"/>
        </w:rPr>
        <w:t>and a</w:t>
      </w:r>
      <w:r w:rsidRPr="00374426">
        <w:rPr>
          <w:rStyle w:val="None"/>
          <w:rFonts w:ascii="Times New Roman" w:hAnsi="Times New Roman" w:cs="Times New Roman"/>
          <w:sz w:val="28"/>
          <w:szCs w:val="28"/>
          <w:lang w:val="en-US"/>
        </w:rPr>
        <w:t xml:space="preserve"> commercial subsector growing the cash crops of sugar, tea, tobacco and cotton. The sector accounts for around 28 percent of the country’s GDP and contributes over 80% of the country’s national export earnings. </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Approximately </w:t>
      </w:r>
      <w:r w:rsidRPr="00374426">
        <w:rPr>
          <w:rStyle w:val="None"/>
          <w:rFonts w:ascii="Times New Roman" w:hAnsi="Times New Roman" w:cs="Times New Roman"/>
          <w:sz w:val="28"/>
          <w:szCs w:val="28"/>
        </w:rPr>
        <w:t xml:space="preserve">64.1% </w:t>
      </w:r>
      <w:r w:rsidRPr="00374426">
        <w:rPr>
          <w:rStyle w:val="None"/>
          <w:rFonts w:ascii="Times New Roman" w:hAnsi="Times New Roman" w:cs="Times New Roman"/>
          <w:sz w:val="28"/>
          <w:szCs w:val="28"/>
          <w:lang w:val="en-US"/>
        </w:rPr>
        <w:t xml:space="preserve">of the country’s workforce contributes to the sector which is also critical to </w:t>
      </w:r>
      <w:r w:rsidR="00C6499E" w:rsidRPr="00374426">
        <w:rPr>
          <w:rStyle w:val="None"/>
          <w:rFonts w:ascii="Times New Roman" w:hAnsi="Times New Roman" w:cs="Times New Roman"/>
          <w:sz w:val="28"/>
          <w:szCs w:val="28"/>
          <w:lang w:val="en-US"/>
        </w:rPr>
        <w:t xml:space="preserve">the </w:t>
      </w:r>
      <w:r w:rsidR="00C6499E" w:rsidRPr="00374426">
        <w:rPr>
          <w:rStyle w:val="None"/>
          <w:rFonts w:ascii="Times New Roman" w:hAnsi="Times New Roman" w:cs="Times New Roman"/>
          <w:sz w:val="28"/>
          <w:szCs w:val="28"/>
          <w:lang w:val="fr-FR"/>
        </w:rPr>
        <w:t>nation’s</w:t>
      </w:r>
      <w:r w:rsidR="00C6499E" w:rsidRPr="00374426">
        <w:rPr>
          <w:rStyle w:val="None"/>
          <w:rFonts w:ascii="Times New Roman" w:hAnsi="Times New Roman" w:cs="Times New Roman"/>
          <w:sz w:val="28"/>
          <w:szCs w:val="28"/>
        </w:rPr>
        <w:t xml:space="preserve"> </w:t>
      </w:r>
      <w:r w:rsidR="00C6499E" w:rsidRPr="00374426">
        <w:rPr>
          <w:rStyle w:val="None"/>
          <w:rFonts w:ascii="Times New Roman" w:hAnsi="Times New Roman" w:cs="Times New Roman"/>
          <w:sz w:val="28"/>
          <w:szCs w:val="28"/>
          <w:lang w:val="en-US"/>
        </w:rPr>
        <w:t>food</w:t>
      </w:r>
      <w:r w:rsidRPr="00374426">
        <w:rPr>
          <w:rStyle w:val="None"/>
          <w:rFonts w:ascii="Times New Roman" w:hAnsi="Times New Roman" w:cs="Times New Roman"/>
          <w:sz w:val="28"/>
          <w:szCs w:val="28"/>
          <w:lang w:val="en-US"/>
        </w:rPr>
        <w:t xml:space="preserve"> security.  Population growth has reduced the number of square kilometers of arable land per person.  A far more productive agriculture sector is needed</w:t>
      </w:r>
      <w:r w:rsidR="00C6499E"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to harvest sufficient food to keep pace with demand.</w:t>
      </w:r>
    </w:p>
    <w:p w14:paraId="4A33756B" w14:textId="77777777" w:rsidR="002C60E7" w:rsidRDefault="002C60E7" w:rsidP="00A95066">
      <w:pPr>
        <w:pStyle w:val="Body"/>
        <w:spacing w:after="0" w:line="276" w:lineRule="auto"/>
        <w:jc w:val="both"/>
        <w:rPr>
          <w:rStyle w:val="None"/>
          <w:rFonts w:ascii="Times New Roman" w:hAnsi="Times New Roman" w:cs="Times New Roman"/>
          <w:sz w:val="28"/>
          <w:szCs w:val="28"/>
          <w:lang w:val="en-US"/>
        </w:rPr>
      </w:pPr>
    </w:p>
    <w:p w14:paraId="390812BD" w14:textId="1B63879B" w:rsidR="008606F5" w:rsidRPr="00374426" w:rsidRDefault="00A165F5" w:rsidP="00A95066">
      <w:pPr>
        <w:pStyle w:val="Body"/>
        <w:spacing w:after="0" w:line="276"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The </w:t>
      </w:r>
      <w:r w:rsidRPr="00374426">
        <w:rPr>
          <w:rStyle w:val="None"/>
          <w:rFonts w:ascii="Times New Roman" w:hAnsi="Times New Roman" w:cs="Times New Roman"/>
          <w:sz w:val="28"/>
          <w:szCs w:val="28"/>
          <w:lang w:val="es-ES_tradnl"/>
        </w:rPr>
        <w:t>sector</w:t>
      </w:r>
      <w:r w:rsidRPr="00374426">
        <w:rPr>
          <w:rStyle w:val="None"/>
          <w:rFonts w:ascii="Times New Roman" w:hAnsi="Times New Roman" w:cs="Times New Roman"/>
          <w:sz w:val="28"/>
          <w:szCs w:val="28"/>
          <w:lang w:val="en-US"/>
        </w:rPr>
        <w:t>’s productive capacity is undermined by climate change, as well as post-harvest losses, lack of agriculture diversification, low irrigation development, small landholding sizes, land degradation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under-use of meteorological information and underdeveloped market systems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Between</w:t>
      </w:r>
      <w:r w:rsidR="005810B1" w:rsidRPr="00374426">
        <w:rPr>
          <w:rStyle w:val="None"/>
          <w:rFonts w:ascii="Times New Roman" w:hAnsi="Times New Roman" w:cs="Times New Roman"/>
          <w:sz w:val="28"/>
          <w:szCs w:val="28"/>
          <w:lang w:val="en-US"/>
        </w:rPr>
        <w:t xml:space="preserve"> the </w:t>
      </w:r>
      <w:r w:rsidR="0085618D" w:rsidRPr="00374426">
        <w:rPr>
          <w:rStyle w:val="None"/>
          <w:rFonts w:ascii="Times New Roman" w:hAnsi="Times New Roman" w:cs="Times New Roman"/>
          <w:sz w:val="28"/>
          <w:szCs w:val="28"/>
          <w:lang w:val="en-US"/>
        </w:rPr>
        <w:t>periods</w:t>
      </w:r>
      <w:r w:rsidR="005810B1" w:rsidRPr="00374426">
        <w:rPr>
          <w:rStyle w:val="None"/>
          <w:rFonts w:ascii="Times New Roman" w:hAnsi="Times New Roman" w:cs="Times New Roman"/>
          <w:sz w:val="28"/>
          <w:szCs w:val="28"/>
          <w:lang w:val="en-US"/>
        </w:rPr>
        <w:t xml:space="preserve"> of</w:t>
      </w:r>
      <w:r w:rsidRPr="00374426">
        <w:rPr>
          <w:rStyle w:val="None"/>
          <w:rFonts w:ascii="Times New Roman" w:hAnsi="Times New Roman" w:cs="Times New Roman"/>
          <w:sz w:val="28"/>
          <w:szCs w:val="28"/>
          <w:lang w:val="en-US"/>
        </w:rPr>
        <w:t xml:space="preserve"> 2017-2022, </w:t>
      </w:r>
      <w:r w:rsidRPr="00374426">
        <w:rPr>
          <w:rStyle w:val="None"/>
          <w:rFonts w:ascii="Times New Roman" w:hAnsi="Times New Roman" w:cs="Times New Roman"/>
          <w:sz w:val="28"/>
          <w:szCs w:val="28"/>
          <w:lang w:val="de-DE"/>
        </w:rPr>
        <w:t>ADMARC</w:t>
      </w:r>
      <w:r w:rsidRPr="00374426">
        <w:rPr>
          <w:rStyle w:val="None"/>
          <w:rFonts w:ascii="Times New Roman" w:hAnsi="Times New Roman" w:cs="Times New Roman"/>
          <w:sz w:val="28"/>
          <w:szCs w:val="28"/>
          <w:vertAlign w:val="superscript"/>
        </w:rPr>
        <w:footnoteReference w:id="8"/>
      </w:r>
      <w:r w:rsidRPr="00374426">
        <w:rPr>
          <w:rStyle w:val="None"/>
          <w:rFonts w:ascii="Times New Roman" w:hAnsi="Times New Roman" w:cs="Times New Roman"/>
          <w:sz w:val="28"/>
          <w:szCs w:val="28"/>
          <w:lang w:val="en-US"/>
        </w:rPr>
        <w:t xml:space="preserve"> depots will be better</w:t>
      </w:r>
      <w:r w:rsidRPr="00374426">
        <w:rPr>
          <w:rStyle w:val="None"/>
          <w:rFonts w:ascii="Times New Roman" w:hAnsi="Times New Roman" w:cs="Times New Roman"/>
          <w:sz w:val="28"/>
          <w:szCs w:val="28"/>
          <w:lang w:val="it-IT"/>
        </w:rPr>
        <w:t xml:space="preserve"> </w:t>
      </w:r>
      <w:r w:rsidR="0085618D">
        <w:rPr>
          <w:rStyle w:val="None"/>
          <w:rFonts w:ascii="Times New Roman" w:hAnsi="Times New Roman" w:cs="Times New Roman"/>
          <w:sz w:val="28"/>
          <w:szCs w:val="28"/>
          <w:lang w:val="it-IT"/>
        </w:rPr>
        <w:t>utilized</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to protect rural communities from price volatility. It is expected that ADMARC markets will assist rural </w:t>
      </w:r>
      <w:r w:rsidR="0085618D">
        <w:rPr>
          <w:rStyle w:val="None"/>
          <w:rFonts w:ascii="Times New Roman" w:hAnsi="Times New Roman" w:cs="Times New Roman"/>
          <w:sz w:val="28"/>
          <w:szCs w:val="28"/>
          <w:lang w:val="en-US"/>
        </w:rPr>
        <w:t>farmers</w:t>
      </w:r>
      <w:r w:rsidRPr="00374426">
        <w:rPr>
          <w:rStyle w:val="None"/>
          <w:rFonts w:ascii="Times New Roman" w:hAnsi="Times New Roman" w:cs="Times New Roman"/>
          <w:sz w:val="28"/>
          <w:szCs w:val="28"/>
          <w:lang w:val="nl-NL"/>
        </w:rPr>
        <w:t xml:space="preserve"> </w:t>
      </w:r>
      <w:r w:rsidRPr="00374426">
        <w:rPr>
          <w:rStyle w:val="None"/>
          <w:rFonts w:ascii="Times New Roman" w:hAnsi="Times New Roman" w:cs="Times New Roman"/>
          <w:sz w:val="28"/>
          <w:szCs w:val="28"/>
          <w:lang w:val="en-US"/>
        </w:rPr>
        <w:t>in selling their farm produce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and </w:t>
      </w:r>
      <w:r w:rsidR="0013010D">
        <w:rPr>
          <w:rStyle w:val="None"/>
          <w:rFonts w:ascii="Times New Roman" w:hAnsi="Times New Roman" w:cs="Times New Roman"/>
          <w:sz w:val="28"/>
          <w:szCs w:val="28"/>
          <w:lang w:val="en-US"/>
        </w:rPr>
        <w:t>simplifying</w:t>
      </w:r>
      <w:r w:rsidRPr="00374426">
        <w:rPr>
          <w:rStyle w:val="None"/>
          <w:rFonts w:ascii="Times New Roman" w:hAnsi="Times New Roman" w:cs="Times New Roman"/>
          <w:sz w:val="28"/>
          <w:szCs w:val="28"/>
          <w:lang w:val="en-US"/>
        </w:rPr>
        <w:t xml:space="preserve"> access to improved seed and other agricultural inputs.</w:t>
      </w:r>
    </w:p>
    <w:p w14:paraId="7E4D7E19" w14:textId="77777777" w:rsidR="005810B1" w:rsidRPr="00374426" w:rsidRDefault="005810B1" w:rsidP="00A95066">
      <w:pPr>
        <w:pStyle w:val="Body"/>
        <w:spacing w:after="0" w:line="276" w:lineRule="auto"/>
        <w:jc w:val="both"/>
        <w:rPr>
          <w:rStyle w:val="None"/>
          <w:rFonts w:ascii="Times New Roman" w:eastAsia="Times New Roman" w:hAnsi="Times New Roman" w:cs="Times New Roman"/>
          <w:sz w:val="28"/>
          <w:szCs w:val="28"/>
        </w:rPr>
      </w:pPr>
    </w:p>
    <w:p w14:paraId="41904EE9" w14:textId="66A23F13"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Realizing that climate change has adverse impacts on the agriculture sector, a number of </w:t>
      </w:r>
      <w:r w:rsidR="005810B1" w:rsidRPr="00374426">
        <w:rPr>
          <w:rStyle w:val="None"/>
          <w:rFonts w:ascii="Times New Roman" w:hAnsi="Times New Roman" w:cs="Times New Roman"/>
          <w:sz w:val="28"/>
          <w:szCs w:val="28"/>
          <w:lang w:val="en-US"/>
        </w:rPr>
        <w:t xml:space="preserve">adaptation and mitigation </w:t>
      </w:r>
      <w:r w:rsidRPr="00374426">
        <w:rPr>
          <w:rStyle w:val="None"/>
          <w:rFonts w:ascii="Times New Roman" w:hAnsi="Times New Roman" w:cs="Times New Roman"/>
          <w:sz w:val="28"/>
          <w:szCs w:val="28"/>
          <w:lang w:val="en-US"/>
        </w:rPr>
        <w:t>strategies will be put in place to address the adverse effects of climate change on the sector.</w:t>
      </w:r>
      <w:r w:rsidR="005810B1"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 xml:space="preserve">Adaptation will enhance preparation for and negate the effects of climate change, thereby reducing its impact on vulnerability of communities and ecosystems. On the other hand, mitigation avoids escalating the risk of climate change by reducing further release of Green House Gases (GHGs) and by sequestration of GHGs from the atmosphere. Both adaptation and mitigation are not only relevant in agriculture sector, but also other areas. The other affected areas include environment, forestry, water resources, parks and wild life, women and youth productivity, child development, health, education, energy, industrial production and transportation. </w:t>
      </w:r>
    </w:p>
    <w:p w14:paraId="58302679"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4A40C407" w14:textId="0C81E86D"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Projects a</w:t>
      </w:r>
      <w:r w:rsidRPr="00374426">
        <w:rPr>
          <w:rStyle w:val="None"/>
          <w:rFonts w:ascii="Times New Roman" w:hAnsi="Times New Roman" w:cs="Times New Roman"/>
          <w:sz w:val="28"/>
          <w:szCs w:val="28"/>
        </w:rPr>
        <w:t>d</w:t>
      </w:r>
      <w:r w:rsidRPr="00374426">
        <w:rPr>
          <w:rStyle w:val="None"/>
          <w:rFonts w:ascii="Times New Roman" w:hAnsi="Times New Roman" w:cs="Times New Roman"/>
          <w:sz w:val="28"/>
          <w:szCs w:val="28"/>
          <w:lang w:val="en-US"/>
        </w:rPr>
        <w:t xml:space="preserve">dressing climate change in </w:t>
      </w: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 xml:space="preserve"> have tended to be small, fragmented pilot projects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In contrast, MGDS III will involve a systemic approach to promote agro-processing, value addition and manufacturing initiatives, while enhancing ecosystem integrity</w:t>
      </w:r>
      <w:r w:rsidRPr="00374426">
        <w:rPr>
          <w:rStyle w:val="None"/>
          <w:rFonts w:ascii="Times New Roman" w:hAnsi="Times New Roman" w:cs="Times New Roman"/>
          <w:sz w:val="28"/>
          <w:szCs w:val="28"/>
        </w:rPr>
        <w:t xml:space="preserve">. </w:t>
      </w:r>
      <w:r w:rsidR="0013010D">
        <w:rPr>
          <w:rStyle w:val="None"/>
          <w:rFonts w:ascii="Times New Roman" w:hAnsi="Times New Roman" w:cs="Times New Roman"/>
          <w:sz w:val="28"/>
          <w:szCs w:val="28"/>
        </w:rPr>
        <w:t>Efforts</w:t>
      </w:r>
      <w:r w:rsidRPr="00374426">
        <w:rPr>
          <w:rStyle w:val="None"/>
          <w:rFonts w:ascii="Times New Roman" w:hAnsi="Times New Roman" w:cs="Times New Roman"/>
          <w:sz w:val="28"/>
          <w:szCs w:val="28"/>
          <w:lang w:val="en-US"/>
        </w:rPr>
        <w:t xml:space="preserve"> will focus on developing water resources and ensuring that they are sustainably managed to support interventions in agriculture, health, energy and transport sectors. Sustainable approaches to harnessing water for irrigation will </w:t>
      </w:r>
      <w:r w:rsidR="0013010D">
        <w:rPr>
          <w:rStyle w:val="None"/>
          <w:rFonts w:ascii="Times New Roman" w:hAnsi="Times New Roman" w:cs="Times New Roman"/>
          <w:sz w:val="28"/>
          <w:szCs w:val="28"/>
          <w:lang w:val="pt-PT"/>
        </w:rPr>
        <w:t>minimize</w:t>
      </w:r>
      <w:r w:rsidRPr="00374426">
        <w:rPr>
          <w:rStyle w:val="None"/>
          <w:rFonts w:ascii="Times New Roman" w:hAnsi="Times New Roman" w:cs="Times New Roman"/>
          <w:sz w:val="28"/>
          <w:szCs w:val="28"/>
          <w:lang w:val="en-US"/>
        </w:rPr>
        <w:t xml:space="preserve"> water shortages, environmental degradation, social conflicts and health risks. In addition, due to climate change, water reservoirs do not get adequately replenished. This affects ground waters which call for water recharge mechanisms. It is required for government and all stakeholders to conserve water and improve access to potable water.</w:t>
      </w:r>
    </w:p>
    <w:p w14:paraId="31AD12BE"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57B4C077" w14:textId="5037655A"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Considering that effective response to climate change </w:t>
      </w:r>
      <w:r w:rsidRPr="00374426">
        <w:rPr>
          <w:rStyle w:val="None"/>
          <w:rFonts w:ascii="Times New Roman" w:hAnsi="Times New Roman" w:cs="Times New Roman"/>
          <w:sz w:val="28"/>
          <w:szCs w:val="28"/>
        </w:rPr>
        <w:t>is</w:t>
      </w:r>
      <w:r w:rsidRPr="00374426">
        <w:rPr>
          <w:rStyle w:val="None"/>
          <w:rFonts w:ascii="Times New Roman" w:hAnsi="Times New Roman" w:cs="Times New Roman"/>
          <w:sz w:val="28"/>
          <w:szCs w:val="28"/>
          <w:lang w:val="fr-FR"/>
        </w:rPr>
        <w:t xml:space="preserve"> context</w:t>
      </w:r>
      <w:r w:rsidRPr="00374426">
        <w:rPr>
          <w:rStyle w:val="None"/>
          <w:rFonts w:ascii="Times New Roman" w:hAnsi="Times New Roman" w:cs="Times New Roman"/>
          <w:sz w:val="28"/>
          <w:szCs w:val="28"/>
          <w:u w:val="single"/>
        </w:rPr>
        <w:t>-</w:t>
      </w:r>
      <w:r w:rsidRPr="00374426">
        <w:rPr>
          <w:rStyle w:val="None"/>
          <w:rFonts w:ascii="Times New Roman" w:hAnsi="Times New Roman" w:cs="Times New Roman"/>
          <w:sz w:val="28"/>
          <w:szCs w:val="28"/>
          <w:lang w:val="en-US"/>
        </w:rPr>
        <w:t>specific and often best a</w:t>
      </w:r>
      <w:r w:rsidRPr="00374426">
        <w:rPr>
          <w:rStyle w:val="None"/>
          <w:rFonts w:ascii="Times New Roman" w:hAnsi="Times New Roman" w:cs="Times New Roman"/>
          <w:sz w:val="28"/>
          <w:szCs w:val="28"/>
        </w:rPr>
        <w:t>d</w:t>
      </w:r>
      <w:r w:rsidRPr="00374426">
        <w:rPr>
          <w:rStyle w:val="None"/>
          <w:rFonts w:ascii="Times New Roman" w:hAnsi="Times New Roman" w:cs="Times New Roman"/>
          <w:sz w:val="28"/>
          <w:szCs w:val="28"/>
          <w:lang w:val="en-US"/>
        </w:rPr>
        <w:t>dressed at the local level,</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timely, site specific and accurate weather forecasts is essential. While the Malawi meteorological service sector has provided useful information, the sector is facing challenges such as fewer functional observational stations, shortage of trained personnel, vandalism of equipment, weak telecommunications support systems, and inadequate data processing and information dissemination facilities. These challenges compromise service delivery to meet national, regional and international benchmarks. Redress of climate impact span other sectors such as waste management, transport industry and other carbon emitting sectors so that mitigation and adaptation activities go beyond management </w:t>
      </w:r>
      <w:r w:rsidRPr="00374426">
        <w:rPr>
          <w:rStyle w:val="None"/>
          <w:rFonts w:ascii="Times New Roman" w:hAnsi="Times New Roman" w:cs="Times New Roman"/>
          <w:sz w:val="28"/>
          <w:szCs w:val="28"/>
          <w:lang w:val="en-US"/>
        </w:rPr>
        <w:lastRenderedPageBreak/>
        <w:t>of weather variations. Addressing these challenges will ensure that actors in climate sensitive sectors can make informed decisions. The government will also focus on strategies that mitigate the effects of climate change and</w:t>
      </w:r>
      <w:r w:rsidRPr="00374426">
        <w:rPr>
          <w:rStyle w:val="None"/>
          <w:rFonts w:ascii="Times New Roman" w:hAnsi="Times New Roman" w:cs="Times New Roman"/>
          <w:sz w:val="28"/>
          <w:szCs w:val="28"/>
          <w:u w:val="single"/>
          <w:lang w:val="en-US"/>
        </w:rPr>
        <w:t xml:space="preserve"> </w:t>
      </w:r>
      <w:r w:rsidRPr="00374426">
        <w:rPr>
          <w:rStyle w:val="None"/>
          <w:rFonts w:ascii="Times New Roman" w:hAnsi="Times New Roman" w:cs="Times New Roman"/>
          <w:sz w:val="28"/>
          <w:szCs w:val="28"/>
          <w:lang w:val="en-US"/>
        </w:rPr>
        <w:t>empower women, the youth and vulnerable groups as enshrined in the National Agriculture Policy (2016).</w:t>
      </w:r>
    </w:p>
    <w:p w14:paraId="5D6E7711"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71DAB146" w14:textId="77777777" w:rsidR="008606F5" w:rsidRPr="00374426" w:rsidRDefault="00A165F5" w:rsidP="00A95066">
      <w:pPr>
        <w:pStyle w:val="Body"/>
        <w:spacing w:after="0"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67692A43" w14:textId="454DE20F" w:rsidR="00BA356D" w:rsidRPr="0010160B" w:rsidRDefault="00A165F5" w:rsidP="0010160B">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achieve sustainable agricultural transformation and water development that is adaptive to climate change and enhances ecosystem services.</w:t>
      </w:r>
    </w:p>
    <w:p w14:paraId="0F3C5CA1" w14:textId="0626FB08" w:rsidR="008606F5" w:rsidRPr="0013010D" w:rsidRDefault="0085618D" w:rsidP="00326CE8">
      <w:pPr>
        <w:pStyle w:val="Heading5"/>
        <w:rPr>
          <w:rStyle w:val="None"/>
          <w:rFonts w:ascii="Times New Roman" w:hAnsi="Times New Roman" w:cs="Times New Roman"/>
          <w:b/>
          <w:color w:val="000000" w:themeColor="text1"/>
        </w:rPr>
      </w:pPr>
      <w:bookmarkStart w:id="60" w:name="_Toc496791286"/>
      <w:bookmarkStart w:id="61" w:name="_Toc496792236"/>
      <w:r w:rsidRPr="0013010D">
        <w:rPr>
          <w:rStyle w:val="None"/>
          <w:rFonts w:ascii="Times New Roman" w:hAnsi="Times New Roman" w:cs="Times New Roman"/>
          <w:b/>
          <w:color w:val="000000" w:themeColor="text1"/>
        </w:rPr>
        <w:t>TABLE 3: OUTCOMES AND STRATEGIES FOR AGRICULTURE, WATER DEVELOPMENT AND CLIMATE CHANGE MANAGEMENT</w:t>
      </w:r>
      <w:bookmarkEnd w:id="60"/>
      <w:bookmarkEnd w:id="61"/>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442"/>
        <w:gridCol w:w="6908"/>
      </w:tblGrid>
      <w:tr w:rsidR="008606F5" w:rsidRPr="00374426" w14:paraId="22980ABA" w14:textId="77777777" w:rsidTr="00147279">
        <w:trPr>
          <w:trHeight w:val="241"/>
        </w:trPr>
        <w:tc>
          <w:tcPr>
            <w:tcW w:w="1306" w:type="pct"/>
            <w:tcBorders>
              <w:top w:val="single" w:sz="4"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19BA37CD" w14:textId="4920A762"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694" w:type="pct"/>
            <w:tcBorders>
              <w:top w:val="single" w:sz="4"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17FB6680"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Strategy</w:t>
            </w:r>
          </w:p>
        </w:tc>
      </w:tr>
      <w:tr w:rsidR="008606F5" w:rsidRPr="00374426" w14:paraId="61033521" w14:textId="77777777" w:rsidTr="00147279">
        <w:trPr>
          <w:trHeight w:val="24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DE04D53"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85618D">
              <w:rPr>
                <w:rStyle w:val="None"/>
                <w:rFonts w:ascii="Times New Roman" w:hAnsi="Times New Roman" w:cs="Times New Roman"/>
                <w:b/>
                <w:bCs/>
                <w:sz w:val="28"/>
                <w:szCs w:val="28"/>
                <w:lang w:val="en-US"/>
              </w:rPr>
              <w:t>AGRICULTURE</w:t>
            </w:r>
            <w:r w:rsidRPr="00374426">
              <w:rPr>
                <w:rStyle w:val="None"/>
                <w:rFonts w:ascii="Times New Roman" w:hAnsi="Times New Roman" w:cs="Times New Roman"/>
                <w:b/>
                <w:bCs/>
                <w:sz w:val="28"/>
                <w:szCs w:val="28"/>
                <w:lang w:val="en-US"/>
              </w:rPr>
              <w:t xml:space="preserve"> </w:t>
            </w:r>
          </w:p>
        </w:tc>
      </w:tr>
      <w:tr w:rsidR="008606F5" w:rsidRPr="00374426" w14:paraId="401016C0" w14:textId="77777777" w:rsidTr="0085618D">
        <w:trPr>
          <w:trHeight w:val="2641"/>
        </w:trPr>
        <w:tc>
          <w:tcPr>
            <w:tcW w:w="1306" w:type="pct"/>
            <w:tcBorders>
              <w:top w:val="single" w:sz="8"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531A13DF" w14:textId="0E219160" w:rsidR="008606F5" w:rsidRPr="00374426" w:rsidRDefault="00A165F5" w:rsidP="0085618D">
            <w:pPr>
              <w:pStyle w:val="Body"/>
              <w:spacing w:after="0" w:line="276" w:lineRule="auto"/>
              <w:jc w:val="both"/>
              <w:rPr>
                <w:rStyle w:val="None"/>
                <w:rFonts w:ascii="Times New Roman" w:eastAsia="Times New Roman" w:hAnsi="Times New Roman" w:cs="Times New Roman"/>
                <w:b/>
                <w:bCs/>
                <w:sz w:val="28"/>
                <w:szCs w:val="28"/>
              </w:rPr>
            </w:pPr>
            <w:r w:rsidRPr="00374426">
              <w:rPr>
                <w:rStyle w:val="None"/>
                <w:rFonts w:ascii="Times New Roman" w:hAnsi="Times New Roman" w:cs="Times New Roman"/>
                <w:b/>
                <w:bCs/>
                <w:sz w:val="28"/>
                <w:szCs w:val="28"/>
                <w:lang w:val="en-US"/>
              </w:rPr>
              <w:t>Increased</w:t>
            </w:r>
            <w:r w:rsidRPr="00374426">
              <w:rPr>
                <w:rStyle w:val="None"/>
                <w:rFonts w:ascii="Times New Roman" w:hAnsi="Times New Roman" w:cs="Times New Roman"/>
                <w:b/>
                <w:bCs/>
                <w:sz w:val="28"/>
                <w:szCs w:val="28"/>
                <w:u w:val="single"/>
                <w:lang w:val="en-US"/>
              </w:rPr>
              <w:t xml:space="preserve"> </w:t>
            </w:r>
            <w:r w:rsidRPr="00374426">
              <w:rPr>
                <w:rStyle w:val="None"/>
                <w:rFonts w:ascii="Times New Roman" w:hAnsi="Times New Roman" w:cs="Times New Roman"/>
                <w:b/>
                <w:bCs/>
                <w:sz w:val="28"/>
                <w:szCs w:val="28"/>
                <w:lang w:val="en-US"/>
              </w:rPr>
              <w:t>agricultural production</w:t>
            </w:r>
            <w:r w:rsidR="0085618D">
              <w:rPr>
                <w:rStyle w:val="None"/>
                <w:rFonts w:ascii="Times New Roman" w:hAnsi="Times New Roman" w:cs="Times New Roman"/>
                <w:b/>
                <w:bCs/>
                <w:sz w:val="28"/>
                <w:szCs w:val="28"/>
                <w:lang w:val="en-US"/>
              </w:rPr>
              <w:t xml:space="preserve"> </w:t>
            </w:r>
            <w:r w:rsidRPr="00374426">
              <w:rPr>
                <w:rStyle w:val="None"/>
                <w:rFonts w:ascii="Times New Roman" w:hAnsi="Times New Roman" w:cs="Times New Roman"/>
                <w:b/>
                <w:bCs/>
                <w:sz w:val="28"/>
                <w:szCs w:val="28"/>
                <w:lang w:val="en-US"/>
              </w:rPr>
              <w:t>and productivity</w:t>
            </w:r>
          </w:p>
          <w:p w14:paraId="2A792688"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 </w:t>
            </w:r>
          </w:p>
        </w:tc>
        <w:tc>
          <w:tcPr>
            <w:tcW w:w="3694" w:type="pct"/>
            <w:tcBorders>
              <w:top w:val="single" w:sz="8"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4C8050E" w14:textId="038702D4" w:rsidR="008606F5" w:rsidRPr="00374426" w:rsidRDefault="00A165F5" w:rsidP="00B54B2F">
            <w:pPr>
              <w:pStyle w:val="Body"/>
              <w:numPr>
                <w:ilvl w:val="0"/>
                <w:numId w:val="2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and </w:t>
            </w:r>
            <w:r w:rsidR="00DD71B0" w:rsidRPr="00374426">
              <w:rPr>
                <w:rStyle w:val="None"/>
                <w:rFonts w:ascii="Times New Roman" w:hAnsi="Times New Roman" w:cs="Times New Roman"/>
                <w:sz w:val="28"/>
                <w:szCs w:val="28"/>
                <w:lang w:val="en-US"/>
              </w:rPr>
              <w:t>strengthening</w:t>
            </w:r>
            <w:r w:rsidRPr="00374426">
              <w:rPr>
                <w:rStyle w:val="None"/>
                <w:rFonts w:ascii="Times New Roman" w:hAnsi="Times New Roman" w:cs="Times New Roman"/>
                <w:sz w:val="28"/>
                <w:szCs w:val="28"/>
                <w:lang w:val="en-US"/>
              </w:rPr>
              <w:t xml:space="preserve"> agricultural extension and rural advisory services.</w:t>
            </w:r>
          </w:p>
          <w:p w14:paraId="08768ECE" w14:textId="48CFB48D" w:rsidR="008606F5" w:rsidRPr="00374426" w:rsidRDefault="00510B20" w:rsidP="00B54B2F">
            <w:pPr>
              <w:pStyle w:val="Body"/>
              <w:numPr>
                <w:ilvl w:val="0"/>
                <w:numId w:val="2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Supporting inclusive</w:t>
            </w:r>
            <w:r w:rsidR="00A165F5" w:rsidRPr="00374426">
              <w:rPr>
                <w:rStyle w:val="None"/>
                <w:rFonts w:ascii="Times New Roman" w:hAnsi="Times New Roman" w:cs="Times New Roman"/>
                <w:sz w:val="28"/>
                <w:szCs w:val="28"/>
                <w:lang w:val="en-US"/>
              </w:rPr>
              <w:t xml:space="preserve"> agricultural innovation systems for research, technology generation, and dissemination.</w:t>
            </w:r>
          </w:p>
          <w:p w14:paraId="47512876" w14:textId="7A933B7D" w:rsidR="008606F5" w:rsidRPr="00374426" w:rsidRDefault="00A165F5" w:rsidP="00B54B2F">
            <w:pPr>
              <w:pStyle w:val="Body"/>
              <w:numPr>
                <w:ilvl w:val="0"/>
                <w:numId w:val="23"/>
              </w:numPr>
              <w:shd w:val="clear" w:color="auto" w:fill="auto"/>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Increasing agricultural </w:t>
            </w:r>
            <w:r w:rsidR="00DD71B0" w:rsidRPr="00374426">
              <w:rPr>
                <w:rStyle w:val="None"/>
                <w:rFonts w:ascii="Times New Roman" w:hAnsi="Times New Roman" w:cs="Times New Roman"/>
                <w:sz w:val="28"/>
                <w:szCs w:val="28"/>
                <w:lang w:val="en-US"/>
              </w:rPr>
              <w:t>mechanization</w:t>
            </w:r>
          </w:p>
          <w:p w14:paraId="0F8A167B" w14:textId="4E1537D7" w:rsidR="008606F5" w:rsidRPr="00374426" w:rsidRDefault="00510B20" w:rsidP="00B54B2F">
            <w:pPr>
              <w:pStyle w:val="Body"/>
              <w:numPr>
                <w:ilvl w:val="0"/>
                <w:numId w:val="2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infrastructure</w:t>
            </w:r>
            <w:r w:rsidR="00A165F5" w:rsidRPr="00374426">
              <w:rPr>
                <w:rStyle w:val="None"/>
                <w:rFonts w:ascii="Times New Roman" w:hAnsi="Times New Roman" w:cs="Times New Roman"/>
                <w:sz w:val="28"/>
                <w:szCs w:val="28"/>
                <w:lang w:val="en-US"/>
              </w:rPr>
              <w:t xml:space="preserve"> investments for large scale irrigation schemes.</w:t>
            </w:r>
          </w:p>
          <w:p w14:paraId="3F8D1778" w14:textId="2E7E78E3" w:rsidR="008606F5" w:rsidRPr="00374426" w:rsidRDefault="00510B20" w:rsidP="00B54B2F">
            <w:pPr>
              <w:pStyle w:val="Body"/>
              <w:numPr>
                <w:ilvl w:val="0"/>
                <w:numId w:val="2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Facilitating and</w:t>
            </w:r>
            <w:r w:rsidR="00A165F5" w:rsidRPr="00374426">
              <w:rPr>
                <w:rStyle w:val="None"/>
                <w:rFonts w:ascii="Times New Roman" w:hAnsi="Times New Roman" w:cs="Times New Roman"/>
                <w:sz w:val="28"/>
                <w:szCs w:val="28"/>
                <w:lang w:val="en-US"/>
              </w:rPr>
              <w:t xml:space="preserve"> supporting improved coordination and capacity as well as infrastructural development for improved agricultural service delivery.</w:t>
            </w:r>
          </w:p>
          <w:p w14:paraId="22CA2592" w14:textId="77777777" w:rsidR="008606F5" w:rsidRPr="00374426" w:rsidRDefault="00A165F5" w:rsidP="00B54B2F">
            <w:pPr>
              <w:pStyle w:val="Body"/>
              <w:numPr>
                <w:ilvl w:val="0"/>
                <w:numId w:val="2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reforms of agricultural institutions and programmes to make them more sustainable and cost effective.</w:t>
            </w:r>
          </w:p>
        </w:tc>
      </w:tr>
      <w:tr w:rsidR="008606F5" w:rsidRPr="00374426" w14:paraId="3FD61CB1" w14:textId="77777777" w:rsidTr="00147279">
        <w:trPr>
          <w:trHeight w:val="961"/>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44458CE1"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land under irrigation;</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B3A785E" w14:textId="79C75D1B" w:rsidR="008606F5" w:rsidRPr="00374426" w:rsidRDefault="00A165F5" w:rsidP="00B54B2F">
            <w:pPr>
              <w:pStyle w:val="Body"/>
              <w:numPr>
                <w:ilvl w:val="0"/>
                <w:numId w:val="2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Developing areas with irrigation </w:t>
            </w:r>
            <w:r w:rsidR="005D442E" w:rsidRPr="00374426">
              <w:rPr>
                <w:rStyle w:val="None"/>
                <w:rFonts w:ascii="Times New Roman" w:hAnsi="Times New Roman" w:cs="Times New Roman"/>
                <w:sz w:val="28"/>
                <w:szCs w:val="28"/>
                <w:lang w:val="en-US"/>
              </w:rPr>
              <w:t>potential</w:t>
            </w:r>
            <w:r w:rsidR="005D442E" w:rsidRPr="00374426">
              <w:rPr>
                <w:rStyle w:val="None"/>
                <w:rFonts w:ascii="Times New Roman" w:hAnsi="Times New Roman" w:cs="Times New Roman"/>
                <w:b/>
                <w:bCs/>
                <w:i/>
                <w:iCs/>
                <w:smallCaps/>
                <w:strike/>
                <w:color w:val="FFFFFF"/>
                <w:sz w:val="28"/>
                <w:szCs w:val="28"/>
                <w:u w:val="single" w:color="FFFFFF"/>
                <w:shd w:val="clear" w:color="auto" w:fill="auto"/>
                <w:lang w:val="en-US"/>
              </w:rPr>
              <w:t xml:space="preserve"> </w:t>
            </w:r>
          </w:p>
          <w:p w14:paraId="4D2885D0" w14:textId="6D49C636" w:rsidR="008606F5" w:rsidRPr="00374426" w:rsidRDefault="00A165F5" w:rsidP="00B54B2F">
            <w:pPr>
              <w:pStyle w:val="Body"/>
              <w:numPr>
                <w:ilvl w:val="0"/>
                <w:numId w:val="2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Conducting and promoting research and use of appropriate technologies in </w:t>
            </w:r>
            <w:r w:rsidR="005D442E" w:rsidRPr="00374426">
              <w:rPr>
                <w:rStyle w:val="None"/>
                <w:rFonts w:ascii="Times New Roman" w:hAnsi="Times New Roman" w:cs="Times New Roman"/>
                <w:sz w:val="28"/>
                <w:szCs w:val="28"/>
                <w:lang w:val="en-US"/>
              </w:rPr>
              <w:t>irrigation</w:t>
            </w:r>
          </w:p>
          <w:p w14:paraId="26A26A56" w14:textId="77777777" w:rsidR="008606F5" w:rsidRPr="00374426" w:rsidRDefault="00A165F5" w:rsidP="00B54B2F">
            <w:pPr>
              <w:pStyle w:val="Body"/>
              <w:numPr>
                <w:ilvl w:val="0"/>
                <w:numId w:val="2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technical and institutional capacities in irrigated agriculture.</w:t>
            </w:r>
          </w:p>
        </w:tc>
      </w:tr>
      <w:tr w:rsidR="008606F5" w:rsidRPr="00374426" w14:paraId="745D1B78" w14:textId="77777777" w:rsidTr="0085618D">
        <w:trPr>
          <w:trHeight w:val="790"/>
        </w:trPr>
        <w:tc>
          <w:tcPr>
            <w:tcW w:w="1306" w:type="pct"/>
            <w:tcBorders>
              <w:top w:val="single" w:sz="4" w:space="0" w:color="auto"/>
              <w:left w:val="single" w:sz="4" w:space="0" w:color="auto"/>
              <w:bottom w:val="single" w:sz="8" w:space="0" w:color="auto"/>
              <w:right w:val="single" w:sz="4" w:space="0" w:color="auto"/>
            </w:tcBorders>
            <w:shd w:val="clear" w:color="auto" w:fill="FFFFFF" w:themeFill="background1"/>
            <w:tcMar>
              <w:top w:w="80" w:type="dxa"/>
              <w:left w:w="80" w:type="dxa"/>
              <w:bottom w:w="80" w:type="dxa"/>
              <w:right w:w="80" w:type="dxa"/>
            </w:tcMar>
          </w:tcPr>
          <w:p w14:paraId="141775AA"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agricultural diversification</w:t>
            </w:r>
          </w:p>
        </w:tc>
        <w:tc>
          <w:tcPr>
            <w:tcW w:w="3694" w:type="pct"/>
            <w:tcBorders>
              <w:top w:val="single" w:sz="4" w:space="0" w:color="auto"/>
              <w:left w:val="single" w:sz="4" w:space="0" w:color="auto"/>
              <w:bottom w:val="single" w:sz="8" w:space="0" w:color="auto"/>
              <w:right w:val="single" w:sz="4" w:space="0" w:color="auto"/>
            </w:tcBorders>
            <w:shd w:val="clear" w:color="auto" w:fill="FFFFFF" w:themeFill="background1"/>
            <w:tcMar>
              <w:top w:w="80" w:type="dxa"/>
              <w:left w:w="80" w:type="dxa"/>
              <w:bottom w:w="80" w:type="dxa"/>
              <w:right w:w="80" w:type="dxa"/>
            </w:tcMar>
          </w:tcPr>
          <w:p w14:paraId="6309B98C" w14:textId="3BEF2852" w:rsidR="008606F5" w:rsidRPr="00374426" w:rsidRDefault="00A165F5" w:rsidP="00B54B2F">
            <w:pPr>
              <w:pStyle w:val="Body"/>
              <w:numPr>
                <w:ilvl w:val="0"/>
                <w:numId w:val="25"/>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diversified </w:t>
            </w:r>
            <w:r w:rsidR="005D442E" w:rsidRPr="00374426">
              <w:rPr>
                <w:rStyle w:val="None"/>
                <w:rFonts w:ascii="Times New Roman" w:hAnsi="Times New Roman" w:cs="Times New Roman"/>
                <w:sz w:val="28"/>
                <w:szCs w:val="28"/>
                <w:lang w:val="en-US"/>
              </w:rPr>
              <w:t>crop livestock</w:t>
            </w:r>
            <w:r w:rsidRPr="00374426">
              <w:rPr>
                <w:rStyle w:val="None"/>
                <w:rFonts w:ascii="Times New Roman" w:hAnsi="Times New Roman" w:cs="Times New Roman"/>
                <w:sz w:val="28"/>
                <w:szCs w:val="28"/>
                <w:lang w:val="en-US"/>
              </w:rPr>
              <w:t xml:space="preserve"> production and </w:t>
            </w:r>
            <w:r w:rsidR="0085618D" w:rsidRPr="00374426">
              <w:rPr>
                <w:rStyle w:val="None"/>
                <w:rFonts w:ascii="Times New Roman" w:hAnsi="Times New Roman" w:cs="Times New Roman"/>
                <w:sz w:val="28"/>
                <w:szCs w:val="28"/>
                <w:lang w:val="en-US"/>
              </w:rPr>
              <w:t>utilization</w:t>
            </w:r>
          </w:p>
          <w:p w14:paraId="072011F2" w14:textId="6CF02AE1" w:rsidR="008606F5" w:rsidRPr="00374426" w:rsidRDefault="00A165F5" w:rsidP="00B54B2F">
            <w:pPr>
              <w:pStyle w:val="Body"/>
              <w:numPr>
                <w:ilvl w:val="0"/>
                <w:numId w:val="25"/>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Promoting and encouraging su</w:t>
            </w:r>
            <w:r w:rsidR="001330C1" w:rsidRPr="00374426">
              <w:rPr>
                <w:rStyle w:val="None"/>
                <w:rFonts w:ascii="Times New Roman" w:hAnsi="Times New Roman" w:cs="Times New Roman"/>
                <w:sz w:val="28"/>
                <w:szCs w:val="28"/>
                <w:lang w:val="en-US"/>
              </w:rPr>
              <w:t xml:space="preserve">stainable fisheries management </w:t>
            </w:r>
            <w:r w:rsidRPr="00374426">
              <w:rPr>
                <w:rStyle w:val="None"/>
                <w:rFonts w:ascii="Times New Roman" w:hAnsi="Times New Roman" w:cs="Times New Roman"/>
                <w:sz w:val="28"/>
                <w:szCs w:val="28"/>
                <w:lang w:val="en-US"/>
              </w:rPr>
              <w:t>and commercial aquaculture development.</w:t>
            </w:r>
          </w:p>
        </w:tc>
      </w:tr>
      <w:tr w:rsidR="008606F5" w:rsidRPr="00374426" w14:paraId="1DFFD567" w14:textId="77777777" w:rsidTr="0085618D">
        <w:trPr>
          <w:trHeight w:val="4332"/>
        </w:trPr>
        <w:tc>
          <w:tcPr>
            <w:tcW w:w="1306" w:type="pct"/>
            <w:tcBorders>
              <w:top w:val="single" w:sz="8"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32F3D164"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Improved nutrition and food security</w:t>
            </w:r>
          </w:p>
        </w:tc>
        <w:tc>
          <w:tcPr>
            <w:tcW w:w="3694" w:type="pct"/>
            <w:tcBorders>
              <w:top w:val="single" w:sz="8"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4EB4BA7A" w14:textId="19DFFEF1" w:rsidR="008606F5" w:rsidRPr="00374426" w:rsidRDefault="00A165F5" w:rsidP="00307F96">
            <w:pPr>
              <w:pStyle w:val="Body"/>
              <w:numPr>
                <w:ilvl w:val="0"/>
                <w:numId w:val="2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Fostering  adequate market supply of diverse and nutritious foods</w:t>
            </w:r>
          </w:p>
          <w:p w14:paraId="0662A94C" w14:textId="41441D66" w:rsidR="008606F5" w:rsidRPr="00374426" w:rsidRDefault="00A165F5" w:rsidP="00307F96">
            <w:pPr>
              <w:pStyle w:val="Body"/>
              <w:numPr>
                <w:ilvl w:val="0"/>
                <w:numId w:val="2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Promote technologies that reduce post-harvest losses in storage, preservation and food processing</w:t>
            </w:r>
          </w:p>
          <w:p w14:paraId="12058D52" w14:textId="1AFC8C02" w:rsidR="008606F5" w:rsidRPr="00374426" w:rsidRDefault="00510B20" w:rsidP="00307F96">
            <w:pPr>
              <w:pStyle w:val="Body"/>
              <w:numPr>
                <w:ilvl w:val="0"/>
                <w:numId w:val="2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private</w:t>
            </w:r>
            <w:r w:rsidR="00A165F5" w:rsidRPr="00374426">
              <w:rPr>
                <w:rStyle w:val="None"/>
                <w:rFonts w:ascii="Times New Roman" w:hAnsi="Times New Roman" w:cs="Times New Roman"/>
                <w:sz w:val="28"/>
                <w:szCs w:val="28"/>
                <w:lang w:val="en-US"/>
              </w:rPr>
              <w:t xml:space="preserve"> sector investments in production, processing and marketing of high quality nutritious foo</w:t>
            </w:r>
            <w:r w:rsidRPr="00374426">
              <w:rPr>
                <w:rStyle w:val="None"/>
                <w:rFonts w:ascii="Times New Roman" w:hAnsi="Times New Roman" w:cs="Times New Roman"/>
                <w:sz w:val="28"/>
                <w:szCs w:val="28"/>
                <w:lang w:val="en-US"/>
              </w:rPr>
              <w:t>ds; including complementary food.</w:t>
            </w:r>
          </w:p>
          <w:p w14:paraId="7A0B4BEA" w14:textId="0DE75F83" w:rsidR="008606F5" w:rsidRPr="00374426" w:rsidRDefault="00A165F5" w:rsidP="00307F96">
            <w:pPr>
              <w:pStyle w:val="Body"/>
              <w:numPr>
                <w:ilvl w:val="0"/>
                <w:numId w:val="2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w:t>
            </w:r>
            <w:r w:rsidR="005D442E" w:rsidRPr="00374426">
              <w:rPr>
                <w:rStyle w:val="None"/>
                <w:rFonts w:ascii="Times New Roman" w:hAnsi="Times New Roman" w:cs="Times New Roman"/>
                <w:sz w:val="28"/>
                <w:szCs w:val="28"/>
                <w:lang w:val="en-US"/>
              </w:rPr>
              <w:t xml:space="preserve"> bio-fortification</w:t>
            </w:r>
            <w:r w:rsidRPr="00374426">
              <w:rPr>
                <w:rStyle w:val="None"/>
                <w:rFonts w:ascii="Times New Roman" w:hAnsi="Times New Roman" w:cs="Times New Roman"/>
                <w:sz w:val="28"/>
                <w:szCs w:val="28"/>
                <w:lang w:val="en-US"/>
              </w:rPr>
              <w:t xml:space="preserve"> and fortification of major staple food.</w:t>
            </w:r>
          </w:p>
          <w:p w14:paraId="1E6C5B01" w14:textId="6D28A539" w:rsidR="008606F5" w:rsidRPr="00374426" w:rsidRDefault="00A165F5" w:rsidP="00307F96">
            <w:pPr>
              <w:pStyle w:val="Body"/>
              <w:numPr>
                <w:ilvl w:val="0"/>
                <w:numId w:val="2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food and nutrition education for all</w:t>
            </w:r>
          </w:p>
          <w:p w14:paraId="3DEBE6BE" w14:textId="77777777" w:rsidR="008606F5" w:rsidRPr="00374426" w:rsidRDefault="00A165F5" w:rsidP="00307F96">
            <w:pPr>
              <w:pStyle w:val="Body"/>
              <w:numPr>
                <w:ilvl w:val="0"/>
                <w:numId w:val="2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education and research into use, propagation and conservation of indigenous Malawian food.</w:t>
            </w:r>
          </w:p>
        </w:tc>
      </w:tr>
      <w:tr w:rsidR="008606F5" w:rsidRPr="00374426" w14:paraId="18A4DAB3" w14:textId="77777777" w:rsidTr="0085618D">
        <w:trPr>
          <w:trHeight w:val="3536"/>
        </w:trPr>
        <w:tc>
          <w:tcPr>
            <w:tcW w:w="1306" w:type="pct"/>
            <w:tcBorders>
              <w:top w:val="single" w:sz="8"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AAA83BE"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agriculture market development, agro processing and value addition</w:t>
            </w:r>
          </w:p>
        </w:tc>
        <w:tc>
          <w:tcPr>
            <w:tcW w:w="3694" w:type="pct"/>
            <w:tcBorders>
              <w:top w:val="single" w:sz="8"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A8CFA1E" w14:textId="28B4ACFD" w:rsidR="008606F5" w:rsidRPr="00374426" w:rsidRDefault="00510B20"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regional</w:t>
            </w:r>
            <w:r w:rsidR="00A165F5" w:rsidRPr="00374426">
              <w:rPr>
                <w:rStyle w:val="None"/>
                <w:rFonts w:ascii="Times New Roman" w:hAnsi="Times New Roman" w:cs="Times New Roman"/>
                <w:sz w:val="28"/>
                <w:szCs w:val="28"/>
                <w:lang w:val="en-US"/>
              </w:rPr>
              <w:t xml:space="preserve"> and global exports of valu</w:t>
            </w:r>
            <w:r w:rsidRPr="00374426">
              <w:rPr>
                <w:rStyle w:val="None"/>
                <w:rFonts w:ascii="Times New Roman" w:hAnsi="Times New Roman" w:cs="Times New Roman"/>
                <w:sz w:val="28"/>
                <w:szCs w:val="28"/>
                <w:lang w:val="en-US"/>
              </w:rPr>
              <w:t>e-added agricultural commodities.</w:t>
            </w:r>
          </w:p>
          <w:p w14:paraId="0D6458E6" w14:textId="0B00AEA5" w:rsidR="008606F5" w:rsidRPr="00374426" w:rsidRDefault="00A165F5"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Supporting improvements in quality standards and grading systems </w:t>
            </w:r>
            <w:r w:rsidR="00510B20" w:rsidRPr="00374426">
              <w:rPr>
                <w:rStyle w:val="None"/>
                <w:rFonts w:ascii="Times New Roman" w:hAnsi="Times New Roman" w:cs="Times New Roman"/>
                <w:sz w:val="28"/>
                <w:szCs w:val="28"/>
                <w:lang w:val="en-US"/>
              </w:rPr>
              <w:t>for all agricultural commodities.</w:t>
            </w:r>
          </w:p>
          <w:p w14:paraId="5DB316BE" w14:textId="6946E636" w:rsidR="008606F5" w:rsidRPr="00374426" w:rsidRDefault="00A165F5"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the development of efficient and inclusive agricultural</w:t>
            </w:r>
            <w:r w:rsidR="00510B20" w:rsidRPr="00374426">
              <w:rPr>
                <w:rStyle w:val="None"/>
                <w:rFonts w:ascii="Times New Roman" w:hAnsi="Times New Roman" w:cs="Times New Roman"/>
                <w:sz w:val="28"/>
                <w:szCs w:val="28"/>
                <w:lang w:val="en-US"/>
              </w:rPr>
              <w:t xml:space="preserve"> value chains.</w:t>
            </w:r>
          </w:p>
          <w:p w14:paraId="3A7C50CA" w14:textId="08D1A5CE" w:rsidR="008606F5" w:rsidRPr="00374426" w:rsidRDefault="00510B20"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Facilitating the</w:t>
            </w:r>
            <w:r w:rsidR="00A165F5" w:rsidRPr="00374426">
              <w:rPr>
                <w:rStyle w:val="None"/>
                <w:rFonts w:ascii="Times New Roman" w:hAnsi="Times New Roman" w:cs="Times New Roman"/>
                <w:sz w:val="28"/>
                <w:szCs w:val="28"/>
                <w:lang w:val="en-US"/>
              </w:rPr>
              <w:t xml:space="preserve"> creation of new structured markets, especially in oilseeds, sugarcane, livestock, </w:t>
            </w:r>
            <w:r w:rsidR="0085618D" w:rsidRPr="00374426">
              <w:rPr>
                <w:rStyle w:val="None"/>
                <w:rFonts w:ascii="Times New Roman" w:hAnsi="Times New Roman" w:cs="Times New Roman"/>
                <w:sz w:val="28"/>
                <w:szCs w:val="28"/>
                <w:lang w:val="en-US"/>
              </w:rPr>
              <w:t>and animal</w:t>
            </w:r>
            <w:r w:rsidRPr="00374426">
              <w:rPr>
                <w:rStyle w:val="None"/>
                <w:rFonts w:ascii="Times New Roman" w:hAnsi="Times New Roman" w:cs="Times New Roman"/>
                <w:sz w:val="28"/>
                <w:szCs w:val="28"/>
                <w:lang w:val="en-US"/>
              </w:rPr>
              <w:t xml:space="preserve"> feed and fisheries products.</w:t>
            </w:r>
          </w:p>
          <w:p w14:paraId="4E342016" w14:textId="134A131A" w:rsidR="008606F5" w:rsidRPr="00374426" w:rsidRDefault="00A165F5"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w:t>
            </w:r>
            <w:r w:rsidR="00510B20" w:rsidRPr="00374426">
              <w:rPr>
                <w:rStyle w:val="None"/>
                <w:rFonts w:ascii="Times New Roman" w:hAnsi="Times New Roman" w:cs="Times New Roman"/>
                <w:sz w:val="28"/>
                <w:szCs w:val="28"/>
                <w:lang w:val="en-US"/>
              </w:rPr>
              <w:t>ing and harmonizing agricultural market information systems.</w:t>
            </w:r>
          </w:p>
          <w:p w14:paraId="40BFC981" w14:textId="0F3A8A3C" w:rsidR="008606F5" w:rsidRPr="00374426" w:rsidRDefault="00A165F5"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Ensuring transparency in trade pol</w:t>
            </w:r>
            <w:r w:rsidR="00510B20" w:rsidRPr="00374426">
              <w:rPr>
                <w:rStyle w:val="None"/>
                <w:rFonts w:ascii="Times New Roman" w:hAnsi="Times New Roman" w:cs="Times New Roman"/>
                <w:sz w:val="28"/>
                <w:szCs w:val="28"/>
                <w:lang w:val="en-US"/>
              </w:rPr>
              <w:t>icies and regulations.</w:t>
            </w:r>
          </w:p>
          <w:p w14:paraId="18A227B7" w14:textId="67E00A06" w:rsidR="008606F5" w:rsidRPr="00374426" w:rsidRDefault="00A165F5"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agricultural va</w:t>
            </w:r>
            <w:r w:rsidR="00510B20" w:rsidRPr="00374426">
              <w:rPr>
                <w:rStyle w:val="None"/>
                <w:rFonts w:ascii="Times New Roman" w:hAnsi="Times New Roman" w:cs="Times New Roman"/>
                <w:sz w:val="28"/>
                <w:szCs w:val="28"/>
                <w:lang w:val="en-US"/>
              </w:rPr>
              <w:t>lue addition and agro-processing.</w:t>
            </w:r>
          </w:p>
          <w:p w14:paraId="1FDA66C2" w14:textId="77777777" w:rsidR="008606F5" w:rsidRPr="00374426" w:rsidRDefault="00A165F5" w:rsidP="00307F96">
            <w:pPr>
              <w:pStyle w:val="Body"/>
              <w:numPr>
                <w:ilvl w:val="0"/>
                <w:numId w:val="2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Coordinating and strengthening agricultural marketing.</w:t>
            </w:r>
          </w:p>
        </w:tc>
      </w:tr>
      <w:tr w:rsidR="008606F5" w:rsidRPr="00374426" w14:paraId="4D06BAAE" w14:textId="77777777" w:rsidTr="00147279">
        <w:trPr>
          <w:trHeight w:val="2723"/>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766BDAD"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Enhanced agricultural risk management</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B87559D" w14:textId="025DC673" w:rsidR="008606F5" w:rsidRPr="00374426" w:rsidRDefault="00A165F5" w:rsidP="00307F96">
            <w:pPr>
              <w:pStyle w:val="Body"/>
              <w:numPr>
                <w:ilvl w:val="0"/>
                <w:numId w:val="2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climate-smart agriculture and susta</w:t>
            </w:r>
            <w:r w:rsidR="00510B20" w:rsidRPr="00374426">
              <w:rPr>
                <w:rStyle w:val="None"/>
                <w:rFonts w:ascii="Times New Roman" w:hAnsi="Times New Roman" w:cs="Times New Roman"/>
                <w:sz w:val="28"/>
                <w:szCs w:val="28"/>
                <w:lang w:val="en-US"/>
              </w:rPr>
              <w:t>inable land and water management.</w:t>
            </w:r>
          </w:p>
          <w:p w14:paraId="61EC319D" w14:textId="7886EBCF" w:rsidR="008606F5" w:rsidRPr="00374426" w:rsidRDefault="001330C1" w:rsidP="00307F96">
            <w:pPr>
              <w:pStyle w:val="Body"/>
              <w:numPr>
                <w:ilvl w:val="0"/>
                <w:numId w:val="2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w:t>
            </w:r>
            <w:r w:rsidR="00A165F5" w:rsidRPr="00374426">
              <w:rPr>
                <w:rStyle w:val="None"/>
                <w:rFonts w:ascii="Times New Roman" w:hAnsi="Times New Roman" w:cs="Times New Roman"/>
                <w:sz w:val="28"/>
                <w:szCs w:val="28"/>
                <w:lang w:val="en-US"/>
              </w:rPr>
              <w:t>integrated soil fertility management</w:t>
            </w:r>
            <w:r w:rsidR="00A165F5"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Promoting </w:t>
            </w:r>
            <w:r w:rsidR="00A165F5" w:rsidRPr="00374426">
              <w:rPr>
                <w:rStyle w:val="None"/>
                <w:rFonts w:ascii="Times New Roman" w:hAnsi="Times New Roman" w:cs="Times New Roman"/>
                <w:sz w:val="28"/>
                <w:szCs w:val="28"/>
                <w:lang w:val="en-US"/>
              </w:rPr>
              <w:t>sustainab</w:t>
            </w:r>
            <w:r w:rsidR="00510B20" w:rsidRPr="00374426">
              <w:rPr>
                <w:rStyle w:val="None"/>
                <w:rFonts w:ascii="Times New Roman" w:hAnsi="Times New Roman" w:cs="Times New Roman"/>
                <w:sz w:val="28"/>
                <w:szCs w:val="28"/>
                <w:lang w:val="en-US"/>
              </w:rPr>
              <w:t>le irrigation in crop production.</w:t>
            </w:r>
          </w:p>
          <w:p w14:paraId="3D383C1C" w14:textId="5B102D53" w:rsidR="008606F5" w:rsidRPr="00374426" w:rsidRDefault="001330C1" w:rsidP="00307F96">
            <w:pPr>
              <w:pStyle w:val="Body"/>
              <w:numPr>
                <w:ilvl w:val="0"/>
                <w:numId w:val="2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w:t>
            </w:r>
            <w:r w:rsidR="00A165F5" w:rsidRPr="00374426">
              <w:rPr>
                <w:rStyle w:val="None"/>
                <w:rFonts w:ascii="Times New Roman" w:hAnsi="Times New Roman" w:cs="Times New Roman"/>
                <w:sz w:val="28"/>
                <w:szCs w:val="28"/>
                <w:lang w:val="en-US"/>
              </w:rPr>
              <w:t>integrated conservation and utilization of</w:t>
            </w:r>
            <w:r w:rsidR="00510B20" w:rsidRPr="00374426">
              <w:rPr>
                <w:rStyle w:val="None"/>
                <w:rFonts w:ascii="Times New Roman" w:hAnsi="Times New Roman" w:cs="Times New Roman"/>
                <w:sz w:val="28"/>
                <w:szCs w:val="28"/>
                <w:lang w:val="en-US"/>
              </w:rPr>
              <w:t xml:space="preserve"> Malawi’s rich agro-biodiversity.</w:t>
            </w:r>
          </w:p>
          <w:p w14:paraId="3166E37A" w14:textId="7E601D64" w:rsidR="008606F5" w:rsidRPr="00374426" w:rsidRDefault="00510B20" w:rsidP="00307F96">
            <w:pPr>
              <w:pStyle w:val="Body"/>
              <w:numPr>
                <w:ilvl w:val="0"/>
                <w:numId w:val="2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market risk management.</w:t>
            </w:r>
          </w:p>
          <w:p w14:paraId="533188F9" w14:textId="3E63987D" w:rsidR="008606F5" w:rsidRPr="00374426" w:rsidRDefault="0085618D" w:rsidP="00307F96">
            <w:pPr>
              <w:pStyle w:val="Body"/>
              <w:numPr>
                <w:ilvl w:val="0"/>
                <w:numId w:val="2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Harmonize</w:t>
            </w:r>
            <w:r w:rsidR="00A165F5" w:rsidRPr="00374426">
              <w:rPr>
                <w:rStyle w:val="None"/>
                <w:rFonts w:ascii="Times New Roman" w:hAnsi="Times New Roman" w:cs="Times New Roman"/>
                <w:sz w:val="28"/>
                <w:szCs w:val="28"/>
                <w:lang w:val="en-US"/>
              </w:rPr>
              <w:t xml:space="preserve"> key messages and inc</w:t>
            </w:r>
            <w:r w:rsidR="001330C1" w:rsidRPr="00374426">
              <w:rPr>
                <w:rStyle w:val="None"/>
                <w:rFonts w:ascii="Times New Roman" w:hAnsi="Times New Roman" w:cs="Times New Roman"/>
                <w:sz w:val="28"/>
                <w:szCs w:val="28"/>
                <w:lang w:val="en-US"/>
              </w:rPr>
              <w:t xml:space="preserve">entives on </w:t>
            </w:r>
            <w:r w:rsidR="00A165F5" w:rsidRPr="00374426">
              <w:rPr>
                <w:rStyle w:val="None"/>
                <w:rFonts w:ascii="Times New Roman" w:hAnsi="Times New Roman" w:cs="Times New Roman"/>
                <w:sz w:val="28"/>
                <w:szCs w:val="28"/>
                <w:lang w:val="en-US"/>
              </w:rPr>
              <w:t>climate-smart agriculture and susta</w:t>
            </w:r>
            <w:r w:rsidR="00510B20" w:rsidRPr="00374426">
              <w:rPr>
                <w:rStyle w:val="None"/>
                <w:rFonts w:ascii="Times New Roman" w:hAnsi="Times New Roman" w:cs="Times New Roman"/>
                <w:sz w:val="28"/>
                <w:szCs w:val="28"/>
                <w:lang w:val="en-US"/>
              </w:rPr>
              <w:t>inable land and water management.</w:t>
            </w:r>
          </w:p>
          <w:p w14:paraId="2E60A781" w14:textId="77777777" w:rsidR="008606F5" w:rsidRPr="00374426" w:rsidRDefault="00A165F5" w:rsidP="00307F96">
            <w:pPr>
              <w:pStyle w:val="Body"/>
              <w:numPr>
                <w:ilvl w:val="0"/>
                <w:numId w:val="2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integrated pest and disease management.</w:t>
            </w:r>
          </w:p>
        </w:tc>
      </w:tr>
      <w:tr w:rsidR="008606F5" w:rsidRPr="00374426" w14:paraId="1DE29ED0" w14:textId="77777777" w:rsidTr="00147279">
        <w:trPr>
          <w:trHeight w:val="1614"/>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634959B"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empowerment of the youth, women, persons with disability and vulnerable groups in agriculture</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A5C2077" w14:textId="7BFB6123" w:rsidR="008606F5" w:rsidRPr="00374426" w:rsidRDefault="00A165F5" w:rsidP="00307F96">
            <w:pPr>
              <w:pStyle w:val="Body"/>
              <w:numPr>
                <w:ilvl w:val="0"/>
                <w:numId w:val="2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establishment </w:t>
            </w:r>
            <w:r w:rsidR="00510B20" w:rsidRPr="00374426">
              <w:rPr>
                <w:rStyle w:val="None"/>
                <w:rFonts w:ascii="Times New Roman" w:hAnsi="Times New Roman" w:cs="Times New Roman"/>
                <w:sz w:val="28"/>
                <w:szCs w:val="28"/>
                <w:lang w:val="en-US"/>
              </w:rPr>
              <w:t>of cooperatives.</w:t>
            </w:r>
          </w:p>
          <w:p w14:paraId="3B56682C" w14:textId="45DD256C" w:rsidR="008606F5" w:rsidRPr="00374426" w:rsidRDefault="00A165F5" w:rsidP="00307F96">
            <w:pPr>
              <w:pStyle w:val="Body"/>
              <w:numPr>
                <w:ilvl w:val="0"/>
                <w:numId w:val="2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access to, ownership and</w:t>
            </w:r>
            <w:r w:rsidR="00510B20" w:rsidRPr="00374426">
              <w:rPr>
                <w:rStyle w:val="None"/>
                <w:rFonts w:ascii="Times New Roman" w:hAnsi="Times New Roman" w:cs="Times New Roman"/>
                <w:sz w:val="28"/>
                <w:szCs w:val="28"/>
                <w:lang w:val="en-US"/>
              </w:rPr>
              <w:t xml:space="preserve"> control of productive resources.</w:t>
            </w:r>
          </w:p>
          <w:p w14:paraId="7CE72C08" w14:textId="660AE41B" w:rsidR="008606F5" w:rsidRPr="00374426" w:rsidRDefault="00A165F5" w:rsidP="00307F96">
            <w:pPr>
              <w:pStyle w:val="Body"/>
              <w:numPr>
                <w:ilvl w:val="0"/>
                <w:numId w:val="2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agricultural education and technical training for wom</w:t>
            </w:r>
            <w:r w:rsidR="00510B20" w:rsidRPr="00374426">
              <w:rPr>
                <w:rStyle w:val="None"/>
                <w:rFonts w:ascii="Times New Roman" w:hAnsi="Times New Roman" w:cs="Times New Roman"/>
                <w:sz w:val="28"/>
                <w:szCs w:val="28"/>
                <w:lang w:val="en-US"/>
              </w:rPr>
              <w:t>en, youth, and vulnerable groups.</w:t>
            </w:r>
          </w:p>
          <w:p w14:paraId="4B913D1F" w14:textId="77777777" w:rsidR="008606F5" w:rsidRPr="00374426" w:rsidRDefault="00A165F5" w:rsidP="00307F96">
            <w:pPr>
              <w:pStyle w:val="Body"/>
              <w:numPr>
                <w:ilvl w:val="0"/>
                <w:numId w:val="2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access to finance for women, youth and vulnerable groups in agriculture.</w:t>
            </w:r>
          </w:p>
        </w:tc>
      </w:tr>
      <w:tr w:rsidR="008606F5" w:rsidRPr="00374426" w14:paraId="263070D9" w14:textId="77777777" w:rsidTr="00147279">
        <w:trPr>
          <w:trHeight w:val="241"/>
        </w:trPr>
        <w:tc>
          <w:tcPr>
            <w:tcW w:w="5000" w:type="pct"/>
            <w:gridSpan w:val="2"/>
            <w:tcBorders>
              <w:top w:val="single" w:sz="4" w:space="0" w:color="A8D08D"/>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9F34F28" w14:textId="77777777" w:rsidR="008606F5" w:rsidRPr="00374426" w:rsidRDefault="00A165F5" w:rsidP="00A95066">
            <w:pPr>
              <w:pStyle w:val="Body"/>
              <w:spacing w:after="0"/>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WATER DEVELOPMENT</w:t>
            </w:r>
          </w:p>
        </w:tc>
      </w:tr>
      <w:tr w:rsidR="008606F5" w:rsidRPr="00374426" w14:paraId="5031CADA" w14:textId="77777777" w:rsidTr="00147279">
        <w:trPr>
          <w:trHeight w:val="761"/>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2B65FAF7"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Increased access to water resources </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259B02C" w14:textId="381610A6" w:rsidR="008606F5" w:rsidRPr="00374426" w:rsidRDefault="00A165F5" w:rsidP="00307F96">
            <w:pPr>
              <w:pStyle w:val="Body"/>
              <w:numPr>
                <w:ilvl w:val="0"/>
                <w:numId w:val="3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efficient and sustainable use of</w:t>
            </w:r>
            <w:r w:rsidR="00510B20" w:rsidRPr="00374426">
              <w:rPr>
                <w:rStyle w:val="None"/>
                <w:rFonts w:ascii="Times New Roman" w:hAnsi="Times New Roman" w:cs="Times New Roman"/>
                <w:sz w:val="28"/>
                <w:szCs w:val="28"/>
                <w:lang w:val="en-US"/>
              </w:rPr>
              <w:t xml:space="preserve"> water in all irrigation schemes.</w:t>
            </w:r>
          </w:p>
          <w:p w14:paraId="45C844AD" w14:textId="64C7F22C" w:rsidR="008606F5" w:rsidRPr="00374426" w:rsidRDefault="00A165F5" w:rsidP="00307F96">
            <w:pPr>
              <w:pStyle w:val="Body"/>
              <w:numPr>
                <w:ilvl w:val="0"/>
                <w:numId w:val="3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Supporting integration of irrigation in power generation in sustain</w:t>
            </w:r>
            <w:r w:rsidR="00510B20" w:rsidRPr="00374426">
              <w:rPr>
                <w:rStyle w:val="None"/>
                <w:rFonts w:ascii="Times New Roman" w:hAnsi="Times New Roman" w:cs="Times New Roman"/>
                <w:sz w:val="28"/>
                <w:szCs w:val="28"/>
                <w:lang w:val="en-US"/>
              </w:rPr>
              <w:t>able water management investment.</w:t>
            </w:r>
          </w:p>
          <w:p w14:paraId="2EFF7FA3" w14:textId="77777777" w:rsidR="008606F5" w:rsidRPr="00374426" w:rsidRDefault="00A165F5" w:rsidP="00307F96">
            <w:pPr>
              <w:pStyle w:val="Body"/>
              <w:numPr>
                <w:ilvl w:val="0"/>
                <w:numId w:val="3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rainwater harvesting, conservation and utilization;</w:t>
            </w:r>
          </w:p>
          <w:p w14:paraId="1AD05214" w14:textId="465B6CC2" w:rsidR="008606F5" w:rsidRPr="00374426" w:rsidRDefault="00A165F5" w:rsidP="00307F96">
            <w:pPr>
              <w:pStyle w:val="Body"/>
              <w:numPr>
                <w:ilvl w:val="0"/>
                <w:numId w:val="3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water</w:t>
            </w:r>
            <w:r w:rsidR="00510B20" w:rsidRPr="00374426">
              <w:rPr>
                <w:rStyle w:val="None"/>
                <w:rFonts w:ascii="Times New Roman" w:hAnsi="Times New Roman" w:cs="Times New Roman"/>
                <w:sz w:val="28"/>
                <w:szCs w:val="28"/>
                <w:lang w:val="en-US"/>
              </w:rPr>
              <w:t xml:space="preserve"> supply in rural and urban areas.</w:t>
            </w:r>
          </w:p>
          <w:p w14:paraId="44E99624" w14:textId="77777777" w:rsidR="008606F5" w:rsidRPr="00374426" w:rsidRDefault="00A165F5" w:rsidP="00307F96">
            <w:pPr>
              <w:pStyle w:val="Body"/>
              <w:numPr>
                <w:ilvl w:val="0"/>
                <w:numId w:val="3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empowerment of local communities to properly develop and manage catchment areas.</w:t>
            </w:r>
          </w:p>
        </w:tc>
      </w:tr>
      <w:tr w:rsidR="008606F5" w:rsidRPr="00374426" w14:paraId="415807ED" w14:textId="77777777" w:rsidTr="00147279">
        <w:trPr>
          <w:trHeight w:val="1888"/>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213FFCFE"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Enhanced integrated water resources management at all levels</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2ED9500D" w14:textId="03F331CA" w:rsidR="008606F5" w:rsidRPr="00374426" w:rsidRDefault="00A165F5" w:rsidP="00307F96">
            <w:pPr>
              <w:pStyle w:val="Body"/>
              <w:numPr>
                <w:ilvl w:val="0"/>
                <w:numId w:val="3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Institutionalizing practical Operations and Maintenan</w:t>
            </w:r>
            <w:r w:rsidR="00510B20" w:rsidRPr="00374426">
              <w:rPr>
                <w:rStyle w:val="None"/>
                <w:rFonts w:ascii="Times New Roman" w:hAnsi="Times New Roman" w:cs="Times New Roman"/>
                <w:sz w:val="28"/>
                <w:szCs w:val="28"/>
                <w:lang w:val="en-US"/>
              </w:rPr>
              <w:t>ce (O&amp;M) framework at all levels.</w:t>
            </w:r>
          </w:p>
          <w:p w14:paraId="61E0C9E7" w14:textId="57D6C022" w:rsidR="008606F5" w:rsidRPr="00374426" w:rsidRDefault="00A165F5" w:rsidP="00307F96">
            <w:pPr>
              <w:pStyle w:val="Body"/>
              <w:numPr>
                <w:ilvl w:val="0"/>
                <w:numId w:val="3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community-based managemen</w:t>
            </w:r>
            <w:r w:rsidR="00510B20" w:rsidRPr="00374426">
              <w:rPr>
                <w:rStyle w:val="None"/>
                <w:rFonts w:ascii="Times New Roman" w:hAnsi="Times New Roman" w:cs="Times New Roman"/>
                <w:sz w:val="28"/>
                <w:szCs w:val="28"/>
                <w:lang w:val="en-US"/>
              </w:rPr>
              <w:t>t of rural water supply facilities.</w:t>
            </w:r>
          </w:p>
          <w:p w14:paraId="07AE9231" w14:textId="7E6974FD" w:rsidR="008606F5" w:rsidRPr="00374426" w:rsidRDefault="00510B20" w:rsidP="00307F96">
            <w:pPr>
              <w:pStyle w:val="Body"/>
              <w:numPr>
                <w:ilvl w:val="0"/>
                <w:numId w:val="3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monitoring</w:t>
            </w:r>
            <w:r w:rsidR="00A165F5" w:rsidRPr="00374426">
              <w:rPr>
                <w:rStyle w:val="None"/>
                <w:rFonts w:ascii="Times New Roman" w:hAnsi="Times New Roman" w:cs="Times New Roman"/>
                <w:sz w:val="28"/>
                <w:szCs w:val="28"/>
                <w:lang w:val="en-US"/>
              </w:rPr>
              <w:t xml:space="preserve"> and evaluation system for </w:t>
            </w:r>
            <w:r w:rsidRPr="00374426">
              <w:rPr>
                <w:rStyle w:val="None"/>
                <w:rFonts w:ascii="Times New Roman" w:hAnsi="Times New Roman" w:cs="Times New Roman"/>
                <w:sz w:val="28"/>
                <w:szCs w:val="28"/>
                <w:lang w:val="en-US"/>
              </w:rPr>
              <w:t>water utilization and management.</w:t>
            </w:r>
          </w:p>
          <w:p w14:paraId="4F2B0B29" w14:textId="30FBD475" w:rsidR="008606F5" w:rsidRPr="00374426" w:rsidRDefault="00510B20" w:rsidP="00307F96">
            <w:pPr>
              <w:pStyle w:val="Body"/>
              <w:numPr>
                <w:ilvl w:val="0"/>
                <w:numId w:val="3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scientific</w:t>
            </w:r>
            <w:r w:rsidR="00A165F5" w:rsidRPr="00374426">
              <w:rPr>
                <w:rStyle w:val="None"/>
                <w:rFonts w:ascii="Times New Roman" w:hAnsi="Times New Roman" w:cs="Times New Roman"/>
                <w:sz w:val="28"/>
                <w:szCs w:val="28"/>
                <w:lang w:val="en-US"/>
              </w:rPr>
              <w:t xml:space="preserve"> research and investigation.</w:t>
            </w:r>
          </w:p>
        </w:tc>
      </w:tr>
      <w:tr w:rsidR="008606F5" w:rsidRPr="00374426" w14:paraId="2AEAD29D" w14:textId="77777777" w:rsidTr="00147279">
        <w:trPr>
          <w:trHeight w:val="241"/>
        </w:trPr>
        <w:tc>
          <w:tcPr>
            <w:tcW w:w="5000" w:type="pct"/>
            <w:gridSpan w:val="2"/>
            <w:tcBorders>
              <w:top w:val="single" w:sz="4" w:space="0" w:color="A8D08D"/>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934D561"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CLIMATE CHANGE MANAGEMENT</w:t>
            </w:r>
          </w:p>
        </w:tc>
      </w:tr>
      <w:tr w:rsidR="008606F5" w:rsidRPr="00374426" w14:paraId="1145A49D" w14:textId="77777777" w:rsidTr="00147279">
        <w:trPr>
          <w:trHeight w:val="2044"/>
        </w:trPr>
        <w:tc>
          <w:tcPr>
            <w:tcW w:w="1306" w:type="pct"/>
            <w:tcBorders>
              <w:top w:val="single" w:sz="4"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0D9EABDA"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Improved weather and climate monitoring for early warning, preparedness and timely response. </w:t>
            </w:r>
          </w:p>
        </w:tc>
        <w:tc>
          <w:tcPr>
            <w:tcW w:w="3694" w:type="pct"/>
            <w:tcBorders>
              <w:top w:val="single" w:sz="4" w:space="0" w:color="auto"/>
              <w:left w:val="single" w:sz="4" w:space="0" w:color="auto"/>
              <w:bottom w:val="single" w:sz="4" w:space="0" w:color="A8D08D"/>
              <w:right w:val="single" w:sz="4" w:space="0" w:color="auto"/>
            </w:tcBorders>
            <w:shd w:val="clear" w:color="auto" w:fill="FFFFFF" w:themeFill="background1"/>
            <w:tcMar>
              <w:top w:w="80" w:type="dxa"/>
              <w:left w:w="80" w:type="dxa"/>
              <w:bottom w:w="80" w:type="dxa"/>
              <w:right w:w="80" w:type="dxa"/>
            </w:tcMar>
          </w:tcPr>
          <w:p w14:paraId="1B33835E" w14:textId="204823E4" w:rsidR="008606F5" w:rsidRPr="00374426" w:rsidRDefault="00A165F5" w:rsidP="00307F96">
            <w:pPr>
              <w:pStyle w:val="Body"/>
              <w:numPr>
                <w:ilvl w:val="0"/>
                <w:numId w:val="3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Promote effective and efficient generation, analysis and utilization of reliable, responsive, high quality, up to </w:t>
            </w:r>
            <w:r w:rsidR="00510B20" w:rsidRPr="00374426">
              <w:rPr>
                <w:rStyle w:val="None"/>
                <w:rFonts w:ascii="Times New Roman" w:hAnsi="Times New Roman" w:cs="Times New Roman"/>
                <w:sz w:val="28"/>
                <w:szCs w:val="28"/>
                <w:lang w:val="en-US"/>
              </w:rPr>
              <w:t>date and timely climate services.</w:t>
            </w:r>
          </w:p>
          <w:p w14:paraId="22437754" w14:textId="77777777" w:rsidR="008606F5" w:rsidRPr="00374426" w:rsidRDefault="00A165F5" w:rsidP="00307F96">
            <w:pPr>
              <w:pStyle w:val="Body"/>
              <w:numPr>
                <w:ilvl w:val="0"/>
                <w:numId w:val="3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spatial (by area and agro-ecological zone) weather and climate monitoring and prediction systems through automation and other IT advances.</w:t>
            </w:r>
          </w:p>
        </w:tc>
      </w:tr>
      <w:tr w:rsidR="008606F5" w:rsidRPr="00374426" w14:paraId="2398E6C0" w14:textId="77777777" w:rsidTr="00147279">
        <w:trPr>
          <w:trHeight w:val="1339"/>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7C8DF5F"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Strengthened</w:t>
            </w:r>
            <w:r w:rsidRPr="00374426">
              <w:rPr>
                <w:rStyle w:val="None"/>
                <w:rFonts w:ascii="Times New Roman" w:hAnsi="Times New Roman" w:cs="Times New Roman"/>
                <w:b/>
                <w:bCs/>
                <w:sz w:val="28"/>
                <w:szCs w:val="28"/>
                <w:u w:val="single"/>
                <w:lang w:val="en-US"/>
              </w:rPr>
              <w:t xml:space="preserve"> </w:t>
            </w:r>
            <w:r w:rsidRPr="00374426">
              <w:rPr>
                <w:rStyle w:val="None"/>
                <w:rFonts w:ascii="Times New Roman" w:hAnsi="Times New Roman" w:cs="Times New Roman"/>
                <w:b/>
                <w:bCs/>
                <w:sz w:val="28"/>
                <w:szCs w:val="28"/>
                <w:lang w:val="en-US"/>
              </w:rPr>
              <w:t xml:space="preserve">policy operating environment for climate change and meteorological services </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02E0C2A" w14:textId="5CE2000E" w:rsidR="008606F5" w:rsidRPr="00374426" w:rsidRDefault="00A165F5" w:rsidP="00307F96">
            <w:pPr>
              <w:pStyle w:val="Body"/>
              <w:numPr>
                <w:ilvl w:val="0"/>
                <w:numId w:val="3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Harmonizing</w:t>
            </w:r>
            <w:r w:rsidR="00510B20" w:rsidRPr="00374426">
              <w:rPr>
                <w:rStyle w:val="None"/>
                <w:rFonts w:ascii="Times New Roman" w:hAnsi="Times New Roman" w:cs="Times New Roman"/>
                <w:sz w:val="28"/>
                <w:szCs w:val="28"/>
                <w:lang w:val="en-US"/>
              </w:rPr>
              <w:t xml:space="preserve"> climate change related policies.</w:t>
            </w:r>
          </w:p>
          <w:p w14:paraId="71957A20" w14:textId="263F8790" w:rsidR="008606F5" w:rsidRPr="00374426" w:rsidRDefault="00A165F5" w:rsidP="00307F96">
            <w:pPr>
              <w:pStyle w:val="Body"/>
              <w:numPr>
                <w:ilvl w:val="0"/>
                <w:numId w:val="3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Developing and enforcing legal and regulatory framew</w:t>
            </w:r>
            <w:r w:rsidR="00510B20" w:rsidRPr="00374426">
              <w:rPr>
                <w:rStyle w:val="None"/>
                <w:rFonts w:ascii="Times New Roman" w:hAnsi="Times New Roman" w:cs="Times New Roman"/>
                <w:sz w:val="28"/>
                <w:szCs w:val="28"/>
                <w:lang w:val="en-US"/>
              </w:rPr>
              <w:t>ork in climate change management.</w:t>
            </w:r>
          </w:p>
          <w:p w14:paraId="0E7B19C9" w14:textId="77777777" w:rsidR="008606F5" w:rsidRPr="00374426" w:rsidRDefault="00A165F5" w:rsidP="00307F96">
            <w:pPr>
              <w:pStyle w:val="Body"/>
              <w:numPr>
                <w:ilvl w:val="0"/>
                <w:numId w:val="3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Mainstreaming climate change issues in sectoral policies, plans and programmes.</w:t>
            </w:r>
          </w:p>
        </w:tc>
      </w:tr>
      <w:tr w:rsidR="008606F5" w:rsidRPr="00374426" w14:paraId="0C04521B" w14:textId="77777777" w:rsidTr="00147279">
        <w:trPr>
          <w:trHeight w:val="1579"/>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BD9061A" w14:textId="7A0A15D6" w:rsidR="008606F5" w:rsidRPr="00374426" w:rsidRDefault="00510B20"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Enhanced </w:t>
            </w:r>
            <w:r w:rsidR="00A165F5" w:rsidRPr="00374426">
              <w:rPr>
                <w:rStyle w:val="None"/>
                <w:rFonts w:ascii="Times New Roman" w:hAnsi="Times New Roman" w:cs="Times New Roman"/>
                <w:b/>
                <w:bCs/>
                <w:sz w:val="28"/>
                <w:szCs w:val="28"/>
                <w:lang w:val="en-US"/>
              </w:rPr>
              <w:t>communi</w:t>
            </w:r>
            <w:r w:rsidRPr="00374426">
              <w:rPr>
                <w:rStyle w:val="None"/>
                <w:rFonts w:ascii="Times New Roman" w:hAnsi="Times New Roman" w:cs="Times New Roman"/>
                <w:b/>
                <w:bCs/>
                <w:sz w:val="28"/>
                <w:szCs w:val="28"/>
                <w:lang w:val="en-US"/>
              </w:rPr>
              <w:t>ty resilience t</w:t>
            </w:r>
            <w:r w:rsidR="00A165F5" w:rsidRPr="00374426">
              <w:rPr>
                <w:rStyle w:val="None"/>
                <w:rFonts w:ascii="Times New Roman" w:hAnsi="Times New Roman" w:cs="Times New Roman"/>
                <w:b/>
                <w:bCs/>
                <w:sz w:val="28"/>
                <w:szCs w:val="28"/>
                <w:lang w:val="en-US"/>
              </w:rPr>
              <w:t>o climate change impacts</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FCBEFAF" w14:textId="698E8B63" w:rsidR="008606F5" w:rsidRPr="00374426" w:rsidRDefault="00A165F5" w:rsidP="00307F96">
            <w:pPr>
              <w:pStyle w:val="Body"/>
              <w:numPr>
                <w:ilvl w:val="0"/>
                <w:numId w:val="3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the adoption of low carbon</w:t>
            </w:r>
            <w:r w:rsidR="00510B20" w:rsidRPr="00374426">
              <w:rPr>
                <w:rStyle w:val="None"/>
                <w:rFonts w:ascii="Times New Roman" w:hAnsi="Times New Roman" w:cs="Times New Roman"/>
                <w:sz w:val="28"/>
                <w:szCs w:val="28"/>
                <w:lang w:val="en-US"/>
              </w:rPr>
              <w:t xml:space="preserve"> emission development strategies.</w:t>
            </w:r>
          </w:p>
          <w:p w14:paraId="1DB6D70E" w14:textId="7226F1B6" w:rsidR="008606F5" w:rsidRPr="00374426" w:rsidRDefault="00A165F5" w:rsidP="00307F96">
            <w:pPr>
              <w:pStyle w:val="Body"/>
              <w:numPr>
                <w:ilvl w:val="0"/>
                <w:numId w:val="3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adoption of climate change ad</w:t>
            </w:r>
            <w:r w:rsidR="00510B20" w:rsidRPr="00374426">
              <w:rPr>
                <w:rStyle w:val="None"/>
                <w:rFonts w:ascii="Times New Roman" w:hAnsi="Times New Roman" w:cs="Times New Roman"/>
                <w:sz w:val="28"/>
                <w:szCs w:val="28"/>
                <w:lang w:val="en-US"/>
              </w:rPr>
              <w:t>aptation and mitigation measures.</w:t>
            </w:r>
          </w:p>
          <w:p w14:paraId="0A64FCB2" w14:textId="019CFDB7" w:rsidR="008606F5" w:rsidRPr="00374426" w:rsidRDefault="00A165F5" w:rsidP="00307F96">
            <w:pPr>
              <w:pStyle w:val="Body"/>
              <w:numPr>
                <w:ilvl w:val="0"/>
                <w:numId w:val="3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cross sectoral coordinat</w:t>
            </w:r>
            <w:r w:rsidR="00510B20" w:rsidRPr="00374426">
              <w:rPr>
                <w:rStyle w:val="None"/>
                <w:rFonts w:ascii="Times New Roman" w:hAnsi="Times New Roman" w:cs="Times New Roman"/>
                <w:sz w:val="28"/>
                <w:szCs w:val="28"/>
                <w:lang w:val="en-US"/>
              </w:rPr>
              <w:t>ion of climate change programmes.</w:t>
            </w:r>
          </w:p>
          <w:p w14:paraId="5F3EEC83" w14:textId="77777777" w:rsidR="008606F5" w:rsidRPr="00374426" w:rsidRDefault="00A165F5" w:rsidP="00307F96">
            <w:pPr>
              <w:pStyle w:val="Body"/>
              <w:numPr>
                <w:ilvl w:val="0"/>
                <w:numId w:val="3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Improving access to domestic bilateral and multilateral climate financing and private sector investments. </w:t>
            </w:r>
          </w:p>
        </w:tc>
      </w:tr>
      <w:tr w:rsidR="008606F5" w:rsidRPr="00374426" w14:paraId="4B59C8EF" w14:textId="77777777" w:rsidTr="00147279">
        <w:trPr>
          <w:trHeight w:val="790"/>
        </w:trPr>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CCE9A98"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Enhanced</w:t>
            </w:r>
            <w:r w:rsidRPr="00374426">
              <w:rPr>
                <w:rStyle w:val="None"/>
                <w:rFonts w:ascii="Times New Roman" w:hAnsi="Times New Roman" w:cs="Times New Roman"/>
                <w:b/>
                <w:bCs/>
                <w:sz w:val="28"/>
                <w:szCs w:val="28"/>
                <w:u w:val="single"/>
                <w:lang w:val="en-US"/>
              </w:rPr>
              <w:t xml:space="preserve"> </w:t>
            </w:r>
            <w:r w:rsidRPr="00374426">
              <w:rPr>
                <w:rStyle w:val="None"/>
                <w:rFonts w:ascii="Times New Roman" w:hAnsi="Times New Roman" w:cs="Times New Roman"/>
                <w:b/>
                <w:bCs/>
                <w:sz w:val="28"/>
                <w:szCs w:val="28"/>
                <w:lang w:val="en-US"/>
              </w:rPr>
              <w:t>climate change research and technology development</w:t>
            </w:r>
          </w:p>
        </w:tc>
        <w:tc>
          <w:tcPr>
            <w:tcW w:w="3694" w:type="pct"/>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D0D8951" w14:textId="77777777" w:rsidR="008606F5" w:rsidRPr="00374426" w:rsidRDefault="00A165F5" w:rsidP="00307F96">
            <w:pPr>
              <w:pStyle w:val="Body"/>
              <w:numPr>
                <w:ilvl w:val="0"/>
                <w:numId w:val="3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research, technology development and transfer in climate change and meteorology.</w:t>
            </w:r>
          </w:p>
        </w:tc>
      </w:tr>
    </w:tbl>
    <w:p w14:paraId="624708F9"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b/>
          <w:bCs/>
          <w:sz w:val="28"/>
          <w:szCs w:val="28"/>
        </w:rPr>
      </w:pPr>
    </w:p>
    <w:p w14:paraId="5A30240E" w14:textId="07283EFE" w:rsidR="008606F5" w:rsidRPr="0085618D" w:rsidRDefault="0085618D" w:rsidP="00E8616F">
      <w:pPr>
        <w:pStyle w:val="Heading2"/>
        <w:rPr>
          <w:rStyle w:val="Hyperlink7"/>
          <w:rFonts w:ascii="Times New Roman" w:hAnsi="Times New Roman" w:cs="Times New Roman"/>
          <w:color w:val="000000" w:themeColor="text1"/>
          <w:sz w:val="26"/>
          <w:szCs w:val="26"/>
          <w:u w:color="5B9BD5"/>
        </w:rPr>
      </w:pPr>
      <w:bookmarkStart w:id="62" w:name="_Toc496857857"/>
      <w:r w:rsidRPr="0085618D">
        <w:rPr>
          <w:rStyle w:val="Hyperlink7"/>
          <w:rFonts w:ascii="Times New Roman" w:hAnsi="Times New Roman" w:cs="Times New Roman"/>
          <w:color w:val="000000" w:themeColor="text1"/>
          <w:sz w:val="26"/>
          <w:szCs w:val="26"/>
          <w:u w:color="5B9BD5"/>
        </w:rPr>
        <w:t>6.3</w:t>
      </w:r>
      <w:r w:rsidRPr="0085618D">
        <w:rPr>
          <w:rStyle w:val="Hyperlink7"/>
          <w:rFonts w:ascii="Times New Roman" w:hAnsi="Times New Roman" w:cs="Times New Roman"/>
          <w:color w:val="000000" w:themeColor="text1"/>
          <w:sz w:val="26"/>
          <w:szCs w:val="26"/>
          <w:u w:color="5B9BD5"/>
        </w:rPr>
        <w:tab/>
        <w:t>EDUCATION AND SKILLS DEVELOPMENT</w:t>
      </w:r>
      <w:bookmarkEnd w:id="62"/>
    </w:p>
    <w:p w14:paraId="03E400A3" w14:textId="192D1590"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An educated and skilled population will help Malawi </w:t>
      </w:r>
      <w:r w:rsidR="0013010D">
        <w:rPr>
          <w:rStyle w:val="None"/>
          <w:rFonts w:ascii="Times New Roman" w:hAnsi="Times New Roman" w:cs="Times New Roman"/>
          <w:sz w:val="28"/>
          <w:szCs w:val="28"/>
          <w:lang w:val="en-US"/>
        </w:rPr>
        <w:t>achieve</w:t>
      </w:r>
      <w:r w:rsidRPr="00374426">
        <w:rPr>
          <w:rStyle w:val="None"/>
          <w:rFonts w:ascii="Times New Roman" w:hAnsi="Times New Roman" w:cs="Times New Roman"/>
          <w:sz w:val="28"/>
          <w:szCs w:val="28"/>
          <w:lang w:val="en-US"/>
        </w:rPr>
        <w:t xml:space="preserve"> economic growth and the </w:t>
      </w:r>
      <w:r w:rsidRPr="00374426">
        <w:rPr>
          <w:rStyle w:val="None"/>
          <w:rFonts w:ascii="Times New Roman" w:hAnsi="Times New Roman" w:cs="Times New Roman"/>
          <w:sz w:val="28"/>
          <w:szCs w:val="28"/>
          <w:lang w:val="pt-PT"/>
        </w:rPr>
        <w:t xml:space="preserve">SDGs. </w:t>
      </w: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’s high unemployment rate of over 20% is linked to its need for educational reform. Basic literacy among adults is estimated at 65.75%</w:t>
      </w:r>
      <w:r w:rsidRPr="00374426">
        <w:rPr>
          <w:rStyle w:val="None"/>
          <w:rFonts w:ascii="Times New Roman" w:hAnsi="Times New Roman" w:cs="Times New Roman"/>
          <w:sz w:val="28"/>
          <w:szCs w:val="28"/>
          <w:vertAlign w:val="superscript"/>
        </w:rPr>
        <w:footnoteReference w:id="9"/>
      </w:r>
      <w:r w:rsidRPr="00374426">
        <w:rPr>
          <w:rStyle w:val="None"/>
          <w:rFonts w:ascii="Times New Roman" w:hAnsi="Times New Roman" w:cs="Times New Roman"/>
          <w:sz w:val="28"/>
          <w:szCs w:val="28"/>
          <w:lang w:val="en-US"/>
        </w:rPr>
        <w:t xml:space="preserve">. Clearly, there is a need for adult literacy programmes. Providing Functional Adult Literacy </w:t>
      </w:r>
      <w:r w:rsidRPr="00374426">
        <w:rPr>
          <w:rStyle w:val="None"/>
          <w:rFonts w:ascii="Times New Roman" w:hAnsi="Times New Roman" w:cs="Times New Roman"/>
          <w:sz w:val="28"/>
          <w:szCs w:val="28"/>
          <w:lang w:val="en-US"/>
        </w:rPr>
        <w:lastRenderedPageBreak/>
        <w:t>Programmes will give young people and adults who did not complete primary school an opportunity to achieve literacy.</w:t>
      </w:r>
    </w:p>
    <w:p w14:paraId="5CF90EA2"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59B33724" w14:textId="277F55D8"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Malawi needs to improve its transition rate from primary to secondary and from secondary to tertiary level education.  As of 2017, only 16% of children transition from primary to secondary school, and of those, only 8% move on to tertiary education. The youth who complete their secondary education and do not proceed to higher education tend to be unemployed. </w:t>
      </w:r>
    </w:p>
    <w:p w14:paraId="4B573532"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6BA0A630" w14:textId="2D003074"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 order to match educational curriculum with the needs of the current labor market, the education system needs to be reformed, specifically with regard to STEM</w:t>
      </w:r>
      <w:r w:rsidRPr="00374426">
        <w:rPr>
          <w:rStyle w:val="None"/>
          <w:rFonts w:ascii="Times New Roman" w:hAnsi="Times New Roman" w:cs="Times New Roman"/>
          <w:sz w:val="28"/>
          <w:szCs w:val="28"/>
          <w:vertAlign w:val="superscript"/>
        </w:rPr>
        <w:footnoteReference w:id="10"/>
      </w:r>
      <w:r w:rsidRPr="00374426">
        <w:rPr>
          <w:rStyle w:val="None"/>
          <w:rFonts w:ascii="Times New Roman" w:hAnsi="Times New Roman" w:cs="Times New Roman"/>
          <w:sz w:val="28"/>
          <w:szCs w:val="28"/>
          <w:lang w:val="en-US"/>
        </w:rPr>
        <w:t xml:space="preserve"> subjects and entrepreneurship to develop</w:t>
      </w:r>
      <w:r w:rsidRPr="00374426">
        <w:rPr>
          <w:rStyle w:val="None"/>
          <w:rFonts w:ascii="Times New Roman" w:hAnsi="Times New Roman" w:cs="Times New Roman"/>
          <w:sz w:val="28"/>
          <w:szCs w:val="28"/>
        </w:rPr>
        <w:t xml:space="preserve"> a pipeline </w:t>
      </w:r>
      <w:r w:rsidRPr="00374426">
        <w:rPr>
          <w:rStyle w:val="None"/>
          <w:rFonts w:ascii="Times New Roman" w:hAnsi="Times New Roman" w:cs="Times New Roman"/>
          <w:sz w:val="28"/>
          <w:szCs w:val="28"/>
          <w:lang w:val="en-US"/>
        </w:rPr>
        <w:t xml:space="preserve">of talent for the </w:t>
      </w:r>
      <w:r w:rsidRPr="00374426">
        <w:rPr>
          <w:rStyle w:val="None"/>
          <w:rFonts w:ascii="Times New Roman" w:hAnsi="Times New Roman" w:cs="Times New Roman"/>
          <w:sz w:val="28"/>
          <w:szCs w:val="28"/>
          <w:lang w:val="de-DE"/>
        </w:rPr>
        <w:t>STEM</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related</w:t>
      </w:r>
      <w:r w:rsidRPr="00374426">
        <w:rPr>
          <w:rStyle w:val="None"/>
          <w:rFonts w:ascii="Times New Roman" w:hAnsi="Times New Roman" w:cs="Times New Roman"/>
          <w:sz w:val="28"/>
          <w:szCs w:val="28"/>
        </w:rPr>
        <w:t xml:space="preserve"> job market. </w:t>
      </w:r>
      <w:r w:rsidRPr="00374426">
        <w:rPr>
          <w:rStyle w:val="None"/>
          <w:rFonts w:ascii="Times New Roman" w:hAnsi="Times New Roman" w:cs="Times New Roman"/>
          <w:sz w:val="28"/>
          <w:szCs w:val="28"/>
          <w:lang w:val="en-US"/>
        </w:rPr>
        <w:t xml:space="preserve">Investment in STEM education will help the country to </w:t>
      </w:r>
      <w:r w:rsidRPr="00374426">
        <w:rPr>
          <w:rStyle w:val="None"/>
          <w:rFonts w:ascii="Times New Roman" w:hAnsi="Times New Roman" w:cs="Times New Roman"/>
          <w:sz w:val="28"/>
          <w:szCs w:val="28"/>
        </w:rPr>
        <w:t>produce a</w:t>
      </w:r>
      <w:r w:rsidRPr="00374426">
        <w:rPr>
          <w:rStyle w:val="None"/>
          <w:rFonts w:ascii="Times New Roman" w:hAnsi="Times New Roman" w:cs="Times New Roman"/>
          <w:sz w:val="28"/>
          <w:szCs w:val="28"/>
          <w:lang w:val="en-US"/>
        </w:rPr>
        <w:t xml:space="preserve"> demographic dividend through improved productivity.</w:t>
      </w:r>
      <w:r w:rsidR="005D442E"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This is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in line with the SDGs interest in ensuring quality education </w:t>
      </w:r>
      <w:r w:rsidRPr="00374426">
        <w:rPr>
          <w:rStyle w:val="None"/>
          <w:rFonts w:ascii="Times New Roman" w:hAnsi="Times New Roman" w:cs="Times New Roman"/>
          <w:sz w:val="28"/>
          <w:szCs w:val="28"/>
        </w:rPr>
        <w:t xml:space="preserve">for all.  </w:t>
      </w:r>
    </w:p>
    <w:p w14:paraId="0D147647"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650A3890" w14:textId="1069DB3E"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Increased access to training and skills development opportunities regardless of class, gender, age and disability in our society is pivotal towards capacity development and empowerment among all Malawians especially the disadvantages. The shortage of skills development should be addressed in order to</w:t>
      </w:r>
      <w:r w:rsidR="004A27D0" w:rsidRPr="00374426">
        <w:rPr>
          <w:rStyle w:val="None"/>
          <w:rFonts w:ascii="Times New Roman" w:hAnsi="Times New Roman" w:cs="Times New Roman"/>
          <w:sz w:val="28"/>
          <w:szCs w:val="28"/>
          <w:lang w:val="en-US"/>
        </w:rPr>
        <w:t xml:space="preserve"> enable the Malawians </w:t>
      </w:r>
      <w:r w:rsidRPr="00374426">
        <w:rPr>
          <w:rStyle w:val="None"/>
          <w:rFonts w:ascii="Times New Roman" w:hAnsi="Times New Roman" w:cs="Times New Roman"/>
          <w:sz w:val="28"/>
          <w:szCs w:val="28"/>
          <w:lang w:val="en-US"/>
        </w:rPr>
        <w:t>provide labour and contribute towards producti</w:t>
      </w:r>
      <w:r w:rsidR="004A27D0" w:rsidRPr="00374426">
        <w:rPr>
          <w:rStyle w:val="None"/>
          <w:rFonts w:ascii="Times New Roman" w:hAnsi="Times New Roman" w:cs="Times New Roman"/>
          <w:sz w:val="28"/>
          <w:szCs w:val="28"/>
          <w:lang w:val="en-US"/>
        </w:rPr>
        <w:t xml:space="preserve">vity in the economy. Education </w:t>
      </w:r>
      <w:r w:rsidRPr="00374426">
        <w:rPr>
          <w:rStyle w:val="None"/>
          <w:rFonts w:ascii="Times New Roman" w:hAnsi="Times New Roman" w:cs="Times New Roman"/>
          <w:sz w:val="28"/>
          <w:szCs w:val="28"/>
          <w:lang w:val="en-US"/>
        </w:rPr>
        <w:t>reforms shall include focus on innovation, skills development, science &amp; technology, and entrepreneurship. This will ensure relevance of our sy</w:t>
      </w:r>
      <w:r w:rsidR="004A27D0" w:rsidRPr="00374426">
        <w:rPr>
          <w:rStyle w:val="None"/>
          <w:rFonts w:ascii="Times New Roman" w:hAnsi="Times New Roman" w:cs="Times New Roman"/>
          <w:sz w:val="28"/>
          <w:szCs w:val="28"/>
          <w:lang w:val="en-US"/>
        </w:rPr>
        <w:t>s</w:t>
      </w:r>
      <w:r w:rsidRPr="00374426">
        <w:rPr>
          <w:rStyle w:val="None"/>
          <w:rFonts w:ascii="Times New Roman" w:hAnsi="Times New Roman" w:cs="Times New Roman"/>
          <w:sz w:val="28"/>
          <w:szCs w:val="28"/>
          <w:lang w:val="en-US"/>
        </w:rPr>
        <w:t>tems to the needs of the industry and prepare young men and women for productive employment within and outside Malawi.</w:t>
      </w:r>
    </w:p>
    <w:p w14:paraId="5428E40C"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u w:val="single"/>
        </w:rPr>
      </w:pPr>
    </w:p>
    <w:p w14:paraId="3FC1843D" w14:textId="77777777"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Sustainable development of the country hinges upon participation of all people by devoting their energy and skills to various available opportunities. </w:t>
      </w:r>
      <w:r w:rsidRPr="00374426">
        <w:rPr>
          <w:rStyle w:val="None"/>
          <w:rFonts w:ascii="Times New Roman" w:hAnsi="Times New Roman" w:cs="Times New Roman"/>
          <w:sz w:val="28"/>
          <w:szCs w:val="28"/>
        </w:rPr>
        <w:t xml:space="preserve"> </w:t>
      </w:r>
    </w:p>
    <w:p w14:paraId="1FDD9345" w14:textId="494DEE2B" w:rsidR="008606F5" w:rsidRPr="00374426" w:rsidRDefault="00A165F5" w:rsidP="00A95066">
      <w:pPr>
        <w:pStyle w:val="Body"/>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However many Malawians are illiterate such that they face challenges to participate in planning and implementation of development intervention. Therefore adult literacy will be </w:t>
      </w:r>
      <w:r w:rsidR="0013010D" w:rsidRPr="00374426">
        <w:rPr>
          <w:rStyle w:val="None"/>
          <w:rFonts w:ascii="Times New Roman" w:hAnsi="Times New Roman" w:cs="Times New Roman"/>
          <w:sz w:val="28"/>
          <w:szCs w:val="28"/>
          <w:lang w:val="en-US"/>
        </w:rPr>
        <w:t>emphasized</w:t>
      </w:r>
      <w:r w:rsidRPr="00374426">
        <w:rPr>
          <w:rStyle w:val="None"/>
          <w:rFonts w:ascii="Times New Roman" w:hAnsi="Times New Roman" w:cs="Times New Roman"/>
          <w:sz w:val="28"/>
          <w:szCs w:val="28"/>
          <w:lang w:val="en-US"/>
        </w:rPr>
        <w:t xml:space="preserve"> to help illiterate population to understand and translate issues for the advancement of their life. In Malawi, literacy rate is estimated at 65.75% of which for males is 73% and 59% for females (2016 UNESCO Institute </w:t>
      </w:r>
      <w:r w:rsidRPr="00374426">
        <w:rPr>
          <w:rStyle w:val="None"/>
          <w:rFonts w:ascii="Times New Roman" w:hAnsi="Times New Roman" w:cs="Times New Roman"/>
          <w:sz w:val="28"/>
          <w:szCs w:val="28"/>
          <w:lang w:val="en-US"/>
        </w:rPr>
        <w:lastRenderedPageBreak/>
        <w:t xml:space="preserve">for Statistics). This therefore calls for enhanced Functional Adult Literacy Programme to give a chance to young people and adults who dropped from primary school and those who did not attend school to offer them learning opportunities. </w:t>
      </w:r>
    </w:p>
    <w:p w14:paraId="126771D8" w14:textId="77777777" w:rsidR="008606F5" w:rsidRPr="00374426" w:rsidRDefault="00A165F5" w:rsidP="00A95066">
      <w:pPr>
        <w:pStyle w:val="Body"/>
        <w:spacing w:after="0"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4EAEF993" w14:textId="2E6A6EBF" w:rsidR="008606F5" w:rsidRPr="0010160B" w:rsidRDefault="00A165F5" w:rsidP="0010160B">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Improve quality and relevant education and skills for all</w:t>
      </w:r>
      <w:r w:rsidRPr="00374426">
        <w:rPr>
          <w:rStyle w:val="None"/>
          <w:rFonts w:ascii="Times New Roman" w:hAnsi="Times New Roman" w:cs="Times New Roman"/>
          <w:sz w:val="28"/>
          <w:szCs w:val="28"/>
        </w:rPr>
        <w:t>.</w:t>
      </w:r>
    </w:p>
    <w:p w14:paraId="29A94C21" w14:textId="1036CD20" w:rsidR="008606F5" w:rsidRPr="0013010D" w:rsidRDefault="0013010D" w:rsidP="00326CE8">
      <w:pPr>
        <w:pStyle w:val="Heading5"/>
        <w:rPr>
          <w:rStyle w:val="None"/>
          <w:rFonts w:ascii="Times New Roman" w:hAnsi="Times New Roman" w:cs="Times New Roman"/>
          <w:b/>
          <w:color w:val="000000" w:themeColor="text1"/>
        </w:rPr>
      </w:pPr>
      <w:bookmarkStart w:id="63" w:name="_Toc496791288"/>
      <w:bookmarkStart w:id="64" w:name="_Toc496792237"/>
      <w:r w:rsidRPr="0013010D">
        <w:rPr>
          <w:rStyle w:val="None"/>
          <w:rFonts w:ascii="Times New Roman" w:hAnsi="Times New Roman" w:cs="Times New Roman"/>
          <w:b/>
          <w:color w:val="000000" w:themeColor="text1"/>
        </w:rPr>
        <w:t>TABLE 4: OUTCOMES AND STRATEGIES FOR EDUCATION AND SKILLS DEVELOPMENT</w:t>
      </w:r>
      <w:bookmarkEnd w:id="63"/>
      <w:bookmarkEnd w:id="64"/>
    </w:p>
    <w:tbl>
      <w:tblPr>
        <w:tblStyle w:val="TableGrid"/>
        <w:tblW w:w="5000" w:type="pct"/>
        <w:tblLook w:val="04A0" w:firstRow="1" w:lastRow="0" w:firstColumn="1" w:lastColumn="0" w:noHBand="0" w:noVBand="1"/>
      </w:tblPr>
      <w:tblGrid>
        <w:gridCol w:w="2725"/>
        <w:gridCol w:w="6625"/>
      </w:tblGrid>
      <w:tr w:rsidR="008606F5" w:rsidRPr="0013010D" w14:paraId="31B80F70" w14:textId="77777777" w:rsidTr="0013010D">
        <w:trPr>
          <w:trHeight w:val="241"/>
        </w:trPr>
        <w:tc>
          <w:tcPr>
            <w:tcW w:w="1457" w:type="pct"/>
          </w:tcPr>
          <w:p w14:paraId="5EDA4BA7"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Outcome </w:t>
            </w:r>
          </w:p>
        </w:tc>
        <w:tc>
          <w:tcPr>
            <w:tcW w:w="3543" w:type="pct"/>
          </w:tcPr>
          <w:p w14:paraId="77953250"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Strategy </w:t>
            </w:r>
          </w:p>
        </w:tc>
      </w:tr>
      <w:tr w:rsidR="008606F5" w:rsidRPr="0013010D" w14:paraId="78AFEBE7" w14:textId="77777777" w:rsidTr="0013010D">
        <w:trPr>
          <w:trHeight w:val="241"/>
        </w:trPr>
        <w:tc>
          <w:tcPr>
            <w:tcW w:w="5000" w:type="pct"/>
            <w:gridSpan w:val="2"/>
          </w:tcPr>
          <w:p w14:paraId="7D351692"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BASIC EDUCATION</w:t>
            </w:r>
          </w:p>
        </w:tc>
      </w:tr>
      <w:tr w:rsidR="008606F5" w:rsidRPr="0013010D" w14:paraId="0911B04D" w14:textId="77777777" w:rsidTr="0013010D">
        <w:trPr>
          <w:trHeight w:val="854"/>
        </w:trPr>
        <w:tc>
          <w:tcPr>
            <w:tcW w:w="1457" w:type="pct"/>
          </w:tcPr>
          <w:p w14:paraId="0FF9E958"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access and equity to  Early Childhood Development (ECD)</w:t>
            </w:r>
          </w:p>
        </w:tc>
        <w:tc>
          <w:tcPr>
            <w:tcW w:w="3543" w:type="pct"/>
          </w:tcPr>
          <w:p w14:paraId="01798228" w14:textId="5F28208E"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Early Childhood Development active feeding and stimulation-learning activities at an early stage for all childre</w:t>
            </w:r>
            <w:r w:rsidR="005D442E" w:rsidRPr="0013010D">
              <w:rPr>
                <w:rStyle w:val="None"/>
                <w:rFonts w:ascii="Times New Roman" w:hAnsi="Times New Roman" w:cs="Times New Roman"/>
                <w:sz w:val="28"/>
                <w:szCs w:val="28"/>
              </w:rPr>
              <w:t>n.</w:t>
            </w:r>
          </w:p>
          <w:p w14:paraId="2D82D9F3" w14:textId="216C5876"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early detection, intervention and inclusion of children with special need</w:t>
            </w:r>
            <w:r w:rsidR="005D442E" w:rsidRPr="0013010D">
              <w:rPr>
                <w:rStyle w:val="None"/>
                <w:rFonts w:ascii="Times New Roman" w:hAnsi="Times New Roman" w:cs="Times New Roman"/>
                <w:sz w:val="28"/>
                <w:szCs w:val="28"/>
              </w:rPr>
              <w:t>s.</w:t>
            </w:r>
          </w:p>
          <w:p w14:paraId="0FF01992"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early childhood care for orphans and vulnerable children.</w:t>
            </w:r>
          </w:p>
        </w:tc>
      </w:tr>
      <w:tr w:rsidR="008606F5" w:rsidRPr="0013010D" w14:paraId="4D4FF25B" w14:textId="77777777" w:rsidTr="0013010D">
        <w:trPr>
          <w:trHeight w:val="1064"/>
        </w:trPr>
        <w:tc>
          <w:tcPr>
            <w:tcW w:w="1457" w:type="pct"/>
          </w:tcPr>
          <w:p w14:paraId="06A522ED"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quality ECD services for children in Malawi</w:t>
            </w:r>
          </w:p>
        </w:tc>
        <w:tc>
          <w:tcPr>
            <w:tcW w:w="3543" w:type="pct"/>
          </w:tcPr>
          <w:p w14:paraId="083988A0" w14:textId="40BD7F69"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service delivery that promotes gender equality values in EC</w:t>
            </w:r>
            <w:r w:rsidR="005D442E" w:rsidRPr="0013010D">
              <w:rPr>
                <w:rStyle w:val="None"/>
                <w:rFonts w:ascii="Times New Roman" w:hAnsi="Times New Roman" w:cs="Times New Roman"/>
                <w:sz w:val="28"/>
                <w:szCs w:val="28"/>
              </w:rPr>
              <w:t>D.</w:t>
            </w:r>
          </w:p>
          <w:p w14:paraId="223B0588"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Strengthening the institutional framework for the delivery of ECD services.</w:t>
            </w:r>
          </w:p>
        </w:tc>
      </w:tr>
      <w:tr w:rsidR="008606F5" w:rsidRPr="0013010D" w14:paraId="00E1F0F5" w14:textId="77777777" w:rsidTr="0013010D">
        <w:trPr>
          <w:trHeight w:val="619"/>
        </w:trPr>
        <w:tc>
          <w:tcPr>
            <w:tcW w:w="1457" w:type="pct"/>
          </w:tcPr>
          <w:p w14:paraId="0F117B3E"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quality and relevance of primary education</w:t>
            </w:r>
          </w:p>
        </w:tc>
        <w:tc>
          <w:tcPr>
            <w:tcW w:w="3543" w:type="pct"/>
          </w:tcPr>
          <w:p w14:paraId="2CB1C427" w14:textId="0360C85F"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Improving teaching inputs to facilitate more effective </w:t>
            </w:r>
            <w:r w:rsidR="00510B20" w:rsidRPr="0013010D">
              <w:rPr>
                <w:rStyle w:val="None"/>
                <w:rFonts w:ascii="Times New Roman" w:hAnsi="Times New Roman" w:cs="Times New Roman"/>
                <w:sz w:val="28"/>
                <w:szCs w:val="28"/>
              </w:rPr>
              <w:t>learning.</w:t>
            </w:r>
          </w:p>
          <w:p w14:paraId="3ABEE2B6" w14:textId="7447D505"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Reducing class sizes to facilitate more effective learning through progressi</w:t>
            </w:r>
            <w:r w:rsidR="00510B20" w:rsidRPr="0013010D">
              <w:rPr>
                <w:rStyle w:val="None"/>
                <w:rFonts w:ascii="Times New Roman" w:hAnsi="Times New Roman" w:cs="Times New Roman"/>
                <w:sz w:val="28"/>
                <w:szCs w:val="28"/>
              </w:rPr>
              <w:t>vely recruiting trained teachers.</w:t>
            </w:r>
          </w:p>
          <w:p w14:paraId="480C3217" w14:textId="24454EDD"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the releva</w:t>
            </w:r>
            <w:r w:rsidR="00510B20" w:rsidRPr="0013010D">
              <w:rPr>
                <w:rStyle w:val="None"/>
                <w:rFonts w:ascii="Times New Roman" w:hAnsi="Times New Roman" w:cs="Times New Roman"/>
                <w:sz w:val="28"/>
                <w:szCs w:val="28"/>
              </w:rPr>
              <w:t>nce of primary school curriculum.</w:t>
            </w:r>
          </w:p>
          <w:p w14:paraId="16EA6B42" w14:textId="0FD4B0CB"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Ensuring the availability of Teaching and Learning Materials (TLM) including for s</w:t>
            </w:r>
            <w:r w:rsidR="00510B20" w:rsidRPr="0013010D">
              <w:rPr>
                <w:rStyle w:val="None"/>
                <w:rFonts w:ascii="Times New Roman" w:hAnsi="Times New Roman" w:cs="Times New Roman"/>
                <w:sz w:val="28"/>
                <w:szCs w:val="28"/>
              </w:rPr>
              <w:t>pecial needs learners.</w:t>
            </w:r>
          </w:p>
          <w:p w14:paraId="3A2180B8" w14:textId="5A820031"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Reinforcing inspection and supervi</w:t>
            </w:r>
            <w:r w:rsidR="00510B20" w:rsidRPr="0013010D">
              <w:rPr>
                <w:rStyle w:val="None"/>
                <w:rFonts w:ascii="Times New Roman" w:hAnsi="Times New Roman" w:cs="Times New Roman"/>
                <w:sz w:val="28"/>
                <w:szCs w:val="28"/>
              </w:rPr>
              <w:t>sion system of primary education.</w:t>
            </w:r>
          </w:p>
          <w:p w14:paraId="3253E019" w14:textId="351C9908"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Improving incentives to teachers</w:t>
            </w:r>
            <w:r w:rsidR="00510B20" w:rsidRPr="0013010D">
              <w:rPr>
                <w:rStyle w:val="None"/>
                <w:rFonts w:ascii="Times New Roman" w:hAnsi="Times New Roman" w:cs="Times New Roman"/>
                <w:sz w:val="28"/>
                <w:szCs w:val="28"/>
              </w:rPr>
              <w:t xml:space="preserve"> and supervise their performance.</w:t>
            </w:r>
          </w:p>
          <w:p w14:paraId="56C8DCF9" w14:textId="179BFC14"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Improving access to basic health services that meet girls’ and bo</w:t>
            </w:r>
            <w:r w:rsidR="00510B20" w:rsidRPr="0013010D">
              <w:rPr>
                <w:rStyle w:val="None"/>
                <w:rFonts w:ascii="Times New Roman" w:hAnsi="Times New Roman" w:cs="Times New Roman"/>
                <w:sz w:val="28"/>
                <w:szCs w:val="28"/>
              </w:rPr>
              <w:t>ys’ needs in all primary schools.</w:t>
            </w:r>
          </w:p>
          <w:p w14:paraId="72D217A4"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lastRenderedPageBreak/>
              <w:t>Regulating and standardizing private sector participation in basic education.</w:t>
            </w:r>
          </w:p>
        </w:tc>
      </w:tr>
      <w:tr w:rsidR="008606F5" w:rsidRPr="0013010D" w14:paraId="6B40550F" w14:textId="77777777" w:rsidTr="0013010D">
        <w:trPr>
          <w:trHeight w:val="2509"/>
        </w:trPr>
        <w:tc>
          <w:tcPr>
            <w:tcW w:w="1457" w:type="pct"/>
          </w:tcPr>
          <w:p w14:paraId="76E59C93"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lastRenderedPageBreak/>
              <w:t>Improved access and equity in  basic education</w:t>
            </w:r>
          </w:p>
        </w:tc>
        <w:tc>
          <w:tcPr>
            <w:tcW w:w="3543" w:type="pct"/>
          </w:tcPr>
          <w:p w14:paraId="61B4AEBC" w14:textId="4BE16AAD"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Improving net school enrolment and completion rates, including for those disadvantaged by gender, poverty, special needs and geogr</w:t>
            </w:r>
            <w:r w:rsidR="00510B20" w:rsidRPr="0013010D">
              <w:rPr>
                <w:rStyle w:val="None"/>
                <w:rFonts w:ascii="Times New Roman" w:hAnsi="Times New Roman" w:cs="Times New Roman"/>
                <w:sz w:val="28"/>
                <w:szCs w:val="28"/>
              </w:rPr>
              <w:t>aphical location.</w:t>
            </w:r>
            <w:r w:rsidRPr="0013010D">
              <w:rPr>
                <w:rStyle w:val="None"/>
                <w:rFonts w:ascii="Times New Roman" w:hAnsi="Times New Roman" w:cs="Times New Roman"/>
                <w:sz w:val="28"/>
                <w:szCs w:val="28"/>
              </w:rPr>
              <w:t xml:space="preserve"> </w:t>
            </w:r>
          </w:p>
          <w:p w14:paraId="6BA046EC" w14:textId="328568F0"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Improving, expanding and </w:t>
            </w:r>
            <w:r w:rsidR="0013010D" w:rsidRPr="0013010D">
              <w:rPr>
                <w:rStyle w:val="None"/>
                <w:rFonts w:ascii="Times New Roman" w:hAnsi="Times New Roman" w:cs="Times New Roman"/>
                <w:sz w:val="28"/>
                <w:szCs w:val="28"/>
              </w:rPr>
              <w:t>maximizing</w:t>
            </w:r>
            <w:r w:rsidRPr="0013010D">
              <w:rPr>
                <w:rStyle w:val="None"/>
                <w:rFonts w:ascii="Times New Roman" w:hAnsi="Times New Roman" w:cs="Times New Roman"/>
                <w:sz w:val="28"/>
                <w:szCs w:val="28"/>
              </w:rPr>
              <w:t xml:space="preserve"> the use of permanent infrastructure such as classrooms, school</w:t>
            </w:r>
            <w:r w:rsidR="00510B20" w:rsidRPr="0013010D">
              <w:rPr>
                <w:rStyle w:val="None"/>
                <w:rFonts w:ascii="Times New Roman" w:hAnsi="Times New Roman" w:cs="Times New Roman"/>
                <w:sz w:val="28"/>
                <w:szCs w:val="28"/>
              </w:rPr>
              <w:t xml:space="preserve"> facilities and teachers’ houses.</w:t>
            </w:r>
          </w:p>
          <w:p w14:paraId="7ECDC9C3" w14:textId="796F328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Strengthening complementary basic educational modalities for learners including Interactive Radio Instructions (IRI</w:t>
            </w:r>
            <w:r w:rsidR="00510B20" w:rsidRPr="0013010D">
              <w:rPr>
                <w:rStyle w:val="None"/>
                <w:rFonts w:ascii="Times New Roman" w:hAnsi="Times New Roman" w:cs="Times New Roman"/>
                <w:sz w:val="28"/>
                <w:szCs w:val="28"/>
              </w:rPr>
              <w:t>) and Open and Distance Learning.</w:t>
            </w:r>
          </w:p>
          <w:p w14:paraId="37C22BC3" w14:textId="57DB3BB1"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Building and upgrading education facilities that are child, disability and gender sensitive and provide safe an</w:t>
            </w:r>
            <w:r w:rsidR="00510B20" w:rsidRPr="0013010D">
              <w:rPr>
                <w:rStyle w:val="None"/>
                <w:rFonts w:ascii="Times New Roman" w:hAnsi="Times New Roman" w:cs="Times New Roman"/>
                <w:sz w:val="28"/>
                <w:szCs w:val="28"/>
              </w:rPr>
              <w:t>d effective learning environment.</w:t>
            </w:r>
          </w:p>
          <w:p w14:paraId="2F159D4D"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Introducing comprehensive programmes at the formal and non-formal levels including adult education.</w:t>
            </w:r>
          </w:p>
        </w:tc>
      </w:tr>
      <w:tr w:rsidR="008606F5" w:rsidRPr="0013010D" w14:paraId="19F4E86E" w14:textId="77777777" w:rsidTr="0013010D">
        <w:trPr>
          <w:trHeight w:val="1339"/>
        </w:trPr>
        <w:tc>
          <w:tcPr>
            <w:tcW w:w="1457" w:type="pct"/>
          </w:tcPr>
          <w:p w14:paraId="1E0C023C"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governance and management of basic education</w:t>
            </w:r>
          </w:p>
        </w:tc>
        <w:tc>
          <w:tcPr>
            <w:tcW w:w="3543" w:type="pct"/>
          </w:tcPr>
          <w:p w14:paraId="4DBE6CEC" w14:textId="7AF4B79C" w:rsidR="008606F5" w:rsidRPr="0013010D" w:rsidRDefault="0013010D"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Mobilizing</w:t>
            </w:r>
            <w:r w:rsidR="00A165F5" w:rsidRPr="0013010D">
              <w:rPr>
                <w:rStyle w:val="None"/>
                <w:rFonts w:ascii="Times New Roman" w:hAnsi="Times New Roman" w:cs="Times New Roman"/>
                <w:sz w:val="28"/>
                <w:szCs w:val="28"/>
              </w:rPr>
              <w:t xml:space="preserve"> communities to participate in school devel</w:t>
            </w:r>
            <w:r w:rsidR="00510B20" w:rsidRPr="0013010D">
              <w:rPr>
                <w:rStyle w:val="None"/>
                <w:rFonts w:ascii="Times New Roman" w:hAnsi="Times New Roman" w:cs="Times New Roman"/>
                <w:sz w:val="28"/>
                <w:szCs w:val="28"/>
              </w:rPr>
              <w:t>opment and management activities.</w:t>
            </w:r>
          </w:p>
          <w:p w14:paraId="1D656B42" w14:textId="257BE1AA"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Monitoring performance and strengthening internal efficiency of basic educatio</w:t>
            </w:r>
            <w:r w:rsidR="00510B20" w:rsidRPr="0013010D">
              <w:rPr>
                <w:rStyle w:val="None"/>
                <w:rFonts w:ascii="Times New Roman" w:hAnsi="Times New Roman" w:cs="Times New Roman"/>
                <w:sz w:val="28"/>
                <w:szCs w:val="28"/>
              </w:rPr>
              <w:t>n system.</w:t>
            </w:r>
          </w:p>
          <w:p w14:paraId="56D08E6E" w14:textId="503053BD"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Ensuring full </w:t>
            </w:r>
            <w:r w:rsidR="0013010D" w:rsidRPr="0013010D">
              <w:rPr>
                <w:rStyle w:val="None"/>
                <w:rFonts w:ascii="Times New Roman" w:hAnsi="Times New Roman" w:cs="Times New Roman"/>
                <w:sz w:val="28"/>
                <w:szCs w:val="28"/>
              </w:rPr>
              <w:t>decentralization</w:t>
            </w:r>
            <w:r w:rsidR="00510B20" w:rsidRPr="0013010D">
              <w:rPr>
                <w:rStyle w:val="None"/>
                <w:rFonts w:ascii="Times New Roman" w:hAnsi="Times New Roman" w:cs="Times New Roman"/>
                <w:sz w:val="28"/>
                <w:szCs w:val="28"/>
              </w:rPr>
              <w:t xml:space="preserve"> of education services.</w:t>
            </w:r>
          </w:p>
        </w:tc>
      </w:tr>
      <w:tr w:rsidR="008606F5" w:rsidRPr="0013010D" w14:paraId="15CA6CC1" w14:textId="77777777" w:rsidTr="0013010D">
        <w:trPr>
          <w:trHeight w:val="241"/>
        </w:trPr>
        <w:tc>
          <w:tcPr>
            <w:tcW w:w="5000" w:type="pct"/>
            <w:gridSpan w:val="2"/>
          </w:tcPr>
          <w:p w14:paraId="63858EF6"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SECONDARY EDUCATION</w:t>
            </w:r>
          </w:p>
        </w:tc>
      </w:tr>
      <w:tr w:rsidR="008606F5" w:rsidRPr="0013010D" w14:paraId="6CF8A385" w14:textId="77777777" w:rsidTr="0013010D">
        <w:trPr>
          <w:trHeight w:val="1614"/>
        </w:trPr>
        <w:tc>
          <w:tcPr>
            <w:tcW w:w="1457" w:type="pct"/>
          </w:tcPr>
          <w:p w14:paraId="11BAE57C"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Increased access to secondary education for both boys and girls and those with special needs</w:t>
            </w:r>
          </w:p>
        </w:tc>
        <w:tc>
          <w:tcPr>
            <w:tcW w:w="3543" w:type="pct"/>
          </w:tcPr>
          <w:p w14:paraId="4A027075" w14:textId="0AE737BA"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Constructing and expanding secondary school physical infrastructures that are</w:t>
            </w:r>
            <w:r w:rsidR="00510B20" w:rsidRPr="0013010D">
              <w:rPr>
                <w:rStyle w:val="None"/>
                <w:rFonts w:ascii="Times New Roman" w:hAnsi="Times New Roman" w:cs="Times New Roman"/>
                <w:sz w:val="28"/>
                <w:szCs w:val="28"/>
              </w:rPr>
              <w:t xml:space="preserve"> disability and gender sensitive.</w:t>
            </w:r>
          </w:p>
          <w:p w14:paraId="5AA10B00" w14:textId="45F117B0"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Providing bursaries and cash tra</w:t>
            </w:r>
            <w:r w:rsidR="00510B20" w:rsidRPr="0013010D">
              <w:rPr>
                <w:rStyle w:val="None"/>
                <w:rFonts w:ascii="Times New Roman" w:hAnsi="Times New Roman" w:cs="Times New Roman"/>
                <w:sz w:val="28"/>
                <w:szCs w:val="28"/>
              </w:rPr>
              <w:t>nsfers to disadvantaged learners.</w:t>
            </w:r>
          </w:p>
          <w:p w14:paraId="6F2FD850" w14:textId="433CA491"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Supporting mainstreaming of spec</w:t>
            </w:r>
            <w:r w:rsidR="00510B20" w:rsidRPr="0013010D">
              <w:rPr>
                <w:rStyle w:val="None"/>
                <w:rFonts w:ascii="Times New Roman" w:hAnsi="Times New Roman" w:cs="Times New Roman"/>
                <w:sz w:val="28"/>
                <w:szCs w:val="28"/>
              </w:rPr>
              <w:t>ial needs in secondary education.</w:t>
            </w:r>
          </w:p>
          <w:p w14:paraId="198A62AF"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Increasing number of qualified teachers equitably deploying them in secondary schools.</w:t>
            </w:r>
          </w:p>
        </w:tc>
      </w:tr>
      <w:tr w:rsidR="008606F5" w:rsidRPr="0013010D" w14:paraId="58D878F7" w14:textId="77777777" w:rsidTr="0013010D">
        <w:trPr>
          <w:trHeight w:val="702"/>
        </w:trPr>
        <w:tc>
          <w:tcPr>
            <w:tcW w:w="1457" w:type="pct"/>
          </w:tcPr>
          <w:p w14:paraId="19A61E41"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quality of Secondary school education</w:t>
            </w:r>
          </w:p>
        </w:tc>
        <w:tc>
          <w:tcPr>
            <w:tcW w:w="3543" w:type="pct"/>
          </w:tcPr>
          <w:p w14:paraId="14E35DB0" w14:textId="1077188C" w:rsidR="008606F5" w:rsidRPr="0013010D" w:rsidRDefault="00A165F5" w:rsidP="00B54B2F">
            <w:pPr>
              <w:pStyle w:val="NoSpacing"/>
              <w:numPr>
                <w:ilvl w:val="0"/>
                <w:numId w:val="94"/>
              </w:numPr>
              <w:jc w:val="both"/>
              <w:rPr>
                <w:rFonts w:ascii="Times New Roman" w:hAnsi="Times New Roman" w:cs="Times New Roman"/>
                <w:sz w:val="28"/>
                <w:szCs w:val="28"/>
                <w:u w:val="single"/>
              </w:rPr>
            </w:pPr>
            <w:r w:rsidRPr="0013010D">
              <w:rPr>
                <w:rStyle w:val="None"/>
                <w:rFonts w:ascii="Times New Roman" w:hAnsi="Times New Roman" w:cs="Times New Roman"/>
                <w:sz w:val="28"/>
                <w:szCs w:val="28"/>
              </w:rPr>
              <w:t>Pr</w:t>
            </w:r>
            <w:r w:rsidR="00510B20" w:rsidRPr="0013010D">
              <w:rPr>
                <w:rStyle w:val="None"/>
                <w:rFonts w:ascii="Times New Roman" w:hAnsi="Times New Roman" w:cs="Times New Roman"/>
                <w:sz w:val="28"/>
                <w:szCs w:val="28"/>
              </w:rPr>
              <w:t>oviding TLM to secondary schools.</w:t>
            </w:r>
          </w:p>
          <w:p w14:paraId="718DD3A5" w14:textId="540702BF"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the relevanc</w:t>
            </w:r>
            <w:r w:rsidR="00510B20" w:rsidRPr="0013010D">
              <w:rPr>
                <w:rStyle w:val="None"/>
                <w:rFonts w:ascii="Times New Roman" w:hAnsi="Times New Roman" w:cs="Times New Roman"/>
                <w:sz w:val="28"/>
                <w:szCs w:val="28"/>
              </w:rPr>
              <w:t>e of secondary school curriculum.</w:t>
            </w:r>
          </w:p>
          <w:p w14:paraId="68FD4F4F"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Reinforcing inspection and supervision system of secondary education.</w:t>
            </w:r>
          </w:p>
        </w:tc>
      </w:tr>
      <w:tr w:rsidR="008606F5" w:rsidRPr="0013010D" w14:paraId="522A9749" w14:textId="77777777" w:rsidTr="0013010D">
        <w:trPr>
          <w:trHeight w:val="920"/>
        </w:trPr>
        <w:tc>
          <w:tcPr>
            <w:tcW w:w="1457" w:type="pct"/>
          </w:tcPr>
          <w:p w14:paraId="03A591D2"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lastRenderedPageBreak/>
              <w:t>Improved governance and Management of secondary education.</w:t>
            </w:r>
          </w:p>
        </w:tc>
        <w:tc>
          <w:tcPr>
            <w:tcW w:w="3543" w:type="pct"/>
          </w:tcPr>
          <w:p w14:paraId="01D7E2F6" w14:textId="24A474E2"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Ensuring full </w:t>
            </w:r>
            <w:r w:rsidR="0013010D" w:rsidRPr="0013010D">
              <w:rPr>
                <w:rStyle w:val="None"/>
                <w:rFonts w:ascii="Times New Roman" w:hAnsi="Times New Roman" w:cs="Times New Roman"/>
                <w:sz w:val="28"/>
                <w:szCs w:val="28"/>
              </w:rPr>
              <w:t>decentralization</w:t>
            </w:r>
            <w:r w:rsidRPr="0013010D">
              <w:rPr>
                <w:rStyle w:val="None"/>
                <w:rFonts w:ascii="Times New Roman" w:hAnsi="Times New Roman" w:cs="Times New Roman"/>
                <w:sz w:val="28"/>
                <w:szCs w:val="28"/>
              </w:rPr>
              <w:t xml:space="preserve"> of secondary education services.</w:t>
            </w:r>
          </w:p>
        </w:tc>
      </w:tr>
      <w:tr w:rsidR="008606F5" w:rsidRPr="0013010D" w14:paraId="1AD44A03" w14:textId="77777777" w:rsidTr="0013010D">
        <w:trPr>
          <w:trHeight w:val="241"/>
        </w:trPr>
        <w:tc>
          <w:tcPr>
            <w:tcW w:w="5000" w:type="pct"/>
            <w:gridSpan w:val="2"/>
          </w:tcPr>
          <w:p w14:paraId="46FAB3E6"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HIGHER EDUCATION</w:t>
            </w:r>
          </w:p>
        </w:tc>
      </w:tr>
      <w:tr w:rsidR="008606F5" w:rsidRPr="0013010D" w14:paraId="6B4A9C73" w14:textId="77777777" w:rsidTr="0013010D">
        <w:trPr>
          <w:trHeight w:val="1888"/>
        </w:trPr>
        <w:tc>
          <w:tcPr>
            <w:tcW w:w="1457" w:type="pct"/>
          </w:tcPr>
          <w:p w14:paraId="5D280531"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Improved Access and Equity in higher education </w:t>
            </w:r>
          </w:p>
        </w:tc>
        <w:tc>
          <w:tcPr>
            <w:tcW w:w="3543" w:type="pct"/>
          </w:tcPr>
          <w:p w14:paraId="635C1A2A" w14:textId="217EA79C" w:rsidR="008606F5" w:rsidRPr="0013010D" w:rsidRDefault="0013010D"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Institutionalizing</w:t>
            </w:r>
            <w:r w:rsidR="00A165F5" w:rsidRPr="0013010D">
              <w:rPr>
                <w:rStyle w:val="None"/>
                <w:rFonts w:ascii="Times New Roman" w:hAnsi="Times New Roman" w:cs="Times New Roman"/>
                <w:sz w:val="28"/>
                <w:szCs w:val="28"/>
              </w:rPr>
              <w:t xml:space="preserve"> Public-Private Partn</w:t>
            </w:r>
            <w:r w:rsidR="00510B20" w:rsidRPr="0013010D">
              <w:rPr>
                <w:rStyle w:val="None"/>
                <w:rFonts w:ascii="Times New Roman" w:hAnsi="Times New Roman" w:cs="Times New Roman"/>
                <w:sz w:val="28"/>
                <w:szCs w:val="28"/>
              </w:rPr>
              <w:t>ership (PPP) in higher education.</w:t>
            </w:r>
          </w:p>
          <w:p w14:paraId="5F64B6A4" w14:textId="2BACBA80"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Providing targeted scholarships and loans to needy students in both accredited</w:t>
            </w:r>
            <w:r w:rsidR="00510B20" w:rsidRPr="0013010D">
              <w:rPr>
                <w:rStyle w:val="None"/>
                <w:rFonts w:ascii="Times New Roman" w:hAnsi="Times New Roman" w:cs="Times New Roman"/>
                <w:sz w:val="28"/>
                <w:szCs w:val="28"/>
              </w:rPr>
              <w:t xml:space="preserve"> public and private universities.</w:t>
            </w:r>
          </w:p>
          <w:p w14:paraId="35BF954F" w14:textId="6F9916A8"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Providing alternative mod</w:t>
            </w:r>
            <w:r w:rsidR="00510B20" w:rsidRPr="0013010D">
              <w:rPr>
                <w:rStyle w:val="None"/>
                <w:rFonts w:ascii="Times New Roman" w:hAnsi="Times New Roman" w:cs="Times New Roman"/>
                <w:sz w:val="28"/>
                <w:szCs w:val="28"/>
              </w:rPr>
              <w:t>es of higher education provision.</w:t>
            </w:r>
          </w:p>
          <w:p w14:paraId="11CFC87A" w14:textId="15F63E43"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Providing special needs programmes and </w:t>
            </w:r>
            <w:r w:rsidR="00510B20" w:rsidRPr="0013010D">
              <w:rPr>
                <w:rStyle w:val="None"/>
                <w:rFonts w:ascii="Times New Roman" w:hAnsi="Times New Roman" w:cs="Times New Roman"/>
                <w:sz w:val="28"/>
                <w:szCs w:val="28"/>
              </w:rPr>
              <w:t>related resources and facilities.</w:t>
            </w:r>
          </w:p>
        </w:tc>
      </w:tr>
      <w:tr w:rsidR="008606F5" w:rsidRPr="0013010D" w14:paraId="563D3808" w14:textId="77777777" w:rsidTr="0013010D">
        <w:trPr>
          <w:trHeight w:val="1614"/>
        </w:trPr>
        <w:tc>
          <w:tcPr>
            <w:tcW w:w="1457" w:type="pct"/>
          </w:tcPr>
          <w:p w14:paraId="2860E775"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quality of higher education</w:t>
            </w:r>
          </w:p>
        </w:tc>
        <w:tc>
          <w:tcPr>
            <w:tcW w:w="3543" w:type="pct"/>
          </w:tcPr>
          <w:p w14:paraId="289C3AC3" w14:textId="3A7CA7A3"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Expanding hig</w:t>
            </w:r>
            <w:r w:rsidR="00510B20" w:rsidRPr="0013010D">
              <w:rPr>
                <w:rStyle w:val="None"/>
                <w:rFonts w:ascii="Times New Roman" w:hAnsi="Times New Roman" w:cs="Times New Roman"/>
                <w:sz w:val="28"/>
                <w:szCs w:val="28"/>
              </w:rPr>
              <w:t>her education infrastructure.</w:t>
            </w:r>
          </w:p>
          <w:p w14:paraId="0C871AB8" w14:textId="07CEAEB0"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Improving usage and a</w:t>
            </w:r>
            <w:r w:rsidR="00510B20" w:rsidRPr="0013010D">
              <w:rPr>
                <w:rStyle w:val="None"/>
                <w:rFonts w:ascii="Times New Roman" w:hAnsi="Times New Roman" w:cs="Times New Roman"/>
                <w:sz w:val="28"/>
                <w:szCs w:val="28"/>
              </w:rPr>
              <w:t>ccess of ICT in higher education.</w:t>
            </w:r>
          </w:p>
          <w:p w14:paraId="3618AA16" w14:textId="6BBB96F6"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research, technology development and transfer in a</w:t>
            </w:r>
            <w:r w:rsidR="00510B20" w:rsidRPr="0013010D">
              <w:rPr>
                <w:rStyle w:val="None"/>
                <w:rFonts w:ascii="Times New Roman" w:hAnsi="Times New Roman" w:cs="Times New Roman"/>
                <w:sz w:val="28"/>
                <w:szCs w:val="28"/>
              </w:rPr>
              <w:t>ll higher education institutions.</w:t>
            </w:r>
          </w:p>
          <w:p w14:paraId="6B41CC08"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Developing higher education institution programs that are relevant to the prevailing needs of the nation.</w:t>
            </w:r>
          </w:p>
        </w:tc>
      </w:tr>
      <w:tr w:rsidR="008606F5" w:rsidRPr="0013010D" w14:paraId="0E9A028B" w14:textId="77777777" w:rsidTr="0013010D">
        <w:trPr>
          <w:trHeight w:val="477"/>
        </w:trPr>
        <w:tc>
          <w:tcPr>
            <w:tcW w:w="1457" w:type="pct"/>
          </w:tcPr>
          <w:p w14:paraId="059B5EC1"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Improved Governance System of higher education </w:t>
            </w:r>
          </w:p>
        </w:tc>
        <w:tc>
          <w:tcPr>
            <w:tcW w:w="3543" w:type="pct"/>
          </w:tcPr>
          <w:p w14:paraId="348ECF68" w14:textId="04AC885F"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Harmonizing higher edu</w:t>
            </w:r>
            <w:r w:rsidR="00510B20" w:rsidRPr="0013010D">
              <w:rPr>
                <w:rStyle w:val="None"/>
                <w:rFonts w:ascii="Times New Roman" w:hAnsi="Times New Roman" w:cs="Times New Roman"/>
                <w:sz w:val="28"/>
                <w:szCs w:val="28"/>
              </w:rPr>
              <w:t>cation institutions' Legislation.</w:t>
            </w:r>
          </w:p>
          <w:p w14:paraId="65B79295"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Encouraging cost sharing and fundraising activities in all public universities.</w:t>
            </w:r>
          </w:p>
          <w:p w14:paraId="4E7F5B1C" w14:textId="364EFC44"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Legislating the National Qualification Fra</w:t>
            </w:r>
            <w:r w:rsidR="00510B20" w:rsidRPr="0013010D">
              <w:rPr>
                <w:rStyle w:val="None"/>
                <w:rFonts w:ascii="Times New Roman" w:hAnsi="Times New Roman" w:cs="Times New Roman"/>
                <w:sz w:val="28"/>
                <w:szCs w:val="28"/>
              </w:rPr>
              <w:t>mework.</w:t>
            </w:r>
          </w:p>
          <w:p w14:paraId="06D71A1E" w14:textId="5300979A"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Establishing collaboration mechanisms with ex</w:t>
            </w:r>
            <w:r w:rsidR="00510B20" w:rsidRPr="0013010D">
              <w:rPr>
                <w:rStyle w:val="None"/>
                <w:rFonts w:ascii="Times New Roman" w:hAnsi="Times New Roman" w:cs="Times New Roman"/>
                <w:sz w:val="28"/>
                <w:szCs w:val="28"/>
              </w:rPr>
              <w:t>ternal colleges and universities.</w:t>
            </w:r>
          </w:p>
          <w:p w14:paraId="05119551" w14:textId="10A43A8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Strengthening higher education ICT a</w:t>
            </w:r>
            <w:r w:rsidR="00510B20" w:rsidRPr="0013010D">
              <w:rPr>
                <w:rStyle w:val="None"/>
                <w:rFonts w:ascii="Times New Roman" w:hAnsi="Times New Roman" w:cs="Times New Roman"/>
                <w:sz w:val="28"/>
                <w:szCs w:val="28"/>
              </w:rPr>
              <w:t>nd Management Information System.</w:t>
            </w:r>
          </w:p>
        </w:tc>
      </w:tr>
      <w:tr w:rsidR="008606F5" w:rsidRPr="0013010D" w14:paraId="1C2578B9" w14:textId="77777777" w:rsidTr="0013010D">
        <w:trPr>
          <w:trHeight w:val="241"/>
        </w:trPr>
        <w:tc>
          <w:tcPr>
            <w:tcW w:w="5000" w:type="pct"/>
            <w:gridSpan w:val="2"/>
          </w:tcPr>
          <w:p w14:paraId="4560583A"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ADULT LITERACY</w:t>
            </w:r>
          </w:p>
        </w:tc>
      </w:tr>
      <w:tr w:rsidR="008606F5" w:rsidRPr="0013010D" w14:paraId="2195F3FB" w14:textId="77777777" w:rsidTr="0013010D">
        <w:trPr>
          <w:trHeight w:val="1513"/>
        </w:trPr>
        <w:tc>
          <w:tcPr>
            <w:tcW w:w="1457" w:type="pct"/>
          </w:tcPr>
          <w:p w14:paraId="649507E7"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Reduced illiteracy levels among adults for effective participation in socio economic development</w:t>
            </w:r>
          </w:p>
        </w:tc>
        <w:tc>
          <w:tcPr>
            <w:tcW w:w="3543" w:type="pct"/>
          </w:tcPr>
          <w:p w14:paraId="445D19AF" w14:textId="7C25B0DF"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Establishing a clear linkage with formal educati</w:t>
            </w:r>
            <w:r w:rsidR="00510B20" w:rsidRPr="0013010D">
              <w:rPr>
                <w:rStyle w:val="None"/>
                <w:rFonts w:ascii="Times New Roman" w:hAnsi="Times New Roman" w:cs="Times New Roman"/>
                <w:sz w:val="28"/>
                <w:szCs w:val="28"/>
              </w:rPr>
              <w:t>on and other economic activities</w:t>
            </w:r>
          </w:p>
          <w:p w14:paraId="42AF3693" w14:textId="630AD060"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Establishing more literacy centers and access</w:t>
            </w:r>
            <w:r w:rsidR="00510B20" w:rsidRPr="0013010D">
              <w:rPr>
                <w:rStyle w:val="None"/>
                <w:rFonts w:ascii="Times New Roman" w:hAnsi="Times New Roman" w:cs="Times New Roman"/>
                <w:sz w:val="28"/>
                <w:szCs w:val="28"/>
              </w:rPr>
              <w:t>ible to male and female learners.</w:t>
            </w:r>
          </w:p>
          <w:p w14:paraId="56CD83BC" w14:textId="2F2F367C"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access to and providing q</w:t>
            </w:r>
            <w:r w:rsidR="00510B20" w:rsidRPr="0013010D">
              <w:rPr>
                <w:rStyle w:val="None"/>
                <w:rFonts w:ascii="Times New Roman" w:hAnsi="Times New Roman" w:cs="Times New Roman"/>
                <w:sz w:val="28"/>
                <w:szCs w:val="28"/>
              </w:rPr>
              <w:t>uality post literacy initiatives.</w:t>
            </w:r>
          </w:p>
          <w:p w14:paraId="2543B770" w14:textId="5C2E4871"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lastRenderedPageBreak/>
              <w:t>Promoting participation of the public and private sectors i</w:t>
            </w:r>
            <w:r w:rsidR="00510B20" w:rsidRPr="0013010D">
              <w:rPr>
                <w:rStyle w:val="None"/>
                <w:rFonts w:ascii="Times New Roman" w:hAnsi="Times New Roman" w:cs="Times New Roman"/>
                <w:sz w:val="28"/>
                <w:szCs w:val="28"/>
              </w:rPr>
              <w:t>n the delivery of adult literacy.</w:t>
            </w:r>
          </w:p>
          <w:p w14:paraId="31E10BFF"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coordination, collaboration and partnership between government and non-state actors in adult literacy provision is improved.</w:t>
            </w:r>
          </w:p>
        </w:tc>
      </w:tr>
      <w:tr w:rsidR="008606F5" w:rsidRPr="0013010D" w14:paraId="5527F7CA" w14:textId="77777777" w:rsidTr="0013010D">
        <w:trPr>
          <w:trHeight w:val="280"/>
        </w:trPr>
        <w:tc>
          <w:tcPr>
            <w:tcW w:w="5000" w:type="pct"/>
            <w:gridSpan w:val="2"/>
          </w:tcPr>
          <w:p w14:paraId="10BD9C75"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lastRenderedPageBreak/>
              <w:t>SKILLS DEVELOPMENT</w:t>
            </w:r>
          </w:p>
        </w:tc>
      </w:tr>
      <w:tr w:rsidR="008606F5" w:rsidRPr="0013010D" w14:paraId="64B60059" w14:textId="77777777" w:rsidTr="0013010D">
        <w:trPr>
          <w:trHeight w:val="1888"/>
        </w:trPr>
        <w:tc>
          <w:tcPr>
            <w:tcW w:w="1457" w:type="pct"/>
          </w:tcPr>
          <w:p w14:paraId="7959DE91"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Improved access and equity in skills development training </w:t>
            </w:r>
          </w:p>
        </w:tc>
        <w:tc>
          <w:tcPr>
            <w:tcW w:w="3543" w:type="pct"/>
          </w:tcPr>
          <w:p w14:paraId="07BC46E2" w14:textId="4B8FB583"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Increasing training centres for skills development in the artisanal, t</w:t>
            </w:r>
            <w:r w:rsidR="00510B20" w:rsidRPr="0013010D">
              <w:rPr>
                <w:rStyle w:val="None"/>
                <w:rFonts w:ascii="Times New Roman" w:hAnsi="Times New Roman" w:cs="Times New Roman"/>
                <w:sz w:val="28"/>
                <w:szCs w:val="28"/>
              </w:rPr>
              <w:t>echnical and professional fields.</w:t>
            </w:r>
          </w:p>
          <w:p w14:paraId="5CF7F649" w14:textId="1BB4AE82"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Ensuring the equitable participation of women and other marginalised group</w:t>
            </w:r>
            <w:r w:rsidR="00510B20" w:rsidRPr="0013010D">
              <w:rPr>
                <w:rStyle w:val="None"/>
                <w:rFonts w:ascii="Times New Roman" w:hAnsi="Times New Roman" w:cs="Times New Roman"/>
                <w:sz w:val="28"/>
                <w:szCs w:val="28"/>
              </w:rPr>
              <w:t>s in skills development training.</w:t>
            </w:r>
          </w:p>
          <w:p w14:paraId="2FB0327A" w14:textId="5466D75D"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Providing financial support to needy students particularly girls in </w:t>
            </w:r>
            <w:r w:rsidR="00510B20" w:rsidRPr="0013010D">
              <w:rPr>
                <w:rStyle w:val="None"/>
                <w:rFonts w:ascii="Times New Roman" w:hAnsi="Times New Roman" w:cs="Times New Roman"/>
                <w:sz w:val="28"/>
                <w:szCs w:val="28"/>
              </w:rPr>
              <w:t>accredited training institutions.</w:t>
            </w:r>
          </w:p>
          <w:p w14:paraId="158D31A3"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workforce capacities and supportive systems.</w:t>
            </w:r>
          </w:p>
        </w:tc>
      </w:tr>
      <w:tr w:rsidR="008606F5" w:rsidRPr="0013010D" w14:paraId="12DAF4FE" w14:textId="77777777" w:rsidTr="0013010D">
        <w:trPr>
          <w:trHeight w:val="619"/>
        </w:trPr>
        <w:tc>
          <w:tcPr>
            <w:tcW w:w="1457" w:type="pct"/>
          </w:tcPr>
          <w:p w14:paraId="353830C5"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productivity and quality of labour force</w:t>
            </w:r>
          </w:p>
        </w:tc>
        <w:tc>
          <w:tcPr>
            <w:tcW w:w="3543" w:type="pct"/>
          </w:tcPr>
          <w:p w14:paraId="47B3D89F" w14:textId="57E176FD" w:rsidR="008606F5" w:rsidRPr="0013010D" w:rsidRDefault="00510B20"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Providing necessary and rele</w:t>
            </w:r>
            <w:r w:rsidR="00A165F5" w:rsidRPr="0013010D">
              <w:rPr>
                <w:rStyle w:val="None"/>
                <w:rFonts w:ascii="Times New Roman" w:hAnsi="Times New Roman" w:cs="Times New Roman"/>
                <w:sz w:val="28"/>
                <w:szCs w:val="28"/>
              </w:rPr>
              <w:t xml:space="preserve">vant </w:t>
            </w:r>
            <w:r w:rsidR="005D442E" w:rsidRPr="0013010D">
              <w:rPr>
                <w:rStyle w:val="None"/>
                <w:rFonts w:ascii="Times New Roman" w:hAnsi="Times New Roman" w:cs="Times New Roman"/>
                <w:sz w:val="28"/>
                <w:szCs w:val="28"/>
              </w:rPr>
              <w:t>equipment and</w:t>
            </w:r>
            <w:r w:rsidR="00A165F5" w:rsidRPr="0013010D">
              <w:rPr>
                <w:rStyle w:val="None"/>
                <w:rFonts w:ascii="Times New Roman" w:hAnsi="Times New Roman" w:cs="Times New Roman"/>
                <w:sz w:val="28"/>
                <w:szCs w:val="28"/>
              </w:rPr>
              <w:t xml:space="preserve"> skills for </w:t>
            </w:r>
            <w:r w:rsidRPr="0013010D">
              <w:rPr>
                <w:rStyle w:val="None"/>
                <w:rFonts w:ascii="Times New Roman" w:hAnsi="Times New Roman" w:cs="Times New Roman"/>
                <w:sz w:val="28"/>
                <w:szCs w:val="28"/>
              </w:rPr>
              <w:t>teachers in the training centers.</w:t>
            </w:r>
          </w:p>
          <w:p w14:paraId="598A2A8B" w14:textId="5E7A1F81"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Linking up training institutions to</w:t>
            </w:r>
            <w:r w:rsidR="00510B20" w:rsidRPr="0013010D">
              <w:rPr>
                <w:rStyle w:val="None"/>
                <w:rFonts w:ascii="Times New Roman" w:hAnsi="Times New Roman" w:cs="Times New Roman"/>
                <w:sz w:val="28"/>
                <w:szCs w:val="28"/>
              </w:rPr>
              <w:t xml:space="preserve"> companies for hands-on training.</w:t>
            </w:r>
          </w:p>
          <w:p w14:paraId="248F0E15" w14:textId="52A05959"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Reviewing secondary education curriculum to </w:t>
            </w:r>
            <w:r w:rsidR="00510B20" w:rsidRPr="0013010D">
              <w:rPr>
                <w:rStyle w:val="None"/>
                <w:rFonts w:ascii="Times New Roman" w:hAnsi="Times New Roman" w:cs="Times New Roman"/>
                <w:sz w:val="28"/>
                <w:szCs w:val="28"/>
              </w:rPr>
              <w:t>inspire students to take up blue-</w:t>
            </w:r>
            <w:r w:rsidRPr="0013010D">
              <w:rPr>
                <w:rStyle w:val="None"/>
                <w:rFonts w:ascii="Times New Roman" w:hAnsi="Times New Roman" w:cs="Times New Roman"/>
                <w:sz w:val="28"/>
                <w:szCs w:val="28"/>
              </w:rPr>
              <w:t xml:space="preserve">collar jobs. </w:t>
            </w:r>
          </w:p>
          <w:p w14:paraId="1F1C1193"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Established national volunteer service program.</w:t>
            </w:r>
          </w:p>
        </w:tc>
      </w:tr>
      <w:tr w:rsidR="008606F5" w:rsidRPr="0013010D" w14:paraId="46AED840" w14:textId="77777777" w:rsidTr="0013010D">
        <w:trPr>
          <w:trHeight w:val="961"/>
        </w:trPr>
        <w:tc>
          <w:tcPr>
            <w:tcW w:w="1457" w:type="pct"/>
          </w:tcPr>
          <w:p w14:paraId="74F57DC6"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Increased gainful and decent employment for all</w:t>
            </w:r>
          </w:p>
        </w:tc>
        <w:tc>
          <w:tcPr>
            <w:tcW w:w="3543" w:type="pct"/>
          </w:tcPr>
          <w:p w14:paraId="08E71C67"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Eliminating worst forms of child labour.</w:t>
            </w:r>
          </w:p>
          <w:p w14:paraId="25395E7B"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decent employment in both formal and informal sectors.</w:t>
            </w:r>
          </w:p>
          <w:p w14:paraId="24EA5DF7"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compliance to labour standards.</w:t>
            </w:r>
          </w:p>
          <w:p w14:paraId="4E2398EF" w14:textId="77777777" w:rsidR="008606F5" w:rsidRPr="0013010D" w:rsidRDefault="00A165F5" w:rsidP="00B54B2F">
            <w:pPr>
              <w:pStyle w:val="NoSpacing"/>
              <w:numPr>
                <w:ilvl w:val="0"/>
                <w:numId w:val="94"/>
              </w:numPr>
              <w:jc w:val="both"/>
              <w:rPr>
                <w:rFonts w:ascii="Times New Roman" w:hAnsi="Times New Roman" w:cs="Times New Roman"/>
                <w:sz w:val="28"/>
                <w:szCs w:val="28"/>
              </w:rPr>
            </w:pPr>
            <w:r w:rsidRPr="0013010D">
              <w:rPr>
                <w:rStyle w:val="None"/>
                <w:rFonts w:ascii="Times New Roman" w:hAnsi="Times New Roman" w:cs="Times New Roman"/>
                <w:sz w:val="28"/>
                <w:szCs w:val="28"/>
              </w:rPr>
              <w:t>Transitioning the informal economy.</w:t>
            </w:r>
          </w:p>
        </w:tc>
      </w:tr>
    </w:tbl>
    <w:p w14:paraId="0116878D"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b/>
          <w:bCs/>
          <w:sz w:val="28"/>
          <w:szCs w:val="28"/>
          <w:u w:val="single"/>
        </w:rPr>
      </w:pPr>
    </w:p>
    <w:p w14:paraId="585AECBC" w14:textId="4C652181" w:rsidR="008606F5" w:rsidRPr="0013010D" w:rsidRDefault="0013010D" w:rsidP="00E8616F">
      <w:pPr>
        <w:pStyle w:val="Heading2"/>
        <w:rPr>
          <w:rStyle w:val="None"/>
          <w:rFonts w:ascii="Times New Roman" w:hAnsi="Times New Roman" w:cs="Times New Roman"/>
          <w:color w:val="000000" w:themeColor="text1"/>
        </w:rPr>
      </w:pPr>
      <w:bookmarkStart w:id="65" w:name="_Toc496857858"/>
      <w:r w:rsidRPr="0013010D">
        <w:rPr>
          <w:rStyle w:val="None"/>
          <w:rFonts w:ascii="Times New Roman" w:hAnsi="Times New Roman" w:cs="Times New Roman"/>
          <w:color w:val="000000" w:themeColor="text1"/>
        </w:rPr>
        <w:t>6.4</w:t>
      </w:r>
      <w:r w:rsidRPr="0013010D">
        <w:rPr>
          <w:rStyle w:val="None"/>
          <w:rFonts w:ascii="Times New Roman" w:hAnsi="Times New Roman" w:cs="Times New Roman"/>
          <w:color w:val="000000" w:themeColor="text1"/>
        </w:rPr>
        <w:tab/>
        <w:t>ENERGY, INDUSTRY AND TOURISM DEVELOPMENT</w:t>
      </w:r>
      <w:bookmarkEnd w:id="65"/>
      <w:r w:rsidRPr="0013010D">
        <w:rPr>
          <w:rStyle w:val="None"/>
          <w:rFonts w:ascii="Times New Roman" w:hAnsi="Times New Roman" w:cs="Times New Roman"/>
          <w:color w:val="000000" w:themeColor="text1"/>
        </w:rPr>
        <w:t xml:space="preserve"> </w:t>
      </w:r>
    </w:p>
    <w:p w14:paraId="3338D133"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b/>
          <w:bCs/>
          <w:sz w:val="28"/>
          <w:szCs w:val="28"/>
          <w:u w:val="single"/>
        </w:rPr>
      </w:pPr>
    </w:p>
    <w:p w14:paraId="25BE5BDC"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Energy is the lifeblood of the economy as it serves as a crucial input to all economic and social services. A well-developed and comprehensive energy sector can improve service delivery and increase outputs in industries such as manufacturing, trade, tourism and other services.  Access to clean, reliable, reasonably-priced and sustainable energy supply is central to maintaining and improving the living standards of people. It enables communities to power homes, schools, health </w:t>
      </w:r>
      <w:r w:rsidRPr="00374426">
        <w:rPr>
          <w:rStyle w:val="None"/>
          <w:rFonts w:ascii="Times New Roman" w:hAnsi="Times New Roman" w:cs="Times New Roman"/>
          <w:sz w:val="28"/>
          <w:szCs w:val="28"/>
          <w:lang w:val="en-US"/>
        </w:rPr>
        <w:lastRenderedPageBreak/>
        <w:t>facilities and support productive businesses. However, in Malawi, energy has been inadequate to satisfy the current demand both for industry and domestic use.</w:t>
      </w:r>
    </w:p>
    <w:p w14:paraId="12D6C198"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53CDA04F" w14:textId="1D6D1C42"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Malawi is</w:t>
      </w:r>
      <w:r w:rsidRPr="00374426">
        <w:rPr>
          <w:rStyle w:val="None"/>
          <w:rFonts w:ascii="Times New Roman" w:hAnsi="Times New Roman" w:cs="Times New Roman"/>
          <w:sz w:val="28"/>
          <w:szCs w:val="28"/>
          <w:lang w:val="en-US"/>
        </w:rPr>
        <w:t xml:space="preserve"> endowed with a wide variety of energy sources including coal, </w:t>
      </w:r>
      <w:r w:rsidR="00854AC7" w:rsidRPr="00374426">
        <w:rPr>
          <w:rStyle w:val="None"/>
          <w:rFonts w:ascii="Times New Roman" w:hAnsi="Times New Roman" w:cs="Times New Roman"/>
          <w:sz w:val="28"/>
          <w:szCs w:val="28"/>
          <w:lang w:val="en-US"/>
        </w:rPr>
        <w:t>fuel wood</w:t>
      </w:r>
      <w:r w:rsidRPr="00374426">
        <w:rPr>
          <w:rStyle w:val="None"/>
          <w:rFonts w:ascii="Times New Roman" w:hAnsi="Times New Roman" w:cs="Times New Roman"/>
          <w:sz w:val="28"/>
          <w:szCs w:val="28"/>
          <w:lang w:val="en-US"/>
        </w:rPr>
        <w:t>, solar, hydro and wind. However, Malawi depends largely on b</w:t>
      </w:r>
      <w:r w:rsidRPr="00374426">
        <w:rPr>
          <w:rStyle w:val="None"/>
          <w:rFonts w:ascii="Times New Roman" w:hAnsi="Times New Roman" w:cs="Times New Roman"/>
          <w:sz w:val="28"/>
          <w:szCs w:val="28"/>
          <w:lang w:val="de-DE"/>
        </w:rPr>
        <w:t xml:space="preserve">iomass </w:t>
      </w:r>
      <w:r w:rsidRPr="00374426">
        <w:rPr>
          <w:rStyle w:val="None"/>
          <w:rFonts w:ascii="Times New Roman" w:hAnsi="Times New Roman" w:cs="Times New Roman"/>
          <w:sz w:val="28"/>
          <w:szCs w:val="28"/>
          <w:lang w:val="en-US"/>
        </w:rPr>
        <w:t xml:space="preserve">as its major source of energy. Biomass produces </w:t>
      </w:r>
      <w:r w:rsidRPr="00374426">
        <w:rPr>
          <w:rStyle w:val="None"/>
          <w:rFonts w:ascii="Times New Roman" w:hAnsi="Times New Roman" w:cs="Times New Roman"/>
          <w:sz w:val="28"/>
          <w:szCs w:val="28"/>
        </w:rPr>
        <w:t>89%</w:t>
      </w:r>
      <w:r w:rsidRPr="00374426">
        <w:rPr>
          <w:rStyle w:val="None"/>
          <w:rFonts w:ascii="Times New Roman" w:hAnsi="Times New Roman" w:cs="Times New Roman"/>
          <w:sz w:val="28"/>
          <w:szCs w:val="28"/>
          <w:lang w:val="en-US"/>
        </w:rPr>
        <w:t xml:space="preserve"> of all energy, </w:t>
      </w:r>
      <w:r w:rsidR="00854AC7">
        <w:rPr>
          <w:rStyle w:val="None"/>
          <w:rFonts w:ascii="Times New Roman" w:hAnsi="Times New Roman" w:cs="Times New Roman"/>
          <w:sz w:val="28"/>
          <w:szCs w:val="28"/>
          <w:lang w:val="en-US"/>
        </w:rPr>
        <w:t>while</w:t>
      </w:r>
      <w:r w:rsidRPr="00374426">
        <w:rPr>
          <w:rStyle w:val="None"/>
          <w:rFonts w:ascii="Times New Roman" w:hAnsi="Times New Roman" w:cs="Times New Roman"/>
          <w:sz w:val="28"/>
          <w:szCs w:val="28"/>
          <w:lang w:val="en-US"/>
        </w:rPr>
        <w:t xml:space="preserve"> electricity contributes just</w:t>
      </w:r>
      <w:r w:rsidRPr="00374426">
        <w:rPr>
          <w:rStyle w:val="None"/>
          <w:rFonts w:ascii="Times New Roman" w:hAnsi="Times New Roman" w:cs="Times New Roman"/>
          <w:sz w:val="28"/>
          <w:szCs w:val="28"/>
        </w:rPr>
        <w:t xml:space="preserve"> 3%</w:t>
      </w:r>
      <w:r w:rsidRPr="00374426">
        <w:rPr>
          <w:rStyle w:val="None"/>
          <w:rFonts w:ascii="Times New Roman" w:hAnsi="Times New Roman" w:cs="Times New Roman"/>
          <w:sz w:val="28"/>
          <w:szCs w:val="28"/>
          <w:lang w:val="en-US"/>
        </w:rPr>
        <w:t xml:space="preserve"> of Malawi’</w:t>
      </w:r>
      <w:r w:rsidRPr="00374426">
        <w:rPr>
          <w:rStyle w:val="None"/>
          <w:rFonts w:ascii="Times New Roman" w:hAnsi="Times New Roman" w:cs="Times New Roman"/>
          <w:sz w:val="28"/>
          <w:szCs w:val="28"/>
        </w:rPr>
        <w:t>s energy</w:t>
      </w:r>
      <w:r w:rsidRPr="00374426">
        <w:rPr>
          <w:rStyle w:val="None"/>
          <w:rFonts w:ascii="Times New Roman" w:hAnsi="Times New Roman" w:cs="Times New Roman"/>
          <w:sz w:val="28"/>
          <w:szCs w:val="28"/>
          <w:lang w:val="en-US"/>
        </w:rPr>
        <w:t xml:space="preserve">. The current demand of electricity is at 600 </w:t>
      </w:r>
      <w:r w:rsidR="00854AC7" w:rsidRPr="00374426">
        <w:rPr>
          <w:rStyle w:val="None"/>
          <w:rFonts w:ascii="Times New Roman" w:hAnsi="Times New Roman" w:cs="Times New Roman"/>
          <w:sz w:val="28"/>
          <w:szCs w:val="28"/>
          <w:lang w:val="en-US"/>
        </w:rPr>
        <w:t>Megawatts</w:t>
      </w:r>
      <w:r w:rsidRPr="00374426">
        <w:rPr>
          <w:rStyle w:val="None"/>
          <w:rFonts w:ascii="Times New Roman" w:hAnsi="Times New Roman" w:cs="Times New Roman"/>
          <w:sz w:val="28"/>
          <w:szCs w:val="28"/>
          <w:lang w:val="en-US"/>
        </w:rPr>
        <w:t xml:space="preserve"> (MW), but the country is producing around 351MW</w:t>
      </w:r>
      <w:r w:rsidRPr="00374426">
        <w:rPr>
          <w:rStyle w:val="None"/>
          <w:rFonts w:ascii="Times New Roman" w:hAnsi="Times New Roman" w:cs="Times New Roman"/>
          <w:sz w:val="28"/>
          <w:szCs w:val="28"/>
          <w:lang w:val="it-IT"/>
        </w:rPr>
        <w:t xml:space="preserve">, a figure </w:t>
      </w:r>
      <w:r w:rsidRPr="00374426">
        <w:rPr>
          <w:rStyle w:val="None"/>
          <w:rFonts w:ascii="Times New Roman" w:hAnsi="Times New Roman" w:cs="Times New Roman"/>
          <w:sz w:val="28"/>
          <w:szCs w:val="28"/>
          <w:lang w:val="en-US"/>
        </w:rPr>
        <w:t>which itself is declining due to small amounts of rainfall. Interventions in this sector should increase production and access to sustainable energy</w:t>
      </w:r>
      <w:r w:rsidRPr="00374426">
        <w:rPr>
          <w:rStyle w:val="None"/>
          <w:rFonts w:ascii="Times New Roman" w:hAnsi="Times New Roman" w:cs="Times New Roman"/>
          <w:sz w:val="28"/>
          <w:szCs w:val="28"/>
        </w:rPr>
        <w:t>.</w:t>
      </w:r>
    </w:p>
    <w:p w14:paraId="128BEA77"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1CAEA30F" w14:textId="090DE5DC"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Industrialization and structural transformation of the economy are essential to maintain the long-term economic growth of a country. This is needed to raise per capita income, create sufficient rural and urban jobs and viable </w:t>
      </w:r>
      <w:r w:rsidR="00DD71B0">
        <w:rPr>
          <w:rStyle w:val="None"/>
          <w:rFonts w:ascii="Times New Roman" w:hAnsi="Times New Roman" w:cs="Times New Roman"/>
          <w:sz w:val="28"/>
          <w:szCs w:val="28"/>
          <w:lang w:val="en-US"/>
        </w:rPr>
        <w:t>entrepreneurship</w:t>
      </w:r>
      <w:r w:rsidR="00854AC7">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 xml:space="preserve">opportunities for both men and women, widen the tax base to finance Malawi’s welfare requirements and address an unsustainable trade deficit. Industrialization also benefits other sectors such as Tourism, Health and Education, all of which rely on energy development. Attention will also be placed on mining exploration, extraction and regulation to unleash the sector’s potential and empower the rural masses who live around mining sites. </w:t>
      </w:r>
    </w:p>
    <w:p w14:paraId="72B24964"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57F98A22" w14:textId="330EB41F"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Tourism sector contributed 7% of the GDP and accounted for 6.2% of total employment in 2016</w:t>
      </w:r>
      <w:r w:rsidRPr="00374426">
        <w:rPr>
          <w:rStyle w:val="None"/>
          <w:rFonts w:ascii="Times New Roman" w:hAnsi="Times New Roman" w:cs="Times New Roman"/>
          <w:sz w:val="28"/>
          <w:szCs w:val="28"/>
          <w:vertAlign w:val="superscript"/>
        </w:rPr>
        <w:footnoteReference w:id="11"/>
      </w:r>
      <w:r w:rsidRPr="00374426">
        <w:rPr>
          <w:rStyle w:val="None"/>
          <w:rFonts w:ascii="Times New Roman" w:hAnsi="Times New Roman" w:cs="Times New Roman"/>
          <w:sz w:val="28"/>
          <w:szCs w:val="28"/>
        </w:rPr>
        <w:t>. I</w:t>
      </w:r>
      <w:r w:rsidRPr="00374426">
        <w:rPr>
          <w:rStyle w:val="None"/>
          <w:rFonts w:ascii="Times New Roman" w:hAnsi="Times New Roman" w:cs="Times New Roman"/>
          <w:sz w:val="28"/>
          <w:szCs w:val="28"/>
          <w:lang w:val="en-US"/>
        </w:rPr>
        <w:t xml:space="preserve">f developed, it can </w:t>
      </w:r>
      <w:r w:rsidRPr="00374426">
        <w:rPr>
          <w:rStyle w:val="None"/>
          <w:rFonts w:ascii="Times New Roman" w:hAnsi="Times New Roman" w:cs="Times New Roman"/>
          <w:sz w:val="28"/>
          <w:szCs w:val="28"/>
        </w:rPr>
        <w:t xml:space="preserve">promote </w:t>
      </w:r>
      <w:r w:rsidRPr="00374426">
        <w:rPr>
          <w:rStyle w:val="None"/>
          <w:rFonts w:ascii="Times New Roman" w:hAnsi="Times New Roman" w:cs="Times New Roman"/>
          <w:sz w:val="28"/>
          <w:szCs w:val="28"/>
          <w:lang w:val="en-US"/>
        </w:rPr>
        <w:t xml:space="preserve">job creation in both urban and rural areas. </w:t>
      </w:r>
      <w:r w:rsidR="00C86D83" w:rsidRPr="00374426">
        <w:rPr>
          <w:rStyle w:val="None"/>
          <w:rFonts w:ascii="Times New Roman" w:hAnsi="Times New Roman" w:cs="Times New Roman"/>
          <w:sz w:val="28"/>
          <w:szCs w:val="28"/>
          <w:lang w:val="en-US"/>
        </w:rPr>
        <w:t xml:space="preserve">Tourism also creates a </w:t>
      </w:r>
      <w:r w:rsidRPr="00374426">
        <w:rPr>
          <w:rStyle w:val="None"/>
          <w:rFonts w:ascii="Times New Roman" w:hAnsi="Times New Roman" w:cs="Times New Roman"/>
          <w:sz w:val="28"/>
          <w:szCs w:val="28"/>
          <w:lang w:val="en-US"/>
        </w:rPr>
        <w:t>demand for farm and lake p</w:t>
      </w:r>
      <w:r w:rsidR="00C86D83" w:rsidRPr="00374426">
        <w:rPr>
          <w:rStyle w:val="None"/>
          <w:rFonts w:ascii="Times New Roman" w:hAnsi="Times New Roman" w:cs="Times New Roman"/>
          <w:sz w:val="28"/>
          <w:szCs w:val="28"/>
          <w:lang w:val="en-US"/>
        </w:rPr>
        <w:t>roduce as well as</w:t>
      </w:r>
      <w:r w:rsidRPr="00374426">
        <w:rPr>
          <w:rStyle w:val="None"/>
          <w:rFonts w:ascii="Times New Roman" w:hAnsi="Times New Roman" w:cs="Times New Roman"/>
          <w:sz w:val="28"/>
          <w:szCs w:val="28"/>
          <w:lang w:val="en-US"/>
        </w:rPr>
        <w:t xml:space="preserve"> for services such as carpentry, plumbing, repairs, taxis/transport, and sale of curios and other goods to tourists.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Tourism is therefore an important factor in the economic development of the country.</w:t>
      </w:r>
    </w:p>
    <w:p w14:paraId="1B350EF3"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3366BBF8" w14:textId="1C2B3B31" w:rsidR="00C86D83" w:rsidRPr="00374426" w:rsidRDefault="00A165F5" w:rsidP="00A95066">
      <w:pPr>
        <w:pStyle w:val="Body"/>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rPr>
        <w:t xml:space="preserve">Malawi </w:t>
      </w:r>
      <w:r w:rsidRPr="00374426">
        <w:rPr>
          <w:rStyle w:val="None"/>
          <w:rFonts w:ascii="Times New Roman" w:hAnsi="Times New Roman" w:cs="Times New Roman"/>
          <w:sz w:val="28"/>
          <w:szCs w:val="28"/>
          <w:lang w:val="en-US"/>
        </w:rPr>
        <w:t>has a diversity of natural, cultural and man-made attractions with great potential for tourism development. Unfortunately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the natural resource base is facing tremendous pressure from unsustainable and illegal </w:t>
      </w:r>
      <w:r w:rsidR="00DD71B0">
        <w:rPr>
          <w:rStyle w:val="None"/>
          <w:rFonts w:ascii="Times New Roman" w:hAnsi="Times New Roman" w:cs="Times New Roman"/>
          <w:sz w:val="28"/>
          <w:szCs w:val="28"/>
          <w:lang w:val="en-US"/>
        </w:rPr>
        <w:t>activities</w:t>
      </w:r>
      <w:r w:rsidRPr="00374426">
        <w:rPr>
          <w:rStyle w:val="None"/>
          <w:rFonts w:ascii="Times New Roman" w:hAnsi="Times New Roman" w:cs="Times New Roman"/>
          <w:sz w:val="28"/>
          <w:szCs w:val="28"/>
        </w:rPr>
        <w:t>. Mulanje cedar for example, is</w:t>
      </w:r>
      <w:r w:rsidRPr="00374426">
        <w:rPr>
          <w:rStyle w:val="None"/>
          <w:rFonts w:ascii="Times New Roman" w:hAnsi="Times New Roman" w:cs="Times New Roman"/>
          <w:sz w:val="28"/>
          <w:szCs w:val="28"/>
          <w:lang w:val="en-US"/>
        </w:rPr>
        <w:t xml:space="preserve"> a species of tree </w:t>
      </w:r>
      <w:r w:rsidRPr="00374426">
        <w:rPr>
          <w:rStyle w:val="None"/>
          <w:rFonts w:ascii="Times New Roman" w:hAnsi="Times New Roman" w:cs="Times New Roman"/>
          <w:sz w:val="28"/>
          <w:szCs w:val="28"/>
        </w:rPr>
        <w:t xml:space="preserve">native to Mulanje </w:t>
      </w:r>
      <w:r w:rsidR="00C86D83" w:rsidRPr="00374426">
        <w:rPr>
          <w:rStyle w:val="None"/>
          <w:rFonts w:ascii="Times New Roman" w:hAnsi="Times New Roman" w:cs="Times New Roman"/>
          <w:sz w:val="28"/>
          <w:szCs w:val="28"/>
        </w:rPr>
        <w:t>Mountain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that is on the verge of extinction from the wild as only seven trees are remaining. The black rhino was </w:t>
      </w:r>
      <w:r w:rsidRPr="00374426">
        <w:rPr>
          <w:rStyle w:val="None"/>
          <w:rFonts w:ascii="Times New Roman" w:hAnsi="Times New Roman" w:cs="Times New Roman"/>
          <w:sz w:val="28"/>
          <w:szCs w:val="28"/>
          <w:lang w:val="en-US"/>
        </w:rPr>
        <w:lastRenderedPageBreak/>
        <w:t xml:space="preserve">hunted almost </w:t>
      </w:r>
      <w:r w:rsidR="00DD71B0">
        <w:rPr>
          <w:rStyle w:val="None"/>
          <w:rFonts w:ascii="Times New Roman" w:hAnsi="Times New Roman" w:cs="Times New Roman"/>
          <w:sz w:val="28"/>
          <w:szCs w:val="28"/>
          <w:lang w:val="it-IT"/>
        </w:rPr>
        <w:t xml:space="preserve">to </w:t>
      </w:r>
      <w:r w:rsidR="00DD71B0">
        <w:rPr>
          <w:rStyle w:val="None"/>
          <w:rFonts w:ascii="Times New Roman" w:hAnsi="Times New Roman" w:cs="Times New Roman"/>
          <w:sz w:val="28"/>
          <w:szCs w:val="28"/>
          <w:lang w:val="en-US"/>
        </w:rPr>
        <w:t>extinct</w:t>
      </w:r>
      <w:r w:rsidR="00DD71B0" w:rsidRPr="00374426">
        <w:rPr>
          <w:rStyle w:val="None"/>
          <w:rFonts w:ascii="Times New Roman" w:hAnsi="Times New Roman" w:cs="Times New Roman"/>
          <w:sz w:val="28"/>
          <w:szCs w:val="28"/>
          <w:lang w:val="en-US"/>
        </w:rPr>
        <w:t>ion</w:t>
      </w:r>
      <w:r w:rsidRPr="00374426">
        <w:rPr>
          <w:rStyle w:val="None"/>
          <w:rFonts w:ascii="Times New Roman" w:hAnsi="Times New Roman" w:cs="Times New Roman"/>
          <w:sz w:val="28"/>
          <w:szCs w:val="28"/>
          <w:lang w:val="en-US"/>
        </w:rPr>
        <w:t xml:space="preserve"> and has only been reintroduced through PPP arrangement to boost the </w:t>
      </w:r>
      <w:r w:rsidRPr="00374426">
        <w:rPr>
          <w:rStyle w:val="None"/>
          <w:rFonts w:ascii="Times New Roman" w:hAnsi="Times New Roman" w:cs="Times New Roman"/>
          <w:sz w:val="28"/>
          <w:szCs w:val="28"/>
        </w:rPr>
        <w:t>T</w:t>
      </w:r>
      <w:r w:rsidRPr="00374426">
        <w:rPr>
          <w:rStyle w:val="None"/>
          <w:rFonts w:ascii="Times New Roman" w:hAnsi="Times New Roman" w:cs="Times New Roman"/>
          <w:sz w:val="28"/>
          <w:szCs w:val="28"/>
          <w:lang w:val="pt-PT"/>
        </w:rPr>
        <w:t xml:space="preserve">ourism sector. </w:t>
      </w:r>
      <w:r w:rsidRPr="00374426">
        <w:rPr>
          <w:rStyle w:val="None"/>
          <w:rFonts w:ascii="Times New Roman" w:hAnsi="Times New Roman" w:cs="Times New Roman"/>
          <w:sz w:val="28"/>
          <w:szCs w:val="28"/>
          <w:lang w:val="en-US"/>
        </w:rPr>
        <w:t xml:space="preserve">Improved management and conservation of wildlife and cultural resources are critical. </w:t>
      </w:r>
    </w:p>
    <w:p w14:paraId="5D8B3686" w14:textId="0745DDE2" w:rsidR="008606F5" w:rsidRPr="00374426" w:rsidRDefault="00A165F5" w:rsidP="00A95066">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In addition, Malawi has a rich and diverse cultural heritage. There are several distinct ethnic communities in Malawi and each possesses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fr-FR"/>
        </w:rPr>
        <w:t>unique set</w:t>
      </w:r>
      <w:r w:rsidRPr="00374426">
        <w:rPr>
          <w:rStyle w:val="None"/>
          <w:rFonts w:ascii="Times New Roman" w:hAnsi="Times New Roman" w:cs="Times New Roman"/>
          <w:sz w:val="28"/>
          <w:szCs w:val="28"/>
          <w:lang w:val="en-US"/>
        </w:rPr>
        <w:t xml:space="preserve"> of cultural practices, beliefs and values. Common among the ethnic societies of Malawi are the humility and friendliness of its people which has earned the nation the name, “Warm Heart of Africa.” However, with the increased influence of globalization and foreign cultural practices and norms, in addition to Malawi’s transition to democratic ideals, different indigenous cultural practices risk being forgotten or exploited. There is therefore</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need to put in place measures that will ultimately translate to sustainable revitalization, preservation, conservation and promotion of Malawi’s cultural heritage for posterity, education and eco-tourism.</w:t>
      </w:r>
    </w:p>
    <w:p w14:paraId="40B7A000"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b/>
          <w:bCs/>
          <w:sz w:val="28"/>
          <w:szCs w:val="28"/>
        </w:rPr>
      </w:pPr>
    </w:p>
    <w:p w14:paraId="5F81FA5D" w14:textId="77777777" w:rsidR="008606F5" w:rsidRPr="00374426" w:rsidRDefault="00A165F5" w:rsidP="00A95066">
      <w:pPr>
        <w:pStyle w:val="Body"/>
        <w:spacing w:after="0"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66AB56EA" w14:textId="25F3D2B2" w:rsidR="008606F5" w:rsidRPr="0010160B"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Provide sufficient sustainable energy for industrial and socio-economic development.</w:t>
      </w:r>
    </w:p>
    <w:p w14:paraId="56324638" w14:textId="7BC351AD" w:rsidR="008606F5" w:rsidRPr="0013010D" w:rsidRDefault="0013010D" w:rsidP="00326CE8">
      <w:pPr>
        <w:pStyle w:val="Heading5"/>
        <w:rPr>
          <w:rStyle w:val="None"/>
          <w:rFonts w:ascii="Times New Roman" w:hAnsi="Times New Roman" w:cs="Times New Roman"/>
          <w:b/>
          <w:color w:val="000000" w:themeColor="text1"/>
        </w:rPr>
      </w:pPr>
      <w:bookmarkStart w:id="66" w:name="_Toc496791290"/>
      <w:bookmarkStart w:id="67" w:name="_Toc496792238"/>
      <w:r w:rsidRPr="0013010D">
        <w:rPr>
          <w:rStyle w:val="None"/>
          <w:rFonts w:ascii="Times New Roman" w:hAnsi="Times New Roman" w:cs="Times New Roman"/>
          <w:b/>
          <w:color w:val="000000" w:themeColor="text1"/>
        </w:rPr>
        <w:t>TABLE 5: OUTCOMES FOR ENERGY, INDUSTRY AND TOURISM DEVELOPMENT</w:t>
      </w:r>
      <w:bookmarkEnd w:id="66"/>
      <w:bookmarkEnd w:id="67"/>
    </w:p>
    <w:tbl>
      <w:tblPr>
        <w:tblStyle w:val="TableGrid"/>
        <w:tblW w:w="5000" w:type="pct"/>
        <w:tblLook w:val="04A0" w:firstRow="1" w:lastRow="0" w:firstColumn="1" w:lastColumn="0" w:noHBand="0" w:noVBand="1"/>
      </w:tblPr>
      <w:tblGrid>
        <w:gridCol w:w="2339"/>
        <w:gridCol w:w="7011"/>
      </w:tblGrid>
      <w:tr w:rsidR="008606F5" w:rsidRPr="0013010D" w14:paraId="18C75F53" w14:textId="77777777" w:rsidTr="0013010D">
        <w:trPr>
          <w:trHeight w:val="241"/>
        </w:trPr>
        <w:tc>
          <w:tcPr>
            <w:tcW w:w="1251" w:type="pct"/>
          </w:tcPr>
          <w:p w14:paraId="61BCABCE"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Outcome</w:t>
            </w:r>
          </w:p>
        </w:tc>
        <w:tc>
          <w:tcPr>
            <w:tcW w:w="3749" w:type="pct"/>
          </w:tcPr>
          <w:p w14:paraId="1E17F965"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Strategy</w:t>
            </w:r>
          </w:p>
        </w:tc>
      </w:tr>
      <w:tr w:rsidR="008606F5" w:rsidRPr="0013010D" w14:paraId="38DF953A" w14:textId="77777777" w:rsidTr="0013010D">
        <w:trPr>
          <w:trHeight w:val="241"/>
        </w:trPr>
        <w:tc>
          <w:tcPr>
            <w:tcW w:w="5000" w:type="pct"/>
            <w:gridSpan w:val="2"/>
          </w:tcPr>
          <w:p w14:paraId="33A0BF81"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ENERGY </w:t>
            </w:r>
          </w:p>
        </w:tc>
      </w:tr>
      <w:tr w:rsidR="008606F5" w:rsidRPr="0013010D" w14:paraId="1B5DCA16" w14:textId="77777777" w:rsidTr="0013010D">
        <w:trPr>
          <w:trHeight w:val="1614"/>
        </w:trPr>
        <w:tc>
          <w:tcPr>
            <w:tcW w:w="1251" w:type="pct"/>
          </w:tcPr>
          <w:p w14:paraId="746C91FB"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access to reliable and sustainable energy supply.</w:t>
            </w:r>
          </w:p>
        </w:tc>
        <w:tc>
          <w:tcPr>
            <w:tcW w:w="3749" w:type="pct"/>
          </w:tcPr>
          <w:p w14:paraId="04294811" w14:textId="0DB221C1"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Ensuring reliable supply of electricity to key socia</w:t>
            </w:r>
            <w:r w:rsidR="00510B20" w:rsidRPr="0013010D">
              <w:rPr>
                <w:rStyle w:val="None"/>
                <w:rFonts w:ascii="Times New Roman" w:hAnsi="Times New Roman" w:cs="Times New Roman"/>
                <w:sz w:val="28"/>
                <w:szCs w:val="28"/>
              </w:rPr>
              <w:t>l and economic development areas.</w:t>
            </w:r>
          </w:p>
          <w:p w14:paraId="3EBE6DA5" w14:textId="4229AF21"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Ensuring the connectivity to the int</w:t>
            </w:r>
            <w:r w:rsidR="00510B20" w:rsidRPr="0013010D">
              <w:rPr>
                <w:rStyle w:val="None"/>
                <w:rFonts w:ascii="Times New Roman" w:hAnsi="Times New Roman" w:cs="Times New Roman"/>
                <w:sz w:val="28"/>
                <w:szCs w:val="28"/>
              </w:rPr>
              <w:t>ernational power grid.</w:t>
            </w:r>
          </w:p>
          <w:p w14:paraId="2A8138FF" w14:textId="61B4E8DD"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Constructing additional hydro p</w:t>
            </w:r>
            <w:r w:rsidR="00510B20" w:rsidRPr="0013010D">
              <w:rPr>
                <w:rStyle w:val="None"/>
                <w:rFonts w:ascii="Times New Roman" w:hAnsi="Times New Roman" w:cs="Times New Roman"/>
                <w:sz w:val="28"/>
                <w:szCs w:val="28"/>
              </w:rPr>
              <w:t>ower stations along major rivers.</w:t>
            </w:r>
          </w:p>
          <w:p w14:paraId="3A745140" w14:textId="1987496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private sector investment in energy generation and distribution through PPPs and In</w:t>
            </w:r>
            <w:r w:rsidR="00510B20" w:rsidRPr="0013010D">
              <w:rPr>
                <w:rStyle w:val="None"/>
                <w:rFonts w:ascii="Times New Roman" w:hAnsi="Times New Roman" w:cs="Times New Roman"/>
                <w:sz w:val="28"/>
                <w:szCs w:val="28"/>
              </w:rPr>
              <w:t>dependent Power Producers (IPPs).</w:t>
            </w:r>
          </w:p>
        </w:tc>
      </w:tr>
      <w:tr w:rsidR="008606F5" w:rsidRPr="0013010D" w14:paraId="48F700B2" w14:textId="77777777" w:rsidTr="0013010D">
        <w:trPr>
          <w:trHeight w:val="790"/>
        </w:trPr>
        <w:tc>
          <w:tcPr>
            <w:tcW w:w="1251" w:type="pct"/>
          </w:tcPr>
          <w:p w14:paraId="781E6C8E"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access to affordable alternative sources of energy.</w:t>
            </w:r>
          </w:p>
        </w:tc>
        <w:tc>
          <w:tcPr>
            <w:tcW w:w="3749" w:type="pct"/>
          </w:tcPr>
          <w:p w14:paraId="42377720" w14:textId="51F61CBF"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the use of energy ef</w:t>
            </w:r>
            <w:r w:rsidR="00510B20" w:rsidRPr="0013010D">
              <w:rPr>
                <w:rStyle w:val="None"/>
                <w:rFonts w:ascii="Times New Roman" w:hAnsi="Times New Roman" w:cs="Times New Roman"/>
                <w:sz w:val="28"/>
                <w:szCs w:val="28"/>
              </w:rPr>
              <w:t>ficient technologies and designs.</w:t>
            </w:r>
          </w:p>
          <w:p w14:paraId="64E1E40F"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the production and use of alternative sources of energy.</w:t>
            </w:r>
          </w:p>
        </w:tc>
      </w:tr>
      <w:tr w:rsidR="008606F5" w:rsidRPr="0013010D" w14:paraId="11FC8B28" w14:textId="77777777" w:rsidTr="0013010D">
        <w:trPr>
          <w:trHeight w:val="1339"/>
        </w:trPr>
        <w:tc>
          <w:tcPr>
            <w:tcW w:w="1251" w:type="pct"/>
          </w:tcPr>
          <w:p w14:paraId="46E2800F"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lastRenderedPageBreak/>
              <w:t xml:space="preserve">Enhanced use of renewable and clean energy in the underserved communities </w:t>
            </w:r>
          </w:p>
        </w:tc>
        <w:tc>
          <w:tcPr>
            <w:tcW w:w="3749" w:type="pct"/>
          </w:tcPr>
          <w:p w14:paraId="7A579FA7" w14:textId="5FC02FCF"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Ensuring sustainable fuel w</w:t>
            </w:r>
            <w:r w:rsidR="00510B20" w:rsidRPr="0013010D">
              <w:rPr>
                <w:rStyle w:val="None"/>
                <w:rFonts w:ascii="Times New Roman" w:hAnsi="Times New Roman" w:cs="Times New Roman"/>
                <w:sz w:val="28"/>
                <w:szCs w:val="28"/>
              </w:rPr>
              <w:t>ood management.</w:t>
            </w:r>
          </w:p>
          <w:p w14:paraId="0E94D291" w14:textId="7F7ACEE6"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the u</w:t>
            </w:r>
            <w:r w:rsidR="00510B20" w:rsidRPr="0013010D">
              <w:rPr>
                <w:rStyle w:val="None"/>
                <w:rFonts w:ascii="Times New Roman" w:hAnsi="Times New Roman" w:cs="Times New Roman"/>
                <w:sz w:val="28"/>
                <w:szCs w:val="28"/>
              </w:rPr>
              <w:t>se of renewable and clean energy.</w:t>
            </w:r>
          </w:p>
          <w:p w14:paraId="7E5EB2C1"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sustainable environmental and social management principles in energy development programs.</w:t>
            </w:r>
          </w:p>
        </w:tc>
      </w:tr>
      <w:tr w:rsidR="008606F5" w:rsidRPr="0013010D" w14:paraId="7C997D80" w14:textId="77777777" w:rsidTr="0013010D">
        <w:trPr>
          <w:trHeight w:val="241"/>
        </w:trPr>
        <w:tc>
          <w:tcPr>
            <w:tcW w:w="5000" w:type="pct"/>
            <w:gridSpan w:val="2"/>
          </w:tcPr>
          <w:p w14:paraId="20732685"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INDUSTRIAL DEVELOPMENT</w:t>
            </w:r>
          </w:p>
        </w:tc>
      </w:tr>
      <w:tr w:rsidR="008606F5" w:rsidRPr="0013010D" w14:paraId="18ED6041" w14:textId="77777777" w:rsidTr="0013010D">
        <w:trPr>
          <w:trHeight w:val="2163"/>
        </w:trPr>
        <w:tc>
          <w:tcPr>
            <w:tcW w:w="1251" w:type="pct"/>
          </w:tcPr>
          <w:p w14:paraId="277098C1"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Improved environment for investment and private sector development  </w:t>
            </w:r>
          </w:p>
        </w:tc>
        <w:tc>
          <w:tcPr>
            <w:tcW w:w="3749" w:type="pct"/>
          </w:tcPr>
          <w:p w14:paraId="25A0E454" w14:textId="12D89A30"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Addressing barriers to investment for b</w:t>
            </w:r>
            <w:r w:rsidR="00510B20" w:rsidRPr="0013010D">
              <w:rPr>
                <w:rStyle w:val="None"/>
                <w:rFonts w:ascii="Times New Roman" w:hAnsi="Times New Roman" w:cs="Times New Roman"/>
                <w:sz w:val="28"/>
                <w:szCs w:val="28"/>
              </w:rPr>
              <w:t>oth local and foreign investment.</w:t>
            </w:r>
          </w:p>
          <w:p w14:paraId="2864378B" w14:textId="513CDFF6"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Broadenin</w:t>
            </w:r>
            <w:r w:rsidR="00510B20" w:rsidRPr="0013010D">
              <w:rPr>
                <w:rStyle w:val="None"/>
                <w:rFonts w:ascii="Times New Roman" w:hAnsi="Times New Roman" w:cs="Times New Roman"/>
                <w:sz w:val="28"/>
                <w:szCs w:val="28"/>
              </w:rPr>
              <w:t>g the one-stop centre initiative.</w:t>
            </w:r>
          </w:p>
          <w:p w14:paraId="27B39ED9" w14:textId="5C57216A"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Establishing special economic zones (SEZs) a</w:t>
            </w:r>
            <w:r w:rsidR="00510B20" w:rsidRPr="0013010D">
              <w:rPr>
                <w:rStyle w:val="None"/>
                <w:rFonts w:ascii="Times New Roman" w:hAnsi="Times New Roman" w:cs="Times New Roman"/>
                <w:sz w:val="28"/>
                <w:szCs w:val="28"/>
              </w:rPr>
              <w:t>nd business sourcing initiatives.</w:t>
            </w:r>
            <w:r w:rsidRPr="0013010D">
              <w:rPr>
                <w:rStyle w:val="None"/>
                <w:rFonts w:ascii="Times New Roman" w:hAnsi="Times New Roman" w:cs="Times New Roman"/>
                <w:sz w:val="28"/>
                <w:szCs w:val="28"/>
              </w:rPr>
              <w:t xml:space="preserve"> </w:t>
            </w:r>
          </w:p>
          <w:p w14:paraId="30E1AC05" w14:textId="51C84ADD"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Re</w:t>
            </w:r>
            <w:r w:rsidR="00510B20" w:rsidRPr="0013010D">
              <w:rPr>
                <w:rStyle w:val="None"/>
                <w:rFonts w:ascii="Times New Roman" w:hAnsi="Times New Roman" w:cs="Times New Roman"/>
                <w:sz w:val="28"/>
                <w:szCs w:val="28"/>
              </w:rPr>
              <w:t>forming the regulatory framework.</w:t>
            </w:r>
          </w:p>
          <w:p w14:paraId="5C9116B4" w14:textId="5DF5D263"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Creating a platform to link up players for m</w:t>
            </w:r>
            <w:r w:rsidR="00510B20" w:rsidRPr="0013010D">
              <w:rPr>
                <w:rStyle w:val="None"/>
                <w:rFonts w:ascii="Times New Roman" w:hAnsi="Times New Roman" w:cs="Times New Roman"/>
                <w:sz w:val="28"/>
                <w:szCs w:val="28"/>
              </w:rPr>
              <w:t>arket access and competitiveness.</w:t>
            </w:r>
          </w:p>
          <w:p w14:paraId="4520DDE4"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Providing rational incentives throughout the supply chain. </w:t>
            </w:r>
          </w:p>
        </w:tc>
      </w:tr>
      <w:tr w:rsidR="008606F5" w:rsidRPr="0013010D" w14:paraId="7E58201F" w14:textId="77777777" w:rsidTr="0013010D">
        <w:trPr>
          <w:trHeight w:val="1614"/>
        </w:trPr>
        <w:tc>
          <w:tcPr>
            <w:tcW w:w="1251" w:type="pct"/>
          </w:tcPr>
          <w:p w14:paraId="65924AB8"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Increased production and export of manufactured products </w:t>
            </w:r>
          </w:p>
        </w:tc>
        <w:tc>
          <w:tcPr>
            <w:tcW w:w="3749" w:type="pct"/>
          </w:tcPr>
          <w:p w14:paraId="38495C05" w14:textId="4526E45F"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Developing industrial extension program linking farmers and agro-processing ind</w:t>
            </w:r>
            <w:r w:rsidR="00510B20" w:rsidRPr="0013010D">
              <w:rPr>
                <w:rStyle w:val="None"/>
                <w:rFonts w:ascii="Times New Roman" w:hAnsi="Times New Roman" w:cs="Times New Roman"/>
                <w:sz w:val="28"/>
                <w:szCs w:val="28"/>
              </w:rPr>
              <w:t>ustries.</w:t>
            </w:r>
            <w:r w:rsidRPr="0013010D">
              <w:rPr>
                <w:rStyle w:val="None"/>
                <w:rFonts w:ascii="Times New Roman" w:hAnsi="Times New Roman" w:cs="Times New Roman"/>
                <w:sz w:val="28"/>
                <w:szCs w:val="28"/>
              </w:rPr>
              <w:t xml:space="preserve"> </w:t>
            </w:r>
          </w:p>
          <w:p w14:paraId="715C0A39" w14:textId="708476CE"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diversificat</w:t>
            </w:r>
            <w:r w:rsidR="00510B20" w:rsidRPr="0013010D">
              <w:rPr>
                <w:rStyle w:val="None"/>
                <w:rFonts w:ascii="Times New Roman" w:hAnsi="Times New Roman" w:cs="Times New Roman"/>
                <w:sz w:val="28"/>
                <w:szCs w:val="28"/>
              </w:rPr>
              <w:t>ion of export goods and services.</w:t>
            </w:r>
            <w:r w:rsidRPr="0013010D">
              <w:rPr>
                <w:rStyle w:val="None"/>
                <w:rFonts w:ascii="Times New Roman" w:hAnsi="Times New Roman" w:cs="Times New Roman"/>
                <w:sz w:val="28"/>
                <w:szCs w:val="28"/>
              </w:rPr>
              <w:t xml:space="preserve"> </w:t>
            </w:r>
          </w:p>
          <w:p w14:paraId="730127D0" w14:textId="4B19AA40"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dissemination of</w:t>
            </w:r>
            <w:r w:rsidR="00510B20" w:rsidRPr="0013010D">
              <w:rPr>
                <w:rStyle w:val="None"/>
                <w:rFonts w:ascii="Times New Roman" w:hAnsi="Times New Roman" w:cs="Times New Roman"/>
                <w:sz w:val="28"/>
                <w:szCs w:val="28"/>
              </w:rPr>
              <w:t xml:space="preserve"> products and market information.</w:t>
            </w:r>
          </w:p>
          <w:p w14:paraId="0E614130" w14:textId="2C897752"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Negotiating for preferential m</w:t>
            </w:r>
            <w:r w:rsidR="00510B20" w:rsidRPr="0013010D">
              <w:rPr>
                <w:rStyle w:val="None"/>
                <w:rFonts w:ascii="Times New Roman" w:hAnsi="Times New Roman" w:cs="Times New Roman"/>
                <w:sz w:val="28"/>
                <w:szCs w:val="28"/>
              </w:rPr>
              <w:t>arket access for Malawi products.</w:t>
            </w:r>
          </w:p>
          <w:p w14:paraId="440E9432"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Increased capacity for standards certification of products and services.</w:t>
            </w:r>
          </w:p>
        </w:tc>
      </w:tr>
      <w:tr w:rsidR="008606F5" w:rsidRPr="0013010D" w14:paraId="68599C0E" w14:textId="77777777" w:rsidTr="0013010D">
        <w:trPr>
          <w:trHeight w:val="619"/>
        </w:trPr>
        <w:tc>
          <w:tcPr>
            <w:tcW w:w="1251" w:type="pct"/>
          </w:tcPr>
          <w:p w14:paraId="15D53CED"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Enhanced production and sound management of non-renewable resources </w:t>
            </w:r>
          </w:p>
        </w:tc>
        <w:tc>
          <w:tcPr>
            <w:tcW w:w="3749" w:type="pct"/>
          </w:tcPr>
          <w:p w14:paraId="308F06B9"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Reviewing legal and institutional framework.</w:t>
            </w:r>
          </w:p>
          <w:p w14:paraId="7A01AAA4"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Enforcing legislation on sustainable use and management of mineral resources including sand mining.</w:t>
            </w:r>
          </w:p>
          <w:p w14:paraId="2CFC41B3"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Improving transparency in the management of the sector through the Extractive Industries Transparency Initiative (EITI).</w:t>
            </w:r>
          </w:p>
          <w:p w14:paraId="64714E0F"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Increasing exploration and mining of mineral resources; and </w:t>
            </w:r>
          </w:p>
          <w:p w14:paraId="69CC9413"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Improving participation and regulation of artisanal, small and medium scale miners.</w:t>
            </w:r>
          </w:p>
        </w:tc>
      </w:tr>
      <w:tr w:rsidR="008606F5" w:rsidRPr="0013010D" w14:paraId="23790B9B" w14:textId="77777777" w:rsidTr="0013010D">
        <w:trPr>
          <w:trHeight w:val="241"/>
        </w:trPr>
        <w:tc>
          <w:tcPr>
            <w:tcW w:w="5000" w:type="pct"/>
            <w:gridSpan w:val="2"/>
          </w:tcPr>
          <w:p w14:paraId="50C4A84A"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TOURISM</w:t>
            </w:r>
          </w:p>
        </w:tc>
      </w:tr>
      <w:tr w:rsidR="008606F5" w:rsidRPr="0013010D" w14:paraId="7F2CBB92" w14:textId="77777777" w:rsidTr="0013010D">
        <w:trPr>
          <w:trHeight w:val="1751"/>
        </w:trPr>
        <w:tc>
          <w:tcPr>
            <w:tcW w:w="1251" w:type="pct"/>
          </w:tcPr>
          <w:p w14:paraId="75BF0249"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lastRenderedPageBreak/>
              <w:t xml:space="preserve">Improved  investments in tourism support infrastructure </w:t>
            </w:r>
          </w:p>
        </w:tc>
        <w:tc>
          <w:tcPr>
            <w:tcW w:w="3749" w:type="pct"/>
          </w:tcPr>
          <w:p w14:paraId="3BC7A793" w14:textId="4A53621F"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Ensuring participation of local i</w:t>
            </w:r>
            <w:r w:rsidR="00510B20" w:rsidRPr="0013010D">
              <w:rPr>
                <w:rStyle w:val="None"/>
                <w:rFonts w:ascii="Times New Roman" w:hAnsi="Times New Roman" w:cs="Times New Roman"/>
                <w:sz w:val="28"/>
                <w:szCs w:val="28"/>
              </w:rPr>
              <w:t>nvestors in the tourism industry.</w:t>
            </w:r>
            <w:r w:rsidRPr="0013010D">
              <w:rPr>
                <w:rStyle w:val="None"/>
                <w:rFonts w:ascii="Times New Roman" w:hAnsi="Times New Roman" w:cs="Times New Roman"/>
                <w:sz w:val="28"/>
                <w:szCs w:val="28"/>
              </w:rPr>
              <w:t xml:space="preserve"> </w:t>
            </w:r>
          </w:p>
          <w:p w14:paraId="75749262" w14:textId="7A0ED4E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Increasing data gathering and analytical</w:t>
            </w:r>
            <w:r w:rsidR="00510B20" w:rsidRPr="0013010D">
              <w:rPr>
                <w:rStyle w:val="None"/>
                <w:rFonts w:ascii="Times New Roman" w:hAnsi="Times New Roman" w:cs="Times New Roman"/>
                <w:sz w:val="28"/>
                <w:szCs w:val="28"/>
              </w:rPr>
              <w:t xml:space="preserve"> capacity for tourism statistics.</w:t>
            </w:r>
          </w:p>
          <w:p w14:paraId="1420AD98" w14:textId="0E6D5329"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Malawi a</w:t>
            </w:r>
            <w:r w:rsidR="00510B20" w:rsidRPr="0013010D">
              <w:rPr>
                <w:rStyle w:val="None"/>
                <w:rFonts w:ascii="Times New Roman" w:hAnsi="Times New Roman" w:cs="Times New Roman"/>
                <w:sz w:val="28"/>
                <w:szCs w:val="28"/>
              </w:rPr>
              <w:t>s tourism investment destination.</w:t>
            </w:r>
          </w:p>
          <w:p w14:paraId="44B05A97" w14:textId="19519258"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Zoning and developing p</w:t>
            </w:r>
            <w:r w:rsidR="00510B20" w:rsidRPr="0013010D">
              <w:rPr>
                <w:rStyle w:val="None"/>
                <w:rFonts w:ascii="Times New Roman" w:hAnsi="Times New Roman" w:cs="Times New Roman"/>
                <w:sz w:val="28"/>
                <w:szCs w:val="28"/>
              </w:rPr>
              <w:t>rime land for tourism investment.</w:t>
            </w:r>
          </w:p>
          <w:p w14:paraId="3C901970"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Creating conducive environment for tourism investment.</w:t>
            </w:r>
          </w:p>
        </w:tc>
      </w:tr>
      <w:tr w:rsidR="008606F5" w:rsidRPr="0013010D" w14:paraId="013C2977" w14:textId="77777777" w:rsidTr="0013010D">
        <w:trPr>
          <w:trHeight w:val="2437"/>
        </w:trPr>
        <w:tc>
          <w:tcPr>
            <w:tcW w:w="1251" w:type="pct"/>
          </w:tcPr>
          <w:p w14:paraId="7224C0BA"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Improved quality of tourism products and services</w:t>
            </w:r>
          </w:p>
        </w:tc>
        <w:tc>
          <w:tcPr>
            <w:tcW w:w="3749" w:type="pct"/>
          </w:tcPr>
          <w:p w14:paraId="0702A6F8" w14:textId="3A74249C"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cons</w:t>
            </w:r>
            <w:r w:rsidR="00510B20" w:rsidRPr="0013010D">
              <w:rPr>
                <w:rStyle w:val="None"/>
                <w:rFonts w:ascii="Times New Roman" w:hAnsi="Times New Roman" w:cs="Times New Roman"/>
                <w:sz w:val="28"/>
                <w:szCs w:val="28"/>
              </w:rPr>
              <w:t>ervation of wildlife and culture.</w:t>
            </w:r>
          </w:p>
          <w:p w14:paraId="0BCC3444" w14:textId="1694F308"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Enhancing market</w:t>
            </w:r>
            <w:r w:rsidR="00510B20" w:rsidRPr="0013010D">
              <w:rPr>
                <w:rStyle w:val="None"/>
                <w:rFonts w:ascii="Times New Roman" w:hAnsi="Times New Roman" w:cs="Times New Roman"/>
                <w:sz w:val="28"/>
                <w:szCs w:val="28"/>
              </w:rPr>
              <w:t>ing of Malawi’s tourism products.</w:t>
            </w:r>
          </w:p>
          <w:p w14:paraId="33FDC2B6" w14:textId="4E47D698"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Promoting ec</w:t>
            </w:r>
            <w:r w:rsidR="00510B20" w:rsidRPr="0013010D">
              <w:rPr>
                <w:rStyle w:val="None"/>
                <w:rFonts w:ascii="Times New Roman" w:hAnsi="Times New Roman" w:cs="Times New Roman"/>
                <w:sz w:val="28"/>
                <w:szCs w:val="28"/>
              </w:rPr>
              <w:t>o-tourism.</w:t>
            </w:r>
          </w:p>
          <w:p w14:paraId="292387D3" w14:textId="67846146"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Enforcing tourism industry</w:t>
            </w:r>
            <w:r w:rsidR="00510B20" w:rsidRPr="0013010D">
              <w:rPr>
                <w:rStyle w:val="None"/>
                <w:rFonts w:ascii="Times New Roman" w:hAnsi="Times New Roman" w:cs="Times New Roman"/>
                <w:sz w:val="28"/>
                <w:szCs w:val="28"/>
              </w:rPr>
              <w:t xml:space="preserve"> standards and planning controls.</w:t>
            </w:r>
          </w:p>
          <w:p w14:paraId="531E7CF9" w14:textId="5BC3D9F8"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Strengthening institutional capacity to manage and conser</w:t>
            </w:r>
            <w:r w:rsidR="00510B20" w:rsidRPr="0013010D">
              <w:rPr>
                <w:rStyle w:val="None"/>
                <w:rFonts w:ascii="Times New Roman" w:hAnsi="Times New Roman" w:cs="Times New Roman"/>
                <w:sz w:val="28"/>
                <w:szCs w:val="28"/>
              </w:rPr>
              <w:t>ve protected area and ecosystems.</w:t>
            </w:r>
          </w:p>
          <w:p w14:paraId="53AD35B2" w14:textId="6A2D6C1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Promoting and regulating </w:t>
            </w:r>
            <w:r w:rsidR="00510B20" w:rsidRPr="0013010D">
              <w:rPr>
                <w:rStyle w:val="None"/>
                <w:rFonts w:ascii="Times New Roman" w:hAnsi="Times New Roman" w:cs="Times New Roman"/>
                <w:sz w:val="28"/>
                <w:szCs w:val="28"/>
              </w:rPr>
              <w:t>wildlife farming and utilization.</w:t>
            </w:r>
          </w:p>
          <w:p w14:paraId="36F1D451" w14:textId="5EE57F16"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Encouraging community wildlife cons</w:t>
            </w:r>
            <w:r w:rsidR="00510B20" w:rsidRPr="0013010D">
              <w:rPr>
                <w:rStyle w:val="None"/>
                <w:rFonts w:ascii="Times New Roman" w:hAnsi="Times New Roman" w:cs="Times New Roman"/>
                <w:sz w:val="28"/>
                <w:szCs w:val="28"/>
              </w:rPr>
              <w:t>ervation and monitoring.</w:t>
            </w:r>
          </w:p>
          <w:p w14:paraId="766AFB6B" w14:textId="77777777" w:rsidR="008606F5" w:rsidRPr="0013010D" w:rsidRDefault="00A165F5" w:rsidP="00B54B2F">
            <w:pPr>
              <w:pStyle w:val="NoSpacing"/>
              <w:numPr>
                <w:ilvl w:val="0"/>
                <w:numId w:val="95"/>
              </w:numPr>
              <w:jc w:val="both"/>
              <w:rPr>
                <w:rFonts w:ascii="Times New Roman" w:hAnsi="Times New Roman" w:cs="Times New Roman"/>
                <w:sz w:val="28"/>
                <w:szCs w:val="28"/>
              </w:rPr>
            </w:pPr>
            <w:r w:rsidRPr="0013010D">
              <w:rPr>
                <w:rStyle w:val="None"/>
                <w:rFonts w:ascii="Times New Roman" w:hAnsi="Times New Roman" w:cs="Times New Roman"/>
                <w:sz w:val="28"/>
                <w:szCs w:val="28"/>
              </w:rPr>
              <w:t xml:space="preserve">Improving law enforcement and effectiveness. </w:t>
            </w:r>
          </w:p>
        </w:tc>
      </w:tr>
      <w:tr w:rsidR="008606F5" w:rsidRPr="0013010D" w14:paraId="7285072C" w14:textId="77777777" w:rsidTr="0013010D">
        <w:trPr>
          <w:trHeight w:val="1614"/>
        </w:trPr>
        <w:tc>
          <w:tcPr>
            <w:tcW w:w="1251" w:type="pct"/>
          </w:tcPr>
          <w:p w14:paraId="7C0F7BCA" w14:textId="77777777" w:rsidR="008606F5" w:rsidRPr="0013010D" w:rsidRDefault="00A165F5" w:rsidP="00A95066">
            <w:pPr>
              <w:pStyle w:val="NoSpacing"/>
              <w:jc w:val="both"/>
              <w:rPr>
                <w:rFonts w:ascii="Times New Roman" w:hAnsi="Times New Roman" w:cs="Times New Roman"/>
                <w:sz w:val="28"/>
                <w:szCs w:val="28"/>
              </w:rPr>
            </w:pPr>
            <w:r w:rsidRPr="0013010D">
              <w:rPr>
                <w:rStyle w:val="None"/>
                <w:rFonts w:ascii="Times New Roman" w:hAnsi="Times New Roman" w:cs="Times New Roman"/>
                <w:b/>
                <w:bCs/>
                <w:sz w:val="28"/>
                <w:szCs w:val="28"/>
              </w:rPr>
              <w:t xml:space="preserve">Improved conservation and management of cultural heritage resources </w:t>
            </w:r>
          </w:p>
        </w:tc>
        <w:tc>
          <w:tcPr>
            <w:tcW w:w="3749" w:type="pct"/>
          </w:tcPr>
          <w:p w14:paraId="790CF21C" w14:textId="77777777" w:rsidR="008606F5" w:rsidRPr="0013010D" w:rsidRDefault="00A165F5" w:rsidP="00B54B2F">
            <w:pPr>
              <w:pStyle w:val="NoSpacing"/>
              <w:numPr>
                <w:ilvl w:val="0"/>
                <w:numId w:val="95"/>
              </w:numPr>
              <w:jc w:val="both"/>
              <w:rPr>
                <w:rFonts w:ascii="Times New Roman" w:hAnsi="Times New Roman" w:cs="Times New Roman"/>
                <w:sz w:val="28"/>
                <w:szCs w:val="28"/>
                <w:u w:val="single"/>
              </w:rPr>
            </w:pPr>
            <w:r w:rsidRPr="0013010D">
              <w:rPr>
                <w:rStyle w:val="None"/>
                <w:rFonts w:ascii="Times New Roman" w:hAnsi="Times New Roman" w:cs="Times New Roman"/>
                <w:sz w:val="28"/>
                <w:szCs w:val="28"/>
              </w:rPr>
              <w:t xml:space="preserve">Developing and maintaining cultural and natural heritage sites. </w:t>
            </w:r>
          </w:p>
          <w:p w14:paraId="00B11FFA" w14:textId="77777777" w:rsidR="008606F5" w:rsidRPr="0013010D" w:rsidRDefault="00A165F5" w:rsidP="00B54B2F">
            <w:pPr>
              <w:pStyle w:val="NoSpacing"/>
              <w:numPr>
                <w:ilvl w:val="0"/>
                <w:numId w:val="95"/>
              </w:numPr>
              <w:jc w:val="both"/>
              <w:rPr>
                <w:rFonts w:ascii="Times New Roman" w:hAnsi="Times New Roman" w:cs="Times New Roman"/>
                <w:sz w:val="28"/>
                <w:szCs w:val="28"/>
                <w:u w:val="single"/>
              </w:rPr>
            </w:pPr>
            <w:r w:rsidRPr="0013010D">
              <w:rPr>
                <w:rStyle w:val="None"/>
                <w:rFonts w:ascii="Times New Roman" w:hAnsi="Times New Roman" w:cs="Times New Roman"/>
                <w:sz w:val="28"/>
                <w:szCs w:val="28"/>
              </w:rPr>
              <w:t>Promoting the preservation of museum artefacts and specimens and upgrading retrieval system.</w:t>
            </w:r>
          </w:p>
          <w:p w14:paraId="26245A6B" w14:textId="77777777" w:rsidR="008606F5" w:rsidRPr="0013010D" w:rsidRDefault="00A165F5" w:rsidP="00B54B2F">
            <w:pPr>
              <w:pStyle w:val="NoSpacing"/>
              <w:numPr>
                <w:ilvl w:val="0"/>
                <w:numId w:val="95"/>
              </w:numPr>
              <w:jc w:val="both"/>
              <w:rPr>
                <w:rFonts w:ascii="Times New Roman" w:hAnsi="Times New Roman" w:cs="Times New Roman"/>
                <w:sz w:val="28"/>
                <w:szCs w:val="28"/>
                <w:u w:val="single"/>
              </w:rPr>
            </w:pPr>
            <w:r w:rsidRPr="0013010D">
              <w:rPr>
                <w:rStyle w:val="None"/>
                <w:rFonts w:ascii="Times New Roman" w:hAnsi="Times New Roman" w:cs="Times New Roman"/>
                <w:sz w:val="28"/>
                <w:szCs w:val="28"/>
              </w:rPr>
              <w:t>Facilitating construction of community cultural infrastructure.</w:t>
            </w:r>
          </w:p>
          <w:p w14:paraId="5BAD6EDF" w14:textId="77777777" w:rsidR="008606F5" w:rsidRPr="0013010D" w:rsidRDefault="00A165F5" w:rsidP="00B54B2F">
            <w:pPr>
              <w:pStyle w:val="NoSpacing"/>
              <w:numPr>
                <w:ilvl w:val="0"/>
                <w:numId w:val="95"/>
              </w:numPr>
              <w:jc w:val="both"/>
              <w:rPr>
                <w:rFonts w:ascii="Times New Roman" w:hAnsi="Times New Roman" w:cs="Times New Roman"/>
                <w:sz w:val="28"/>
                <w:szCs w:val="28"/>
                <w:u w:val="single"/>
              </w:rPr>
            </w:pPr>
            <w:r w:rsidRPr="0013010D">
              <w:rPr>
                <w:rStyle w:val="None"/>
                <w:rFonts w:ascii="Times New Roman" w:hAnsi="Times New Roman" w:cs="Times New Roman"/>
                <w:sz w:val="28"/>
                <w:szCs w:val="28"/>
              </w:rPr>
              <w:t xml:space="preserve">Developing and updating cultural legal framework. </w:t>
            </w:r>
          </w:p>
          <w:p w14:paraId="2783489A" w14:textId="77777777" w:rsidR="008606F5" w:rsidRPr="0013010D" w:rsidRDefault="00A165F5" w:rsidP="00B54B2F">
            <w:pPr>
              <w:pStyle w:val="NoSpacing"/>
              <w:numPr>
                <w:ilvl w:val="0"/>
                <w:numId w:val="95"/>
              </w:numPr>
              <w:jc w:val="both"/>
              <w:rPr>
                <w:rFonts w:ascii="Times New Roman" w:hAnsi="Times New Roman" w:cs="Times New Roman"/>
                <w:sz w:val="28"/>
                <w:szCs w:val="28"/>
                <w:u w:val="single"/>
              </w:rPr>
            </w:pPr>
            <w:r w:rsidRPr="0013010D">
              <w:rPr>
                <w:rStyle w:val="None"/>
                <w:rFonts w:ascii="Times New Roman" w:hAnsi="Times New Roman" w:cs="Times New Roman"/>
                <w:sz w:val="28"/>
                <w:szCs w:val="28"/>
              </w:rPr>
              <w:t>Preserving Malawi’s history and positive cultural values.</w:t>
            </w:r>
          </w:p>
        </w:tc>
      </w:tr>
    </w:tbl>
    <w:p w14:paraId="695878EE"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0224339B" w14:textId="60835C14" w:rsidR="008606F5" w:rsidRPr="0013010D" w:rsidRDefault="0013010D" w:rsidP="00E8616F">
      <w:pPr>
        <w:pStyle w:val="Heading2"/>
        <w:rPr>
          <w:rStyle w:val="Hyperlink7"/>
          <w:rFonts w:ascii="Times New Roman" w:hAnsi="Times New Roman" w:cs="Times New Roman"/>
          <w:color w:val="000000" w:themeColor="text1"/>
          <w:sz w:val="26"/>
          <w:szCs w:val="26"/>
          <w:u w:color="5B9BD5"/>
        </w:rPr>
      </w:pPr>
      <w:bookmarkStart w:id="68" w:name="_Toc496857859"/>
      <w:bookmarkStart w:id="69" w:name="_ky6rz"/>
      <w:r w:rsidRPr="0013010D">
        <w:rPr>
          <w:rStyle w:val="Hyperlink7"/>
          <w:rFonts w:ascii="Times New Roman" w:hAnsi="Times New Roman" w:cs="Times New Roman"/>
          <w:color w:val="000000" w:themeColor="text1"/>
          <w:sz w:val="26"/>
          <w:szCs w:val="26"/>
          <w:u w:color="5B9BD5"/>
        </w:rPr>
        <w:t>6.5</w:t>
      </w:r>
      <w:r w:rsidRPr="0013010D">
        <w:rPr>
          <w:rStyle w:val="Hyperlink7"/>
          <w:rFonts w:ascii="Times New Roman" w:hAnsi="Times New Roman" w:cs="Times New Roman"/>
          <w:color w:val="000000" w:themeColor="text1"/>
          <w:sz w:val="26"/>
          <w:szCs w:val="26"/>
          <w:u w:color="5B9BD5"/>
        </w:rPr>
        <w:tab/>
        <w:t>TRANSPORT AND ICT INFRASTRUCTURE</w:t>
      </w:r>
      <w:bookmarkEnd w:id="68"/>
    </w:p>
    <w:p w14:paraId="6FDF7730" w14:textId="77777777" w:rsidR="00F613D5" w:rsidRPr="00374426" w:rsidRDefault="00F613D5" w:rsidP="00A95066">
      <w:pPr>
        <w:shd w:val="clear" w:color="auto" w:fill="FFFFFF"/>
        <w:spacing w:after="160" w:line="276" w:lineRule="auto"/>
        <w:jc w:val="both"/>
        <w:rPr>
          <w:rFonts w:eastAsia="Calibri"/>
          <w:color w:val="000000"/>
          <w:sz w:val="28"/>
          <w:szCs w:val="28"/>
          <w:u w:color="000000"/>
          <w:shd w:val="clear" w:color="auto" w:fill="FFFFFF"/>
          <w:lang w:val="en-GB" w:eastAsia="en-GB"/>
        </w:rPr>
      </w:pPr>
      <w:r w:rsidRPr="00374426">
        <w:rPr>
          <w:rFonts w:eastAsia="Calibri"/>
          <w:color w:val="000000"/>
          <w:sz w:val="28"/>
          <w:szCs w:val="28"/>
          <w:u w:color="000000"/>
          <w:shd w:val="clear" w:color="auto" w:fill="FFFFFF"/>
          <w:lang w:eastAsia="en-GB"/>
        </w:rPr>
        <w:t xml:space="preserve">Transport and ICT are pivotal in accelerating growth of other sectors and act as enablers for poverty reduction and wealth creation. Access to safe, affordable and sustainable transport and ICT is critical toward enhancing the economic competitiveness of any country. Efficient transport systems are associated with economic and social benefits that result in multiplier effects such as improved </w:t>
      </w:r>
      <w:r w:rsidRPr="00374426">
        <w:rPr>
          <w:rFonts w:eastAsia="Calibri"/>
          <w:color w:val="000000"/>
          <w:sz w:val="28"/>
          <w:szCs w:val="28"/>
          <w:u w:color="000000"/>
          <w:shd w:val="clear" w:color="auto" w:fill="FFFFFF"/>
          <w:lang w:eastAsia="en-GB"/>
        </w:rPr>
        <w:lastRenderedPageBreak/>
        <w:t>accessibility to markets, particularly for rural populations, employment and enhanced investments. On the other hand, ICT forms the backbone of business activity, productivity, trade and social advancement. When pursued together, Transport and ICT rely on each other with Intelligent Transportation System (ITS) requiring the use of ICT for effective and efficient outcomes and in return the transport network supports ICT activities. The 2017 Global Competitiveness report ranks Malawi’</w:t>
      </w:r>
      <w:r w:rsidRPr="00374426">
        <w:rPr>
          <w:rFonts w:eastAsia="Calibri"/>
          <w:color w:val="000000"/>
          <w:sz w:val="28"/>
          <w:szCs w:val="28"/>
          <w:u w:color="000000"/>
          <w:shd w:val="clear" w:color="auto" w:fill="FFFFFF"/>
          <w:lang w:val="fr-FR" w:eastAsia="en-GB"/>
        </w:rPr>
        <w:t xml:space="preserve">s infrastructure </w:t>
      </w:r>
      <w:r w:rsidRPr="00374426">
        <w:rPr>
          <w:rFonts w:eastAsia="Calibri"/>
          <w:color w:val="000000"/>
          <w:sz w:val="28"/>
          <w:szCs w:val="28"/>
          <w:u w:color="000000"/>
          <w:shd w:val="clear" w:color="auto" w:fill="FFFFFF"/>
          <w:lang w:eastAsia="en-GB"/>
        </w:rPr>
        <w:t>extremely low on position 135 out of 138 economies, which is well below other SADC countries</w:t>
      </w:r>
      <w:r w:rsidRPr="00374426">
        <w:rPr>
          <w:rFonts w:eastAsia="Calibri"/>
          <w:color w:val="000000"/>
          <w:sz w:val="28"/>
          <w:szCs w:val="28"/>
          <w:u w:color="000000"/>
          <w:shd w:val="clear" w:color="auto" w:fill="FFFFFF"/>
          <w:vertAlign w:val="superscript"/>
          <w:lang w:val="en-GB" w:eastAsia="en-GB"/>
        </w:rPr>
        <w:footnoteReference w:id="12"/>
      </w:r>
      <w:r w:rsidRPr="00374426">
        <w:rPr>
          <w:rFonts w:eastAsia="Calibri"/>
          <w:color w:val="000000"/>
          <w:sz w:val="28"/>
          <w:szCs w:val="28"/>
          <w:u w:color="000000"/>
          <w:shd w:val="clear" w:color="auto" w:fill="FFFFFF"/>
          <w:lang w:val="en-GB" w:eastAsia="en-GB"/>
        </w:rPr>
        <w:t>.</w:t>
      </w:r>
      <w:r w:rsidRPr="00374426">
        <w:rPr>
          <w:rFonts w:eastAsia="Calibri"/>
          <w:color w:val="000000"/>
          <w:sz w:val="28"/>
          <w:szCs w:val="28"/>
          <w:u w:color="000000"/>
          <w:shd w:val="clear" w:color="auto" w:fill="FFFFFF"/>
          <w:lang w:eastAsia="en-GB"/>
        </w:rPr>
        <w:t xml:space="preserve"> High transport costs in part result from the country’s landlocked position and poor infrastructure. Population growth has </w:t>
      </w:r>
      <w:r w:rsidRPr="00374426">
        <w:rPr>
          <w:rFonts w:eastAsia="Calibri"/>
          <w:color w:val="000000"/>
          <w:sz w:val="28"/>
          <w:szCs w:val="28"/>
          <w:u w:color="000000"/>
          <w:shd w:val="clear" w:color="auto" w:fill="FFFFFF"/>
          <w:lang w:val="de-DE" w:eastAsia="en-GB"/>
        </w:rPr>
        <w:t>undermine</w:t>
      </w:r>
      <w:r w:rsidRPr="00374426">
        <w:rPr>
          <w:rFonts w:eastAsia="Calibri"/>
          <w:color w:val="000000"/>
          <w:sz w:val="28"/>
          <w:szCs w:val="28"/>
          <w:u w:color="000000"/>
          <w:shd w:val="clear" w:color="auto" w:fill="FFFFFF"/>
          <w:lang w:val="en-GB" w:eastAsia="en-GB"/>
        </w:rPr>
        <w:t>d</w:t>
      </w:r>
      <w:r w:rsidRPr="00374426">
        <w:rPr>
          <w:rFonts w:eastAsia="Calibri"/>
          <w:color w:val="000000"/>
          <w:sz w:val="28"/>
          <w:szCs w:val="28"/>
          <w:u w:color="000000"/>
          <w:shd w:val="clear" w:color="auto" w:fill="FFFFFF"/>
          <w:lang w:eastAsia="en-GB"/>
        </w:rPr>
        <w:t xml:space="preserve"> the progress made towards infrastructure development. In this regard, a conducive environment will be provided for continued investments in maintenance, expansion and modernization of infrastructure with greater emphasis on Transport and ICT.</w:t>
      </w:r>
    </w:p>
    <w:p w14:paraId="6AEC5DE0" w14:textId="77777777" w:rsidR="00F613D5" w:rsidRPr="00374426" w:rsidRDefault="00F613D5" w:rsidP="00A95066">
      <w:pPr>
        <w:shd w:val="clear" w:color="auto" w:fill="FFFFFF"/>
        <w:spacing w:after="160" w:line="276" w:lineRule="auto"/>
        <w:jc w:val="both"/>
        <w:rPr>
          <w:rFonts w:eastAsia="Calibri"/>
          <w:color w:val="000000"/>
          <w:sz w:val="28"/>
          <w:szCs w:val="28"/>
          <w:u w:color="000000"/>
          <w:shd w:val="clear" w:color="auto" w:fill="FFFFFF"/>
          <w:lang w:val="en-GB" w:eastAsia="en-GB"/>
        </w:rPr>
      </w:pPr>
      <w:r w:rsidRPr="00374426">
        <w:rPr>
          <w:rFonts w:eastAsia="Calibri"/>
          <w:color w:val="000000"/>
          <w:sz w:val="28"/>
          <w:szCs w:val="28"/>
          <w:u w:color="000000"/>
          <w:shd w:val="clear" w:color="auto" w:fill="FFFFFF"/>
          <w:lang w:eastAsia="en-GB"/>
        </w:rPr>
        <w:t>Malawi has a multi-modal system consisting of road, rail, air and inland water transport. The country’s transport system is dominated by road which carries more than 70% of internal freight and close to 90% of international freight. The road network provides access to only about 26% of Malawi’</w:t>
      </w:r>
      <w:r w:rsidRPr="00374426">
        <w:rPr>
          <w:rFonts w:eastAsia="Calibri"/>
          <w:color w:val="000000"/>
          <w:sz w:val="28"/>
          <w:szCs w:val="28"/>
          <w:u w:color="000000"/>
          <w:shd w:val="clear" w:color="auto" w:fill="FFFFFF"/>
          <w:lang w:val="fr-FR" w:eastAsia="en-GB"/>
        </w:rPr>
        <w:t>s population</w:t>
      </w:r>
      <w:r w:rsidRPr="00374426">
        <w:rPr>
          <w:rFonts w:eastAsia="Calibri"/>
          <w:color w:val="000000"/>
          <w:sz w:val="28"/>
          <w:szCs w:val="28"/>
          <w:u w:color="000000"/>
          <w:shd w:val="clear" w:color="auto" w:fill="FFFFFF"/>
          <w:vertAlign w:val="superscript"/>
          <w:lang w:val="en-GB" w:eastAsia="en-GB"/>
        </w:rPr>
        <w:footnoteReference w:id="13"/>
      </w:r>
      <w:r w:rsidRPr="00374426">
        <w:rPr>
          <w:rFonts w:eastAsia="Calibri"/>
          <w:color w:val="000000"/>
          <w:sz w:val="28"/>
          <w:szCs w:val="28"/>
          <w:u w:color="000000"/>
          <w:shd w:val="clear" w:color="auto" w:fill="FFFFFF"/>
          <w:lang w:val="en-GB" w:eastAsia="en-GB"/>
        </w:rPr>
        <w:t>. A</w:t>
      </w:r>
      <w:r w:rsidRPr="00374426">
        <w:rPr>
          <w:rFonts w:eastAsia="Calibri"/>
          <w:color w:val="000000"/>
          <w:sz w:val="28"/>
          <w:szCs w:val="28"/>
          <w:u w:color="000000"/>
          <w:shd w:val="clear" w:color="auto" w:fill="FFFFFF"/>
          <w:lang w:eastAsia="en-GB"/>
        </w:rPr>
        <w:t xml:space="preserve">n efficient rail and water transport is cheaper to road transport especially for bulk freight over long distances. However the rail routes remain unreliable because of poor infrastructure and the water transport is not fully developed with dilapidated ports infrastructure. In this respect, focus will be on developing road, rail, air, and water transport infrastructure including development of Nsanje World Inland Port as a way of improving multi-modal transport. </w:t>
      </w:r>
    </w:p>
    <w:p w14:paraId="08DA5AE1" w14:textId="77777777" w:rsidR="00F613D5" w:rsidRPr="00374426" w:rsidRDefault="00F613D5" w:rsidP="00A95066">
      <w:pPr>
        <w:shd w:val="clear" w:color="auto" w:fill="FFFFFF"/>
        <w:spacing w:after="160" w:line="276" w:lineRule="auto"/>
        <w:jc w:val="both"/>
        <w:rPr>
          <w:rFonts w:eastAsia="Calibri"/>
          <w:color w:val="000000"/>
          <w:sz w:val="28"/>
          <w:szCs w:val="28"/>
          <w:u w:color="000000"/>
          <w:shd w:val="clear" w:color="auto" w:fill="FFFFFF"/>
          <w:lang w:val="en-GB" w:eastAsia="en-GB"/>
        </w:rPr>
      </w:pPr>
      <w:r w:rsidRPr="00374426">
        <w:rPr>
          <w:rFonts w:eastAsia="Calibri"/>
          <w:color w:val="000000"/>
          <w:sz w:val="28"/>
          <w:szCs w:val="28"/>
          <w:u w:color="000000"/>
          <w:shd w:val="clear" w:color="auto" w:fill="FFFFFF"/>
          <w:lang w:eastAsia="en-GB"/>
        </w:rPr>
        <w:t>While Malawi’s contribution to global GHG emission is negligible, implementing some activities under climate change mitigation would have major economic, environmental and health benefits. Enforcing vehicle emission standards would improve fuel efficiency</w:t>
      </w:r>
      <w:r w:rsidRPr="00374426">
        <w:rPr>
          <w:rFonts w:eastAsia="Calibri"/>
          <w:color w:val="000000"/>
          <w:sz w:val="28"/>
          <w:szCs w:val="28"/>
          <w:u w:color="000000"/>
          <w:shd w:val="clear" w:color="auto" w:fill="FFFFFF"/>
          <w:lang w:val="en-GB" w:eastAsia="en-GB"/>
        </w:rPr>
        <w:t xml:space="preserve">. </w:t>
      </w:r>
    </w:p>
    <w:p w14:paraId="3BDD30FF" w14:textId="77777777" w:rsidR="00F613D5" w:rsidRPr="00374426" w:rsidRDefault="00F613D5" w:rsidP="00A95066">
      <w:pPr>
        <w:shd w:val="clear" w:color="auto" w:fill="FFFFFF"/>
        <w:spacing w:after="160" w:line="276" w:lineRule="auto"/>
        <w:jc w:val="both"/>
        <w:rPr>
          <w:rFonts w:eastAsia="Calibri"/>
          <w:color w:val="000000"/>
          <w:sz w:val="28"/>
          <w:szCs w:val="28"/>
          <w:u w:color="000000"/>
          <w:shd w:val="clear" w:color="auto" w:fill="FFFFFF"/>
          <w:lang w:val="en-GB" w:eastAsia="en-GB"/>
        </w:rPr>
      </w:pPr>
      <w:r w:rsidRPr="00374426">
        <w:rPr>
          <w:rFonts w:eastAsia="Calibri"/>
          <w:color w:val="000000"/>
          <w:sz w:val="28"/>
          <w:szCs w:val="28"/>
          <w:u w:color="000000"/>
          <w:shd w:val="clear" w:color="auto" w:fill="FFFFFF"/>
          <w:lang w:eastAsia="en-GB"/>
        </w:rPr>
        <w:t>ICT continues to contribute significantly towards GDP and could be further nurtured to enhance its performance. The ICT faces several challenges including high</w:t>
      </w:r>
      <w:r w:rsidRPr="00374426">
        <w:rPr>
          <w:rFonts w:eastAsia="Calibri"/>
          <w:color w:val="000000"/>
          <w:sz w:val="28"/>
          <w:szCs w:val="28"/>
          <w:u w:color="000000"/>
          <w:shd w:val="clear" w:color="auto" w:fill="FFFFFF"/>
          <w:lang w:val="en-GB" w:eastAsia="en-GB"/>
        </w:rPr>
        <w:t xml:space="preserve"> </w:t>
      </w:r>
      <w:r w:rsidRPr="00374426">
        <w:rPr>
          <w:rFonts w:eastAsia="Calibri"/>
          <w:color w:val="000000"/>
          <w:sz w:val="28"/>
          <w:szCs w:val="28"/>
          <w:u w:color="000000"/>
          <w:shd w:val="clear" w:color="auto" w:fill="FFFFFF"/>
          <w:lang w:eastAsia="en-GB"/>
        </w:rPr>
        <w:t xml:space="preserve">cost of ICT services and sporadic provision of services in terms of coverage. The mobile network coverage rate is impressive at 85%; however, the network availability is </w:t>
      </w:r>
      <w:r w:rsidRPr="00374426">
        <w:rPr>
          <w:rFonts w:eastAsia="Calibri"/>
          <w:color w:val="000000"/>
          <w:sz w:val="28"/>
          <w:szCs w:val="28"/>
          <w:u w:color="000000"/>
          <w:shd w:val="clear" w:color="auto" w:fill="FFFFFF"/>
          <w:lang w:eastAsia="en-GB"/>
        </w:rPr>
        <w:lastRenderedPageBreak/>
        <w:t>intermittent and has not spurred development. The country has a tele-density of about 19% which is below the SADC regional average of around 40%. The country has 22 licensed Internet Service Providers (ISPs) with 10 active ISPs serving a limited customer base. The focus therefore will be to increase coverage, affordability and utilization of ICT by ensuring universal access to ICT infrastructure.</w:t>
      </w:r>
    </w:p>
    <w:p w14:paraId="2FAD7683" w14:textId="77777777" w:rsidR="00F613D5" w:rsidRPr="00374426" w:rsidRDefault="00F613D5" w:rsidP="00A95066">
      <w:pPr>
        <w:shd w:val="clear" w:color="auto" w:fill="FFFFFF"/>
        <w:spacing w:after="160" w:line="276" w:lineRule="auto"/>
        <w:jc w:val="both"/>
        <w:rPr>
          <w:rFonts w:eastAsia="Calibri"/>
          <w:b/>
          <w:bCs/>
          <w:color w:val="000000"/>
          <w:sz w:val="28"/>
          <w:szCs w:val="28"/>
          <w:u w:color="000000"/>
          <w:shd w:val="clear" w:color="auto" w:fill="FFFFFF"/>
          <w:lang w:val="en-GB" w:eastAsia="en-GB"/>
        </w:rPr>
      </w:pPr>
      <w:r w:rsidRPr="00374426">
        <w:rPr>
          <w:rFonts w:eastAsia="Calibri"/>
          <w:b/>
          <w:bCs/>
          <w:color w:val="000000"/>
          <w:sz w:val="28"/>
          <w:szCs w:val="28"/>
          <w:u w:color="000000"/>
          <w:shd w:val="clear" w:color="auto" w:fill="FFFFFF"/>
          <w:lang w:val="en-GB" w:eastAsia="en-GB"/>
        </w:rPr>
        <w:t>Goal</w:t>
      </w:r>
    </w:p>
    <w:p w14:paraId="2CA84B32" w14:textId="77777777" w:rsidR="00F613D5" w:rsidRPr="00374426" w:rsidRDefault="00F613D5" w:rsidP="00A95066">
      <w:pPr>
        <w:shd w:val="clear" w:color="auto" w:fill="FFFFFF"/>
        <w:spacing w:after="160" w:line="276" w:lineRule="auto"/>
        <w:jc w:val="both"/>
        <w:rPr>
          <w:rFonts w:eastAsia="Calibri"/>
          <w:color w:val="000000"/>
          <w:sz w:val="28"/>
          <w:szCs w:val="28"/>
          <w:u w:color="000000"/>
          <w:shd w:val="clear" w:color="auto" w:fill="FFFFFF"/>
          <w:lang w:val="en-GB" w:eastAsia="en-GB"/>
        </w:rPr>
      </w:pPr>
      <w:r w:rsidRPr="00374426">
        <w:rPr>
          <w:rFonts w:eastAsia="Calibri"/>
          <w:color w:val="000000"/>
          <w:sz w:val="28"/>
          <w:szCs w:val="28"/>
          <w:u w:color="000000"/>
          <w:shd w:val="clear" w:color="auto" w:fill="FFFFFF"/>
          <w:lang w:eastAsia="en-GB"/>
        </w:rPr>
        <w:t>Develop a safe, affordable, reliable, equitable and sustainable transport and ICT infrastructure.</w:t>
      </w:r>
    </w:p>
    <w:p w14:paraId="4F597B34" w14:textId="02C267A3" w:rsidR="00F613D5" w:rsidRPr="0013010D" w:rsidRDefault="0013010D" w:rsidP="00326CE8">
      <w:pPr>
        <w:pStyle w:val="Heading5"/>
        <w:rPr>
          <w:rFonts w:ascii="Times New Roman" w:hAnsi="Times New Roman" w:cs="Times New Roman"/>
          <w:b/>
          <w:color w:val="000000" w:themeColor="text1"/>
        </w:rPr>
      </w:pPr>
      <w:bookmarkStart w:id="70" w:name="_Toc496791292"/>
      <w:bookmarkStart w:id="71" w:name="_Toc496792239"/>
      <w:r w:rsidRPr="0013010D">
        <w:rPr>
          <w:rFonts w:ascii="Times New Roman" w:hAnsi="Times New Roman" w:cs="Times New Roman"/>
          <w:b/>
          <w:color w:val="000000" w:themeColor="text1"/>
        </w:rPr>
        <w:t>TABLE 6: OUTCOMES AND STRATEGIES FOR TRANSPORT AND ICT INFRASTRUCTURE</w:t>
      </w:r>
      <w:bookmarkEnd w:id="70"/>
      <w:bookmarkEnd w:id="71"/>
    </w:p>
    <w:tbl>
      <w:tblPr>
        <w:tblStyle w:val="TableGrid"/>
        <w:tblW w:w="5000" w:type="pct"/>
        <w:tblLook w:val="04A0" w:firstRow="1" w:lastRow="0" w:firstColumn="1" w:lastColumn="0" w:noHBand="0" w:noVBand="1"/>
      </w:tblPr>
      <w:tblGrid>
        <w:gridCol w:w="2725"/>
        <w:gridCol w:w="6625"/>
      </w:tblGrid>
      <w:tr w:rsidR="00F613D5" w:rsidRPr="0013010D" w14:paraId="1B20BB65" w14:textId="77777777" w:rsidTr="0013010D">
        <w:trPr>
          <w:trHeight w:val="241"/>
        </w:trPr>
        <w:tc>
          <w:tcPr>
            <w:tcW w:w="1457" w:type="pct"/>
          </w:tcPr>
          <w:p w14:paraId="36D86304"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Outcome</w:t>
            </w:r>
          </w:p>
        </w:tc>
        <w:tc>
          <w:tcPr>
            <w:tcW w:w="3543" w:type="pct"/>
          </w:tcPr>
          <w:p w14:paraId="265B643A"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Strategy</w:t>
            </w:r>
          </w:p>
        </w:tc>
      </w:tr>
      <w:tr w:rsidR="00F613D5" w:rsidRPr="0013010D" w14:paraId="15AC86A5" w14:textId="77777777" w:rsidTr="0013010D">
        <w:trPr>
          <w:trHeight w:val="241"/>
        </w:trPr>
        <w:tc>
          <w:tcPr>
            <w:tcW w:w="5000" w:type="pct"/>
            <w:gridSpan w:val="2"/>
            <w:shd w:val="clear" w:color="auto" w:fill="auto"/>
          </w:tcPr>
          <w:p w14:paraId="51C1DF9E"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TRANSPORT</w:t>
            </w:r>
          </w:p>
        </w:tc>
      </w:tr>
      <w:tr w:rsidR="00F613D5" w:rsidRPr="0013010D" w14:paraId="1DC753CA" w14:textId="77777777" w:rsidTr="0013010D">
        <w:trPr>
          <w:trHeight w:val="456"/>
        </w:trPr>
        <w:tc>
          <w:tcPr>
            <w:tcW w:w="1457" w:type="pct"/>
          </w:tcPr>
          <w:p w14:paraId="16B61E0B"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Reduced travel time and costs for persons and goods </w:t>
            </w:r>
          </w:p>
        </w:tc>
        <w:tc>
          <w:tcPr>
            <w:tcW w:w="3543" w:type="pct"/>
            <w:shd w:val="clear" w:color="auto" w:fill="auto"/>
          </w:tcPr>
          <w:p w14:paraId="63AB4504"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Undertaking systematic maintenance and rehabilitation of infrastructure such as road network;</w:t>
            </w:r>
          </w:p>
          <w:p w14:paraId="3C838D0F"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Ensuring an integrated, well- managed, viable and sustainable transport infrastructure.</w:t>
            </w:r>
          </w:p>
        </w:tc>
      </w:tr>
      <w:tr w:rsidR="00F613D5" w:rsidRPr="0013010D" w14:paraId="1BA830FF" w14:textId="77777777" w:rsidTr="0013010D">
        <w:trPr>
          <w:trHeight w:val="903"/>
        </w:trPr>
        <w:tc>
          <w:tcPr>
            <w:tcW w:w="1457" w:type="pct"/>
          </w:tcPr>
          <w:p w14:paraId="02E62FF9"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Improved transport reliability, levels of service and efficiency</w:t>
            </w:r>
          </w:p>
        </w:tc>
        <w:tc>
          <w:tcPr>
            <w:tcW w:w="3543" w:type="pct"/>
          </w:tcPr>
          <w:p w14:paraId="53CB10CA"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 xml:space="preserve">Providing a framework for the development of an efficient transport system; </w:t>
            </w:r>
          </w:p>
          <w:p w14:paraId="304FEB1B"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intermodal competition or complementarity, where feasible;</w:t>
            </w:r>
          </w:p>
          <w:p w14:paraId="04FB2D80"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Providing safe, reliable, effective and efficient transport operations;</w:t>
            </w:r>
          </w:p>
          <w:p w14:paraId="330D2DF0"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Developing an efficient and productive maritime transport infrastructure.</w:t>
            </w:r>
          </w:p>
        </w:tc>
      </w:tr>
      <w:tr w:rsidR="00F613D5" w:rsidRPr="0013010D" w14:paraId="3255ACBB" w14:textId="77777777" w:rsidTr="0013010D">
        <w:trPr>
          <w:trHeight w:val="690"/>
        </w:trPr>
        <w:tc>
          <w:tcPr>
            <w:tcW w:w="1457" w:type="pct"/>
          </w:tcPr>
          <w:p w14:paraId="1E6C7431"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Enhanced access to   local and international markets </w:t>
            </w:r>
          </w:p>
        </w:tc>
        <w:tc>
          <w:tcPr>
            <w:tcW w:w="3543" w:type="pct"/>
          </w:tcPr>
          <w:p w14:paraId="41B22F34"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Developing transport corridors in order to improve the competitiveness of Malawian goods and services on the regional and international markets;</w:t>
            </w:r>
          </w:p>
          <w:p w14:paraId="6BC9A897"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Developing the Nsanje World Inland Port.</w:t>
            </w:r>
          </w:p>
        </w:tc>
      </w:tr>
      <w:tr w:rsidR="00F613D5" w:rsidRPr="0013010D" w14:paraId="05719607" w14:textId="77777777" w:rsidTr="0013010D">
        <w:trPr>
          <w:trHeight w:val="878"/>
        </w:trPr>
        <w:tc>
          <w:tcPr>
            <w:tcW w:w="1457" w:type="pct"/>
          </w:tcPr>
          <w:p w14:paraId="1BD04FC9"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Improved  access to inclusive social and public services </w:t>
            </w:r>
          </w:p>
        </w:tc>
        <w:tc>
          <w:tcPr>
            <w:tcW w:w="3543" w:type="pct"/>
          </w:tcPr>
          <w:p w14:paraId="2191A14C"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Providing access to safe, affordable and sustainable transport system with special attention to the needs of those in vulnerable situations including persons with disability, pedestrians and cyclists;</w:t>
            </w:r>
          </w:p>
          <w:p w14:paraId="6AE59AD4"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an environmentally sustainable and climate resilient transport system.</w:t>
            </w:r>
          </w:p>
        </w:tc>
      </w:tr>
      <w:tr w:rsidR="00F613D5" w:rsidRPr="0013010D" w14:paraId="36A2C605" w14:textId="77777777" w:rsidTr="0013010D">
        <w:trPr>
          <w:trHeight w:val="502"/>
        </w:trPr>
        <w:tc>
          <w:tcPr>
            <w:tcW w:w="1457" w:type="pct"/>
          </w:tcPr>
          <w:p w14:paraId="71954A4E"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lastRenderedPageBreak/>
              <w:t>Reduced accidents and their derived human and economic costs</w:t>
            </w:r>
          </w:p>
        </w:tc>
        <w:tc>
          <w:tcPr>
            <w:tcW w:w="3543" w:type="pct"/>
          </w:tcPr>
          <w:p w14:paraId="07508248"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Reviewing and enforcing transport regulations.</w:t>
            </w:r>
          </w:p>
        </w:tc>
      </w:tr>
      <w:tr w:rsidR="00F613D5" w:rsidRPr="0013010D" w14:paraId="20EFEECE" w14:textId="77777777" w:rsidTr="0013010D">
        <w:trPr>
          <w:trHeight w:val="814"/>
        </w:trPr>
        <w:tc>
          <w:tcPr>
            <w:tcW w:w="1457" w:type="pct"/>
          </w:tcPr>
          <w:p w14:paraId="1D937AB2"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Increased private sector investment in the operation and management of transport infrastructure</w:t>
            </w:r>
          </w:p>
        </w:tc>
        <w:tc>
          <w:tcPr>
            <w:tcW w:w="3543" w:type="pct"/>
          </w:tcPr>
          <w:p w14:paraId="3DD6C014"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Mobilizing private businesses to engage in transportation sector to improve competition;</w:t>
            </w:r>
          </w:p>
          <w:p w14:paraId="729388B1"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PPP in operation and management of transport infrastructure, such as toll-gates.</w:t>
            </w:r>
          </w:p>
        </w:tc>
      </w:tr>
      <w:tr w:rsidR="00F613D5" w:rsidRPr="0013010D" w14:paraId="05A79499" w14:textId="77777777" w:rsidTr="0013010D">
        <w:trPr>
          <w:trHeight w:val="241"/>
        </w:trPr>
        <w:tc>
          <w:tcPr>
            <w:tcW w:w="5000" w:type="pct"/>
            <w:gridSpan w:val="2"/>
          </w:tcPr>
          <w:p w14:paraId="2FA91C18" w14:textId="34DEC614" w:rsidR="00F613D5" w:rsidRPr="0013010D" w:rsidRDefault="00307F96" w:rsidP="00307F96">
            <w:pPr>
              <w:jc w:val="both"/>
              <w:rPr>
                <w:rFonts w:ascii="Times New Roman" w:hAnsi="Times New Roman" w:cs="Times New Roman"/>
                <w:sz w:val="28"/>
                <w:szCs w:val="28"/>
              </w:rPr>
            </w:pPr>
            <w:r w:rsidRPr="0013010D">
              <w:rPr>
                <w:rFonts w:ascii="Times New Roman" w:hAnsi="Times New Roman" w:cs="Times New Roman"/>
                <w:b/>
                <w:bCs/>
                <w:sz w:val="28"/>
                <w:szCs w:val="28"/>
              </w:rPr>
              <w:t>INFORMATION COMMUNICATION AND TECHNOLOGY (ICT)</w:t>
            </w:r>
          </w:p>
        </w:tc>
      </w:tr>
      <w:tr w:rsidR="00F613D5" w:rsidRPr="0013010D" w14:paraId="4C88DFAB" w14:textId="77777777" w:rsidTr="0013010D">
        <w:trPr>
          <w:trHeight w:val="194"/>
        </w:trPr>
        <w:tc>
          <w:tcPr>
            <w:tcW w:w="1457" w:type="pct"/>
          </w:tcPr>
          <w:p w14:paraId="08FC56D3"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Increased access to information and communications services</w:t>
            </w:r>
          </w:p>
        </w:tc>
        <w:tc>
          <w:tcPr>
            <w:tcW w:w="3543" w:type="pct"/>
          </w:tcPr>
          <w:p w14:paraId="539B9AB1"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the participation of community broadcasting stations, private couriers and privately owned telecommunication service providers;</w:t>
            </w:r>
          </w:p>
          <w:p w14:paraId="138A616E"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Improving regulatory framework of the ICT sector;</w:t>
            </w:r>
          </w:p>
          <w:p w14:paraId="3EC8665E"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Developing public online services;</w:t>
            </w:r>
          </w:p>
          <w:p w14:paraId="290C00D6"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community ICT and multipurpose information centre.</w:t>
            </w:r>
          </w:p>
        </w:tc>
      </w:tr>
      <w:tr w:rsidR="00F613D5" w:rsidRPr="0013010D" w14:paraId="6AA214DA" w14:textId="77777777" w:rsidTr="0013010D">
        <w:trPr>
          <w:trHeight w:val="1328"/>
        </w:trPr>
        <w:tc>
          <w:tcPr>
            <w:tcW w:w="1457" w:type="pct"/>
          </w:tcPr>
          <w:p w14:paraId="39F9795D"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A well-developed ICT broadband infrastructure service provision</w:t>
            </w:r>
          </w:p>
        </w:tc>
        <w:tc>
          <w:tcPr>
            <w:tcW w:w="3543" w:type="pct"/>
          </w:tcPr>
          <w:p w14:paraId="32B1C13F"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Improving broadcasting distribution, content and coverage;</w:t>
            </w:r>
          </w:p>
          <w:p w14:paraId="684F6D45"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Creating a conducive environment to attract investment in ICT infrastructure and services;</w:t>
            </w:r>
          </w:p>
          <w:p w14:paraId="4A1FD2AC"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Enhancing enforcement of ICT regulation to protect the public from undesirable effects of ICT;</w:t>
            </w:r>
          </w:p>
          <w:p w14:paraId="41E1EBD2"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integration of ICT into core sector policies, strategies and operations;</w:t>
            </w:r>
          </w:p>
          <w:p w14:paraId="1320C13E"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Developing a reliable, fast, adaptive and robust ICT infrastructure.</w:t>
            </w:r>
          </w:p>
        </w:tc>
      </w:tr>
      <w:tr w:rsidR="00F613D5" w:rsidRPr="0013010D" w14:paraId="28045D71" w14:textId="77777777" w:rsidTr="0013010D">
        <w:trPr>
          <w:trHeight w:val="488"/>
        </w:trPr>
        <w:tc>
          <w:tcPr>
            <w:tcW w:w="1457" w:type="pct"/>
          </w:tcPr>
          <w:p w14:paraId="6706EB46"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Increased stock of ICT skilled and industry ready workforce in public and private sector institutions.</w:t>
            </w:r>
          </w:p>
        </w:tc>
        <w:tc>
          <w:tcPr>
            <w:tcW w:w="3543" w:type="pct"/>
          </w:tcPr>
          <w:p w14:paraId="0F7CD4D8"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Intensifying ICT research education and training in all sectors;</w:t>
            </w:r>
          </w:p>
          <w:p w14:paraId="42FE11F9"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Developing capacity to generate reliable and accurate local content.</w:t>
            </w:r>
          </w:p>
        </w:tc>
      </w:tr>
      <w:tr w:rsidR="00F613D5" w:rsidRPr="0013010D" w14:paraId="6BE604B1" w14:textId="77777777" w:rsidTr="0013010D">
        <w:trPr>
          <w:trHeight w:val="630"/>
        </w:trPr>
        <w:tc>
          <w:tcPr>
            <w:tcW w:w="1457" w:type="pct"/>
          </w:tcPr>
          <w:p w14:paraId="4A8185AD"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Improved efficiency in postal services</w:t>
            </w:r>
          </w:p>
        </w:tc>
        <w:tc>
          <w:tcPr>
            <w:tcW w:w="3543" w:type="pct"/>
          </w:tcPr>
          <w:p w14:paraId="65F21E94"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 xml:space="preserve">Introducing economic and social services in the Postal Sub-sector; </w:t>
            </w:r>
          </w:p>
          <w:p w14:paraId="148C00B7"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Enhancing the current postal services;</w:t>
            </w:r>
          </w:p>
          <w:p w14:paraId="5A042400" w14:textId="77777777" w:rsidR="00F613D5" w:rsidRPr="0013010D" w:rsidRDefault="00F613D5" w:rsidP="00B54B2F">
            <w:pPr>
              <w:numPr>
                <w:ilvl w:val="0"/>
                <w:numId w:val="97"/>
              </w:numPr>
              <w:jc w:val="both"/>
              <w:rPr>
                <w:rFonts w:ascii="Times New Roman" w:hAnsi="Times New Roman" w:cs="Times New Roman"/>
                <w:sz w:val="28"/>
                <w:szCs w:val="28"/>
              </w:rPr>
            </w:pPr>
            <w:r w:rsidRPr="0013010D">
              <w:rPr>
                <w:rFonts w:ascii="Times New Roman" w:hAnsi="Times New Roman" w:cs="Times New Roman"/>
                <w:sz w:val="28"/>
                <w:szCs w:val="28"/>
              </w:rPr>
              <w:t>Promoting innovations in postal services.</w:t>
            </w:r>
          </w:p>
        </w:tc>
      </w:tr>
    </w:tbl>
    <w:p w14:paraId="1D9E4697" w14:textId="537EF37A" w:rsidR="00F613D5" w:rsidRPr="0013010D" w:rsidRDefault="0013010D" w:rsidP="00E8616F">
      <w:pPr>
        <w:pStyle w:val="Heading2"/>
        <w:rPr>
          <w:rFonts w:ascii="Times New Roman" w:hAnsi="Times New Roman" w:cs="Times New Roman"/>
          <w:color w:val="000000" w:themeColor="text1"/>
        </w:rPr>
      </w:pPr>
      <w:bookmarkStart w:id="72" w:name="_Toc496857860"/>
      <w:r w:rsidRPr="0013010D">
        <w:rPr>
          <w:rFonts w:ascii="Times New Roman" w:hAnsi="Times New Roman" w:cs="Times New Roman"/>
          <w:color w:val="000000" w:themeColor="text1"/>
        </w:rPr>
        <w:lastRenderedPageBreak/>
        <w:t>6.6</w:t>
      </w:r>
      <w:r w:rsidRPr="0013010D">
        <w:rPr>
          <w:rFonts w:ascii="Times New Roman" w:hAnsi="Times New Roman" w:cs="Times New Roman"/>
          <w:color w:val="000000" w:themeColor="text1"/>
        </w:rPr>
        <w:tab/>
        <w:t>HEALTH AND POPULATION</w:t>
      </w:r>
      <w:bookmarkEnd w:id="72"/>
      <w:r w:rsidRPr="0013010D">
        <w:rPr>
          <w:rFonts w:ascii="Times New Roman" w:hAnsi="Times New Roman" w:cs="Times New Roman"/>
          <w:color w:val="000000" w:themeColor="text1"/>
        </w:rPr>
        <w:t xml:space="preserve"> </w:t>
      </w:r>
    </w:p>
    <w:p w14:paraId="5C06DD87" w14:textId="77777777" w:rsidR="00F613D5" w:rsidRPr="00374426" w:rsidRDefault="00F613D5" w:rsidP="00A95066">
      <w:pPr>
        <w:shd w:val="clear" w:color="auto" w:fill="FFFFFF"/>
        <w:spacing w:line="276" w:lineRule="auto"/>
        <w:jc w:val="both"/>
        <w:rPr>
          <w:rFonts w:eastAsia="Times New Roman"/>
          <w:color w:val="000000"/>
          <w:sz w:val="28"/>
          <w:szCs w:val="28"/>
          <w:u w:color="000000"/>
          <w:shd w:val="clear" w:color="auto" w:fill="FFFFFF"/>
          <w:lang w:val="en-GB" w:eastAsia="en-GB"/>
        </w:rPr>
      </w:pPr>
    </w:p>
    <w:p w14:paraId="0E6D799C" w14:textId="77777777" w:rsidR="00F613D5" w:rsidRPr="00374426" w:rsidRDefault="00F613D5" w:rsidP="00A95066">
      <w:pPr>
        <w:shd w:val="clear" w:color="auto" w:fill="FFFFFF"/>
        <w:spacing w:line="276" w:lineRule="auto"/>
        <w:jc w:val="both"/>
        <w:rPr>
          <w:rFonts w:eastAsia="Calibri"/>
          <w:color w:val="000000"/>
          <w:sz w:val="28"/>
          <w:szCs w:val="28"/>
          <w:u w:color="000000"/>
          <w:shd w:val="clear" w:color="auto" w:fill="FFFFFF"/>
          <w:lang w:eastAsia="en-GB"/>
        </w:rPr>
      </w:pPr>
      <w:r w:rsidRPr="00374426">
        <w:rPr>
          <w:rFonts w:eastAsia="Calibri"/>
          <w:color w:val="000000"/>
          <w:sz w:val="28"/>
          <w:szCs w:val="28"/>
          <w:u w:color="000000"/>
          <w:shd w:val="clear" w:color="auto" w:fill="FFFFFF"/>
          <w:lang w:eastAsia="en-GB"/>
        </w:rPr>
        <w:t xml:space="preserve">Health is the linchpin for social economic development. Improving health outcomes is essential and also a prerequisite for increased national productivity, accelerated economic growth and poverty reduction. Health has significant trickle-down social-economic effects on other key elements of development including population, education, agriculture, and industry, among others. </w:t>
      </w:r>
    </w:p>
    <w:p w14:paraId="18DF08ED" w14:textId="77777777" w:rsidR="00F613D5" w:rsidRPr="00374426" w:rsidRDefault="00F613D5" w:rsidP="00A95066">
      <w:pPr>
        <w:shd w:val="clear" w:color="auto" w:fill="FFFFFF"/>
        <w:spacing w:line="276" w:lineRule="auto"/>
        <w:jc w:val="both"/>
        <w:rPr>
          <w:rFonts w:eastAsia="Calibri"/>
          <w:color w:val="000000"/>
          <w:sz w:val="28"/>
          <w:szCs w:val="28"/>
          <w:u w:color="000000"/>
          <w:shd w:val="clear" w:color="auto" w:fill="FFFFFF"/>
          <w:lang w:eastAsia="en-GB"/>
        </w:rPr>
      </w:pPr>
    </w:p>
    <w:p w14:paraId="3F6628DD" w14:textId="77777777" w:rsidR="00F613D5" w:rsidRPr="00374426" w:rsidRDefault="00F613D5" w:rsidP="00A95066">
      <w:pPr>
        <w:shd w:val="clear" w:color="auto" w:fill="FFFFFF"/>
        <w:spacing w:line="276" w:lineRule="auto"/>
        <w:jc w:val="both"/>
        <w:rPr>
          <w:rFonts w:eastAsia="Calibri"/>
          <w:color w:val="000000"/>
          <w:sz w:val="28"/>
          <w:szCs w:val="28"/>
          <w:u w:color="000000"/>
          <w:shd w:val="clear" w:color="auto" w:fill="FFFFFF"/>
          <w:lang w:eastAsia="en-GB"/>
        </w:rPr>
      </w:pPr>
      <w:r w:rsidRPr="00374426">
        <w:rPr>
          <w:rFonts w:eastAsia="Calibri"/>
          <w:color w:val="000000"/>
          <w:sz w:val="28"/>
          <w:szCs w:val="28"/>
          <w:u w:color="000000"/>
          <w:shd w:val="clear" w:color="auto" w:fill="FFFFFF"/>
          <w:lang w:eastAsia="en-GB"/>
        </w:rPr>
        <w:t>Health and population are intervening variables in their interactions with development. These are determinants as well as consequences of each other. For instance, health status influences all components of population change as it directly and indirectly affect levels of mortality, fertility and migration. Conversely, a high population growth rate contributes to increased need for basic necessities of life such as food, health and shelter.</w:t>
      </w:r>
    </w:p>
    <w:p w14:paraId="4D3A8C0A" w14:textId="77777777" w:rsidR="00F613D5" w:rsidRPr="00374426" w:rsidRDefault="00F613D5" w:rsidP="00A95066">
      <w:pPr>
        <w:shd w:val="clear" w:color="auto" w:fill="FFFFFF"/>
        <w:spacing w:line="276" w:lineRule="auto"/>
        <w:jc w:val="both"/>
        <w:rPr>
          <w:rFonts w:eastAsia="Calibri"/>
          <w:color w:val="000000"/>
          <w:sz w:val="28"/>
          <w:szCs w:val="28"/>
          <w:u w:color="000000"/>
          <w:shd w:val="clear" w:color="auto" w:fill="FFFFFF"/>
          <w:lang w:eastAsia="en-GB"/>
        </w:rPr>
      </w:pPr>
    </w:p>
    <w:p w14:paraId="5A1B28BC" w14:textId="3A7FABB6" w:rsidR="00F613D5" w:rsidRPr="00374426" w:rsidRDefault="00F613D5" w:rsidP="00A95066">
      <w:pPr>
        <w:shd w:val="clear" w:color="auto" w:fill="FFFFFF"/>
        <w:spacing w:line="276" w:lineRule="auto"/>
        <w:jc w:val="both"/>
        <w:rPr>
          <w:rFonts w:eastAsia="Calibri"/>
          <w:color w:val="000000"/>
          <w:sz w:val="28"/>
          <w:szCs w:val="28"/>
          <w:u w:color="000000"/>
          <w:shd w:val="clear" w:color="auto" w:fill="FFFFFF"/>
          <w:lang w:eastAsia="en-GB"/>
        </w:rPr>
      </w:pPr>
      <w:r w:rsidRPr="00374426">
        <w:rPr>
          <w:rFonts w:eastAsia="Calibri"/>
          <w:color w:val="000000"/>
          <w:sz w:val="28"/>
          <w:szCs w:val="28"/>
          <w:u w:color="000000"/>
          <w:shd w:val="clear" w:color="auto" w:fill="FFFFFF"/>
          <w:lang w:val="en-GB" w:eastAsia="en-GB"/>
        </w:rPr>
        <w:t xml:space="preserve">Malawi </w:t>
      </w:r>
      <w:r w:rsidRPr="00374426">
        <w:rPr>
          <w:rFonts w:eastAsia="Calibri"/>
          <w:color w:val="000000"/>
          <w:sz w:val="28"/>
          <w:szCs w:val="28"/>
          <w:u w:color="000000"/>
          <w:shd w:val="clear" w:color="auto" w:fill="FFFFFF"/>
          <w:lang w:eastAsia="en-GB"/>
        </w:rPr>
        <w:t>has made substantial health gains under the MGDS II. M</w:t>
      </w:r>
      <w:r w:rsidRPr="00374426">
        <w:rPr>
          <w:rFonts w:eastAsia="Calibri"/>
          <w:color w:val="000000"/>
          <w:sz w:val="28"/>
          <w:szCs w:val="28"/>
          <w:u w:color="000000"/>
          <w:shd w:val="clear" w:color="auto" w:fill="FFFFFF"/>
          <w:lang w:val="en-GB" w:eastAsia="en-GB"/>
        </w:rPr>
        <w:t>GD</w:t>
      </w:r>
      <w:r w:rsidRPr="00374426">
        <w:rPr>
          <w:rFonts w:eastAsia="Calibri"/>
          <w:color w:val="000000"/>
          <w:sz w:val="28"/>
          <w:szCs w:val="28"/>
          <w:u w:color="000000"/>
          <w:shd w:val="clear" w:color="auto" w:fill="FFFFFF"/>
          <w:lang w:eastAsia="en-GB"/>
        </w:rPr>
        <w:t xml:space="preserve">S II targets for </w:t>
      </w:r>
      <w:r w:rsidRPr="00374426">
        <w:rPr>
          <w:rFonts w:eastAsia="Calibri"/>
          <w:color w:val="000000"/>
          <w:sz w:val="28"/>
          <w:szCs w:val="28"/>
          <w:u w:color="000000"/>
          <w:shd w:val="clear" w:color="auto" w:fill="FFFFFF"/>
          <w:lang w:val="en-GB" w:eastAsia="en-GB"/>
        </w:rPr>
        <w:t>u</w:t>
      </w:r>
      <w:r w:rsidRPr="00374426">
        <w:rPr>
          <w:rFonts w:eastAsia="Calibri"/>
          <w:color w:val="000000"/>
          <w:sz w:val="28"/>
          <w:szCs w:val="28"/>
          <w:u w:color="000000"/>
          <w:shd w:val="clear" w:color="auto" w:fill="FFFFFF"/>
          <w:lang w:eastAsia="en-GB"/>
        </w:rPr>
        <w:t>nder-5 mortality and infant mortality were surpassed, 63/1000 live births against a target of 78/1000 live</w:t>
      </w:r>
      <w:r w:rsidRPr="00374426">
        <w:rPr>
          <w:rFonts w:eastAsia="Calibri"/>
          <w:color w:val="000000"/>
          <w:sz w:val="28"/>
          <w:szCs w:val="28"/>
          <w:u w:color="000000"/>
          <w:shd w:val="clear" w:color="auto" w:fill="FFFFFF"/>
          <w:lang w:val="en-GB" w:eastAsia="en-GB"/>
        </w:rPr>
        <w:t xml:space="preserve"> </w:t>
      </w:r>
      <w:r w:rsidRPr="00374426">
        <w:rPr>
          <w:rFonts w:eastAsia="Calibri"/>
          <w:color w:val="000000"/>
          <w:sz w:val="28"/>
          <w:szCs w:val="28"/>
          <w:u w:color="000000"/>
          <w:shd w:val="clear" w:color="auto" w:fill="FFFFFF"/>
          <w:lang w:eastAsia="en-GB"/>
        </w:rPr>
        <w:t>births for the former and 42/1000 live</w:t>
      </w:r>
      <w:r w:rsidRPr="00374426">
        <w:rPr>
          <w:rFonts w:eastAsia="Calibri"/>
          <w:color w:val="000000"/>
          <w:sz w:val="28"/>
          <w:szCs w:val="28"/>
          <w:u w:color="000000"/>
          <w:shd w:val="clear" w:color="auto" w:fill="FFFFFF"/>
          <w:lang w:val="en-GB" w:eastAsia="en-GB"/>
        </w:rPr>
        <w:t xml:space="preserve"> </w:t>
      </w:r>
      <w:r w:rsidRPr="00374426">
        <w:rPr>
          <w:rFonts w:eastAsia="Calibri"/>
          <w:color w:val="000000"/>
          <w:sz w:val="28"/>
          <w:szCs w:val="28"/>
          <w:u w:color="000000"/>
          <w:shd w:val="clear" w:color="auto" w:fill="FFFFFF"/>
          <w:lang w:eastAsia="en-GB"/>
        </w:rPr>
        <w:t xml:space="preserve">births against a target of 45/1000 for the latter. There was also a steady decline in the </w:t>
      </w:r>
      <w:r w:rsidRPr="00374426">
        <w:rPr>
          <w:rFonts w:eastAsia="Calibri"/>
          <w:color w:val="000000"/>
          <w:sz w:val="28"/>
          <w:szCs w:val="28"/>
          <w:u w:color="000000"/>
          <w:shd w:val="clear" w:color="auto" w:fill="FFFFFF"/>
          <w:lang w:val="en-GB" w:eastAsia="en-GB"/>
        </w:rPr>
        <w:t>M</w:t>
      </w:r>
      <w:r w:rsidRPr="00374426">
        <w:rPr>
          <w:rFonts w:eastAsia="Calibri"/>
          <w:color w:val="000000"/>
          <w:sz w:val="28"/>
          <w:szCs w:val="28"/>
          <w:u w:color="000000"/>
          <w:shd w:val="clear" w:color="auto" w:fill="FFFFFF"/>
          <w:lang w:val="pt-PT" w:eastAsia="en-GB"/>
        </w:rPr>
        <w:t xml:space="preserve">aternal </w:t>
      </w:r>
      <w:r w:rsidR="0013010D">
        <w:rPr>
          <w:rFonts w:eastAsia="Calibri"/>
          <w:color w:val="000000"/>
          <w:sz w:val="28"/>
          <w:szCs w:val="28"/>
          <w:u w:color="000000"/>
          <w:shd w:val="clear" w:color="auto" w:fill="FFFFFF"/>
          <w:lang w:val="pt-PT" w:eastAsia="en-GB"/>
        </w:rPr>
        <w:t xml:space="preserve">Mortality </w:t>
      </w:r>
      <w:r w:rsidR="0013010D">
        <w:rPr>
          <w:rFonts w:eastAsia="Calibri"/>
          <w:color w:val="000000"/>
          <w:sz w:val="28"/>
          <w:szCs w:val="28"/>
          <w:u w:color="000000"/>
          <w:shd w:val="clear" w:color="auto" w:fill="FFFFFF"/>
          <w:lang w:val="en-GB" w:eastAsia="en-GB"/>
        </w:rPr>
        <w:t>Ration</w:t>
      </w:r>
      <w:r w:rsidRPr="00374426">
        <w:rPr>
          <w:rFonts w:eastAsia="Calibri"/>
          <w:color w:val="000000"/>
          <w:sz w:val="28"/>
          <w:szCs w:val="28"/>
          <w:u w:color="000000"/>
          <w:shd w:val="clear" w:color="auto" w:fill="FFFFFF"/>
          <w:lang w:eastAsia="en-GB"/>
        </w:rPr>
        <w:t xml:space="preserve"> (MMR) which was estimated at 439/100,000 live births in 2016, down from 675/100,000 in 2010. The HIV prevalence among women and men age 15-49 age decreased between 2010 and 2016 from 10.6% to 8.8%. Neonatal Mortality Rate </w:t>
      </w:r>
      <w:r w:rsidRPr="00374426">
        <w:rPr>
          <w:rFonts w:eastAsia="Calibri"/>
          <w:color w:val="000000"/>
          <w:sz w:val="28"/>
          <w:szCs w:val="28"/>
          <w:u w:color="000000"/>
          <w:shd w:val="clear" w:color="auto" w:fill="FFFFFF"/>
          <w:lang w:val="en-GB" w:eastAsia="en-GB"/>
        </w:rPr>
        <w:t>(NMR)</w:t>
      </w:r>
      <w:r w:rsidRPr="00374426">
        <w:rPr>
          <w:rFonts w:eastAsia="Calibri"/>
          <w:color w:val="000000"/>
          <w:sz w:val="28"/>
          <w:szCs w:val="28"/>
          <w:u w:color="000000"/>
          <w:shd w:val="clear" w:color="auto" w:fill="FFFFFF"/>
          <w:lang w:eastAsia="en-GB"/>
        </w:rPr>
        <w:t xml:space="preserve"> was estimated at 27/1000 live births in 2016, down from 31/1000 live births in 2010. Despite the progress, Malawi</w:t>
      </w:r>
      <w:r w:rsidRPr="00374426">
        <w:rPr>
          <w:rFonts w:eastAsia="Calibri"/>
          <w:color w:val="000000"/>
          <w:sz w:val="28"/>
          <w:szCs w:val="28"/>
          <w:u w:color="000000"/>
          <w:shd w:val="clear" w:color="auto" w:fill="FFFFFF"/>
          <w:lang w:val="en-GB" w:eastAsia="en-GB"/>
        </w:rPr>
        <w:t>’</w:t>
      </w:r>
      <w:r w:rsidRPr="00374426">
        <w:rPr>
          <w:rFonts w:eastAsia="Calibri"/>
          <w:color w:val="000000"/>
          <w:sz w:val="28"/>
          <w:szCs w:val="28"/>
          <w:u w:color="000000"/>
          <w:shd w:val="clear" w:color="auto" w:fill="FFFFFF"/>
          <w:lang w:eastAsia="en-GB"/>
        </w:rPr>
        <w:t>s MMR and</w:t>
      </w:r>
      <w:r w:rsidRPr="00374426">
        <w:rPr>
          <w:rFonts w:eastAsia="Calibri"/>
          <w:color w:val="000000"/>
          <w:sz w:val="28"/>
          <w:szCs w:val="28"/>
          <w:u w:color="000000"/>
          <w:shd w:val="clear" w:color="auto" w:fill="FFFFFF"/>
          <w:lang w:val="de-DE" w:eastAsia="en-GB"/>
        </w:rPr>
        <w:t>NMR</w:t>
      </w:r>
      <w:r w:rsidRPr="00374426">
        <w:rPr>
          <w:rFonts w:eastAsia="Calibri"/>
          <w:color w:val="000000"/>
          <w:sz w:val="28"/>
          <w:szCs w:val="28"/>
          <w:u w:color="000000"/>
          <w:shd w:val="clear" w:color="auto" w:fill="FFFFFF"/>
          <w:lang w:eastAsia="en-GB"/>
        </w:rPr>
        <w:t xml:space="preserve"> are among the highest in Sub-Saharan Africa. Malawi also has a low life expectancy at birth, 57 years for males and 60 years for females. Malawi suffers from a high disease</w:t>
      </w:r>
      <w:r w:rsidRPr="00374426">
        <w:rPr>
          <w:rFonts w:eastAsia="Calibri"/>
          <w:color w:val="000000"/>
          <w:sz w:val="28"/>
          <w:szCs w:val="28"/>
          <w:u w:color="000000"/>
          <w:shd w:val="clear" w:color="auto" w:fill="FFFFFF"/>
          <w:lang w:val="en-GB" w:eastAsia="en-GB"/>
        </w:rPr>
        <w:t xml:space="preserve"> </w:t>
      </w:r>
      <w:r w:rsidRPr="00374426">
        <w:rPr>
          <w:rFonts w:eastAsia="Calibri"/>
          <w:color w:val="000000"/>
          <w:sz w:val="28"/>
          <w:szCs w:val="28"/>
          <w:u w:color="000000"/>
          <w:shd w:val="clear" w:color="auto" w:fill="FFFFFF"/>
          <w:lang w:eastAsia="en-GB"/>
        </w:rPr>
        <w:t xml:space="preserve">burden from communicable diseases and </w:t>
      </w:r>
      <w:r w:rsidRPr="00374426">
        <w:rPr>
          <w:rFonts w:eastAsia="Calibri"/>
          <w:color w:val="000000"/>
          <w:sz w:val="28"/>
          <w:szCs w:val="28"/>
          <w:u w:color="000000"/>
          <w:shd w:val="clear" w:color="auto" w:fill="FFFFFF"/>
          <w:lang w:val="en-GB" w:eastAsia="en-GB"/>
        </w:rPr>
        <w:t xml:space="preserve">an </w:t>
      </w:r>
      <w:r w:rsidRPr="00374426">
        <w:rPr>
          <w:rFonts w:eastAsia="Calibri"/>
          <w:color w:val="000000"/>
          <w:sz w:val="28"/>
          <w:szCs w:val="28"/>
          <w:u w:color="000000"/>
          <w:shd w:val="clear" w:color="auto" w:fill="FFFFFF"/>
          <w:lang w:eastAsia="en-GB"/>
        </w:rPr>
        <w:t>increasing burden from non-communicable diseases (NCDs).</w:t>
      </w:r>
    </w:p>
    <w:p w14:paraId="5EF68A9D" w14:textId="77777777" w:rsidR="00F613D5" w:rsidRPr="00374426" w:rsidRDefault="00F613D5" w:rsidP="00A95066">
      <w:pPr>
        <w:shd w:val="clear" w:color="auto" w:fill="FFFFFF"/>
        <w:spacing w:after="160" w:line="276" w:lineRule="auto"/>
        <w:jc w:val="both"/>
        <w:rPr>
          <w:rFonts w:eastAsia="Times New Roman"/>
          <w:color w:val="000000"/>
          <w:sz w:val="28"/>
          <w:szCs w:val="28"/>
          <w:u w:color="000000"/>
          <w:shd w:val="clear" w:color="auto" w:fill="FFFFFF"/>
          <w:lang w:val="en-GB" w:eastAsia="en-GB"/>
        </w:rPr>
      </w:pPr>
      <w:r w:rsidRPr="00374426">
        <w:rPr>
          <w:rFonts w:eastAsia="Calibri"/>
          <w:color w:val="000000"/>
          <w:sz w:val="28"/>
          <w:szCs w:val="28"/>
          <w:u w:color="000000"/>
          <w:shd w:val="clear" w:color="auto" w:fill="FFFFFF"/>
          <w:lang w:eastAsia="en-GB"/>
        </w:rPr>
        <w:t>Malawi has one of the world</w:t>
      </w:r>
      <w:r w:rsidRPr="00374426">
        <w:rPr>
          <w:rFonts w:eastAsia="Calibri"/>
          <w:color w:val="000000"/>
          <w:sz w:val="28"/>
          <w:szCs w:val="28"/>
          <w:u w:color="000000"/>
          <w:shd w:val="clear" w:color="auto" w:fill="FFFFFF"/>
          <w:lang w:val="en-GB" w:eastAsia="en-GB"/>
        </w:rPr>
        <w:t>’</w:t>
      </w:r>
      <w:r w:rsidRPr="00374426">
        <w:rPr>
          <w:rFonts w:eastAsia="Calibri"/>
          <w:color w:val="000000"/>
          <w:sz w:val="28"/>
          <w:szCs w:val="28"/>
          <w:u w:color="000000"/>
          <w:shd w:val="clear" w:color="auto" w:fill="FFFFFF"/>
          <w:lang w:eastAsia="en-GB"/>
        </w:rPr>
        <w:t>s highest population growth rates</w:t>
      </w:r>
      <w:r w:rsidRPr="00374426">
        <w:rPr>
          <w:rFonts w:eastAsia="Calibri"/>
          <w:color w:val="000000"/>
          <w:sz w:val="28"/>
          <w:szCs w:val="28"/>
          <w:u w:color="000000"/>
          <w:shd w:val="clear" w:color="auto" w:fill="FFFFFF"/>
          <w:lang w:val="da-DK" w:eastAsia="en-GB"/>
        </w:rPr>
        <w:t xml:space="preserve"> at</w:t>
      </w:r>
      <w:r w:rsidRPr="00374426">
        <w:rPr>
          <w:rFonts w:eastAsia="Calibri"/>
          <w:color w:val="000000"/>
          <w:sz w:val="28"/>
          <w:szCs w:val="28"/>
          <w:u w:color="000000"/>
          <w:shd w:val="clear" w:color="auto" w:fill="FFFFFF"/>
          <w:lang w:eastAsia="en-GB"/>
        </w:rPr>
        <w:t xml:space="preserve"> 3% per year</w:t>
      </w:r>
      <w:r w:rsidRPr="00374426">
        <w:rPr>
          <w:rFonts w:eastAsia="Calibri"/>
          <w:color w:val="000000"/>
          <w:sz w:val="28"/>
          <w:szCs w:val="28"/>
          <w:u w:color="000000"/>
          <w:shd w:val="clear" w:color="auto" w:fill="FFFFFF"/>
          <w:lang w:val="en-GB" w:eastAsia="en-GB"/>
        </w:rPr>
        <w:t xml:space="preserve">. </w:t>
      </w:r>
      <w:r w:rsidRPr="00374426">
        <w:rPr>
          <w:rFonts w:eastAsia="Calibri"/>
          <w:color w:val="000000"/>
          <w:sz w:val="28"/>
          <w:szCs w:val="28"/>
          <w:u w:color="000000"/>
          <w:shd w:val="clear" w:color="auto" w:fill="FFFFFF"/>
          <w:lang w:eastAsia="en-GB"/>
        </w:rPr>
        <w:t xml:space="preserve">If the population grows at its current rate, it is expected to double </w:t>
      </w:r>
      <w:r w:rsidRPr="00374426">
        <w:rPr>
          <w:rFonts w:eastAsia="Calibri"/>
          <w:color w:val="000000"/>
          <w:sz w:val="28"/>
          <w:szCs w:val="28"/>
          <w:u w:color="000000"/>
          <w:shd w:val="clear" w:color="auto" w:fill="FFFFFF"/>
          <w:lang w:val="en-GB" w:eastAsia="en-GB"/>
        </w:rPr>
        <w:t xml:space="preserve">by 2054. </w:t>
      </w:r>
      <w:r w:rsidRPr="00374426">
        <w:rPr>
          <w:rFonts w:eastAsia="Calibri"/>
          <w:color w:val="000000"/>
          <w:sz w:val="28"/>
          <w:szCs w:val="28"/>
          <w:u w:color="000000"/>
          <w:shd w:val="clear" w:color="auto" w:fill="FFFFFF"/>
          <w:lang w:eastAsia="en-GB"/>
        </w:rPr>
        <w:t>Amidst high fertility rates, Malawians increasingly desire smaller families. While the current average family size is about 4.4, ideal family size, as reported by both men and women, is 3.7. Thus, the continued high population growth rate is an indicator of several development failures, including high rates of child marriage, teenage pregnancies, and lack of access to and use of quality family planning services.</w:t>
      </w:r>
    </w:p>
    <w:p w14:paraId="33308C77" w14:textId="77777777" w:rsidR="00F613D5" w:rsidRPr="00374426" w:rsidRDefault="00F613D5" w:rsidP="00A95066">
      <w:pPr>
        <w:tabs>
          <w:tab w:val="right" w:pos="9020"/>
        </w:tabs>
        <w:spacing w:line="276" w:lineRule="auto"/>
        <w:jc w:val="both"/>
        <w:rPr>
          <w:rFonts w:eastAsia="Times New Roman"/>
          <w:color w:val="000000"/>
          <w:sz w:val="28"/>
          <w:szCs w:val="28"/>
          <w:lang w:val="en-GB" w:eastAsia="en-GB"/>
        </w:rPr>
      </w:pPr>
      <w:r w:rsidRPr="00374426">
        <w:rPr>
          <w:color w:val="000000"/>
          <w:sz w:val="28"/>
          <w:szCs w:val="28"/>
          <w:lang w:eastAsia="en-GB"/>
        </w:rPr>
        <w:lastRenderedPageBreak/>
        <w:t xml:space="preserve">The healthcare system in Malawi faces many challenges, </w:t>
      </w:r>
      <w:r w:rsidRPr="00374426">
        <w:rPr>
          <w:color w:val="000000"/>
          <w:sz w:val="28"/>
          <w:szCs w:val="28"/>
          <w:lang w:val="en-GB" w:eastAsia="en-GB"/>
        </w:rPr>
        <w:t>including</w:t>
      </w:r>
      <w:r w:rsidRPr="00374426">
        <w:rPr>
          <w:color w:val="000000"/>
          <w:sz w:val="28"/>
          <w:szCs w:val="28"/>
          <w:lang w:eastAsia="en-GB"/>
        </w:rPr>
        <w:t xml:space="preserve"> shortage of essential medical products and technologies; high vacancy rates for human resources for health, inadequate medical equipment and infrastructure; parallel data reporting systems which weaken the mainstream monitoring and evaluation system and weak governance structures at all levels. </w:t>
      </w:r>
    </w:p>
    <w:p w14:paraId="68898C7E" w14:textId="77777777" w:rsidR="00F613D5" w:rsidRPr="00374426" w:rsidRDefault="00F613D5" w:rsidP="00A95066">
      <w:pPr>
        <w:tabs>
          <w:tab w:val="right" w:pos="9020"/>
        </w:tabs>
        <w:spacing w:line="276" w:lineRule="auto"/>
        <w:jc w:val="both"/>
        <w:rPr>
          <w:rFonts w:eastAsia="Times New Roman"/>
          <w:smallCaps/>
          <w:strike/>
          <w:color w:val="FFFFFF"/>
          <w:sz w:val="28"/>
          <w:szCs w:val="28"/>
          <w:u w:val="single" w:color="FFFFFF"/>
          <w:shd w:val="clear" w:color="auto" w:fill="000000"/>
          <w:lang w:val="en-GB" w:eastAsia="en-GB"/>
        </w:rPr>
      </w:pPr>
    </w:p>
    <w:p w14:paraId="7FDFA0C0" w14:textId="77777777" w:rsidR="00F613D5" w:rsidRPr="00374426" w:rsidRDefault="00F613D5" w:rsidP="00A95066">
      <w:pPr>
        <w:spacing w:line="276" w:lineRule="auto"/>
        <w:jc w:val="both"/>
        <w:rPr>
          <w:sz w:val="28"/>
          <w:szCs w:val="28"/>
        </w:rPr>
      </w:pPr>
      <w:r w:rsidRPr="00374426">
        <w:rPr>
          <w:sz w:val="28"/>
          <w:szCs w:val="28"/>
        </w:rPr>
        <w:t xml:space="preserve">The growing population places a rising demand for healthcare services amidst limited resources. In terms of investment in the health sector, Malawi has the lowest per capita investment in Southern Africa, at $39 against the SADC regional average of $229 and is highly dependent on external resources. Even with this little investment, Malawi is the only country that offers free public healthcare in the entire region. Moreover despite high poverty levels, households’ out-of-pocket (OOP) expenditure for health stands at 24% of household income which is one of the highest in Africa. This is in contradiction with the Universal Health Coverage (UHC) policy on health-financing which recommends that countries move towards reducing the financial burden on households when accessing healthcare. </w:t>
      </w:r>
    </w:p>
    <w:p w14:paraId="4126E3EE" w14:textId="77777777" w:rsidR="00F613D5" w:rsidRPr="00374426" w:rsidRDefault="00F613D5" w:rsidP="00A95066">
      <w:pPr>
        <w:spacing w:line="276" w:lineRule="auto"/>
        <w:jc w:val="both"/>
        <w:rPr>
          <w:sz w:val="28"/>
          <w:szCs w:val="28"/>
        </w:rPr>
      </w:pPr>
    </w:p>
    <w:p w14:paraId="0C02F6CF" w14:textId="77777777" w:rsidR="00F613D5" w:rsidRPr="00374426" w:rsidRDefault="00F613D5" w:rsidP="00A95066">
      <w:pPr>
        <w:spacing w:line="276" w:lineRule="auto"/>
        <w:jc w:val="both"/>
        <w:rPr>
          <w:sz w:val="28"/>
          <w:szCs w:val="28"/>
        </w:rPr>
      </w:pPr>
      <w:r w:rsidRPr="00374426">
        <w:rPr>
          <w:sz w:val="28"/>
          <w:szCs w:val="28"/>
        </w:rPr>
        <w:t>Adjusting for population growth in 2022, Malawi will need to spend at least $775 million on health per year just to maintain the status quo, and about US$2.8 billion per year to meet the SADC average, compared to the 2017-2018 health budget allocation of approximately US$177 million.</w:t>
      </w:r>
    </w:p>
    <w:p w14:paraId="68C31267" w14:textId="77777777" w:rsidR="00F613D5" w:rsidRPr="00374426" w:rsidRDefault="00F613D5" w:rsidP="00A95066">
      <w:pPr>
        <w:tabs>
          <w:tab w:val="right" w:pos="9020"/>
        </w:tabs>
        <w:spacing w:line="276" w:lineRule="auto"/>
        <w:jc w:val="both"/>
        <w:rPr>
          <w:color w:val="000000"/>
          <w:sz w:val="28"/>
          <w:szCs w:val="28"/>
          <w:lang w:eastAsia="en-GB"/>
        </w:rPr>
      </w:pPr>
    </w:p>
    <w:p w14:paraId="1EA5E3E5" w14:textId="77777777" w:rsidR="00F613D5" w:rsidRPr="00374426" w:rsidRDefault="00F613D5" w:rsidP="00307F96">
      <w:pPr>
        <w:tabs>
          <w:tab w:val="right" w:pos="9020"/>
        </w:tabs>
        <w:jc w:val="both"/>
        <w:rPr>
          <w:color w:val="000000"/>
          <w:sz w:val="28"/>
          <w:szCs w:val="28"/>
          <w:lang w:val="en-GB" w:eastAsia="en-GB"/>
        </w:rPr>
      </w:pPr>
      <w:r w:rsidRPr="00374426">
        <w:rPr>
          <w:color w:val="000000"/>
          <w:sz w:val="28"/>
          <w:szCs w:val="28"/>
          <w:lang w:eastAsia="en-GB"/>
        </w:rPr>
        <w:t xml:space="preserve">Between 2017 and 2022, Malawi will be working to ensure that all </w:t>
      </w:r>
      <w:r w:rsidRPr="00374426">
        <w:rPr>
          <w:color w:val="000000"/>
          <w:sz w:val="28"/>
          <w:szCs w:val="28"/>
          <w:lang w:val="en-GB" w:eastAsia="en-GB"/>
        </w:rPr>
        <w:t>Malawians</w:t>
      </w:r>
      <w:r w:rsidRPr="00374426">
        <w:rPr>
          <w:color w:val="000000"/>
          <w:sz w:val="28"/>
          <w:szCs w:val="28"/>
          <w:lang w:eastAsia="en-GB"/>
        </w:rPr>
        <w:t xml:space="preserve"> access quality of healthcare. </w:t>
      </w:r>
      <w:r w:rsidRPr="00374426">
        <w:rPr>
          <w:color w:val="000000"/>
          <w:sz w:val="28"/>
          <w:szCs w:val="28"/>
          <w:lang w:val="en-GB" w:eastAsia="en-GB"/>
        </w:rPr>
        <w:t>T</w:t>
      </w:r>
      <w:r w:rsidRPr="00374426">
        <w:rPr>
          <w:color w:val="000000"/>
          <w:sz w:val="28"/>
          <w:szCs w:val="28"/>
          <w:lang w:eastAsia="en-GB"/>
        </w:rPr>
        <w:t>o this end, there is need to increase investment to programmes such as modern family planning</w:t>
      </w:r>
      <w:r w:rsidRPr="00374426">
        <w:rPr>
          <w:color w:val="000000"/>
          <w:sz w:val="28"/>
          <w:szCs w:val="28"/>
          <w:lang w:val="en-GB" w:eastAsia="en-GB"/>
        </w:rPr>
        <w:t xml:space="preserve">. </w:t>
      </w:r>
      <w:r w:rsidRPr="00374426">
        <w:rPr>
          <w:color w:val="000000"/>
          <w:sz w:val="28"/>
          <w:szCs w:val="28"/>
          <w:lang w:eastAsia="en-GB"/>
        </w:rPr>
        <w:t xml:space="preserve">This is crucial to the nation’s economic and social success; unlocking people’s potential to achieve sustainable development. </w:t>
      </w:r>
    </w:p>
    <w:p w14:paraId="5D247FF0" w14:textId="77777777" w:rsidR="00F613D5" w:rsidRPr="00374426" w:rsidRDefault="00F613D5" w:rsidP="00307F96">
      <w:pPr>
        <w:shd w:val="clear" w:color="auto" w:fill="FFFFFF"/>
        <w:jc w:val="both"/>
        <w:rPr>
          <w:rFonts w:eastAsia="Calibri"/>
          <w:color w:val="000000"/>
          <w:sz w:val="28"/>
          <w:szCs w:val="28"/>
          <w:u w:color="000000"/>
          <w:shd w:val="clear" w:color="auto" w:fill="FFFFFF"/>
          <w:lang w:val="en-GB" w:eastAsia="en-GB"/>
        </w:rPr>
      </w:pPr>
    </w:p>
    <w:p w14:paraId="5C4CF96C" w14:textId="77777777" w:rsidR="00F613D5" w:rsidRPr="00374426" w:rsidRDefault="00F613D5" w:rsidP="00307F96">
      <w:pPr>
        <w:shd w:val="clear" w:color="auto" w:fill="FFFFFF"/>
        <w:jc w:val="both"/>
        <w:rPr>
          <w:rFonts w:eastAsia="Calibri"/>
          <w:b/>
          <w:bCs/>
          <w:color w:val="000000"/>
          <w:sz w:val="28"/>
          <w:szCs w:val="28"/>
          <w:u w:color="000000"/>
          <w:shd w:val="clear" w:color="auto" w:fill="FFFFFF"/>
          <w:lang w:val="en-GB" w:eastAsia="en-GB"/>
        </w:rPr>
      </w:pPr>
      <w:r w:rsidRPr="00374426">
        <w:rPr>
          <w:rFonts w:eastAsia="Calibri"/>
          <w:b/>
          <w:bCs/>
          <w:color w:val="000000"/>
          <w:sz w:val="28"/>
          <w:szCs w:val="28"/>
          <w:u w:color="000000"/>
          <w:shd w:val="clear" w:color="auto" w:fill="FFFFFF"/>
          <w:lang w:val="en-GB" w:eastAsia="en-GB"/>
        </w:rPr>
        <w:t>Goal</w:t>
      </w:r>
    </w:p>
    <w:p w14:paraId="100978E8" w14:textId="77777777" w:rsidR="00F613D5" w:rsidRDefault="00F613D5" w:rsidP="00307F96">
      <w:pPr>
        <w:shd w:val="clear" w:color="auto" w:fill="FFFFFF"/>
        <w:jc w:val="both"/>
        <w:rPr>
          <w:rFonts w:eastAsia="Calibri"/>
          <w:color w:val="000000"/>
          <w:sz w:val="28"/>
          <w:szCs w:val="28"/>
          <w:u w:color="000000"/>
          <w:shd w:val="clear" w:color="auto" w:fill="FFFFFF"/>
          <w:lang w:eastAsia="en-GB"/>
        </w:rPr>
      </w:pPr>
      <w:r w:rsidRPr="00374426">
        <w:rPr>
          <w:rFonts w:eastAsia="Calibri"/>
          <w:color w:val="000000"/>
          <w:sz w:val="28"/>
          <w:szCs w:val="28"/>
          <w:u w:color="000000"/>
          <w:shd w:val="clear" w:color="auto" w:fill="FFFFFF"/>
          <w:lang w:eastAsia="en-GB"/>
        </w:rPr>
        <w:t xml:space="preserve">Improve health and quality of the population for sustainable socio-economic development. </w:t>
      </w:r>
    </w:p>
    <w:p w14:paraId="09BFA9A4" w14:textId="77777777" w:rsidR="0010160B" w:rsidRDefault="0010160B" w:rsidP="00307F96">
      <w:pPr>
        <w:shd w:val="clear" w:color="auto" w:fill="FFFFFF"/>
        <w:jc w:val="both"/>
        <w:rPr>
          <w:rFonts w:eastAsia="Calibri"/>
          <w:color w:val="000000"/>
          <w:sz w:val="28"/>
          <w:szCs w:val="28"/>
          <w:u w:color="000000"/>
          <w:shd w:val="clear" w:color="auto" w:fill="FFFFFF"/>
          <w:lang w:eastAsia="en-GB"/>
        </w:rPr>
      </w:pPr>
    </w:p>
    <w:p w14:paraId="258F0657" w14:textId="11EA8946" w:rsidR="00F613D5" w:rsidRPr="0013010D" w:rsidRDefault="0013010D" w:rsidP="00307F96">
      <w:pPr>
        <w:pStyle w:val="Heading5"/>
        <w:spacing w:before="0"/>
        <w:rPr>
          <w:rFonts w:ascii="Times New Roman" w:eastAsia="Calibri" w:hAnsi="Times New Roman" w:cs="Times New Roman"/>
          <w:b/>
          <w:color w:val="000000" w:themeColor="text1"/>
          <w:u w:color="000000"/>
          <w:shd w:val="clear" w:color="auto" w:fill="FFFFFF"/>
          <w:lang w:val="en-GB" w:eastAsia="en-GB"/>
        </w:rPr>
      </w:pPr>
      <w:bookmarkStart w:id="73" w:name="_Toc496791294"/>
      <w:bookmarkStart w:id="74" w:name="_Toc496792240"/>
      <w:r w:rsidRPr="0013010D">
        <w:rPr>
          <w:rFonts w:ascii="Times New Roman" w:eastAsia="Calibri" w:hAnsi="Times New Roman" w:cs="Times New Roman"/>
          <w:b/>
          <w:color w:val="000000" w:themeColor="text1"/>
          <w:u w:color="44546A"/>
          <w:shd w:val="clear" w:color="auto" w:fill="FFFFFF"/>
          <w:lang w:eastAsia="en-GB"/>
        </w:rPr>
        <w:t>TABLE 7: OUTCOMES AND STRATEGIES FOR HEALTH AND POPULATION</w:t>
      </w:r>
      <w:bookmarkEnd w:id="73"/>
      <w:bookmarkEnd w:id="74"/>
    </w:p>
    <w:tbl>
      <w:tblPr>
        <w:tblStyle w:val="TableGrid"/>
        <w:tblW w:w="5000" w:type="pct"/>
        <w:tblLook w:val="04A0" w:firstRow="1" w:lastRow="0" w:firstColumn="1" w:lastColumn="0" w:noHBand="0" w:noVBand="1"/>
      </w:tblPr>
      <w:tblGrid>
        <w:gridCol w:w="2293"/>
        <w:gridCol w:w="7057"/>
      </w:tblGrid>
      <w:tr w:rsidR="00F613D5" w:rsidRPr="0013010D" w14:paraId="2F159834" w14:textId="77777777" w:rsidTr="0013010D">
        <w:trPr>
          <w:trHeight w:val="241"/>
        </w:trPr>
        <w:tc>
          <w:tcPr>
            <w:tcW w:w="1226" w:type="pct"/>
          </w:tcPr>
          <w:p w14:paraId="7AF2EBFA"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Outcome </w:t>
            </w:r>
          </w:p>
        </w:tc>
        <w:tc>
          <w:tcPr>
            <w:tcW w:w="3774" w:type="pct"/>
          </w:tcPr>
          <w:p w14:paraId="5453D4BF"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Strategy </w:t>
            </w:r>
          </w:p>
        </w:tc>
      </w:tr>
      <w:tr w:rsidR="00F613D5" w:rsidRPr="0013010D" w14:paraId="4E729A0D" w14:textId="77777777" w:rsidTr="0013010D">
        <w:trPr>
          <w:trHeight w:val="241"/>
        </w:trPr>
        <w:tc>
          <w:tcPr>
            <w:tcW w:w="5000" w:type="pct"/>
            <w:gridSpan w:val="2"/>
          </w:tcPr>
          <w:p w14:paraId="6A7CBD2F"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HEALTH </w:t>
            </w:r>
          </w:p>
        </w:tc>
      </w:tr>
      <w:tr w:rsidR="00F613D5" w:rsidRPr="0013010D" w14:paraId="7E049D1E" w14:textId="77777777" w:rsidTr="0013010D">
        <w:trPr>
          <w:trHeight w:val="1440"/>
        </w:trPr>
        <w:tc>
          <w:tcPr>
            <w:tcW w:w="1226" w:type="pct"/>
          </w:tcPr>
          <w:p w14:paraId="1D8CC6BB"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lastRenderedPageBreak/>
              <w:t>Effective health sector planning at all levels</w:t>
            </w:r>
          </w:p>
        </w:tc>
        <w:tc>
          <w:tcPr>
            <w:tcW w:w="3774" w:type="pct"/>
          </w:tcPr>
          <w:p w14:paraId="3CB0BDE3"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Strengthening health organizational structures at national, regional and facility level;</w:t>
            </w:r>
          </w:p>
          <w:p w14:paraId="63719204"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Implementing full decentralization in the technical, administrative, and management functions of the health sector;</w:t>
            </w:r>
          </w:p>
          <w:p w14:paraId="16FB9A84"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Increasing utilization of Health Management Information System (HMIS);</w:t>
            </w:r>
          </w:p>
          <w:p w14:paraId="4D63857B"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Promoting evidence-based decision making in the health sector. </w:t>
            </w:r>
          </w:p>
        </w:tc>
      </w:tr>
      <w:tr w:rsidR="00F613D5" w:rsidRPr="0013010D" w14:paraId="663914DA" w14:textId="77777777" w:rsidTr="004560EA">
        <w:trPr>
          <w:trHeight w:val="416"/>
        </w:trPr>
        <w:tc>
          <w:tcPr>
            <w:tcW w:w="1226" w:type="pct"/>
          </w:tcPr>
          <w:p w14:paraId="120C7526"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Improved access and equitable  health service delivery</w:t>
            </w:r>
          </w:p>
        </w:tc>
        <w:tc>
          <w:tcPr>
            <w:tcW w:w="3774" w:type="pct"/>
          </w:tcPr>
          <w:p w14:paraId="02F6DFFE"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Strengthening healthcare systems at community level;</w:t>
            </w:r>
          </w:p>
          <w:p w14:paraId="53FBB4B1"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Expanding comprehensive primary and reproductive health care programmes;</w:t>
            </w:r>
          </w:p>
          <w:p w14:paraId="7A4FC497"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Promoting community participation in planning, implementation, and Monitoring and Evaluation (M&amp;E) of health issues;</w:t>
            </w:r>
          </w:p>
          <w:p w14:paraId="6135C0FA"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Improving health infrastructure in health facilities.</w:t>
            </w:r>
          </w:p>
        </w:tc>
      </w:tr>
      <w:tr w:rsidR="00F613D5" w:rsidRPr="0013010D" w14:paraId="29B0860A" w14:textId="77777777" w:rsidTr="0013010D">
        <w:trPr>
          <w:trHeight w:val="2024"/>
        </w:trPr>
        <w:tc>
          <w:tcPr>
            <w:tcW w:w="1226" w:type="pct"/>
          </w:tcPr>
          <w:p w14:paraId="36E1EDD3"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Improved quality of health services, patient safety and people-centered services  </w:t>
            </w:r>
          </w:p>
        </w:tc>
        <w:tc>
          <w:tcPr>
            <w:tcW w:w="3774" w:type="pct"/>
          </w:tcPr>
          <w:p w14:paraId="146D9072"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Enhancing use of ICT in health care provision;</w:t>
            </w:r>
          </w:p>
          <w:p w14:paraId="4A4B2241"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Strengthening cooperation with donor agencies as well as NGOs involved in the delivery of healthcare services;</w:t>
            </w:r>
          </w:p>
          <w:p w14:paraId="3F6E0456"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Developing a harmonious working relationship between traditional and modern practitioners;</w:t>
            </w:r>
          </w:p>
          <w:p w14:paraId="7AA92038"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Improving health campaign initiatives;</w:t>
            </w:r>
          </w:p>
          <w:p w14:paraId="45460166"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Enforcing health policies and legislation at all levels.</w:t>
            </w:r>
          </w:p>
        </w:tc>
      </w:tr>
      <w:tr w:rsidR="00F613D5" w:rsidRPr="0013010D" w14:paraId="455C603A" w14:textId="77777777" w:rsidTr="00307F96">
        <w:trPr>
          <w:trHeight w:val="1056"/>
        </w:trPr>
        <w:tc>
          <w:tcPr>
            <w:tcW w:w="1226" w:type="pct"/>
          </w:tcPr>
          <w:p w14:paraId="7412FB41"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Improved domestic financing for health </w:t>
            </w:r>
          </w:p>
        </w:tc>
        <w:tc>
          <w:tcPr>
            <w:tcW w:w="3774" w:type="pct"/>
            <w:shd w:val="clear" w:color="auto" w:fill="auto"/>
          </w:tcPr>
          <w:p w14:paraId="173DF3B6" w14:textId="77777777" w:rsidR="00F613D5" w:rsidRPr="00307F96" w:rsidRDefault="00F613D5" w:rsidP="00B54B2F">
            <w:pPr>
              <w:numPr>
                <w:ilvl w:val="0"/>
                <w:numId w:val="96"/>
              </w:numPr>
              <w:jc w:val="both"/>
              <w:rPr>
                <w:rFonts w:ascii="Times New Roman" w:hAnsi="Times New Roman" w:cs="Times New Roman"/>
                <w:sz w:val="28"/>
                <w:szCs w:val="28"/>
              </w:rPr>
            </w:pPr>
            <w:r w:rsidRPr="00307F96">
              <w:rPr>
                <w:rFonts w:ascii="Times New Roman" w:hAnsi="Times New Roman" w:cs="Times New Roman"/>
                <w:sz w:val="28"/>
                <w:szCs w:val="28"/>
              </w:rPr>
              <w:t>Increasing allocation of national budget to health;</w:t>
            </w:r>
          </w:p>
          <w:p w14:paraId="3EBB53C6" w14:textId="77777777" w:rsidR="00F613D5" w:rsidRPr="00307F96" w:rsidRDefault="00F613D5" w:rsidP="00B54B2F">
            <w:pPr>
              <w:numPr>
                <w:ilvl w:val="0"/>
                <w:numId w:val="96"/>
              </w:numPr>
              <w:jc w:val="both"/>
              <w:rPr>
                <w:rFonts w:ascii="Times New Roman" w:hAnsi="Times New Roman" w:cs="Times New Roman"/>
                <w:sz w:val="28"/>
                <w:szCs w:val="28"/>
              </w:rPr>
            </w:pPr>
            <w:r w:rsidRPr="00307F96">
              <w:rPr>
                <w:rFonts w:ascii="Times New Roman" w:hAnsi="Times New Roman" w:cs="Times New Roman"/>
                <w:sz w:val="28"/>
                <w:szCs w:val="28"/>
              </w:rPr>
              <w:t>Expanding user fees and insurance schemes to ensure sustainability of health service provision;</w:t>
            </w:r>
          </w:p>
          <w:p w14:paraId="3389B7C9" w14:textId="77777777" w:rsidR="00F613D5" w:rsidRPr="00307F96" w:rsidRDefault="00F613D5" w:rsidP="00B54B2F">
            <w:pPr>
              <w:numPr>
                <w:ilvl w:val="0"/>
                <w:numId w:val="96"/>
              </w:numPr>
              <w:jc w:val="both"/>
              <w:rPr>
                <w:rFonts w:ascii="Times New Roman" w:hAnsi="Times New Roman" w:cs="Times New Roman"/>
                <w:sz w:val="28"/>
                <w:szCs w:val="28"/>
              </w:rPr>
            </w:pPr>
            <w:r w:rsidRPr="00307F96">
              <w:rPr>
                <w:rFonts w:ascii="Times New Roman" w:hAnsi="Times New Roman" w:cs="Times New Roman"/>
                <w:sz w:val="28"/>
                <w:szCs w:val="28"/>
              </w:rPr>
              <w:t>Expanding Service Level Agreements (SLAs) beyond Christian Health Association of Malawi (CHAM) to include other private practice facilities.</w:t>
            </w:r>
          </w:p>
        </w:tc>
      </w:tr>
      <w:tr w:rsidR="00F613D5" w:rsidRPr="0013010D" w14:paraId="344FFEC8" w14:textId="77777777" w:rsidTr="0013010D">
        <w:trPr>
          <w:trHeight w:val="1100"/>
        </w:trPr>
        <w:tc>
          <w:tcPr>
            <w:tcW w:w="1226" w:type="pct"/>
          </w:tcPr>
          <w:p w14:paraId="03E4727B"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Increased retention of human resources for health </w:t>
            </w:r>
          </w:p>
        </w:tc>
        <w:tc>
          <w:tcPr>
            <w:tcW w:w="3774" w:type="pct"/>
          </w:tcPr>
          <w:p w14:paraId="6E089141"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Building human resources capacity at all levels;</w:t>
            </w:r>
          </w:p>
          <w:p w14:paraId="59B949C5"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Developing a career structure that is inclusive of both male and female staff within areas of expertise and specialization.</w:t>
            </w:r>
          </w:p>
        </w:tc>
      </w:tr>
      <w:tr w:rsidR="00F613D5" w:rsidRPr="0013010D" w14:paraId="18A41231" w14:textId="77777777" w:rsidTr="0013010D">
        <w:trPr>
          <w:trHeight w:val="619"/>
        </w:trPr>
        <w:tc>
          <w:tcPr>
            <w:tcW w:w="1226" w:type="pct"/>
          </w:tcPr>
          <w:p w14:paraId="7BEE0DED"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Reduced incidence and prevalence of diseases </w:t>
            </w:r>
          </w:p>
        </w:tc>
        <w:tc>
          <w:tcPr>
            <w:tcW w:w="3774" w:type="pct"/>
          </w:tcPr>
          <w:p w14:paraId="7699440A"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Strengthening prevention and management of infectious diseases such as: malaria, bilharzia (schistosomiasis), tuberculosis, diarrhoeal diseases, </w:t>
            </w:r>
            <w:r w:rsidRPr="0013010D">
              <w:rPr>
                <w:rFonts w:ascii="Times New Roman" w:hAnsi="Times New Roman" w:cs="Times New Roman"/>
                <w:sz w:val="28"/>
                <w:szCs w:val="28"/>
              </w:rPr>
              <w:lastRenderedPageBreak/>
              <w:t>acute respiratory infections, HIV/AIDS and sexually transmitted diseases;</w:t>
            </w:r>
          </w:p>
          <w:p w14:paraId="70D43914"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Designing appropriate programmes to deal with emerging non-communicable diseases such as diabetes mellitus, hypertension, heart disease, cancer and other diseases;</w:t>
            </w:r>
          </w:p>
          <w:p w14:paraId="189EA170"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Generating quality health information and make it accessible to all intended users for evidence-based decision-making.</w:t>
            </w:r>
          </w:p>
        </w:tc>
      </w:tr>
      <w:tr w:rsidR="00F613D5" w:rsidRPr="0013010D" w14:paraId="4E2D30EF" w14:textId="77777777" w:rsidTr="00EA1C57">
        <w:trPr>
          <w:trHeight w:val="1124"/>
        </w:trPr>
        <w:tc>
          <w:tcPr>
            <w:tcW w:w="1226" w:type="pct"/>
          </w:tcPr>
          <w:p w14:paraId="695AA6BC"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lastRenderedPageBreak/>
              <w:t>Reduced morbidity and mortality due to malnutrition</w:t>
            </w:r>
            <w:r w:rsidRPr="0013010D">
              <w:rPr>
                <w:rFonts w:ascii="Times New Roman" w:hAnsi="Times New Roman" w:cs="Times New Roman"/>
                <w:b/>
                <w:bCs/>
                <w:strike/>
                <w:sz w:val="28"/>
                <w:szCs w:val="28"/>
              </w:rPr>
              <w:t xml:space="preserve"> </w:t>
            </w:r>
          </w:p>
        </w:tc>
        <w:tc>
          <w:tcPr>
            <w:tcW w:w="3774" w:type="pct"/>
          </w:tcPr>
          <w:p w14:paraId="55BB5855"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Increasing access to timely and effective management of common nutrition disorders; </w:t>
            </w:r>
          </w:p>
          <w:p w14:paraId="0F388D26"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Promoting nutrition education and counselling, especially amongst low income groups; </w:t>
            </w:r>
          </w:p>
          <w:p w14:paraId="078B9D3C"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Integrating nutrition in value chains for nutrition improvement;</w:t>
            </w:r>
          </w:p>
          <w:p w14:paraId="121BC3A4" w14:textId="77777777" w:rsidR="00F613D5" w:rsidRPr="0013010D" w:rsidRDefault="00F613D5" w:rsidP="00B54B2F">
            <w:pPr>
              <w:numPr>
                <w:ilvl w:val="0"/>
                <w:numId w:val="96"/>
              </w:numPr>
              <w:jc w:val="both"/>
              <w:rPr>
                <w:rFonts w:ascii="Times New Roman" w:hAnsi="Times New Roman" w:cs="Times New Roman"/>
                <w:strike/>
                <w:sz w:val="28"/>
                <w:szCs w:val="28"/>
              </w:rPr>
            </w:pPr>
            <w:r w:rsidRPr="0013010D">
              <w:rPr>
                <w:rFonts w:ascii="Times New Roman" w:hAnsi="Times New Roman" w:cs="Times New Roman"/>
                <w:sz w:val="28"/>
                <w:szCs w:val="28"/>
              </w:rPr>
              <w:t>Promoting dietary diversity and consumption of high nutrient value by addressing the production and marketing bottlenecks particularly of fruits.</w:t>
            </w:r>
            <w:r w:rsidRPr="0013010D">
              <w:rPr>
                <w:rFonts w:ascii="Times New Roman" w:hAnsi="Times New Roman" w:cs="Times New Roman"/>
                <w:strike/>
                <w:sz w:val="28"/>
                <w:szCs w:val="28"/>
              </w:rPr>
              <w:t xml:space="preserve"> </w:t>
            </w:r>
          </w:p>
        </w:tc>
      </w:tr>
      <w:tr w:rsidR="00F613D5" w:rsidRPr="0013010D" w14:paraId="1F60EC64" w14:textId="77777777" w:rsidTr="0013010D">
        <w:trPr>
          <w:trHeight w:val="960"/>
        </w:trPr>
        <w:tc>
          <w:tcPr>
            <w:tcW w:w="1226" w:type="pct"/>
          </w:tcPr>
          <w:p w14:paraId="36BB302B"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Improved hygienic and sanitation practices</w:t>
            </w:r>
          </w:p>
        </w:tc>
        <w:tc>
          <w:tcPr>
            <w:tcW w:w="3774" w:type="pct"/>
          </w:tcPr>
          <w:p w14:paraId="4633B850"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Providing and promoting use of improved and accessible sanitation facilities in all public places;</w:t>
            </w:r>
            <w:r w:rsidRPr="0013010D">
              <w:rPr>
                <w:rFonts w:ascii="Times New Roman" w:hAnsi="Times New Roman" w:cs="Times New Roman"/>
                <w:color w:val="FF0000"/>
                <w:sz w:val="28"/>
                <w:szCs w:val="28"/>
                <w:u w:color="FF0000"/>
              </w:rPr>
              <w:t xml:space="preserve"> </w:t>
            </w:r>
          </w:p>
          <w:p w14:paraId="4932B4F8"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Promote adoption of safe water and sanitation practices at individual and household levels;</w:t>
            </w:r>
          </w:p>
          <w:p w14:paraId="39557B1D"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Improving management and disposal of both liquid and solid waste.</w:t>
            </w:r>
          </w:p>
        </w:tc>
      </w:tr>
      <w:tr w:rsidR="00F613D5" w:rsidRPr="0013010D" w14:paraId="58582F2D" w14:textId="77777777" w:rsidTr="0013010D">
        <w:trPr>
          <w:trHeight w:val="241"/>
        </w:trPr>
        <w:tc>
          <w:tcPr>
            <w:tcW w:w="5000" w:type="pct"/>
            <w:gridSpan w:val="2"/>
          </w:tcPr>
          <w:p w14:paraId="64597E89"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POPULATION</w:t>
            </w:r>
          </w:p>
        </w:tc>
      </w:tr>
      <w:tr w:rsidR="00F613D5" w:rsidRPr="0013010D" w14:paraId="7C6F95F9" w14:textId="77777777" w:rsidTr="0013010D">
        <w:trPr>
          <w:trHeight w:val="1050"/>
        </w:trPr>
        <w:tc>
          <w:tcPr>
            <w:tcW w:w="1226" w:type="pct"/>
          </w:tcPr>
          <w:p w14:paraId="4A16B048"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Slowed population growth</w:t>
            </w:r>
          </w:p>
        </w:tc>
        <w:tc>
          <w:tcPr>
            <w:tcW w:w="3774" w:type="pct"/>
          </w:tcPr>
          <w:p w14:paraId="63759950"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Promoting family planning and Sexual and Reproductive Health Rights (SRHR); </w:t>
            </w:r>
          </w:p>
          <w:p w14:paraId="31878621"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Improving access, delivery and utilization of sexual and reproductive health services to all;</w:t>
            </w:r>
          </w:p>
          <w:p w14:paraId="37316154"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Providing age-appropriate, comprehensive sexuality and reproductive health education for both in- and out-of-school youth.</w:t>
            </w:r>
          </w:p>
        </w:tc>
      </w:tr>
      <w:tr w:rsidR="00F613D5" w:rsidRPr="0013010D" w14:paraId="2FD364AE" w14:textId="77777777" w:rsidTr="0013010D">
        <w:trPr>
          <w:trHeight w:val="1045"/>
        </w:trPr>
        <w:tc>
          <w:tcPr>
            <w:tcW w:w="1226" w:type="pct"/>
          </w:tcPr>
          <w:p w14:paraId="5FD97614"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Skilled and empowered youth population</w:t>
            </w:r>
          </w:p>
        </w:tc>
        <w:tc>
          <w:tcPr>
            <w:tcW w:w="3774" w:type="pct"/>
          </w:tcPr>
          <w:p w14:paraId="3493CA96"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Increasing completion rate up to secondary school level for boys and girls;</w:t>
            </w:r>
          </w:p>
          <w:p w14:paraId="24CFB6DC"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Increasing access to affordable credit facilities for youth;</w:t>
            </w:r>
          </w:p>
          <w:p w14:paraId="4FA6CBA5"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Creating job opportunities for the youth;</w:t>
            </w:r>
          </w:p>
          <w:p w14:paraId="4CDF5BD9"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Introducing innovative school-based curriculum.</w:t>
            </w:r>
          </w:p>
        </w:tc>
      </w:tr>
      <w:tr w:rsidR="00F613D5" w:rsidRPr="0013010D" w14:paraId="2F9B7078" w14:textId="77777777" w:rsidTr="0013010D">
        <w:trPr>
          <w:trHeight w:val="1339"/>
        </w:trPr>
        <w:tc>
          <w:tcPr>
            <w:tcW w:w="1226" w:type="pct"/>
          </w:tcPr>
          <w:p w14:paraId="5BCA40AD"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lastRenderedPageBreak/>
              <w:t>Increased maternal, neonatal, infant and child survival</w:t>
            </w:r>
          </w:p>
        </w:tc>
        <w:tc>
          <w:tcPr>
            <w:tcW w:w="3774" w:type="pct"/>
          </w:tcPr>
          <w:p w14:paraId="7920020A"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Ensuring increased utilization and access to Basic Health Package (BHP) within 5km radius;</w:t>
            </w:r>
          </w:p>
          <w:p w14:paraId="5BFB27A0"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Increasing distribution of Long Lasting Insecticide Nets (LLINs) for pregnant women and children;</w:t>
            </w:r>
          </w:p>
          <w:p w14:paraId="4D2C17D7"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Increasing coverage of immunization services.</w:t>
            </w:r>
          </w:p>
        </w:tc>
      </w:tr>
      <w:tr w:rsidR="00F613D5" w:rsidRPr="0013010D" w14:paraId="251452E2" w14:textId="77777777" w:rsidTr="0013010D">
        <w:trPr>
          <w:trHeight w:val="1614"/>
        </w:trPr>
        <w:tc>
          <w:tcPr>
            <w:tcW w:w="1226" w:type="pct"/>
          </w:tcPr>
          <w:p w14:paraId="79366B81"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Increased  Policy and Legislative Measures focusing on population</w:t>
            </w:r>
          </w:p>
        </w:tc>
        <w:tc>
          <w:tcPr>
            <w:tcW w:w="3774" w:type="pct"/>
          </w:tcPr>
          <w:p w14:paraId="37C731BE"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Developing a Population Act and a National Population Policy framework; </w:t>
            </w:r>
          </w:p>
          <w:p w14:paraId="6FCC25DB"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Addressing the vulnerabilities caused by population ageing; </w:t>
            </w:r>
          </w:p>
          <w:p w14:paraId="05D5289D"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Managing migration and urbanization;</w:t>
            </w:r>
          </w:p>
          <w:p w14:paraId="5D83D1CB"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Enforcing legislation against harmful practices that impact adversely on population and development including child marriage.</w:t>
            </w:r>
          </w:p>
        </w:tc>
      </w:tr>
      <w:tr w:rsidR="00F613D5" w:rsidRPr="0013010D" w14:paraId="5CB68D32" w14:textId="77777777" w:rsidTr="0013010D">
        <w:trPr>
          <w:trHeight w:val="547"/>
        </w:trPr>
        <w:tc>
          <w:tcPr>
            <w:tcW w:w="1226" w:type="pct"/>
          </w:tcPr>
          <w:p w14:paraId="17BC5E6D"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Effective population and development planning at all levels</w:t>
            </w:r>
          </w:p>
        </w:tc>
        <w:tc>
          <w:tcPr>
            <w:tcW w:w="3774" w:type="pct"/>
          </w:tcPr>
          <w:p w14:paraId="307F4986"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Integrating demography in national planning and development;</w:t>
            </w:r>
          </w:p>
          <w:p w14:paraId="1E346FED"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 xml:space="preserve">Strengthening national vital registration systems. </w:t>
            </w:r>
          </w:p>
        </w:tc>
      </w:tr>
      <w:tr w:rsidR="00F613D5" w:rsidRPr="0013010D" w14:paraId="0EFA07A1" w14:textId="77777777" w:rsidTr="0013010D">
        <w:trPr>
          <w:trHeight w:val="815"/>
        </w:trPr>
        <w:tc>
          <w:tcPr>
            <w:tcW w:w="1226" w:type="pct"/>
          </w:tcPr>
          <w:p w14:paraId="6253968C" w14:textId="77777777" w:rsidR="00F613D5" w:rsidRPr="0013010D" w:rsidRDefault="00F613D5" w:rsidP="00A95066">
            <w:pPr>
              <w:jc w:val="both"/>
              <w:rPr>
                <w:rFonts w:ascii="Times New Roman" w:hAnsi="Times New Roman" w:cs="Times New Roman"/>
                <w:sz w:val="28"/>
                <w:szCs w:val="28"/>
              </w:rPr>
            </w:pPr>
            <w:r w:rsidRPr="0013010D">
              <w:rPr>
                <w:rFonts w:ascii="Times New Roman" w:hAnsi="Times New Roman" w:cs="Times New Roman"/>
                <w:b/>
                <w:bCs/>
                <w:sz w:val="28"/>
                <w:szCs w:val="28"/>
              </w:rPr>
              <w:t xml:space="preserve">Increased awareness on population and development </w:t>
            </w:r>
          </w:p>
        </w:tc>
        <w:tc>
          <w:tcPr>
            <w:tcW w:w="3774" w:type="pct"/>
          </w:tcPr>
          <w:p w14:paraId="3BC35B77"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Intensifying Information Education and Communication (IEC) on population and development;</w:t>
            </w:r>
          </w:p>
          <w:p w14:paraId="5098BF91" w14:textId="77777777" w:rsidR="00F613D5" w:rsidRPr="0013010D" w:rsidRDefault="00F613D5" w:rsidP="00B54B2F">
            <w:pPr>
              <w:numPr>
                <w:ilvl w:val="0"/>
                <w:numId w:val="96"/>
              </w:numPr>
              <w:jc w:val="both"/>
              <w:rPr>
                <w:rFonts w:ascii="Times New Roman" w:hAnsi="Times New Roman" w:cs="Times New Roman"/>
                <w:sz w:val="28"/>
                <w:szCs w:val="28"/>
              </w:rPr>
            </w:pPr>
            <w:r w:rsidRPr="0013010D">
              <w:rPr>
                <w:rFonts w:ascii="Times New Roman" w:hAnsi="Times New Roman" w:cs="Times New Roman"/>
                <w:sz w:val="28"/>
                <w:szCs w:val="28"/>
              </w:rPr>
              <w:t>Reviewing cultural practices and discouraging those that impact adversely on population and development.</w:t>
            </w:r>
          </w:p>
        </w:tc>
      </w:tr>
    </w:tbl>
    <w:p w14:paraId="1CB1F51B" w14:textId="77777777" w:rsidR="000710F4" w:rsidRPr="00374426" w:rsidRDefault="000710F4" w:rsidP="00A95066">
      <w:pPr>
        <w:pStyle w:val="Body"/>
        <w:spacing w:line="276" w:lineRule="auto"/>
        <w:jc w:val="both"/>
        <w:rPr>
          <w:rStyle w:val="None"/>
          <w:rFonts w:ascii="Times New Roman" w:hAnsi="Times New Roman" w:cs="Times New Roman"/>
          <w:sz w:val="28"/>
          <w:szCs w:val="28"/>
          <w:lang w:val="en-US"/>
        </w:rPr>
      </w:pPr>
    </w:p>
    <w:bookmarkEnd w:id="69"/>
    <w:p w14:paraId="79B87ED2" w14:textId="77777777" w:rsidR="00E8616F" w:rsidRDefault="00E8616F" w:rsidP="00A95066">
      <w:pPr>
        <w:pStyle w:val="Heading"/>
        <w:jc w:val="both"/>
        <w:rPr>
          <w:rStyle w:val="None"/>
          <w:rFonts w:ascii="Times New Roman" w:hAnsi="Times New Roman" w:cs="Times New Roman"/>
          <w:color w:val="000000"/>
          <w:u w:color="000000"/>
          <w:lang w:val="de-DE"/>
        </w:rPr>
      </w:pPr>
    </w:p>
    <w:p w14:paraId="672C7CEB" w14:textId="77777777" w:rsidR="00692BA0" w:rsidRDefault="00692BA0" w:rsidP="00692BA0">
      <w:pPr>
        <w:pStyle w:val="Body"/>
        <w:rPr>
          <w:lang w:val="de-DE"/>
        </w:rPr>
      </w:pPr>
    </w:p>
    <w:p w14:paraId="30C126E1" w14:textId="77777777" w:rsidR="00692BA0" w:rsidRDefault="00692BA0" w:rsidP="00692BA0">
      <w:pPr>
        <w:pStyle w:val="Body"/>
        <w:rPr>
          <w:lang w:val="de-DE"/>
        </w:rPr>
      </w:pPr>
    </w:p>
    <w:p w14:paraId="6DBB67F6" w14:textId="77777777" w:rsidR="00692BA0" w:rsidRDefault="00692BA0" w:rsidP="00692BA0">
      <w:pPr>
        <w:pStyle w:val="Body"/>
        <w:rPr>
          <w:lang w:val="de-DE"/>
        </w:rPr>
      </w:pPr>
    </w:p>
    <w:p w14:paraId="178BF698" w14:textId="77777777" w:rsidR="00692BA0" w:rsidRDefault="00692BA0" w:rsidP="00692BA0">
      <w:pPr>
        <w:pStyle w:val="Body"/>
        <w:rPr>
          <w:lang w:val="de-DE"/>
        </w:rPr>
      </w:pPr>
    </w:p>
    <w:p w14:paraId="6AC0E06A" w14:textId="77777777" w:rsidR="00692BA0" w:rsidRDefault="00692BA0" w:rsidP="00692BA0">
      <w:pPr>
        <w:pStyle w:val="Body"/>
        <w:rPr>
          <w:lang w:val="de-DE"/>
        </w:rPr>
      </w:pPr>
    </w:p>
    <w:p w14:paraId="38C443A2" w14:textId="77777777" w:rsidR="00692BA0" w:rsidRDefault="00692BA0" w:rsidP="00692BA0">
      <w:pPr>
        <w:pStyle w:val="Body"/>
        <w:rPr>
          <w:lang w:val="de-DE"/>
        </w:rPr>
      </w:pPr>
    </w:p>
    <w:p w14:paraId="2F56EE17" w14:textId="77777777" w:rsidR="00692BA0" w:rsidRDefault="00692BA0" w:rsidP="00692BA0">
      <w:pPr>
        <w:pStyle w:val="Body"/>
        <w:rPr>
          <w:lang w:val="de-DE"/>
        </w:rPr>
      </w:pPr>
    </w:p>
    <w:p w14:paraId="4B0D7036" w14:textId="77777777" w:rsidR="00692BA0" w:rsidRDefault="00692BA0" w:rsidP="00692BA0">
      <w:pPr>
        <w:pStyle w:val="Body"/>
        <w:rPr>
          <w:lang w:val="de-DE"/>
        </w:rPr>
      </w:pPr>
    </w:p>
    <w:p w14:paraId="726E362A" w14:textId="77777777" w:rsidR="00692BA0" w:rsidRDefault="00692BA0" w:rsidP="00692BA0">
      <w:pPr>
        <w:pStyle w:val="Body"/>
        <w:rPr>
          <w:lang w:val="de-DE"/>
        </w:rPr>
      </w:pPr>
    </w:p>
    <w:p w14:paraId="4BFBBC75" w14:textId="77777777" w:rsidR="00692BA0" w:rsidRDefault="00692BA0" w:rsidP="00692BA0">
      <w:pPr>
        <w:pStyle w:val="Body"/>
        <w:rPr>
          <w:lang w:val="de-DE"/>
        </w:rPr>
      </w:pPr>
    </w:p>
    <w:p w14:paraId="657D51FC" w14:textId="77777777" w:rsidR="008606F5" w:rsidRPr="00374426" w:rsidRDefault="00A165F5" w:rsidP="00E8616F">
      <w:pPr>
        <w:pStyle w:val="Heading1"/>
        <w:rPr>
          <w:rStyle w:val="None"/>
          <w:rFonts w:ascii="Times New Roman" w:hAnsi="Times New Roman" w:cs="Times New Roman"/>
          <w:b w:val="0"/>
          <w:bCs w:val="0"/>
          <w:color w:val="000000"/>
          <w:u w:val="single" w:color="000000"/>
        </w:rPr>
      </w:pPr>
      <w:bookmarkStart w:id="75" w:name="_Toc496857861"/>
      <w:r w:rsidRPr="00374426">
        <w:rPr>
          <w:rStyle w:val="None"/>
          <w:rFonts w:ascii="Times New Roman" w:hAnsi="Times New Roman" w:cs="Times New Roman"/>
          <w:color w:val="000000"/>
          <w:u w:color="000000"/>
          <w:lang w:val="de-DE"/>
        </w:rPr>
        <w:lastRenderedPageBreak/>
        <w:t>CHAPTER 7: OTHER DEVELOPMENT AREAS</w:t>
      </w:r>
      <w:bookmarkEnd w:id="75"/>
    </w:p>
    <w:p w14:paraId="13BF2656" w14:textId="77777777" w:rsidR="008606F5" w:rsidRPr="00374426" w:rsidRDefault="008606F5" w:rsidP="00A95066">
      <w:pPr>
        <w:pStyle w:val="Body"/>
        <w:spacing w:after="0" w:line="240" w:lineRule="auto"/>
        <w:jc w:val="both"/>
        <w:rPr>
          <w:rFonts w:ascii="Times New Roman" w:eastAsia="Times New Roman" w:hAnsi="Times New Roman" w:cs="Times New Roman"/>
          <w:b/>
          <w:bCs/>
          <w:sz w:val="28"/>
          <w:szCs w:val="28"/>
        </w:rPr>
      </w:pPr>
    </w:p>
    <w:p w14:paraId="272E7966" w14:textId="65BBCDFA" w:rsidR="008606F5" w:rsidRPr="0013010D" w:rsidRDefault="0013010D" w:rsidP="00E8616F">
      <w:pPr>
        <w:pStyle w:val="Heading2"/>
        <w:rPr>
          <w:rStyle w:val="Hyperlink7"/>
          <w:rFonts w:ascii="Times New Roman" w:hAnsi="Times New Roman" w:cs="Times New Roman"/>
          <w:color w:val="000000" w:themeColor="text1"/>
          <w:sz w:val="26"/>
          <w:szCs w:val="26"/>
          <w:u w:color="5B9BD5"/>
        </w:rPr>
      </w:pPr>
      <w:bookmarkStart w:id="76" w:name="_Toc496857862"/>
      <w:r w:rsidRPr="0013010D">
        <w:rPr>
          <w:rStyle w:val="Hyperlink7"/>
          <w:rFonts w:ascii="Times New Roman" w:hAnsi="Times New Roman" w:cs="Times New Roman"/>
          <w:color w:val="000000" w:themeColor="text1"/>
          <w:sz w:val="26"/>
          <w:szCs w:val="26"/>
          <w:u w:color="5B9BD5"/>
        </w:rPr>
        <w:t>7.1 FINANCIAL SERVICES</w:t>
      </w:r>
      <w:bookmarkEnd w:id="76"/>
    </w:p>
    <w:p w14:paraId="3CF414D2" w14:textId="77777777" w:rsidR="008606F5" w:rsidRPr="00374426" w:rsidRDefault="008606F5" w:rsidP="00A95066">
      <w:pPr>
        <w:pStyle w:val="Body"/>
        <w:spacing w:after="0" w:line="240" w:lineRule="auto"/>
        <w:jc w:val="both"/>
        <w:rPr>
          <w:rFonts w:ascii="Times New Roman" w:eastAsia="Times New Roman" w:hAnsi="Times New Roman" w:cs="Times New Roman"/>
          <w:b/>
          <w:bCs/>
          <w:sz w:val="28"/>
          <w:szCs w:val="28"/>
        </w:rPr>
      </w:pPr>
    </w:p>
    <w:p w14:paraId="7ACFA32A" w14:textId="17C80EDC"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financial sector plays a critical role in mobilizing and </w:t>
      </w:r>
      <w:r w:rsidR="00AB6359" w:rsidRPr="00374426">
        <w:rPr>
          <w:rStyle w:val="None"/>
          <w:rFonts w:ascii="Times New Roman" w:hAnsi="Times New Roman" w:cs="Times New Roman"/>
          <w:sz w:val="28"/>
          <w:szCs w:val="28"/>
          <w:lang w:val="en-US"/>
        </w:rPr>
        <w:t>channeling</w:t>
      </w:r>
      <w:r w:rsidRPr="00374426">
        <w:rPr>
          <w:rStyle w:val="None"/>
          <w:rFonts w:ascii="Times New Roman" w:hAnsi="Times New Roman" w:cs="Times New Roman"/>
          <w:sz w:val="28"/>
          <w:szCs w:val="28"/>
          <w:lang w:val="en-US"/>
        </w:rPr>
        <w:t xml:space="preserve"> financial resources for long</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term investment and economic development of any country. The sector will be critical to achieving economic growth envisaged in this strategy as it will support the attainment of the objectives of the key priority areas through mobilization of both domestic and international resources. In order to meet the financing needs of the country’s growing economy the financial system needs to be efficient, stable and inclusive. </w:t>
      </w:r>
    </w:p>
    <w:p w14:paraId="0AB36B29" w14:textId="77777777" w:rsidR="008606F5" w:rsidRPr="00374426" w:rsidRDefault="008606F5" w:rsidP="00A95066">
      <w:pPr>
        <w:pStyle w:val="Body"/>
        <w:spacing w:after="0" w:line="240" w:lineRule="auto"/>
        <w:jc w:val="both"/>
        <w:rPr>
          <w:rFonts w:ascii="Times New Roman" w:eastAsia="Times New Roman" w:hAnsi="Times New Roman" w:cs="Times New Roman"/>
          <w:sz w:val="28"/>
          <w:szCs w:val="28"/>
        </w:rPr>
      </w:pPr>
    </w:p>
    <w:p w14:paraId="2022C2C3" w14:textId="537EA6D0"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Malawi</w:t>
      </w:r>
      <w:r w:rsidRPr="00374426">
        <w:rPr>
          <w:rStyle w:val="None"/>
          <w:rFonts w:ascii="Times New Roman" w:hAnsi="Times New Roman" w:cs="Times New Roman"/>
          <w:sz w:val="28"/>
          <w:szCs w:val="28"/>
          <w:lang w:val="en-US"/>
        </w:rPr>
        <w:t xml:space="preserve">’s financial </w:t>
      </w:r>
      <w:r w:rsidR="009D46C3" w:rsidRPr="00374426">
        <w:rPr>
          <w:rStyle w:val="None"/>
          <w:rFonts w:ascii="Times New Roman" w:hAnsi="Times New Roman" w:cs="Times New Roman"/>
          <w:sz w:val="28"/>
          <w:szCs w:val="28"/>
          <w:lang w:val="en-US"/>
        </w:rPr>
        <w:t>system is still developing</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Some of the challenges facing the sector include:</w:t>
      </w:r>
    </w:p>
    <w:p w14:paraId="70967586" w14:textId="3CD26443" w:rsidR="008606F5" w:rsidRPr="00374426" w:rsidRDefault="00A165F5" w:rsidP="00B54B2F">
      <w:pPr>
        <w:pStyle w:val="Body"/>
        <w:numPr>
          <w:ilvl w:val="0"/>
          <w:numId w:val="37"/>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High interest rates </w:t>
      </w:r>
    </w:p>
    <w:p w14:paraId="572788D8" w14:textId="035BE08F" w:rsidR="008606F5" w:rsidRPr="00374426" w:rsidRDefault="00A165F5" w:rsidP="00B54B2F">
      <w:pPr>
        <w:pStyle w:val="Body"/>
        <w:numPr>
          <w:ilvl w:val="0"/>
          <w:numId w:val="37"/>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Underdeveloped capital markets that remain narrow and illiquid, limiting access to long-term financing and the country</w:t>
      </w:r>
      <w:r w:rsidRPr="00374426">
        <w:rPr>
          <w:rStyle w:val="None"/>
          <w:rFonts w:ascii="Times New Roman" w:hAnsi="Times New Roman" w:cs="Times New Roman"/>
          <w:sz w:val="28"/>
          <w:szCs w:val="28"/>
          <w:lang w:val="en-US"/>
        </w:rPr>
        <w:t>’</w:t>
      </w:r>
      <w:r w:rsidRPr="00374426">
        <w:rPr>
          <w:rStyle w:val="Hyperlink6"/>
          <w:rFonts w:ascii="Times New Roman" w:hAnsi="Times New Roman" w:cs="Times New Roman"/>
          <w:sz w:val="28"/>
          <w:szCs w:val="28"/>
          <w:lang w:val="en-US"/>
        </w:rPr>
        <w:t>s capacity for local debt and equity financing</w:t>
      </w:r>
    </w:p>
    <w:p w14:paraId="22B9A75A" w14:textId="1C796077" w:rsidR="008606F5" w:rsidRPr="00374426" w:rsidRDefault="00A165F5" w:rsidP="00B54B2F">
      <w:pPr>
        <w:pStyle w:val="Body"/>
        <w:numPr>
          <w:ilvl w:val="0"/>
          <w:numId w:val="37"/>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A lack of innovative financial instruments, notably those geared towards Micro, Small and Medium Enterprise</w:t>
      </w:r>
      <w:r w:rsidRPr="00374426">
        <w:rPr>
          <w:rStyle w:val="Hyperlink6"/>
          <w:rFonts w:ascii="Times New Roman" w:hAnsi="Times New Roman" w:cs="Times New Roman"/>
          <w:sz w:val="28"/>
          <w:szCs w:val="28"/>
        </w:rPr>
        <w:t>.</w:t>
      </w:r>
    </w:p>
    <w:p w14:paraId="4755FC37" w14:textId="77777777" w:rsidR="008606F5" w:rsidRPr="00374426" w:rsidRDefault="00A165F5" w:rsidP="00B54B2F">
      <w:pPr>
        <w:pStyle w:val="Body"/>
        <w:numPr>
          <w:ilvl w:val="0"/>
          <w:numId w:val="37"/>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Lack of national identification system which makes it difficult for financial institutions to identify customers.</w:t>
      </w:r>
    </w:p>
    <w:p w14:paraId="48B99FA0" w14:textId="77777777" w:rsidR="008606F5" w:rsidRPr="00374426" w:rsidRDefault="00A165F5" w:rsidP="00B54B2F">
      <w:pPr>
        <w:pStyle w:val="Body"/>
        <w:numPr>
          <w:ilvl w:val="0"/>
          <w:numId w:val="37"/>
        </w:numPr>
        <w:spacing w:after="0" w:line="240"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Low financial literacy affecting the uptake of financial services and products.</w:t>
      </w:r>
    </w:p>
    <w:p w14:paraId="142D8835" w14:textId="77777777" w:rsidR="008606F5" w:rsidRPr="00374426" w:rsidRDefault="008606F5" w:rsidP="00A95066">
      <w:pPr>
        <w:pStyle w:val="Body"/>
        <w:spacing w:after="0" w:line="240" w:lineRule="auto"/>
        <w:jc w:val="both"/>
        <w:rPr>
          <w:rFonts w:ascii="Times New Roman" w:eastAsia="Times New Roman" w:hAnsi="Times New Roman" w:cs="Times New Roman"/>
          <w:sz w:val="28"/>
          <w:szCs w:val="28"/>
        </w:rPr>
      </w:pPr>
    </w:p>
    <w:p w14:paraId="31CF0CE1" w14:textId="4C4C6AC7"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Due to these challenges, 51% of the adult population in Malawi is without access to any type of formal or informal financial service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 This is below the regional average. Many people lack savings accounts; credit from formal credit providers; and insurance.</w:t>
      </w:r>
      <w:r w:rsidR="009D46C3"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lang w:val="en-US"/>
        </w:rPr>
        <w:t>They rarely make or receive payments through formal channels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thereby increasing their financial vulnerability. The focus of MGDS III in the area of financial services will be access by all citizens to a range of high-quality financial services</w:t>
      </w:r>
      <w:r w:rsidRPr="00374426">
        <w:rPr>
          <w:rStyle w:val="None"/>
          <w:rFonts w:ascii="Times New Roman" w:hAnsi="Times New Roman" w:cs="Times New Roman"/>
          <w:sz w:val="28"/>
          <w:szCs w:val="28"/>
        </w:rPr>
        <w:t xml:space="preserve">. </w:t>
      </w:r>
    </w:p>
    <w:p w14:paraId="6F2DF358" w14:textId="77777777" w:rsidR="008606F5" w:rsidRPr="00374426" w:rsidRDefault="008606F5" w:rsidP="00A95066">
      <w:pPr>
        <w:pStyle w:val="Body"/>
        <w:spacing w:after="0" w:line="240" w:lineRule="auto"/>
        <w:jc w:val="both"/>
        <w:rPr>
          <w:rFonts w:ascii="Times New Roman" w:eastAsia="Times New Roman" w:hAnsi="Times New Roman" w:cs="Times New Roman"/>
          <w:sz w:val="28"/>
          <w:szCs w:val="28"/>
        </w:rPr>
      </w:pPr>
    </w:p>
    <w:p w14:paraId="50DD6E7B" w14:textId="77777777" w:rsidR="008606F5" w:rsidRPr="00374426" w:rsidRDefault="00A165F5" w:rsidP="00A95066">
      <w:pPr>
        <w:pStyle w:val="Body"/>
        <w:spacing w:after="0" w:line="240"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59E433BB" w14:textId="2AA93ADF"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create a vibrant, efficient, stable and inclusive financial sector that will meet the financing needs of all</w:t>
      </w:r>
      <w:r w:rsidRPr="00374426">
        <w:rPr>
          <w:rStyle w:val="None"/>
          <w:rFonts w:ascii="Times New Roman" w:hAnsi="Times New Roman" w:cs="Times New Roman"/>
          <w:sz w:val="28"/>
          <w:szCs w:val="28"/>
        </w:rPr>
        <w:t>.</w:t>
      </w:r>
    </w:p>
    <w:p w14:paraId="22A17EFA" w14:textId="77777777" w:rsidR="008606F5" w:rsidRDefault="008606F5" w:rsidP="00A95066">
      <w:pPr>
        <w:pStyle w:val="Body"/>
        <w:spacing w:after="0" w:line="240" w:lineRule="auto"/>
        <w:jc w:val="both"/>
        <w:rPr>
          <w:rFonts w:ascii="Times New Roman" w:eastAsia="Times New Roman" w:hAnsi="Times New Roman" w:cs="Times New Roman"/>
          <w:sz w:val="28"/>
          <w:szCs w:val="28"/>
        </w:rPr>
      </w:pPr>
    </w:p>
    <w:p w14:paraId="58018BC2" w14:textId="77777777" w:rsidR="00F76ECC" w:rsidRDefault="00F76ECC" w:rsidP="00A95066">
      <w:pPr>
        <w:pStyle w:val="Body"/>
        <w:spacing w:after="0" w:line="240" w:lineRule="auto"/>
        <w:jc w:val="both"/>
        <w:rPr>
          <w:rFonts w:ascii="Times New Roman" w:eastAsia="Times New Roman" w:hAnsi="Times New Roman" w:cs="Times New Roman"/>
          <w:sz w:val="28"/>
          <w:szCs w:val="28"/>
        </w:rPr>
      </w:pPr>
    </w:p>
    <w:p w14:paraId="4E5B6805" w14:textId="77777777" w:rsidR="00F76ECC" w:rsidRPr="00374426" w:rsidRDefault="00F76ECC" w:rsidP="00A95066">
      <w:pPr>
        <w:pStyle w:val="Body"/>
        <w:spacing w:after="0" w:line="240" w:lineRule="auto"/>
        <w:jc w:val="both"/>
        <w:rPr>
          <w:rFonts w:ascii="Times New Roman" w:eastAsia="Times New Roman" w:hAnsi="Times New Roman" w:cs="Times New Roman"/>
          <w:sz w:val="28"/>
          <w:szCs w:val="28"/>
        </w:rPr>
      </w:pPr>
    </w:p>
    <w:p w14:paraId="289101D5" w14:textId="6D77C583" w:rsidR="008606F5" w:rsidRPr="0013010D" w:rsidRDefault="0013010D" w:rsidP="00326CE8">
      <w:pPr>
        <w:pStyle w:val="Heading5"/>
        <w:rPr>
          <w:rStyle w:val="None"/>
          <w:rFonts w:ascii="Times New Roman" w:hAnsi="Times New Roman" w:cs="Times New Roman"/>
          <w:b/>
          <w:color w:val="000000" w:themeColor="text1"/>
        </w:rPr>
      </w:pPr>
      <w:bookmarkStart w:id="77" w:name="_Toc496791297"/>
      <w:bookmarkStart w:id="78" w:name="_Toc496792241"/>
      <w:r w:rsidRPr="0013010D">
        <w:rPr>
          <w:rStyle w:val="None"/>
          <w:rFonts w:ascii="Times New Roman" w:hAnsi="Times New Roman" w:cs="Times New Roman"/>
          <w:b/>
          <w:color w:val="000000" w:themeColor="text1"/>
        </w:rPr>
        <w:lastRenderedPageBreak/>
        <w:t>TABLE 8: OUTCOMES AND STRATEGIES FOR FINANCIAL SERVICES</w:t>
      </w:r>
      <w:bookmarkEnd w:id="77"/>
      <w:bookmarkEnd w:id="78"/>
    </w:p>
    <w:tbl>
      <w:tblPr>
        <w:tblStyle w:val="TableGrid"/>
        <w:tblW w:w="5000" w:type="pct"/>
        <w:tblLook w:val="04A0" w:firstRow="1" w:lastRow="0" w:firstColumn="1" w:lastColumn="0" w:noHBand="0" w:noVBand="1"/>
      </w:tblPr>
      <w:tblGrid>
        <w:gridCol w:w="3641"/>
        <w:gridCol w:w="5709"/>
      </w:tblGrid>
      <w:tr w:rsidR="008606F5" w:rsidRPr="00374426" w14:paraId="7F229C87" w14:textId="77777777" w:rsidTr="0013010D">
        <w:trPr>
          <w:trHeight w:val="241"/>
        </w:trPr>
        <w:tc>
          <w:tcPr>
            <w:tcW w:w="1947" w:type="pct"/>
          </w:tcPr>
          <w:p w14:paraId="5E000704"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053" w:type="pct"/>
          </w:tcPr>
          <w:p w14:paraId="421A1EF6"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Strategies</w:t>
            </w:r>
          </w:p>
        </w:tc>
      </w:tr>
      <w:tr w:rsidR="008606F5" w:rsidRPr="00374426" w14:paraId="121849A4" w14:textId="77777777" w:rsidTr="0013010D">
        <w:trPr>
          <w:trHeight w:val="2641"/>
        </w:trPr>
        <w:tc>
          <w:tcPr>
            <w:tcW w:w="1947" w:type="pct"/>
          </w:tcPr>
          <w:p w14:paraId="6DDBED16"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digital payments ecosystem in the financial service provision</w:t>
            </w:r>
          </w:p>
        </w:tc>
        <w:tc>
          <w:tcPr>
            <w:tcW w:w="3053" w:type="pct"/>
          </w:tcPr>
          <w:p w14:paraId="2923638C" w14:textId="2729D90F" w:rsidR="008606F5" w:rsidRPr="00374426" w:rsidRDefault="00A165F5" w:rsidP="00B54B2F">
            <w:pPr>
              <w:pStyle w:val="Body"/>
              <w:numPr>
                <w:ilvl w:val="0"/>
                <w:numId w:val="3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bank reach throug</w:t>
            </w:r>
            <w:r w:rsidR="00510B20" w:rsidRPr="00374426">
              <w:rPr>
                <w:rStyle w:val="None"/>
                <w:rFonts w:ascii="Times New Roman" w:hAnsi="Times New Roman" w:cs="Times New Roman"/>
                <w:sz w:val="28"/>
                <w:szCs w:val="28"/>
                <w:lang w:val="en-US"/>
              </w:rPr>
              <w:t>h broader distribution footprint.</w:t>
            </w:r>
          </w:p>
          <w:p w14:paraId="4DAEC3C1" w14:textId="500B5587" w:rsidR="008606F5" w:rsidRPr="00374426" w:rsidRDefault="00A165F5" w:rsidP="00B54B2F">
            <w:pPr>
              <w:pStyle w:val="Body"/>
              <w:numPr>
                <w:ilvl w:val="0"/>
                <w:numId w:val="3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mobile m</w:t>
            </w:r>
            <w:r w:rsidR="00510B20" w:rsidRPr="00374426">
              <w:rPr>
                <w:rStyle w:val="None"/>
                <w:rFonts w:ascii="Times New Roman" w:hAnsi="Times New Roman" w:cs="Times New Roman"/>
                <w:sz w:val="28"/>
                <w:szCs w:val="28"/>
                <w:lang w:val="en-US"/>
              </w:rPr>
              <w:t>oney penetration and utilization.</w:t>
            </w:r>
          </w:p>
          <w:p w14:paraId="4498B168" w14:textId="3E9FD19B" w:rsidR="008606F5" w:rsidRPr="00374426" w:rsidRDefault="00A165F5" w:rsidP="00B54B2F">
            <w:pPr>
              <w:pStyle w:val="Body"/>
              <w:numPr>
                <w:ilvl w:val="0"/>
                <w:numId w:val="3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Empowering alternative financial services distribution channels (including the post office, ret</w:t>
            </w:r>
            <w:r w:rsidR="00510B20" w:rsidRPr="00374426">
              <w:rPr>
                <w:rStyle w:val="None"/>
                <w:rFonts w:ascii="Times New Roman" w:hAnsi="Times New Roman" w:cs="Times New Roman"/>
                <w:sz w:val="28"/>
                <w:szCs w:val="28"/>
                <w:lang w:val="en-US"/>
              </w:rPr>
              <w:t>ail chains and filling stations).</w:t>
            </w:r>
          </w:p>
          <w:p w14:paraId="30DACB02" w14:textId="28BD0A59" w:rsidR="008606F5" w:rsidRPr="00374426" w:rsidRDefault="00A165F5" w:rsidP="00B54B2F">
            <w:pPr>
              <w:pStyle w:val="Body"/>
              <w:numPr>
                <w:ilvl w:val="0"/>
                <w:numId w:val="3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utilization of financial infras</w:t>
            </w:r>
            <w:r w:rsidR="00510B20" w:rsidRPr="00374426">
              <w:rPr>
                <w:rStyle w:val="None"/>
                <w:rFonts w:ascii="Times New Roman" w:hAnsi="Times New Roman" w:cs="Times New Roman"/>
                <w:sz w:val="28"/>
                <w:szCs w:val="28"/>
                <w:lang w:val="en-US"/>
              </w:rPr>
              <w:t>tructure such as national switch.</w:t>
            </w:r>
          </w:p>
          <w:p w14:paraId="54AAD89A" w14:textId="22BFCCAE" w:rsidR="008606F5" w:rsidRPr="00374426" w:rsidRDefault="00A165F5" w:rsidP="00B54B2F">
            <w:pPr>
              <w:pStyle w:val="Body"/>
              <w:numPr>
                <w:ilvl w:val="0"/>
                <w:numId w:val="3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Digitising Government payme</w:t>
            </w:r>
            <w:r w:rsidR="00510B20" w:rsidRPr="00374426">
              <w:rPr>
                <w:rStyle w:val="None"/>
                <w:rFonts w:ascii="Times New Roman" w:hAnsi="Times New Roman" w:cs="Times New Roman"/>
                <w:sz w:val="28"/>
                <w:szCs w:val="28"/>
                <w:lang w:val="en-US"/>
              </w:rPr>
              <w:t>nts (both receipts and payments).</w:t>
            </w:r>
            <w:r w:rsidRPr="00374426">
              <w:rPr>
                <w:rStyle w:val="None"/>
                <w:rFonts w:ascii="Times New Roman" w:hAnsi="Times New Roman" w:cs="Times New Roman"/>
                <w:sz w:val="28"/>
                <w:szCs w:val="28"/>
                <w:lang w:val="en-US"/>
              </w:rPr>
              <w:t xml:space="preserve"> </w:t>
            </w:r>
          </w:p>
          <w:p w14:paraId="394473B9" w14:textId="77777777" w:rsidR="008606F5" w:rsidRPr="00374426" w:rsidRDefault="00A165F5" w:rsidP="00B54B2F">
            <w:pPr>
              <w:pStyle w:val="Body"/>
              <w:numPr>
                <w:ilvl w:val="0"/>
                <w:numId w:val="3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Supporting the enabling regulatory framework.</w:t>
            </w:r>
          </w:p>
        </w:tc>
      </w:tr>
      <w:tr w:rsidR="008606F5" w:rsidRPr="00374426" w14:paraId="46D931AB" w14:textId="77777777" w:rsidTr="0013010D">
        <w:trPr>
          <w:trHeight w:val="2401"/>
        </w:trPr>
        <w:tc>
          <w:tcPr>
            <w:tcW w:w="1947" w:type="pct"/>
          </w:tcPr>
          <w:p w14:paraId="48CDCC5A"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savings and investment opportunities</w:t>
            </w:r>
          </w:p>
        </w:tc>
        <w:tc>
          <w:tcPr>
            <w:tcW w:w="3053" w:type="pct"/>
          </w:tcPr>
          <w:p w14:paraId="1A25863E" w14:textId="56D47AE7" w:rsidR="008606F5" w:rsidRPr="00374426" w:rsidRDefault="00A165F5" w:rsidP="00B54B2F">
            <w:pPr>
              <w:pStyle w:val="Body"/>
              <w:numPr>
                <w:ilvl w:val="0"/>
                <w:numId w:val="3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Leveraging savings groups by exploring partnerships with fo</w:t>
            </w:r>
            <w:r w:rsidR="00510B20" w:rsidRPr="00374426">
              <w:rPr>
                <w:rStyle w:val="None"/>
                <w:rFonts w:ascii="Times New Roman" w:hAnsi="Times New Roman" w:cs="Times New Roman"/>
                <w:sz w:val="28"/>
                <w:szCs w:val="28"/>
                <w:lang w:val="en-US"/>
              </w:rPr>
              <w:t>rmal financial service providers.</w:t>
            </w:r>
          </w:p>
          <w:p w14:paraId="2C9BC16E" w14:textId="4D41DF7B" w:rsidR="008606F5" w:rsidRPr="00374426" w:rsidRDefault="00A165F5" w:rsidP="00B54B2F">
            <w:pPr>
              <w:pStyle w:val="Body"/>
              <w:numPr>
                <w:ilvl w:val="0"/>
                <w:numId w:val="3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Introducing voluntary personal pension targeting</w:t>
            </w:r>
            <w:r w:rsidR="00510B20" w:rsidRPr="00374426">
              <w:rPr>
                <w:rStyle w:val="None"/>
                <w:rFonts w:ascii="Times New Roman" w:hAnsi="Times New Roman" w:cs="Times New Roman"/>
                <w:sz w:val="28"/>
                <w:szCs w:val="28"/>
                <w:lang w:val="en-US"/>
              </w:rPr>
              <w:t xml:space="preserve"> both formal and informal sector.</w:t>
            </w:r>
          </w:p>
          <w:p w14:paraId="6E5868AF" w14:textId="77777777" w:rsidR="008606F5" w:rsidRPr="00374426" w:rsidRDefault="00A165F5" w:rsidP="00B54B2F">
            <w:pPr>
              <w:pStyle w:val="Body"/>
              <w:numPr>
                <w:ilvl w:val="0"/>
                <w:numId w:val="3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product development by service providers to make them relevant to the low income people and MSMEs.</w:t>
            </w:r>
          </w:p>
          <w:p w14:paraId="50B4E59A" w14:textId="77777777" w:rsidR="008606F5" w:rsidRPr="00374426" w:rsidRDefault="00A165F5" w:rsidP="00B54B2F">
            <w:pPr>
              <w:pStyle w:val="Body"/>
              <w:numPr>
                <w:ilvl w:val="0"/>
                <w:numId w:val="3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Facilitating issuance of long term debt instruments by the Government and other public and private institutions.</w:t>
            </w:r>
          </w:p>
        </w:tc>
      </w:tr>
      <w:tr w:rsidR="008606F5" w:rsidRPr="00374426" w14:paraId="52E480F2" w14:textId="77777777" w:rsidTr="0013010D">
        <w:trPr>
          <w:trHeight w:val="2161"/>
        </w:trPr>
        <w:tc>
          <w:tcPr>
            <w:tcW w:w="1947" w:type="pct"/>
          </w:tcPr>
          <w:p w14:paraId="1553361B"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access to credit targeting farmers and other MSMEs</w:t>
            </w:r>
          </w:p>
        </w:tc>
        <w:tc>
          <w:tcPr>
            <w:tcW w:w="3053" w:type="pct"/>
          </w:tcPr>
          <w:p w14:paraId="344F5A23" w14:textId="1743C605" w:rsidR="008606F5" w:rsidRPr="00374426" w:rsidRDefault="00A165F5" w:rsidP="00B54B2F">
            <w:pPr>
              <w:pStyle w:val="Body"/>
              <w:numPr>
                <w:ilvl w:val="0"/>
                <w:numId w:val="4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Supporting expansion of microfinance institutions as the primary formal providers</w:t>
            </w:r>
            <w:r w:rsidR="00510B20" w:rsidRPr="00374426">
              <w:rPr>
                <w:rStyle w:val="None"/>
                <w:rFonts w:ascii="Times New Roman" w:hAnsi="Times New Roman" w:cs="Times New Roman"/>
                <w:sz w:val="28"/>
                <w:szCs w:val="28"/>
                <w:lang w:val="en-US"/>
              </w:rPr>
              <w:t xml:space="preserve"> of MSME and agricultural credit.</w:t>
            </w:r>
          </w:p>
          <w:p w14:paraId="6341D09F" w14:textId="330DDA4B" w:rsidR="008606F5" w:rsidRPr="00374426" w:rsidRDefault="00A165F5" w:rsidP="00B54B2F">
            <w:pPr>
              <w:pStyle w:val="Body"/>
              <w:numPr>
                <w:ilvl w:val="0"/>
                <w:numId w:val="4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Facilitating extension of input credit to farme</w:t>
            </w:r>
            <w:r w:rsidR="00510B20" w:rsidRPr="00374426">
              <w:rPr>
                <w:rStyle w:val="None"/>
                <w:rFonts w:ascii="Times New Roman" w:hAnsi="Times New Roman" w:cs="Times New Roman"/>
                <w:sz w:val="28"/>
                <w:szCs w:val="28"/>
                <w:lang w:val="en-US"/>
              </w:rPr>
              <w:t>rs through existing value chains.</w:t>
            </w:r>
          </w:p>
          <w:p w14:paraId="6EED50C8" w14:textId="3019A749" w:rsidR="008606F5" w:rsidRPr="00374426" w:rsidRDefault="00A165F5" w:rsidP="00B54B2F">
            <w:pPr>
              <w:pStyle w:val="Body"/>
              <w:numPr>
                <w:ilvl w:val="0"/>
                <w:numId w:val="4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Creating an enabling environment to support growth</w:t>
            </w:r>
            <w:r w:rsidR="00510B20" w:rsidRPr="00374426">
              <w:rPr>
                <w:rStyle w:val="None"/>
                <w:rFonts w:ascii="Times New Roman" w:hAnsi="Times New Roman" w:cs="Times New Roman"/>
                <w:sz w:val="28"/>
                <w:szCs w:val="28"/>
                <w:lang w:val="en-US"/>
              </w:rPr>
              <w:t xml:space="preserve"> of MSMEs and farmers.</w:t>
            </w:r>
          </w:p>
          <w:p w14:paraId="2140ED83" w14:textId="77777777" w:rsidR="008606F5" w:rsidRPr="00374426" w:rsidRDefault="00A165F5" w:rsidP="00B54B2F">
            <w:pPr>
              <w:pStyle w:val="Body"/>
              <w:numPr>
                <w:ilvl w:val="0"/>
                <w:numId w:val="4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Establishing development finance institutions to support agriculture and MSMEs.</w:t>
            </w:r>
          </w:p>
        </w:tc>
      </w:tr>
      <w:tr w:rsidR="008606F5" w:rsidRPr="00374426" w14:paraId="40E2332B" w14:textId="77777777" w:rsidTr="00601879">
        <w:trPr>
          <w:trHeight w:val="558"/>
        </w:trPr>
        <w:tc>
          <w:tcPr>
            <w:tcW w:w="1947" w:type="pct"/>
          </w:tcPr>
          <w:p w14:paraId="2333B342"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insurance penetration to mitigate risks</w:t>
            </w:r>
          </w:p>
        </w:tc>
        <w:tc>
          <w:tcPr>
            <w:tcW w:w="3053" w:type="pct"/>
          </w:tcPr>
          <w:p w14:paraId="1170C1AC" w14:textId="11E86008" w:rsidR="008606F5" w:rsidRPr="00374426" w:rsidRDefault="00A165F5" w:rsidP="00B54B2F">
            <w:pPr>
              <w:pStyle w:val="Body"/>
              <w:numPr>
                <w:ilvl w:val="0"/>
                <w:numId w:val="4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Developing and implementing a strategy for the insurance sector to ensure sustainable growth of key se</w:t>
            </w:r>
            <w:r w:rsidR="00510B20" w:rsidRPr="00374426">
              <w:rPr>
                <w:rStyle w:val="None"/>
                <w:rFonts w:ascii="Times New Roman" w:hAnsi="Times New Roman" w:cs="Times New Roman"/>
                <w:sz w:val="28"/>
                <w:szCs w:val="28"/>
                <w:lang w:val="en-US"/>
              </w:rPr>
              <w:t>ctors of the economy.</w:t>
            </w:r>
          </w:p>
          <w:p w14:paraId="2DC29D08" w14:textId="65F2B010" w:rsidR="008606F5" w:rsidRPr="00374426" w:rsidRDefault="00A165F5" w:rsidP="00B54B2F">
            <w:pPr>
              <w:pStyle w:val="Body"/>
              <w:numPr>
                <w:ilvl w:val="0"/>
                <w:numId w:val="4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Im</w:t>
            </w:r>
            <w:r w:rsidR="00510B20" w:rsidRPr="00374426">
              <w:rPr>
                <w:rStyle w:val="None"/>
                <w:rFonts w:ascii="Times New Roman" w:hAnsi="Times New Roman" w:cs="Times New Roman"/>
                <w:sz w:val="28"/>
                <w:szCs w:val="28"/>
                <w:lang w:val="en-US"/>
              </w:rPr>
              <w:t>proving insurance business model.</w:t>
            </w:r>
          </w:p>
          <w:p w14:paraId="1E0F0291" w14:textId="5B1DB533" w:rsidR="008606F5" w:rsidRPr="00374426" w:rsidRDefault="00A165F5" w:rsidP="00B54B2F">
            <w:pPr>
              <w:pStyle w:val="Body"/>
              <w:numPr>
                <w:ilvl w:val="0"/>
                <w:numId w:val="4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Developing regulato</w:t>
            </w:r>
            <w:r w:rsidR="00510B20" w:rsidRPr="00374426">
              <w:rPr>
                <w:rStyle w:val="None"/>
                <w:rFonts w:ascii="Times New Roman" w:hAnsi="Times New Roman" w:cs="Times New Roman"/>
                <w:sz w:val="28"/>
                <w:szCs w:val="28"/>
                <w:lang w:val="en-US"/>
              </w:rPr>
              <w:t>ry framework for micro-insurance.</w:t>
            </w:r>
          </w:p>
        </w:tc>
      </w:tr>
      <w:tr w:rsidR="008606F5" w:rsidRPr="00374426" w14:paraId="4872305B" w14:textId="77777777" w:rsidTr="0013010D">
        <w:trPr>
          <w:trHeight w:val="721"/>
        </w:trPr>
        <w:tc>
          <w:tcPr>
            <w:tcW w:w="1947" w:type="pct"/>
          </w:tcPr>
          <w:p w14:paraId="40D1BED4"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Enhanced consumer empowerment and effective financial education</w:t>
            </w:r>
          </w:p>
        </w:tc>
        <w:tc>
          <w:tcPr>
            <w:tcW w:w="3053" w:type="pct"/>
          </w:tcPr>
          <w:p w14:paraId="4992AC6C" w14:textId="340DE7F8" w:rsidR="008606F5" w:rsidRPr="00374426" w:rsidRDefault="00A165F5" w:rsidP="00B54B2F">
            <w:pPr>
              <w:pStyle w:val="Body"/>
              <w:numPr>
                <w:ilvl w:val="0"/>
                <w:numId w:val="4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w:t>
            </w:r>
            <w:r w:rsidR="00510B20" w:rsidRPr="00374426">
              <w:rPr>
                <w:rStyle w:val="None"/>
                <w:rFonts w:ascii="Times New Roman" w:hAnsi="Times New Roman" w:cs="Times New Roman"/>
                <w:sz w:val="28"/>
                <w:szCs w:val="28"/>
                <w:lang w:val="en-US"/>
              </w:rPr>
              <w:t>g service-provider-led education.</w:t>
            </w:r>
          </w:p>
          <w:p w14:paraId="1AED8A2C" w14:textId="33717CDA" w:rsidR="008606F5" w:rsidRPr="00374426" w:rsidRDefault="00A165F5" w:rsidP="00B54B2F">
            <w:pPr>
              <w:pStyle w:val="Body"/>
              <w:numPr>
                <w:ilvl w:val="0"/>
                <w:numId w:val="4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consumer protection fra</w:t>
            </w:r>
            <w:r w:rsidR="00510B20" w:rsidRPr="00374426">
              <w:rPr>
                <w:rStyle w:val="None"/>
                <w:rFonts w:ascii="Times New Roman" w:hAnsi="Times New Roman" w:cs="Times New Roman"/>
                <w:sz w:val="28"/>
                <w:szCs w:val="28"/>
                <w:lang w:val="en-US"/>
              </w:rPr>
              <w:t>mework.</w:t>
            </w:r>
          </w:p>
          <w:p w14:paraId="25DA72C8" w14:textId="77777777" w:rsidR="008606F5" w:rsidRPr="00374426" w:rsidRDefault="00A165F5" w:rsidP="00B54B2F">
            <w:pPr>
              <w:pStyle w:val="Body"/>
              <w:numPr>
                <w:ilvl w:val="0"/>
                <w:numId w:val="4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financial literacy initiative.</w:t>
            </w:r>
          </w:p>
        </w:tc>
      </w:tr>
      <w:tr w:rsidR="008606F5" w:rsidRPr="00374426" w14:paraId="3A0DE13C" w14:textId="77777777" w:rsidTr="0013010D">
        <w:trPr>
          <w:trHeight w:val="481"/>
        </w:trPr>
        <w:tc>
          <w:tcPr>
            <w:tcW w:w="1947" w:type="pct"/>
          </w:tcPr>
          <w:p w14:paraId="5FB5FAC2"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Enhanced policy and regulatory framework for the financial sector</w:t>
            </w:r>
          </w:p>
        </w:tc>
        <w:tc>
          <w:tcPr>
            <w:tcW w:w="3053" w:type="pct"/>
          </w:tcPr>
          <w:p w14:paraId="6361CD4D" w14:textId="77777777" w:rsidR="008606F5" w:rsidRPr="00374426" w:rsidRDefault="00A165F5" w:rsidP="00B54B2F">
            <w:pPr>
              <w:pStyle w:val="Body"/>
              <w:numPr>
                <w:ilvl w:val="0"/>
                <w:numId w:val="4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Reviewing and enforcing financial sector laws and regulations.</w:t>
            </w:r>
          </w:p>
        </w:tc>
      </w:tr>
    </w:tbl>
    <w:p w14:paraId="6026E3BC" w14:textId="77777777" w:rsidR="008606F5" w:rsidRPr="00374426" w:rsidRDefault="008606F5" w:rsidP="00A95066">
      <w:pPr>
        <w:pStyle w:val="Body"/>
        <w:tabs>
          <w:tab w:val="left" w:pos="2364"/>
        </w:tabs>
        <w:spacing w:line="360" w:lineRule="auto"/>
        <w:jc w:val="both"/>
        <w:rPr>
          <w:rFonts w:ascii="Times New Roman" w:eastAsia="Times New Roman" w:hAnsi="Times New Roman" w:cs="Times New Roman"/>
          <w:sz w:val="28"/>
          <w:szCs w:val="28"/>
        </w:rPr>
      </w:pPr>
    </w:p>
    <w:p w14:paraId="4EFB87A0" w14:textId="55A88C30" w:rsidR="008606F5" w:rsidRPr="00601879" w:rsidRDefault="00601879" w:rsidP="00E8616F">
      <w:pPr>
        <w:pStyle w:val="Heading2"/>
        <w:rPr>
          <w:rStyle w:val="None"/>
          <w:rFonts w:ascii="Times New Roman" w:hAnsi="Times New Roman" w:cs="Times New Roman"/>
          <w:bCs w:val="0"/>
          <w:color w:val="000000" w:themeColor="text1"/>
          <w:sz w:val="28"/>
          <w:szCs w:val="28"/>
        </w:rPr>
      </w:pPr>
      <w:bookmarkStart w:id="79" w:name="_Toc496857863"/>
      <w:bookmarkStart w:id="80" w:name="_baon6m"/>
      <w:r w:rsidRPr="00601879">
        <w:rPr>
          <w:rStyle w:val="None"/>
          <w:rFonts w:ascii="Times New Roman" w:hAnsi="Times New Roman" w:cs="Times New Roman"/>
          <w:bCs w:val="0"/>
          <w:color w:val="000000" w:themeColor="text1"/>
          <w:sz w:val="28"/>
          <w:szCs w:val="28"/>
          <w:lang w:val="en-US"/>
        </w:rPr>
        <w:t>7.2 DISASTER RISK MANAGEMENT AND SOCIAL SUPPORT</w:t>
      </w:r>
      <w:bookmarkEnd w:id="79"/>
    </w:p>
    <w:p w14:paraId="228EE748" w14:textId="2638F4BD"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Malawi faces a number of disasters, both natural and human induced, which include floods, droughts, stormy rains, strong winds, hail</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storms, landslides, earthquakes, pest infestations, disease outbreaks, fire and accidents. The intensity and frequency of disasters has been increasing, in light of climate change, population growth, urbanization and environmental degradation. Disasters disrupt people’s livelihoods, endanger human and food security, damage infrastructure and hinder socio-economic growth and development. Disasters exacerbate the poverty of rural and urban households and erode the ability of the nation to invest in key sectors. It is, therefore, important to recognize and address the various livelihood risks faced by Malawians and build resilience to individual, households, and community-level shocks and disasters for socio-economic development of the country. The development of individual, household and community-level resilience will be operationalized through the extension and strengthening of existing social support programmes of the Malawi National Social Support Programme (MNSSP II) that are effective in reducing chronic poverty and provide protection against livelihood shocks and disasters</w:t>
      </w:r>
      <w:r w:rsidRPr="00374426">
        <w:rPr>
          <w:rStyle w:val="None"/>
          <w:rFonts w:ascii="Times New Roman" w:hAnsi="Times New Roman" w:cs="Times New Roman"/>
          <w:sz w:val="28"/>
          <w:szCs w:val="28"/>
        </w:rPr>
        <w:t>.</w:t>
      </w:r>
    </w:p>
    <w:p w14:paraId="5F4B8D0C" w14:textId="77777777" w:rsidR="008606F5" w:rsidRPr="00374426" w:rsidRDefault="008606F5" w:rsidP="00A95066">
      <w:pPr>
        <w:pStyle w:val="Body"/>
        <w:spacing w:after="0" w:line="240" w:lineRule="auto"/>
        <w:jc w:val="both"/>
        <w:rPr>
          <w:rStyle w:val="None"/>
          <w:rFonts w:ascii="Times New Roman" w:eastAsia="Times New Roman" w:hAnsi="Times New Roman" w:cs="Times New Roman"/>
          <w:sz w:val="28"/>
          <w:szCs w:val="28"/>
        </w:rPr>
      </w:pPr>
    </w:p>
    <w:p w14:paraId="706EE1AB" w14:textId="56E01170"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There is wide knowledge about hazards affecting Malawi among different sectors including government ministries and departments, non-governmental organizations and development partners. In addition, a National Disaster Risk Management Policy (DRM) is in place and a DRM Bill is being finalized. Interventions to address disaster risk and vulnerability are being implemented by stakeholders in different districts of the country. There is, however,</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need to ensure proper coordination of the interventions to create synergies and maximum impact in order to build resilience of communities to disasters in the country. </w:t>
      </w:r>
      <w:r w:rsidRPr="00374426">
        <w:rPr>
          <w:rStyle w:val="None"/>
          <w:rFonts w:ascii="Times New Roman" w:hAnsi="Times New Roman" w:cs="Times New Roman"/>
          <w:sz w:val="28"/>
          <w:szCs w:val="28"/>
        </w:rPr>
        <w:t>T</w:t>
      </w:r>
      <w:r w:rsidRPr="00374426">
        <w:rPr>
          <w:rStyle w:val="None"/>
          <w:rFonts w:ascii="Times New Roman" w:hAnsi="Times New Roman" w:cs="Times New Roman"/>
          <w:sz w:val="28"/>
          <w:szCs w:val="28"/>
          <w:lang w:val="en-US"/>
        </w:rPr>
        <w:t xml:space="preserve">he trend of both hazards and vulnerabilities are not well defined because comprehensive risk assessment has not </w:t>
      </w:r>
      <w:r w:rsidRPr="00374426">
        <w:rPr>
          <w:rStyle w:val="None"/>
          <w:rFonts w:ascii="Times New Roman" w:hAnsi="Times New Roman" w:cs="Times New Roman"/>
          <w:sz w:val="28"/>
          <w:szCs w:val="28"/>
          <w:lang w:val="en-US"/>
        </w:rPr>
        <w:lastRenderedPageBreak/>
        <w:t>been undertaken in the country. Further, there is limited risk knowledge downscaled to grass root levels. This makes it difficult to design relevant risk reduction measures, including EWS for specific areas. Most sectors also do not know the disaster risks relevant to them as they have not yet mainstreamed disaster risk reduction into their sectors.</w:t>
      </w:r>
      <w:r w:rsidRPr="00374426">
        <w:rPr>
          <w:rStyle w:val="None"/>
          <w:rFonts w:ascii="Times New Roman" w:hAnsi="Times New Roman" w:cs="Times New Roman"/>
          <w:color w:val="FF0000"/>
          <w:sz w:val="28"/>
          <w:szCs w:val="28"/>
          <w:u w:color="FF0000"/>
        </w:rPr>
        <w:t xml:space="preserve"> </w:t>
      </w:r>
      <w:r w:rsidRPr="00374426">
        <w:rPr>
          <w:rStyle w:val="None"/>
          <w:rFonts w:ascii="Times New Roman" w:hAnsi="Times New Roman" w:cs="Times New Roman"/>
          <w:sz w:val="28"/>
          <w:szCs w:val="28"/>
          <w:lang w:val="en-US"/>
        </w:rPr>
        <w:t>In addition, integrated and scaled-up social support programmes will contribute towards addressing</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chronic and transient poverty and build resilience of households and communities to shocks and disasters.</w:t>
      </w:r>
    </w:p>
    <w:p w14:paraId="68D454EE" w14:textId="77777777" w:rsidR="008606F5" w:rsidRPr="00374426" w:rsidRDefault="008606F5" w:rsidP="00A95066">
      <w:pPr>
        <w:pStyle w:val="Body"/>
        <w:spacing w:after="0" w:line="240" w:lineRule="auto"/>
        <w:jc w:val="both"/>
        <w:rPr>
          <w:rStyle w:val="None"/>
          <w:rFonts w:ascii="Times New Roman" w:eastAsia="Times New Roman" w:hAnsi="Times New Roman" w:cs="Times New Roman"/>
          <w:sz w:val="28"/>
          <w:szCs w:val="28"/>
        </w:rPr>
      </w:pPr>
    </w:p>
    <w:p w14:paraId="66A87126" w14:textId="70EED52D" w:rsidR="009D46C3" w:rsidRPr="00AB6359"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In this respect, there is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en-US"/>
        </w:rPr>
        <w:t>need to build risk knowledge at all levels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household, community, district </w:t>
      </w:r>
      <w:r w:rsidRPr="00374426">
        <w:rPr>
          <w:rStyle w:val="None"/>
          <w:rFonts w:ascii="Times New Roman" w:hAnsi="Times New Roman" w:cs="Times New Roman"/>
          <w:sz w:val="28"/>
          <w:szCs w:val="28"/>
        </w:rPr>
        <w:t>and</w:t>
      </w:r>
      <w:r w:rsidRPr="00374426">
        <w:rPr>
          <w:rStyle w:val="None"/>
          <w:rFonts w:ascii="Times New Roman" w:hAnsi="Times New Roman" w:cs="Times New Roman"/>
          <w:sz w:val="28"/>
          <w:szCs w:val="28"/>
          <w:lang w:val="fr-FR"/>
        </w:rPr>
        <w:t xml:space="preserve"> national</w:t>
      </w:r>
      <w:r w:rsidRPr="00374426">
        <w:rPr>
          <w:rStyle w:val="None"/>
          <w:rFonts w:ascii="Times New Roman" w:hAnsi="Times New Roman" w:cs="Times New Roman"/>
          <w:sz w:val="28"/>
          <w:szCs w:val="28"/>
          <w:lang w:val="en-US"/>
        </w:rPr>
        <w:t>. There is also</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need to undertake comprehensive disaster risk assessment and disseminate the results to enhance risk-informed development planning. </w:t>
      </w:r>
    </w:p>
    <w:p w14:paraId="6709B3D7" w14:textId="77777777" w:rsidR="009D46C3" w:rsidRPr="00374426" w:rsidRDefault="009D46C3" w:rsidP="00A95066">
      <w:pPr>
        <w:pStyle w:val="Body"/>
        <w:spacing w:after="0" w:line="240" w:lineRule="auto"/>
        <w:jc w:val="both"/>
        <w:rPr>
          <w:rStyle w:val="None"/>
          <w:rFonts w:ascii="Times New Roman" w:eastAsia="Times New Roman" w:hAnsi="Times New Roman" w:cs="Times New Roman"/>
          <w:sz w:val="28"/>
          <w:szCs w:val="28"/>
        </w:rPr>
      </w:pPr>
    </w:p>
    <w:p w14:paraId="17883968" w14:textId="77777777" w:rsidR="008606F5" w:rsidRPr="00374426" w:rsidRDefault="00A165F5" w:rsidP="00A95066">
      <w:pPr>
        <w:pStyle w:val="Body"/>
        <w:spacing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lang w:val="en-US"/>
        </w:rPr>
        <w:t xml:space="preserve">Goal </w:t>
      </w:r>
    </w:p>
    <w:p w14:paraId="600EFB68" w14:textId="7A4534AA"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reduce vulnerability and enhance the resilience of the population to disasters and socio-economic and shocks.</w:t>
      </w:r>
      <w:bookmarkEnd w:id="80"/>
    </w:p>
    <w:p w14:paraId="39CFC090" w14:textId="2D850FD9" w:rsidR="008606F5" w:rsidRPr="00601879" w:rsidRDefault="00601879" w:rsidP="00326CE8">
      <w:pPr>
        <w:pStyle w:val="Heading5"/>
        <w:rPr>
          <w:rStyle w:val="None"/>
          <w:rFonts w:ascii="Times New Roman" w:hAnsi="Times New Roman" w:cs="Times New Roman"/>
          <w:b/>
          <w:color w:val="000000" w:themeColor="text1"/>
        </w:rPr>
      </w:pPr>
      <w:bookmarkStart w:id="81" w:name="_Toc496791299"/>
      <w:bookmarkStart w:id="82" w:name="_Toc496792242"/>
      <w:r w:rsidRPr="00601879">
        <w:rPr>
          <w:rStyle w:val="None"/>
          <w:rFonts w:ascii="Times New Roman" w:hAnsi="Times New Roman" w:cs="Times New Roman"/>
          <w:b/>
          <w:color w:val="000000" w:themeColor="text1"/>
        </w:rPr>
        <w:t>TABLE 9: OUTCOMES AND STRATEGIES FOR DISASTER RISK MANAGEMENT</w:t>
      </w:r>
      <w:bookmarkEnd w:id="81"/>
      <w:bookmarkEnd w:id="82"/>
    </w:p>
    <w:tbl>
      <w:tblPr>
        <w:tblStyle w:val="TableGrid"/>
        <w:tblW w:w="5000" w:type="pct"/>
        <w:tblLook w:val="04A0" w:firstRow="1" w:lastRow="0" w:firstColumn="1" w:lastColumn="0" w:noHBand="0" w:noVBand="1"/>
      </w:tblPr>
      <w:tblGrid>
        <w:gridCol w:w="2397"/>
        <w:gridCol w:w="6953"/>
      </w:tblGrid>
      <w:tr w:rsidR="008606F5" w:rsidRPr="00374426" w14:paraId="323E78B6" w14:textId="77777777" w:rsidTr="00601879">
        <w:trPr>
          <w:trHeight w:val="241"/>
        </w:trPr>
        <w:tc>
          <w:tcPr>
            <w:tcW w:w="1282" w:type="pct"/>
          </w:tcPr>
          <w:p w14:paraId="721B30D9"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718" w:type="pct"/>
          </w:tcPr>
          <w:p w14:paraId="182DDB30"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Strategy</w:t>
            </w:r>
          </w:p>
        </w:tc>
      </w:tr>
      <w:tr w:rsidR="008606F5" w:rsidRPr="00374426" w14:paraId="60068A92" w14:textId="77777777" w:rsidTr="00601879">
        <w:trPr>
          <w:trHeight w:val="1470"/>
        </w:trPr>
        <w:tc>
          <w:tcPr>
            <w:tcW w:w="1282" w:type="pct"/>
          </w:tcPr>
          <w:p w14:paraId="21A9A168"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understanding of disaster risks</w:t>
            </w:r>
          </w:p>
        </w:tc>
        <w:tc>
          <w:tcPr>
            <w:tcW w:w="3718" w:type="pct"/>
          </w:tcPr>
          <w:p w14:paraId="03A1CA9B" w14:textId="2D514E58" w:rsidR="008606F5" w:rsidRPr="00374426" w:rsidRDefault="00A165F5" w:rsidP="00B54B2F">
            <w:pPr>
              <w:pStyle w:val="Body"/>
              <w:numPr>
                <w:ilvl w:val="0"/>
                <w:numId w:val="44"/>
              </w:numPr>
              <w:spacing w:after="0" w:line="276" w:lineRule="auto"/>
              <w:jc w:val="both"/>
              <w:rPr>
                <w:rFonts w:ascii="Times New Roman" w:hAnsi="Times New Roman" w:cs="Times New Roman"/>
                <w:sz w:val="28"/>
                <w:szCs w:val="28"/>
                <w:u w:val="single"/>
                <w:lang w:val="en-US"/>
              </w:rPr>
            </w:pPr>
            <w:r w:rsidRPr="00374426">
              <w:rPr>
                <w:rStyle w:val="None"/>
                <w:rFonts w:ascii="Times New Roman" w:hAnsi="Times New Roman" w:cs="Times New Roman"/>
                <w:sz w:val="28"/>
                <w:szCs w:val="28"/>
                <w:lang w:val="en-US"/>
              </w:rPr>
              <w:t>Promoting awareness, access, distribution and utilization of reliable and relevant DRM info</w:t>
            </w:r>
            <w:r w:rsidR="00510B20" w:rsidRPr="00374426">
              <w:rPr>
                <w:rStyle w:val="None"/>
                <w:rFonts w:ascii="Times New Roman" w:hAnsi="Times New Roman" w:cs="Times New Roman"/>
                <w:sz w:val="28"/>
                <w:szCs w:val="28"/>
                <w:lang w:val="en-US"/>
              </w:rPr>
              <w:t>rmation.</w:t>
            </w:r>
          </w:p>
          <w:p w14:paraId="70E65C25" w14:textId="151AD3EF" w:rsidR="008606F5" w:rsidRPr="00374426" w:rsidRDefault="00A165F5" w:rsidP="00B54B2F">
            <w:pPr>
              <w:pStyle w:val="Body"/>
              <w:numPr>
                <w:ilvl w:val="0"/>
                <w:numId w:val="45"/>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Establish an effective system to identify, assess and monitor</w:t>
            </w:r>
            <w:r w:rsidR="00510B20" w:rsidRPr="00374426">
              <w:rPr>
                <w:rStyle w:val="None"/>
                <w:rFonts w:ascii="Times New Roman" w:hAnsi="Times New Roman" w:cs="Times New Roman"/>
                <w:sz w:val="28"/>
                <w:szCs w:val="28"/>
                <w:lang w:val="en-US"/>
              </w:rPr>
              <w:t xml:space="preserve"> national and cross-border risks.</w:t>
            </w:r>
          </w:p>
          <w:p w14:paraId="5069EE5A" w14:textId="4A9E134E" w:rsidR="008606F5" w:rsidRPr="00374426" w:rsidRDefault="00A165F5" w:rsidP="00B54B2F">
            <w:pPr>
              <w:pStyle w:val="Body"/>
              <w:numPr>
                <w:ilvl w:val="0"/>
                <w:numId w:val="45"/>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Develop, update </w:t>
            </w:r>
            <w:r w:rsidR="00510B20" w:rsidRPr="00374426">
              <w:rPr>
                <w:rStyle w:val="None"/>
                <w:rFonts w:ascii="Times New Roman" w:hAnsi="Times New Roman" w:cs="Times New Roman"/>
                <w:sz w:val="28"/>
                <w:szCs w:val="28"/>
                <w:lang w:val="en-US"/>
              </w:rPr>
              <w:t>and disseminate</w:t>
            </w:r>
            <w:r w:rsidRPr="00374426">
              <w:rPr>
                <w:rStyle w:val="None"/>
                <w:rFonts w:ascii="Times New Roman" w:hAnsi="Times New Roman" w:cs="Times New Roman"/>
                <w:sz w:val="28"/>
                <w:szCs w:val="28"/>
                <w:lang w:val="en-US"/>
              </w:rPr>
              <w:t xml:space="preserve"> location specific disaster risk information, including hazard and risk maps to decision makers, the general public and </w:t>
            </w:r>
            <w:r w:rsidR="00510B20" w:rsidRPr="00374426">
              <w:rPr>
                <w:rStyle w:val="None"/>
                <w:rFonts w:ascii="Times New Roman" w:hAnsi="Times New Roman" w:cs="Times New Roman"/>
                <w:sz w:val="28"/>
                <w:szCs w:val="28"/>
                <w:lang w:val="en-US"/>
              </w:rPr>
              <w:t>communities at risk.</w:t>
            </w:r>
          </w:p>
          <w:p w14:paraId="0AE9D6BA" w14:textId="6091CAB5" w:rsidR="008606F5" w:rsidRPr="00374426" w:rsidRDefault="00A165F5" w:rsidP="00B54B2F">
            <w:pPr>
              <w:pStyle w:val="Body"/>
              <w:numPr>
                <w:ilvl w:val="0"/>
                <w:numId w:val="45"/>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Build the knowledge of government officials, civil society, communities, the private sector and other stakeholders through sharing experiences, lessons learnt and good pract</w:t>
            </w:r>
            <w:r w:rsidR="00510B20" w:rsidRPr="00374426">
              <w:rPr>
                <w:rStyle w:val="None"/>
                <w:rFonts w:ascii="Times New Roman" w:hAnsi="Times New Roman" w:cs="Times New Roman"/>
                <w:sz w:val="28"/>
                <w:szCs w:val="28"/>
                <w:lang w:val="en-US"/>
              </w:rPr>
              <w:t>ices in disaster risk management.</w:t>
            </w:r>
          </w:p>
          <w:p w14:paraId="47DF63DA" w14:textId="77777777" w:rsidR="008606F5" w:rsidRPr="00374426" w:rsidRDefault="00A165F5" w:rsidP="00B54B2F">
            <w:pPr>
              <w:pStyle w:val="Body"/>
              <w:numPr>
                <w:ilvl w:val="0"/>
                <w:numId w:val="45"/>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Promote the collection, analysis, management and use of relevant data and disaster risk information.</w:t>
            </w:r>
          </w:p>
        </w:tc>
      </w:tr>
      <w:tr w:rsidR="008606F5" w:rsidRPr="00374426" w14:paraId="36F52309" w14:textId="77777777" w:rsidTr="00601879">
        <w:trPr>
          <w:trHeight w:val="1186"/>
        </w:trPr>
        <w:tc>
          <w:tcPr>
            <w:tcW w:w="1282" w:type="pct"/>
          </w:tcPr>
          <w:p w14:paraId="75FEDDD9"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Increased resilience of communities to </w:t>
            </w:r>
            <w:r w:rsidRPr="00374426">
              <w:rPr>
                <w:rStyle w:val="None"/>
                <w:rFonts w:ascii="Times New Roman" w:hAnsi="Times New Roman" w:cs="Times New Roman"/>
                <w:b/>
                <w:bCs/>
                <w:sz w:val="28"/>
                <w:szCs w:val="28"/>
                <w:lang w:val="en-US"/>
              </w:rPr>
              <w:lastRenderedPageBreak/>
              <w:t>disasters through investing in disaster risk reduction</w:t>
            </w:r>
          </w:p>
        </w:tc>
        <w:tc>
          <w:tcPr>
            <w:tcW w:w="3718" w:type="pct"/>
          </w:tcPr>
          <w:p w14:paraId="4D91D3BA" w14:textId="09510223" w:rsidR="008606F5" w:rsidRPr="00374426" w:rsidRDefault="00510B20" w:rsidP="00B54B2F">
            <w:pPr>
              <w:pStyle w:val="Body"/>
              <w:numPr>
                <w:ilvl w:val="0"/>
                <w:numId w:val="46"/>
              </w:numPr>
              <w:spacing w:after="0" w:line="276" w:lineRule="auto"/>
              <w:jc w:val="both"/>
              <w:rPr>
                <w:rFonts w:ascii="Times New Roman" w:hAnsi="Times New Roman" w:cs="Times New Roman"/>
                <w:sz w:val="28"/>
                <w:szCs w:val="28"/>
                <w:u w:val="single"/>
                <w:lang w:val="en-US"/>
              </w:rPr>
            </w:pPr>
            <w:r w:rsidRPr="00374426">
              <w:rPr>
                <w:rStyle w:val="None"/>
                <w:rFonts w:ascii="Times New Roman" w:hAnsi="Times New Roman" w:cs="Times New Roman"/>
                <w:sz w:val="28"/>
                <w:szCs w:val="28"/>
                <w:lang w:val="en-US"/>
              </w:rPr>
              <w:lastRenderedPageBreak/>
              <w:t>Implement disaster</w:t>
            </w:r>
            <w:r w:rsidR="00A165F5" w:rsidRPr="00374426">
              <w:rPr>
                <w:rStyle w:val="None"/>
                <w:rFonts w:ascii="Times New Roman" w:hAnsi="Times New Roman" w:cs="Times New Roman"/>
                <w:sz w:val="28"/>
                <w:szCs w:val="28"/>
                <w:lang w:val="en-US"/>
              </w:rPr>
              <w:t xml:space="preserve"> risk reduction inter</w:t>
            </w:r>
            <w:r w:rsidRPr="00374426">
              <w:rPr>
                <w:rStyle w:val="None"/>
                <w:rFonts w:ascii="Times New Roman" w:hAnsi="Times New Roman" w:cs="Times New Roman"/>
                <w:sz w:val="28"/>
                <w:szCs w:val="28"/>
                <w:lang w:val="en-US"/>
              </w:rPr>
              <w:t>ventions in disaster prone areas.</w:t>
            </w:r>
          </w:p>
          <w:p w14:paraId="6E74772F" w14:textId="7A155C62" w:rsidR="008606F5" w:rsidRPr="00374426" w:rsidRDefault="00A165F5" w:rsidP="00B54B2F">
            <w:pPr>
              <w:pStyle w:val="Body"/>
              <w:numPr>
                <w:ilvl w:val="0"/>
                <w:numId w:val="47"/>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Promote the mainstreaming of disaster risk assessment, mapping and management</w:t>
            </w:r>
            <w:r w:rsidR="00510B20" w:rsidRPr="00374426">
              <w:rPr>
                <w:rStyle w:val="None"/>
                <w:rFonts w:ascii="Times New Roman" w:hAnsi="Times New Roman" w:cs="Times New Roman"/>
                <w:sz w:val="28"/>
                <w:szCs w:val="28"/>
                <w:lang w:val="en-US"/>
              </w:rPr>
              <w:t xml:space="preserve"> into rural development planning.</w:t>
            </w:r>
          </w:p>
          <w:p w14:paraId="050D4681" w14:textId="671C8897" w:rsidR="008606F5" w:rsidRPr="00374426" w:rsidRDefault="00A165F5" w:rsidP="00B54B2F">
            <w:pPr>
              <w:pStyle w:val="Body"/>
              <w:numPr>
                <w:ilvl w:val="0"/>
                <w:numId w:val="48"/>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Devolve</w:t>
            </w:r>
            <w:r w:rsidR="00510B20" w:rsidRPr="00374426">
              <w:rPr>
                <w:rStyle w:val="None"/>
                <w:rFonts w:ascii="Times New Roman" w:hAnsi="Times New Roman" w:cs="Times New Roman"/>
                <w:sz w:val="28"/>
                <w:szCs w:val="28"/>
                <w:lang w:val="en-US"/>
              </w:rPr>
              <w:t xml:space="preserve"> DRM functions to local councils.</w:t>
            </w:r>
          </w:p>
          <w:p w14:paraId="69568339" w14:textId="77777777" w:rsidR="008606F5" w:rsidRPr="00374426" w:rsidRDefault="00A165F5" w:rsidP="00B54B2F">
            <w:pPr>
              <w:pStyle w:val="Body"/>
              <w:numPr>
                <w:ilvl w:val="0"/>
                <w:numId w:val="47"/>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Promote the dissemination and use of safer house construction guidelines and building codes at national and local level, including in informal settlements, to have resilient infrastructure.</w:t>
            </w:r>
          </w:p>
        </w:tc>
      </w:tr>
      <w:tr w:rsidR="008606F5" w:rsidRPr="00374426" w14:paraId="368F6176" w14:textId="77777777" w:rsidTr="00601879">
        <w:trPr>
          <w:trHeight w:val="2437"/>
        </w:trPr>
        <w:tc>
          <w:tcPr>
            <w:tcW w:w="1282" w:type="pct"/>
          </w:tcPr>
          <w:p w14:paraId="754DD760" w14:textId="77777777" w:rsidR="008606F5" w:rsidRPr="00374426" w:rsidRDefault="00A165F5" w:rsidP="00A95066">
            <w:pPr>
              <w:pStyle w:val="Body"/>
              <w:spacing w:after="0"/>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Strengthened disaster risk management governance at all levels</w:t>
            </w:r>
          </w:p>
        </w:tc>
        <w:tc>
          <w:tcPr>
            <w:tcW w:w="3718" w:type="pct"/>
          </w:tcPr>
          <w:p w14:paraId="464C662D" w14:textId="48856239" w:rsidR="008606F5" w:rsidRPr="00374426" w:rsidRDefault="00A165F5" w:rsidP="00B54B2F">
            <w:pPr>
              <w:pStyle w:val="Body"/>
              <w:numPr>
                <w:ilvl w:val="0"/>
                <w:numId w:val="49"/>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Mainstream DRM into development policies, </w:t>
            </w:r>
            <w:r w:rsidR="00510B20" w:rsidRPr="00374426">
              <w:rPr>
                <w:rStyle w:val="None"/>
                <w:rFonts w:ascii="Times New Roman" w:hAnsi="Times New Roman" w:cs="Times New Roman"/>
                <w:sz w:val="28"/>
                <w:szCs w:val="28"/>
                <w:lang w:val="en-US"/>
              </w:rPr>
              <w:t>strategies, plans and programmes.</w:t>
            </w:r>
          </w:p>
          <w:p w14:paraId="7BF8A030" w14:textId="724287AD" w:rsidR="008606F5" w:rsidRPr="00374426" w:rsidRDefault="00A165F5" w:rsidP="00B54B2F">
            <w:pPr>
              <w:pStyle w:val="Body"/>
              <w:numPr>
                <w:ilvl w:val="0"/>
                <w:numId w:val="49"/>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 the capacity of DRM coordination structures at national and local levels to facilitate effectiv</w:t>
            </w:r>
            <w:r w:rsidR="00510B20" w:rsidRPr="00374426">
              <w:rPr>
                <w:rStyle w:val="None"/>
                <w:rFonts w:ascii="Times New Roman" w:hAnsi="Times New Roman" w:cs="Times New Roman"/>
                <w:sz w:val="28"/>
                <w:szCs w:val="28"/>
                <w:lang w:val="en-US"/>
              </w:rPr>
              <w:t>e coordination of DRM programmes.</w:t>
            </w:r>
          </w:p>
          <w:p w14:paraId="0C265B75" w14:textId="77777777" w:rsidR="008606F5" w:rsidRPr="00374426" w:rsidRDefault="00A165F5" w:rsidP="00B54B2F">
            <w:pPr>
              <w:pStyle w:val="Body"/>
              <w:numPr>
                <w:ilvl w:val="0"/>
                <w:numId w:val="49"/>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Encourage the establishment of mechanisms and incentives to ensure compliance with existing safety-enhancing provisions of sectoral laws and regulations, such as land use and urban planning, building codes, and environmental and resource management.</w:t>
            </w:r>
          </w:p>
        </w:tc>
      </w:tr>
      <w:tr w:rsidR="008606F5" w:rsidRPr="00374426" w14:paraId="2175793F" w14:textId="77777777" w:rsidTr="00601879">
        <w:trPr>
          <w:trHeight w:val="2361"/>
        </w:trPr>
        <w:tc>
          <w:tcPr>
            <w:tcW w:w="1282" w:type="pct"/>
          </w:tcPr>
          <w:p w14:paraId="359AAA0F" w14:textId="77777777" w:rsidR="008606F5" w:rsidRPr="00374426" w:rsidRDefault="00A165F5" w:rsidP="00A95066">
            <w:pPr>
              <w:pStyle w:val="Body"/>
              <w:spacing w:after="10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Enhanced disaster preparedness for effective response, and to build back better in recovery, rehabilitation and reconstruction</w:t>
            </w:r>
          </w:p>
        </w:tc>
        <w:tc>
          <w:tcPr>
            <w:tcW w:w="3718" w:type="pct"/>
          </w:tcPr>
          <w:p w14:paraId="097AD227" w14:textId="25FE3D9E" w:rsidR="008606F5" w:rsidRPr="00374426" w:rsidRDefault="00A165F5" w:rsidP="00B54B2F">
            <w:pPr>
              <w:pStyle w:val="Body"/>
              <w:numPr>
                <w:ilvl w:val="0"/>
                <w:numId w:val="50"/>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Enhance disaster preparedness for effe</w:t>
            </w:r>
            <w:r w:rsidR="00510B20" w:rsidRPr="00374426">
              <w:rPr>
                <w:rStyle w:val="None"/>
                <w:rFonts w:ascii="Times New Roman" w:hAnsi="Times New Roman" w:cs="Times New Roman"/>
                <w:sz w:val="28"/>
                <w:szCs w:val="28"/>
                <w:lang w:val="en-US"/>
              </w:rPr>
              <w:t>ctive response.</w:t>
            </w:r>
          </w:p>
          <w:p w14:paraId="47DCC755" w14:textId="59819FE5" w:rsidR="008606F5" w:rsidRPr="00374426" w:rsidRDefault="00A165F5" w:rsidP="00B54B2F">
            <w:pPr>
              <w:pStyle w:val="Body"/>
              <w:numPr>
                <w:ilvl w:val="0"/>
                <w:numId w:val="50"/>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Develop and </w:t>
            </w:r>
            <w:r w:rsidR="00510B20" w:rsidRPr="00374426">
              <w:rPr>
                <w:rStyle w:val="None"/>
                <w:rFonts w:ascii="Times New Roman" w:hAnsi="Times New Roman" w:cs="Times New Roman"/>
                <w:sz w:val="28"/>
                <w:szCs w:val="28"/>
                <w:lang w:val="en-US"/>
              </w:rPr>
              <w:t>strengthen people</w:t>
            </w:r>
            <w:r w:rsidRPr="00374426">
              <w:rPr>
                <w:rStyle w:val="None"/>
                <w:rFonts w:ascii="Times New Roman" w:hAnsi="Times New Roman" w:cs="Times New Roman"/>
                <w:sz w:val="28"/>
                <w:szCs w:val="28"/>
                <w:lang w:val="en-US"/>
              </w:rPr>
              <w:t>-centred integrated early warning systems, including commu</w:t>
            </w:r>
            <w:r w:rsidR="00510B20" w:rsidRPr="00374426">
              <w:rPr>
                <w:rStyle w:val="None"/>
                <w:rFonts w:ascii="Times New Roman" w:hAnsi="Times New Roman" w:cs="Times New Roman"/>
                <w:sz w:val="28"/>
                <w:szCs w:val="28"/>
                <w:lang w:val="en-US"/>
              </w:rPr>
              <w:t>nity based early warning systems.</w:t>
            </w:r>
          </w:p>
          <w:p w14:paraId="7BD7E550" w14:textId="098C6214" w:rsidR="008606F5" w:rsidRPr="00374426" w:rsidRDefault="00A165F5" w:rsidP="00B54B2F">
            <w:pPr>
              <w:pStyle w:val="Body"/>
              <w:numPr>
                <w:ilvl w:val="0"/>
                <w:numId w:val="50"/>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Enhance disaster </w:t>
            </w:r>
            <w:r w:rsidR="00510B20" w:rsidRPr="00374426">
              <w:rPr>
                <w:rStyle w:val="None"/>
                <w:rFonts w:ascii="Times New Roman" w:hAnsi="Times New Roman" w:cs="Times New Roman"/>
                <w:sz w:val="28"/>
                <w:szCs w:val="28"/>
                <w:lang w:val="en-US"/>
              </w:rPr>
              <w:t>management planning and response.</w:t>
            </w:r>
          </w:p>
          <w:p w14:paraId="24851B4F" w14:textId="77777777" w:rsidR="008606F5" w:rsidRPr="00374426" w:rsidRDefault="00A165F5" w:rsidP="00B54B2F">
            <w:pPr>
              <w:pStyle w:val="Body"/>
              <w:numPr>
                <w:ilvl w:val="0"/>
                <w:numId w:val="50"/>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Promote the use of ‘building back better’ in recovery interventions.</w:t>
            </w:r>
          </w:p>
        </w:tc>
      </w:tr>
      <w:tr w:rsidR="008606F5" w:rsidRPr="00374426" w14:paraId="18CA7C30" w14:textId="77777777" w:rsidTr="00601879">
        <w:trPr>
          <w:trHeight w:val="2437"/>
        </w:trPr>
        <w:tc>
          <w:tcPr>
            <w:tcW w:w="1282" w:type="pct"/>
          </w:tcPr>
          <w:p w14:paraId="32B92DAB" w14:textId="77777777" w:rsidR="008606F5" w:rsidRPr="00374426" w:rsidRDefault="00A165F5" w:rsidP="00A95066">
            <w:pPr>
              <w:pStyle w:val="Body"/>
              <w:spacing w:after="10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social support to vulnerable population</w:t>
            </w:r>
          </w:p>
        </w:tc>
        <w:tc>
          <w:tcPr>
            <w:tcW w:w="3718" w:type="pct"/>
          </w:tcPr>
          <w:p w14:paraId="0519D36A" w14:textId="77777777" w:rsidR="008606F5" w:rsidRPr="00374426" w:rsidRDefault="00A165F5" w:rsidP="00B54B2F">
            <w:pPr>
              <w:pStyle w:val="Body"/>
              <w:numPr>
                <w:ilvl w:val="0"/>
                <w:numId w:val="5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targeting mechanism for social support beneficiaries.</w:t>
            </w:r>
          </w:p>
          <w:p w14:paraId="4AD03843" w14:textId="69FBA9DC" w:rsidR="008606F5" w:rsidRPr="00374426" w:rsidRDefault="00A165F5" w:rsidP="00B54B2F">
            <w:pPr>
              <w:pStyle w:val="Body"/>
              <w:numPr>
                <w:ilvl w:val="0"/>
                <w:numId w:val="5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Broadening and scaling up the social</w:t>
            </w:r>
            <w:r w:rsidR="00510B20" w:rsidRPr="00374426">
              <w:rPr>
                <w:rStyle w:val="None"/>
                <w:rFonts w:ascii="Times New Roman" w:hAnsi="Times New Roman" w:cs="Times New Roman"/>
                <w:sz w:val="28"/>
                <w:szCs w:val="28"/>
                <w:lang w:val="en-US"/>
              </w:rPr>
              <w:t xml:space="preserve"> support programmes and packages.</w:t>
            </w:r>
          </w:p>
          <w:p w14:paraId="310B495E" w14:textId="77777777" w:rsidR="008606F5" w:rsidRPr="00374426" w:rsidRDefault="00A165F5" w:rsidP="00B54B2F">
            <w:pPr>
              <w:pStyle w:val="Body"/>
              <w:numPr>
                <w:ilvl w:val="0"/>
                <w:numId w:val="5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Up scaling government contribution towards social and financial support for sustainability.</w:t>
            </w:r>
          </w:p>
          <w:p w14:paraId="190A6BA0" w14:textId="77777777" w:rsidR="008606F5" w:rsidRPr="00374426" w:rsidRDefault="00A165F5" w:rsidP="00B54B2F">
            <w:pPr>
              <w:pStyle w:val="Body"/>
              <w:numPr>
                <w:ilvl w:val="0"/>
                <w:numId w:val="5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Engaging private sector and other non-state actors in the provision of social support.</w:t>
            </w:r>
          </w:p>
          <w:p w14:paraId="3FCF8FC0" w14:textId="77777777" w:rsidR="008606F5" w:rsidRPr="00374426" w:rsidRDefault="00A165F5" w:rsidP="00B54B2F">
            <w:pPr>
              <w:pStyle w:val="Body"/>
              <w:numPr>
                <w:ilvl w:val="0"/>
                <w:numId w:val="5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Expanding Social Cash Transfer to address poverty and deprivation among the ultra-poor and labour constrained households.</w:t>
            </w:r>
          </w:p>
        </w:tc>
      </w:tr>
    </w:tbl>
    <w:p w14:paraId="2B0B0333" w14:textId="77777777" w:rsidR="008606F5" w:rsidRPr="00374426" w:rsidRDefault="008606F5" w:rsidP="00A95066">
      <w:pPr>
        <w:pStyle w:val="Body"/>
        <w:widowControl w:val="0"/>
        <w:spacing w:after="200" w:line="240" w:lineRule="auto"/>
        <w:jc w:val="both"/>
        <w:rPr>
          <w:rStyle w:val="None"/>
          <w:rFonts w:ascii="Times New Roman" w:hAnsi="Times New Roman" w:cs="Times New Roman"/>
          <w:b/>
          <w:bCs/>
          <w:i/>
          <w:iCs/>
          <w:sz w:val="28"/>
          <w:szCs w:val="28"/>
        </w:rPr>
      </w:pPr>
    </w:p>
    <w:p w14:paraId="20FB63ED" w14:textId="5B949F2D" w:rsidR="008606F5" w:rsidRPr="00601879" w:rsidRDefault="00601879" w:rsidP="00E8616F">
      <w:pPr>
        <w:pStyle w:val="Heading2"/>
        <w:rPr>
          <w:rStyle w:val="None"/>
          <w:rFonts w:ascii="Times New Roman" w:hAnsi="Times New Roman" w:cs="Times New Roman"/>
          <w:bCs w:val="0"/>
          <w:color w:val="000000" w:themeColor="text1"/>
          <w:sz w:val="28"/>
          <w:szCs w:val="28"/>
        </w:rPr>
      </w:pPr>
      <w:bookmarkStart w:id="83" w:name="_Toc496857864"/>
      <w:bookmarkStart w:id="84" w:name="_afmg28"/>
      <w:r w:rsidRPr="00601879">
        <w:rPr>
          <w:rStyle w:val="None"/>
          <w:rFonts w:ascii="Times New Roman" w:hAnsi="Times New Roman" w:cs="Times New Roman"/>
          <w:bCs w:val="0"/>
          <w:color w:val="000000" w:themeColor="text1"/>
          <w:sz w:val="28"/>
          <w:szCs w:val="28"/>
          <w:lang w:val="en-US"/>
        </w:rPr>
        <w:t>7.3 GENDER, YOUTH DEVELOPMENT, PERSONS WITH DISABILITY AND SOCIAL WELFARE</w:t>
      </w:r>
      <w:bookmarkEnd w:id="83"/>
      <w:r w:rsidRPr="00601879">
        <w:rPr>
          <w:rStyle w:val="None"/>
          <w:rFonts w:ascii="Times New Roman" w:hAnsi="Times New Roman" w:cs="Times New Roman"/>
          <w:bCs w:val="0"/>
          <w:color w:val="000000" w:themeColor="text1"/>
          <w:sz w:val="28"/>
          <w:szCs w:val="28"/>
          <w:lang w:val="en-US"/>
        </w:rPr>
        <w:t xml:space="preserve"> </w:t>
      </w:r>
    </w:p>
    <w:p w14:paraId="673531A5" w14:textId="168739CA"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de-DE"/>
        </w:rPr>
        <w:t>Gender</w:t>
      </w:r>
      <w:r w:rsidRPr="00374426">
        <w:rPr>
          <w:rStyle w:val="None"/>
          <w:rFonts w:ascii="Times New Roman" w:hAnsi="Times New Roman" w:cs="Times New Roman"/>
          <w:sz w:val="28"/>
          <w:szCs w:val="28"/>
          <w:lang w:val="en-US"/>
        </w:rPr>
        <w:t xml:space="preserve"> and Social Welfare is a cross-cutting area which is crucial for the socio-economic development as it impacts all sectors of the economy. Systematic mainstreaming of gender, children, youth, persons with disability and the elderly can facilitate effective development planning and coordination, budgeting, implementation and monitoring. In addition, inclusive sport initiatives will also contribute to the national socio-economic development through improved health and productivity of young Malawians</w:t>
      </w:r>
      <w:r w:rsidRPr="00374426">
        <w:rPr>
          <w:rStyle w:val="None"/>
          <w:rFonts w:ascii="Times New Roman" w:hAnsi="Times New Roman" w:cs="Times New Roman"/>
          <w:sz w:val="28"/>
          <w:szCs w:val="28"/>
        </w:rPr>
        <w:t xml:space="preserve">. </w:t>
      </w:r>
    </w:p>
    <w:p w14:paraId="7EBE69C5" w14:textId="77777777" w:rsidR="008606F5" w:rsidRPr="00374426" w:rsidRDefault="008606F5" w:rsidP="00A95066">
      <w:pPr>
        <w:pStyle w:val="Body"/>
        <w:spacing w:after="0" w:line="240" w:lineRule="auto"/>
        <w:jc w:val="both"/>
        <w:rPr>
          <w:rStyle w:val="Hyperlink2"/>
          <w:rFonts w:ascii="Times New Roman" w:eastAsia="Times New Roman" w:hAnsi="Times New Roman" w:cs="Times New Roman"/>
          <w:sz w:val="28"/>
          <w:szCs w:val="28"/>
        </w:rPr>
      </w:pPr>
    </w:p>
    <w:p w14:paraId="69EC9ACF" w14:textId="1BB8AB10"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comprehensive achievement of the outcomes outlined below will entail inclusive national growth and development. Because of limited success with ordinary gender mainstreaming to address structural gender inequalities, there is a need to develop awareness that challenges</w:t>
      </w:r>
      <w:r w:rsidRPr="00374426">
        <w:rPr>
          <w:rStyle w:val="None"/>
          <w:rFonts w:ascii="Times New Roman" w:hAnsi="Times New Roman" w:cs="Times New Roman"/>
          <w:b/>
          <w:bCs/>
          <w:sz w:val="28"/>
          <w:szCs w:val="28"/>
        </w:rPr>
        <w:t xml:space="preserve"> </w:t>
      </w:r>
      <w:r w:rsidRPr="00374426">
        <w:rPr>
          <w:rStyle w:val="None"/>
          <w:rFonts w:ascii="Times New Roman" w:hAnsi="Times New Roman" w:cs="Times New Roman"/>
          <w:sz w:val="28"/>
          <w:szCs w:val="28"/>
          <w:lang w:val="en-US"/>
        </w:rPr>
        <w:t>and redefines rigid gender norms using gender transformative approaches. Gender Transformative Approaches (GTA) are programs and interventions that create opportunities for individuals to not only actively challenge gender norms but also to promote positions of social and political influence for women in communities, and address power inequities betwe</w:t>
      </w:r>
      <w:r w:rsidR="006F2A44" w:rsidRPr="00374426">
        <w:rPr>
          <w:rStyle w:val="None"/>
          <w:rFonts w:ascii="Times New Roman" w:hAnsi="Times New Roman" w:cs="Times New Roman"/>
          <w:sz w:val="28"/>
          <w:szCs w:val="28"/>
          <w:lang w:val="en-US"/>
        </w:rPr>
        <w:t>en persons of different gender.</w:t>
      </w:r>
    </w:p>
    <w:p w14:paraId="34FBD4EF" w14:textId="77777777" w:rsidR="008606F5" w:rsidRPr="00374426" w:rsidRDefault="008606F5" w:rsidP="00A95066">
      <w:pPr>
        <w:pStyle w:val="Body"/>
        <w:spacing w:line="276" w:lineRule="auto"/>
        <w:jc w:val="both"/>
        <w:rPr>
          <w:rStyle w:val="None"/>
          <w:rFonts w:ascii="Times New Roman" w:eastAsia="Times New Roman" w:hAnsi="Times New Roman" w:cs="Times New Roman"/>
          <w:b/>
          <w:bCs/>
          <w:sz w:val="28"/>
          <w:szCs w:val="28"/>
        </w:rPr>
      </w:pPr>
    </w:p>
    <w:p w14:paraId="3C24B795" w14:textId="77777777" w:rsidR="008606F5" w:rsidRPr="00374426" w:rsidRDefault="00A165F5" w:rsidP="00A95066">
      <w:pPr>
        <w:pStyle w:val="Body"/>
        <w:spacing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 xml:space="preserve">Goal  </w:t>
      </w:r>
    </w:p>
    <w:p w14:paraId="67A3920A" w14:textId="77777777"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build an equitable society where opportunity is not defined by sex, age, disability and other vulnerabilities</w:t>
      </w:r>
      <w:r w:rsidRPr="00374426">
        <w:rPr>
          <w:rStyle w:val="None"/>
          <w:rFonts w:ascii="Times New Roman" w:hAnsi="Times New Roman" w:cs="Times New Roman"/>
          <w:sz w:val="28"/>
          <w:szCs w:val="28"/>
        </w:rPr>
        <w:t xml:space="preserve">. </w:t>
      </w:r>
      <w:bookmarkEnd w:id="84"/>
    </w:p>
    <w:p w14:paraId="681F7E97" w14:textId="77777777" w:rsidR="00F76ECC" w:rsidRDefault="00F76ECC" w:rsidP="00326CE8">
      <w:pPr>
        <w:pStyle w:val="Heading5"/>
        <w:rPr>
          <w:rStyle w:val="None"/>
          <w:rFonts w:ascii="Times New Roman" w:hAnsi="Times New Roman" w:cs="Times New Roman"/>
          <w:b/>
          <w:color w:val="000000" w:themeColor="text1"/>
        </w:rPr>
      </w:pPr>
      <w:bookmarkStart w:id="85" w:name="_Toc496791301"/>
      <w:bookmarkStart w:id="86" w:name="_Toc496792243"/>
    </w:p>
    <w:p w14:paraId="3F792C3B" w14:textId="77777777" w:rsidR="00F76ECC" w:rsidRDefault="00F76ECC">
      <w:pPr>
        <w:rPr>
          <w:rStyle w:val="None"/>
          <w:rFonts w:eastAsiaTheme="majorEastAsia"/>
          <w:b/>
          <w:color w:val="000000" w:themeColor="text1"/>
        </w:rPr>
      </w:pPr>
      <w:r>
        <w:rPr>
          <w:rStyle w:val="None"/>
          <w:b/>
          <w:color w:val="000000" w:themeColor="text1"/>
        </w:rPr>
        <w:br w:type="page"/>
      </w:r>
    </w:p>
    <w:p w14:paraId="09266B58" w14:textId="1B484B30" w:rsidR="008606F5" w:rsidRPr="00601879" w:rsidRDefault="00601879" w:rsidP="00326CE8">
      <w:pPr>
        <w:pStyle w:val="Heading5"/>
        <w:rPr>
          <w:rStyle w:val="None"/>
          <w:rFonts w:ascii="Times New Roman" w:hAnsi="Times New Roman" w:cs="Times New Roman"/>
          <w:b/>
          <w:color w:val="000000" w:themeColor="text1"/>
        </w:rPr>
      </w:pPr>
      <w:r w:rsidRPr="00601879">
        <w:rPr>
          <w:rStyle w:val="None"/>
          <w:rFonts w:ascii="Times New Roman" w:hAnsi="Times New Roman" w:cs="Times New Roman"/>
          <w:b/>
          <w:color w:val="000000" w:themeColor="text1"/>
        </w:rPr>
        <w:lastRenderedPageBreak/>
        <w:t>TABLE 10: OUTCOMES AND STRATEGIES FOR GENDER, YOUTH DEVELOPMENT, PERSON WITH DISABILITY AND SOCIAL WELFARE</w:t>
      </w:r>
      <w:bookmarkEnd w:id="85"/>
      <w:bookmarkEnd w:id="86"/>
    </w:p>
    <w:tbl>
      <w:tblPr>
        <w:tblStyle w:val="TableGrid"/>
        <w:tblW w:w="5000" w:type="pct"/>
        <w:tblLook w:val="04A0" w:firstRow="1" w:lastRow="0" w:firstColumn="1" w:lastColumn="0" w:noHBand="0" w:noVBand="1"/>
      </w:tblPr>
      <w:tblGrid>
        <w:gridCol w:w="2923"/>
        <w:gridCol w:w="6427"/>
      </w:tblGrid>
      <w:tr w:rsidR="008606F5" w:rsidRPr="00374426" w14:paraId="04AB9A42" w14:textId="77777777" w:rsidTr="00601879">
        <w:trPr>
          <w:trHeight w:val="241"/>
        </w:trPr>
        <w:tc>
          <w:tcPr>
            <w:tcW w:w="1563" w:type="pct"/>
          </w:tcPr>
          <w:p w14:paraId="21F0BD0D"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437" w:type="pct"/>
          </w:tcPr>
          <w:p w14:paraId="2B916A66"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Strategy</w:t>
            </w:r>
          </w:p>
        </w:tc>
      </w:tr>
      <w:tr w:rsidR="008606F5" w:rsidRPr="00374426" w14:paraId="59B69A42" w14:textId="77777777" w:rsidTr="00601879">
        <w:trPr>
          <w:trHeight w:val="1674"/>
        </w:trPr>
        <w:tc>
          <w:tcPr>
            <w:tcW w:w="1563" w:type="pct"/>
          </w:tcPr>
          <w:p w14:paraId="4649893A" w14:textId="77777777" w:rsidR="008606F5" w:rsidRPr="00374426" w:rsidRDefault="00A165F5" w:rsidP="00307F9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Gender  and youth mainstreamed in all sector plans,  policies, programmes and development frameworks</w:t>
            </w:r>
          </w:p>
        </w:tc>
        <w:tc>
          <w:tcPr>
            <w:tcW w:w="3437" w:type="pct"/>
          </w:tcPr>
          <w:p w14:paraId="0E225934" w14:textId="73FCAE7B" w:rsidR="008606F5" w:rsidRPr="00374426" w:rsidRDefault="00A165F5" w:rsidP="00307F96">
            <w:pPr>
              <w:pStyle w:val="Body"/>
              <w:numPr>
                <w:ilvl w:val="0"/>
                <w:numId w:val="5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equitably access, control and utilization of social and Econ</w:t>
            </w:r>
            <w:r w:rsidR="00510B20" w:rsidRPr="00374426">
              <w:rPr>
                <w:rStyle w:val="None"/>
                <w:rFonts w:ascii="Times New Roman" w:hAnsi="Times New Roman" w:cs="Times New Roman"/>
                <w:sz w:val="28"/>
                <w:szCs w:val="28"/>
                <w:lang w:val="en-US"/>
              </w:rPr>
              <w:t>omic services by youth and women.</w:t>
            </w:r>
          </w:p>
          <w:p w14:paraId="56C4DF47" w14:textId="77777777" w:rsidR="008606F5" w:rsidRPr="00374426" w:rsidRDefault="00A165F5" w:rsidP="00307F96">
            <w:pPr>
              <w:pStyle w:val="Body"/>
              <w:numPr>
                <w:ilvl w:val="0"/>
                <w:numId w:val="5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Ensuring the consistent implementation of gender responsive budgeting across sectors.</w:t>
            </w:r>
          </w:p>
        </w:tc>
      </w:tr>
      <w:tr w:rsidR="008606F5" w:rsidRPr="00374426" w14:paraId="3C34394D" w14:textId="77777777" w:rsidTr="00601879">
        <w:trPr>
          <w:trHeight w:val="1330"/>
        </w:trPr>
        <w:tc>
          <w:tcPr>
            <w:tcW w:w="1563" w:type="pct"/>
          </w:tcPr>
          <w:p w14:paraId="4D48AC4B" w14:textId="77777777" w:rsidR="008606F5" w:rsidRPr="00374426" w:rsidRDefault="00A165F5" w:rsidP="00307F96">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Women &amp; youth  representation in decision making structures and politics</w:t>
            </w:r>
          </w:p>
        </w:tc>
        <w:tc>
          <w:tcPr>
            <w:tcW w:w="3437" w:type="pct"/>
          </w:tcPr>
          <w:p w14:paraId="78069CAC" w14:textId="46DECE32" w:rsidR="008606F5" w:rsidRPr="00374426" w:rsidRDefault="00A165F5" w:rsidP="00307F96">
            <w:pPr>
              <w:pStyle w:val="Body"/>
              <w:numPr>
                <w:ilvl w:val="0"/>
                <w:numId w:val="5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Ensuring the effective participation of children, youth and wo</w:t>
            </w:r>
            <w:r w:rsidR="00510B20" w:rsidRPr="00374426">
              <w:rPr>
                <w:rStyle w:val="None"/>
                <w:rFonts w:ascii="Times New Roman" w:hAnsi="Times New Roman" w:cs="Times New Roman"/>
                <w:sz w:val="28"/>
                <w:szCs w:val="28"/>
                <w:lang w:val="en-US"/>
              </w:rPr>
              <w:t>men in decision making processes.</w:t>
            </w:r>
          </w:p>
          <w:p w14:paraId="30B5741D" w14:textId="77777777" w:rsidR="008606F5" w:rsidRPr="00374426" w:rsidRDefault="00A165F5" w:rsidP="00307F96">
            <w:pPr>
              <w:pStyle w:val="Body"/>
              <w:numPr>
                <w:ilvl w:val="0"/>
                <w:numId w:val="5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youth and women participation in the economy including development initiatives at all levels.</w:t>
            </w:r>
          </w:p>
        </w:tc>
      </w:tr>
      <w:tr w:rsidR="008606F5" w:rsidRPr="00374426" w14:paraId="18245CCE" w14:textId="77777777" w:rsidTr="00601879">
        <w:trPr>
          <w:trHeight w:val="987"/>
        </w:trPr>
        <w:tc>
          <w:tcPr>
            <w:tcW w:w="1563" w:type="pct"/>
          </w:tcPr>
          <w:p w14:paraId="3A8724BA" w14:textId="77777777" w:rsidR="008606F5" w:rsidRPr="00374426" w:rsidRDefault="00A165F5" w:rsidP="00307F96">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Increased sporting activities and training in other life skills</w:t>
            </w:r>
          </w:p>
        </w:tc>
        <w:tc>
          <w:tcPr>
            <w:tcW w:w="3437" w:type="pct"/>
          </w:tcPr>
          <w:p w14:paraId="6D98C0AB" w14:textId="77777777" w:rsidR="008606F5" w:rsidRPr="00374426" w:rsidRDefault="00A165F5" w:rsidP="00307F96">
            <w:pPr>
              <w:pStyle w:val="Body"/>
              <w:numPr>
                <w:ilvl w:val="0"/>
                <w:numId w:val="5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the development and quality of sports in Malawi among all ages with special focus on the youth.</w:t>
            </w:r>
          </w:p>
        </w:tc>
      </w:tr>
      <w:tr w:rsidR="008606F5" w:rsidRPr="00374426" w14:paraId="3D20CD1E" w14:textId="77777777" w:rsidTr="00601879">
        <w:trPr>
          <w:trHeight w:val="1940"/>
        </w:trPr>
        <w:tc>
          <w:tcPr>
            <w:tcW w:w="1563" w:type="pct"/>
          </w:tcPr>
          <w:p w14:paraId="460907E7" w14:textId="77777777" w:rsidR="008606F5" w:rsidRPr="00374426" w:rsidRDefault="00A165F5" w:rsidP="00307F96">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Equitable access to essential quality ECD services for survival, protection and development.</w:t>
            </w:r>
          </w:p>
        </w:tc>
        <w:tc>
          <w:tcPr>
            <w:tcW w:w="3437" w:type="pct"/>
          </w:tcPr>
          <w:p w14:paraId="6381042E" w14:textId="2FF0AC8A" w:rsidR="008606F5" w:rsidRPr="00374426" w:rsidRDefault="00A165F5" w:rsidP="00307F96">
            <w:pPr>
              <w:pStyle w:val="Body"/>
              <w:numPr>
                <w:ilvl w:val="0"/>
                <w:numId w:val="5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access a</w:t>
            </w:r>
            <w:r w:rsidR="00510B20" w:rsidRPr="00374426">
              <w:rPr>
                <w:rStyle w:val="None"/>
                <w:rFonts w:ascii="Times New Roman" w:hAnsi="Times New Roman" w:cs="Times New Roman"/>
                <w:sz w:val="28"/>
                <w:szCs w:val="28"/>
                <w:lang w:val="en-US"/>
              </w:rPr>
              <w:t>nd school retention in education.</w:t>
            </w:r>
          </w:p>
          <w:p w14:paraId="678A3BB0" w14:textId="77777777" w:rsidR="008606F5" w:rsidRPr="00374426" w:rsidRDefault="00A165F5" w:rsidP="00307F96">
            <w:pPr>
              <w:pStyle w:val="Body"/>
              <w:numPr>
                <w:ilvl w:val="0"/>
                <w:numId w:val="5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early childhood development and pre-primary education.</w:t>
            </w:r>
          </w:p>
        </w:tc>
      </w:tr>
      <w:tr w:rsidR="008606F5" w:rsidRPr="00374426" w14:paraId="58891ADC" w14:textId="77777777" w:rsidTr="00601879">
        <w:trPr>
          <w:trHeight w:val="1674"/>
        </w:trPr>
        <w:tc>
          <w:tcPr>
            <w:tcW w:w="1563" w:type="pct"/>
          </w:tcPr>
          <w:p w14:paraId="2E69CD3E" w14:textId="77777777" w:rsidR="008606F5" w:rsidRPr="00374426" w:rsidRDefault="00A165F5" w:rsidP="00307F96">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Strengthened national child protection systems to reduce vulnerability violence, abuse, and exploitation</w:t>
            </w:r>
          </w:p>
        </w:tc>
        <w:tc>
          <w:tcPr>
            <w:tcW w:w="3437" w:type="pct"/>
          </w:tcPr>
          <w:p w14:paraId="2BF39918" w14:textId="2214CAF4" w:rsidR="008606F5" w:rsidRPr="00374426" w:rsidRDefault="00A165F5" w:rsidP="00307F96">
            <w:pPr>
              <w:pStyle w:val="Body"/>
              <w:numPr>
                <w:ilvl w:val="0"/>
                <w:numId w:val="5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advocacy an</w:t>
            </w:r>
            <w:r w:rsidR="00510B20" w:rsidRPr="00374426">
              <w:rPr>
                <w:rStyle w:val="None"/>
                <w:rFonts w:ascii="Times New Roman" w:hAnsi="Times New Roman" w:cs="Times New Roman"/>
                <w:sz w:val="28"/>
                <w:szCs w:val="28"/>
                <w:lang w:val="en-US"/>
              </w:rPr>
              <w:t>d awareness on children’s issues.</w:t>
            </w:r>
          </w:p>
          <w:p w14:paraId="3B44F1D4" w14:textId="65092152" w:rsidR="008606F5" w:rsidRPr="00374426" w:rsidRDefault="00A165F5" w:rsidP="00307F96">
            <w:pPr>
              <w:pStyle w:val="Body"/>
              <w:numPr>
                <w:ilvl w:val="0"/>
                <w:numId w:val="5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Strengthening inter-sectoral coordination </w:t>
            </w:r>
            <w:r w:rsidR="00510B20" w:rsidRPr="00374426">
              <w:rPr>
                <w:rStyle w:val="None"/>
                <w:rFonts w:ascii="Times New Roman" w:hAnsi="Times New Roman" w:cs="Times New Roman"/>
                <w:sz w:val="28"/>
                <w:szCs w:val="28"/>
                <w:lang w:val="en-US"/>
              </w:rPr>
              <w:t>and capacity of all stakeholders.</w:t>
            </w:r>
          </w:p>
          <w:p w14:paraId="5EFE3020" w14:textId="77777777" w:rsidR="008606F5" w:rsidRPr="00374426" w:rsidRDefault="00A165F5" w:rsidP="00307F96">
            <w:pPr>
              <w:pStyle w:val="Body"/>
              <w:numPr>
                <w:ilvl w:val="0"/>
                <w:numId w:val="5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Enforcing legislation against harmful practices against children.</w:t>
            </w:r>
          </w:p>
        </w:tc>
      </w:tr>
      <w:tr w:rsidR="008606F5" w:rsidRPr="00374426" w14:paraId="4B4FDC23" w14:textId="77777777" w:rsidTr="00601879">
        <w:trPr>
          <w:trHeight w:val="1888"/>
        </w:trPr>
        <w:tc>
          <w:tcPr>
            <w:tcW w:w="1563" w:type="pct"/>
          </w:tcPr>
          <w:p w14:paraId="1ED83E98" w14:textId="77777777" w:rsidR="008606F5" w:rsidRPr="00374426" w:rsidRDefault="00A165F5" w:rsidP="00307F96">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Effective delivery of social welfare services</w:t>
            </w:r>
          </w:p>
        </w:tc>
        <w:tc>
          <w:tcPr>
            <w:tcW w:w="3437" w:type="pct"/>
          </w:tcPr>
          <w:p w14:paraId="68E60A6F" w14:textId="2EFDBA9F" w:rsidR="008606F5" w:rsidRPr="00374426" w:rsidRDefault="00A165F5" w:rsidP="00307F96">
            <w:pPr>
              <w:pStyle w:val="Body"/>
              <w:numPr>
                <w:ilvl w:val="0"/>
                <w:numId w:val="5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access to social ju</w:t>
            </w:r>
            <w:r w:rsidR="00510B20" w:rsidRPr="00374426">
              <w:rPr>
                <w:rStyle w:val="None"/>
                <w:rFonts w:ascii="Times New Roman" w:hAnsi="Times New Roman" w:cs="Times New Roman"/>
                <w:sz w:val="28"/>
                <w:szCs w:val="28"/>
                <w:lang w:val="en-US"/>
              </w:rPr>
              <w:t>stice and other welfare services.</w:t>
            </w:r>
          </w:p>
          <w:p w14:paraId="5C2B2D86" w14:textId="15D4C712" w:rsidR="008606F5" w:rsidRPr="00374426" w:rsidRDefault="00A165F5" w:rsidP="00307F96">
            <w:pPr>
              <w:pStyle w:val="Body"/>
              <w:numPr>
                <w:ilvl w:val="0"/>
                <w:numId w:val="5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compliance to standards in the del</w:t>
            </w:r>
            <w:r w:rsidR="00510B20" w:rsidRPr="00374426">
              <w:rPr>
                <w:rStyle w:val="None"/>
                <w:rFonts w:ascii="Times New Roman" w:hAnsi="Times New Roman" w:cs="Times New Roman"/>
                <w:sz w:val="28"/>
                <w:szCs w:val="28"/>
                <w:lang w:val="en-US"/>
              </w:rPr>
              <w:t>ivery of Social Welfare services.</w:t>
            </w:r>
          </w:p>
          <w:p w14:paraId="7F7E486A" w14:textId="2605DA6A" w:rsidR="008606F5" w:rsidRPr="00374426" w:rsidRDefault="00A165F5" w:rsidP="00307F96">
            <w:pPr>
              <w:pStyle w:val="Body"/>
              <w:numPr>
                <w:ilvl w:val="0"/>
                <w:numId w:val="5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capacity of social welfare workforce for effective delivery of quality social welfare servic</w:t>
            </w:r>
            <w:r w:rsidR="00510B20" w:rsidRPr="00374426">
              <w:rPr>
                <w:rStyle w:val="None"/>
                <w:rFonts w:ascii="Times New Roman" w:hAnsi="Times New Roman" w:cs="Times New Roman"/>
                <w:sz w:val="28"/>
                <w:szCs w:val="28"/>
                <w:lang w:val="en-US"/>
              </w:rPr>
              <w:t>es.</w:t>
            </w:r>
          </w:p>
          <w:p w14:paraId="2AAD0970" w14:textId="77777777" w:rsidR="008606F5" w:rsidRPr="00374426" w:rsidRDefault="00A165F5" w:rsidP="00307F96">
            <w:pPr>
              <w:pStyle w:val="Body"/>
              <w:numPr>
                <w:ilvl w:val="0"/>
                <w:numId w:val="5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Establishing and strengthening coordination structures in the provision of social welfare services at all levels.</w:t>
            </w:r>
          </w:p>
        </w:tc>
      </w:tr>
      <w:tr w:rsidR="008606F5" w:rsidRPr="00374426" w14:paraId="6C66B747" w14:textId="77777777" w:rsidTr="00601879">
        <w:trPr>
          <w:trHeight w:val="1339"/>
        </w:trPr>
        <w:tc>
          <w:tcPr>
            <w:tcW w:w="1563" w:type="pct"/>
          </w:tcPr>
          <w:p w14:paraId="51BD0B5F" w14:textId="77777777" w:rsidR="008606F5" w:rsidRPr="00374426" w:rsidRDefault="00A165F5" w:rsidP="00A06598">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Improved welfare and health status for the elderly, persons with disability and albinism</w:t>
            </w:r>
          </w:p>
        </w:tc>
        <w:tc>
          <w:tcPr>
            <w:tcW w:w="3437" w:type="pct"/>
          </w:tcPr>
          <w:p w14:paraId="5C6A217D" w14:textId="3FEB3AB3" w:rsidR="008606F5" w:rsidRPr="00374426" w:rsidRDefault="00A165F5" w:rsidP="00A06598">
            <w:pPr>
              <w:pStyle w:val="Body"/>
              <w:numPr>
                <w:ilvl w:val="0"/>
                <w:numId w:val="5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Facilitating the implementation of enabling and inclusive mechanisms wit</w:t>
            </w:r>
            <w:r w:rsidR="00510B20" w:rsidRPr="00374426">
              <w:rPr>
                <w:rStyle w:val="None"/>
                <w:rFonts w:ascii="Times New Roman" w:hAnsi="Times New Roman" w:cs="Times New Roman"/>
                <w:sz w:val="28"/>
                <w:szCs w:val="28"/>
                <w:lang w:val="en-US"/>
              </w:rPr>
              <w:t>hin small and medium enterprises.</w:t>
            </w:r>
          </w:p>
          <w:p w14:paraId="6E939A6A" w14:textId="2EE7772C" w:rsidR="008606F5" w:rsidRPr="00374426" w:rsidRDefault="00A165F5" w:rsidP="00A06598">
            <w:pPr>
              <w:pStyle w:val="Body"/>
              <w:numPr>
                <w:ilvl w:val="0"/>
                <w:numId w:val="5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employment and decent work for person</w:t>
            </w:r>
            <w:r w:rsidR="00510B20" w:rsidRPr="00374426">
              <w:rPr>
                <w:rStyle w:val="None"/>
                <w:rFonts w:ascii="Times New Roman" w:hAnsi="Times New Roman" w:cs="Times New Roman"/>
                <w:sz w:val="28"/>
                <w:szCs w:val="28"/>
                <w:lang w:val="en-US"/>
              </w:rPr>
              <w:t>s with disabilities and albinism.</w:t>
            </w:r>
          </w:p>
          <w:p w14:paraId="2F97C4D4" w14:textId="77777777" w:rsidR="008606F5" w:rsidRPr="00374426" w:rsidRDefault="00A165F5" w:rsidP="00A06598">
            <w:pPr>
              <w:pStyle w:val="Body"/>
              <w:numPr>
                <w:ilvl w:val="0"/>
                <w:numId w:val="5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access to health services and social assistance.</w:t>
            </w:r>
          </w:p>
        </w:tc>
      </w:tr>
      <w:tr w:rsidR="008606F5" w:rsidRPr="00374426" w14:paraId="2553CCA2" w14:textId="77777777" w:rsidTr="00601879">
        <w:trPr>
          <w:trHeight w:val="1674"/>
        </w:trPr>
        <w:tc>
          <w:tcPr>
            <w:tcW w:w="1563" w:type="pct"/>
          </w:tcPr>
          <w:p w14:paraId="3B921CD3" w14:textId="77777777" w:rsidR="008606F5" w:rsidRPr="00374426" w:rsidRDefault="00A165F5" w:rsidP="00A06598">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Improved coordination and Equitable access to social services among the elderly, persons with disabilities and albinism </w:t>
            </w:r>
          </w:p>
        </w:tc>
        <w:tc>
          <w:tcPr>
            <w:tcW w:w="3437" w:type="pct"/>
          </w:tcPr>
          <w:p w14:paraId="6F689235" w14:textId="62961B6B" w:rsidR="008606F5" w:rsidRPr="00374426" w:rsidRDefault="00A165F5" w:rsidP="00A06598">
            <w:pPr>
              <w:pStyle w:val="Body"/>
              <w:numPr>
                <w:ilvl w:val="0"/>
                <w:numId w:val="5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Facilitating the inclusion of the elderly, persons with disabilities and alb</w:t>
            </w:r>
            <w:r w:rsidR="00510B20" w:rsidRPr="00374426">
              <w:rPr>
                <w:rStyle w:val="None"/>
                <w:rFonts w:ascii="Times New Roman" w:hAnsi="Times New Roman" w:cs="Times New Roman"/>
                <w:sz w:val="28"/>
                <w:szCs w:val="28"/>
                <w:lang w:val="en-US"/>
              </w:rPr>
              <w:t>inism in social support programs.</w:t>
            </w:r>
          </w:p>
          <w:p w14:paraId="19BDE701" w14:textId="77777777" w:rsidR="008606F5" w:rsidRPr="00374426" w:rsidRDefault="00A165F5" w:rsidP="00A06598">
            <w:pPr>
              <w:pStyle w:val="Body"/>
              <w:numPr>
                <w:ilvl w:val="0"/>
                <w:numId w:val="5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capacity to effectively undertake and coordinate elderly and disability programmes.</w:t>
            </w:r>
          </w:p>
        </w:tc>
      </w:tr>
      <w:tr w:rsidR="008606F5" w:rsidRPr="00374426" w14:paraId="2ACDA0E4" w14:textId="77777777" w:rsidTr="00601879">
        <w:trPr>
          <w:trHeight w:val="987"/>
        </w:trPr>
        <w:tc>
          <w:tcPr>
            <w:tcW w:w="1563" w:type="pct"/>
          </w:tcPr>
          <w:p w14:paraId="1ADE3054" w14:textId="77777777" w:rsidR="008606F5" w:rsidRPr="00374426" w:rsidRDefault="00A165F5" w:rsidP="00A06598">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Enhanced mainstreaming of disability issues across sectors.</w:t>
            </w:r>
          </w:p>
        </w:tc>
        <w:tc>
          <w:tcPr>
            <w:tcW w:w="3437" w:type="pct"/>
          </w:tcPr>
          <w:p w14:paraId="58F0D94F" w14:textId="77777777" w:rsidR="008606F5" w:rsidRPr="00374426" w:rsidRDefault="00A165F5" w:rsidP="00A06598">
            <w:pPr>
              <w:pStyle w:val="Body"/>
              <w:numPr>
                <w:ilvl w:val="0"/>
                <w:numId w:val="6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inclusion of needs of persons with disability in sectoral policies, laws and programs.</w:t>
            </w:r>
          </w:p>
        </w:tc>
      </w:tr>
      <w:tr w:rsidR="008606F5" w:rsidRPr="00374426" w14:paraId="734B529C" w14:textId="77777777" w:rsidTr="00601879">
        <w:trPr>
          <w:trHeight w:val="1398"/>
        </w:trPr>
        <w:tc>
          <w:tcPr>
            <w:tcW w:w="1563" w:type="pct"/>
          </w:tcPr>
          <w:p w14:paraId="2DA2019A" w14:textId="77777777" w:rsidR="008606F5" w:rsidRPr="00374426" w:rsidRDefault="00A165F5" w:rsidP="00A06598">
            <w:pPr>
              <w:pStyle w:val="Body"/>
              <w:spacing w:after="10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Strengthened national protection systems for older persons and persons with albinism;</w:t>
            </w:r>
          </w:p>
        </w:tc>
        <w:tc>
          <w:tcPr>
            <w:tcW w:w="3437" w:type="pct"/>
          </w:tcPr>
          <w:p w14:paraId="3B244251" w14:textId="4D5FC876" w:rsidR="008606F5" w:rsidRPr="00374426" w:rsidRDefault="00A165F5" w:rsidP="00A06598">
            <w:pPr>
              <w:pStyle w:val="Body"/>
              <w:numPr>
                <w:ilvl w:val="0"/>
                <w:numId w:val="6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Protecting children, older persons and persons with albinism against </w:t>
            </w:r>
            <w:r w:rsidR="00510B20" w:rsidRPr="00374426">
              <w:rPr>
                <w:rStyle w:val="None"/>
                <w:rFonts w:ascii="Times New Roman" w:hAnsi="Times New Roman" w:cs="Times New Roman"/>
                <w:sz w:val="28"/>
                <w:szCs w:val="28"/>
                <w:lang w:val="en-US"/>
              </w:rPr>
              <w:t>violence, abuse and exploitation.</w:t>
            </w:r>
          </w:p>
          <w:p w14:paraId="7911014D" w14:textId="77777777" w:rsidR="008606F5" w:rsidRPr="00374426" w:rsidRDefault="00A165F5" w:rsidP="00A06598">
            <w:pPr>
              <w:pStyle w:val="Body"/>
              <w:numPr>
                <w:ilvl w:val="0"/>
                <w:numId w:val="6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advocacy and awareness of elderly and albinism;</w:t>
            </w:r>
          </w:p>
          <w:p w14:paraId="1C6BEC0C" w14:textId="77777777" w:rsidR="008606F5" w:rsidRPr="00374426" w:rsidRDefault="00A165F5" w:rsidP="00A06598">
            <w:pPr>
              <w:pStyle w:val="Body"/>
              <w:numPr>
                <w:ilvl w:val="0"/>
                <w:numId w:val="6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community participation in the protection of older persons and persons with albinism.</w:t>
            </w:r>
          </w:p>
        </w:tc>
      </w:tr>
    </w:tbl>
    <w:p w14:paraId="46487A1E" w14:textId="77777777" w:rsidR="00A06598" w:rsidRDefault="00A06598" w:rsidP="00E8616F">
      <w:pPr>
        <w:pStyle w:val="Heading2"/>
        <w:rPr>
          <w:rStyle w:val="Hyperlink7"/>
          <w:rFonts w:ascii="Times New Roman" w:hAnsi="Times New Roman" w:cs="Times New Roman"/>
          <w:color w:val="000000" w:themeColor="text1"/>
          <w:sz w:val="26"/>
          <w:szCs w:val="26"/>
          <w:u w:color="5B9BD5"/>
        </w:rPr>
      </w:pPr>
      <w:bookmarkStart w:id="87" w:name="_Toc496857865"/>
    </w:p>
    <w:p w14:paraId="216B942A" w14:textId="7A669FDF" w:rsidR="008606F5" w:rsidRPr="00601879" w:rsidRDefault="00601879" w:rsidP="00E8616F">
      <w:pPr>
        <w:pStyle w:val="Heading2"/>
        <w:rPr>
          <w:rStyle w:val="Hyperlink7"/>
          <w:rFonts w:ascii="Times New Roman" w:hAnsi="Times New Roman" w:cs="Times New Roman"/>
          <w:color w:val="000000" w:themeColor="text1"/>
          <w:sz w:val="26"/>
          <w:szCs w:val="26"/>
          <w:u w:color="5B9BD5"/>
        </w:rPr>
      </w:pPr>
      <w:r w:rsidRPr="00601879">
        <w:rPr>
          <w:rStyle w:val="Hyperlink7"/>
          <w:rFonts w:ascii="Times New Roman" w:hAnsi="Times New Roman" w:cs="Times New Roman"/>
          <w:color w:val="000000" w:themeColor="text1"/>
          <w:sz w:val="26"/>
          <w:szCs w:val="26"/>
          <w:u w:color="5B9BD5"/>
        </w:rPr>
        <w:t>7.4 HUMAN SETTLEMENT AND PHYSICAL PLANNING</w:t>
      </w:r>
      <w:bookmarkEnd w:id="87"/>
    </w:p>
    <w:p w14:paraId="371FD65E" w14:textId="3D486066"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Malawi is experiencing profound demographic changes which </w:t>
      </w:r>
      <w:r w:rsidRPr="00374426">
        <w:rPr>
          <w:rStyle w:val="None"/>
          <w:rFonts w:ascii="Times New Roman" w:hAnsi="Times New Roman" w:cs="Times New Roman"/>
          <w:sz w:val="28"/>
          <w:szCs w:val="28"/>
        </w:rPr>
        <w:t xml:space="preserve">present an </w:t>
      </w:r>
      <w:r w:rsidRPr="00374426">
        <w:rPr>
          <w:rStyle w:val="None"/>
          <w:rFonts w:ascii="Times New Roman" w:hAnsi="Times New Roman" w:cs="Times New Roman"/>
          <w:sz w:val="28"/>
          <w:szCs w:val="28"/>
          <w:lang w:val="en-US"/>
        </w:rPr>
        <w:t>unprecedented need for land and housing. This has led to the growth of slums and squatter areas, encroachment, illegal developments on public land and various land conflicts. These challenges are particularly acute in cities</w:t>
      </w:r>
      <w:r w:rsidRPr="00374426">
        <w:rPr>
          <w:rStyle w:val="None"/>
          <w:rFonts w:ascii="Times New Roman" w:hAnsi="Times New Roman" w:cs="Times New Roman"/>
          <w:sz w:val="28"/>
          <w:szCs w:val="28"/>
        </w:rPr>
        <w:t xml:space="preserve">. </w:t>
      </w:r>
    </w:p>
    <w:p w14:paraId="5B6F9616" w14:textId="6A37F260"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A</w:t>
      </w:r>
      <w:r w:rsidRPr="00374426">
        <w:rPr>
          <w:rStyle w:val="None"/>
          <w:rFonts w:ascii="Times New Roman" w:hAnsi="Times New Roman" w:cs="Times New Roman"/>
          <w:sz w:val="28"/>
          <w:szCs w:val="28"/>
          <w:lang w:val="en-US"/>
        </w:rPr>
        <w:t>s many as 76% of Lilongwe residents live in substandard housing and/or informal settlements, characterized by lack of access to public services and tenure insecurity</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Some settlements have spread to fragile and high</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risk areas such as wetlands, steep slopes and river banks. Effective mechanisms must be developed to </w:t>
      </w:r>
      <w:r w:rsidRPr="00374426">
        <w:rPr>
          <w:rStyle w:val="None"/>
          <w:rFonts w:ascii="Times New Roman" w:hAnsi="Times New Roman" w:cs="Times New Roman"/>
          <w:sz w:val="28"/>
          <w:szCs w:val="28"/>
        </w:rPr>
        <w:t>en</w:t>
      </w:r>
      <w:r w:rsidRPr="00374426">
        <w:rPr>
          <w:rStyle w:val="None"/>
          <w:rFonts w:ascii="Times New Roman" w:hAnsi="Times New Roman" w:cs="Times New Roman"/>
          <w:sz w:val="28"/>
          <w:szCs w:val="28"/>
          <w:lang w:val="en-US"/>
        </w:rPr>
        <w:t xml:space="preserve">sure that all </w:t>
      </w:r>
      <w:r w:rsidRPr="00374426">
        <w:rPr>
          <w:rStyle w:val="None"/>
          <w:rFonts w:ascii="Times New Roman" w:hAnsi="Times New Roman" w:cs="Times New Roman"/>
          <w:sz w:val="28"/>
          <w:szCs w:val="28"/>
          <w:lang w:val="en-US"/>
        </w:rPr>
        <w:lastRenderedPageBreak/>
        <w:t>housing developments take place in accordance with physical development plans in all statutory planning areas and rural growth centers which are alternative destination</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of rural-urban migration. </w:t>
      </w:r>
    </w:p>
    <w:p w14:paraId="62DD9DD6" w14:textId="42675C80" w:rsidR="008606F5" w:rsidRDefault="00A165F5" w:rsidP="00A06598">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Despite the high rate of urbanization in Malawi, the majority of people still live in rural areas. For the most part, the rural population earn their livelihoods from agriculture and other natural resource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based enterprises. However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climate change </w:t>
      </w:r>
      <w:r w:rsidRPr="00374426">
        <w:rPr>
          <w:rStyle w:val="None"/>
          <w:rFonts w:ascii="Times New Roman" w:hAnsi="Times New Roman" w:cs="Times New Roman"/>
          <w:sz w:val="28"/>
          <w:szCs w:val="28"/>
        </w:rPr>
        <w:t>imperil</w:t>
      </w:r>
      <w:r w:rsidRPr="00374426">
        <w:rPr>
          <w:rStyle w:val="None"/>
          <w:rFonts w:ascii="Times New Roman" w:hAnsi="Times New Roman" w:cs="Times New Roman"/>
          <w:sz w:val="28"/>
          <w:szCs w:val="28"/>
          <w:lang w:val="en-US"/>
        </w:rPr>
        <w:t>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rural livelihoods while natural resource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based coping strategies are threatened by the loss of natural forest biodiversity and the associated benefits such forest products. These dynamics highlight the need for strategies that support the delivery of multiple benefits from rural landscapes by increasing synergies and minimizing trade-offs between food production and other land use. With the reduced landholding size for most small</w:t>
      </w:r>
      <w:r w:rsidRPr="00374426">
        <w:rPr>
          <w:rStyle w:val="None"/>
          <w:rFonts w:ascii="Times New Roman" w:hAnsi="Times New Roman" w:cs="Times New Roman"/>
          <w:sz w:val="28"/>
          <w:szCs w:val="28"/>
          <w:lang w:val="da-DK"/>
        </w:rPr>
        <w:t xml:space="preserve">holder farmers, </w:t>
      </w:r>
      <w:r w:rsidRPr="00374426">
        <w:rPr>
          <w:rStyle w:val="None"/>
          <w:rFonts w:ascii="Times New Roman" w:hAnsi="Times New Roman" w:cs="Times New Roman"/>
          <w:sz w:val="28"/>
          <w:szCs w:val="28"/>
          <w:lang w:val="en-US"/>
        </w:rPr>
        <w:t>agricultural transformation is unlikely within the current land use system. This calls for an innovative landscape management approach.</w:t>
      </w:r>
    </w:p>
    <w:p w14:paraId="5EFA6443" w14:textId="77777777" w:rsidR="00A06598" w:rsidRPr="00374426" w:rsidRDefault="00A06598" w:rsidP="00A06598">
      <w:pPr>
        <w:pStyle w:val="Body"/>
        <w:spacing w:after="0" w:line="240" w:lineRule="auto"/>
        <w:jc w:val="both"/>
        <w:rPr>
          <w:rStyle w:val="None"/>
          <w:rFonts w:ascii="Times New Roman" w:hAnsi="Times New Roman" w:cs="Times New Roman"/>
          <w:sz w:val="28"/>
          <w:szCs w:val="28"/>
        </w:rPr>
      </w:pPr>
    </w:p>
    <w:p w14:paraId="6AFCFE65" w14:textId="77777777" w:rsidR="008606F5" w:rsidRPr="00374426" w:rsidRDefault="00A165F5" w:rsidP="00A06598">
      <w:pPr>
        <w:pStyle w:val="Body"/>
        <w:spacing w:after="0" w:line="240"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06B858DD" w14:textId="77777777" w:rsidR="008606F5" w:rsidRPr="00374426" w:rsidRDefault="00A165F5" w:rsidP="00A06598">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An integrated and sustainable land use and human settlement</w:t>
      </w:r>
      <w:r w:rsidRPr="00374426">
        <w:rPr>
          <w:rStyle w:val="None"/>
          <w:rFonts w:ascii="Times New Roman" w:hAnsi="Times New Roman" w:cs="Times New Roman"/>
          <w:sz w:val="28"/>
          <w:szCs w:val="28"/>
        </w:rPr>
        <w:t>.</w:t>
      </w:r>
    </w:p>
    <w:p w14:paraId="6935C69D" w14:textId="77777777" w:rsidR="008606F5" w:rsidRPr="00374426" w:rsidRDefault="008606F5" w:rsidP="00A06598">
      <w:pPr>
        <w:pStyle w:val="Body"/>
        <w:spacing w:after="0" w:line="240" w:lineRule="auto"/>
        <w:jc w:val="both"/>
        <w:rPr>
          <w:rStyle w:val="None"/>
          <w:rFonts w:ascii="Times New Roman" w:eastAsia="Times New Roman" w:hAnsi="Times New Roman" w:cs="Times New Roman"/>
          <w:b/>
          <w:bCs/>
          <w:sz w:val="28"/>
          <w:szCs w:val="28"/>
        </w:rPr>
      </w:pPr>
    </w:p>
    <w:p w14:paraId="4F1154F1" w14:textId="0AF70F9F" w:rsidR="008606F5" w:rsidRPr="00601879" w:rsidRDefault="00601879" w:rsidP="00A06598">
      <w:pPr>
        <w:pStyle w:val="Heading5"/>
        <w:spacing w:before="0"/>
        <w:rPr>
          <w:rStyle w:val="None"/>
          <w:rFonts w:ascii="Times New Roman" w:hAnsi="Times New Roman" w:cs="Times New Roman"/>
          <w:b/>
          <w:color w:val="000000" w:themeColor="text1"/>
        </w:rPr>
      </w:pPr>
      <w:bookmarkStart w:id="88" w:name="_Toc496791303"/>
      <w:bookmarkStart w:id="89" w:name="_Toc496792244"/>
      <w:r w:rsidRPr="00601879">
        <w:rPr>
          <w:rStyle w:val="None"/>
          <w:rFonts w:ascii="Times New Roman" w:hAnsi="Times New Roman" w:cs="Times New Roman"/>
          <w:b/>
          <w:color w:val="000000" w:themeColor="text1"/>
        </w:rPr>
        <w:t>TABLE 11: OUTCOMES AND STRATEGIES FOR HUMAN SETTLEMENT AND PHYSICAL PLANNING</w:t>
      </w:r>
      <w:bookmarkEnd w:id="88"/>
      <w:bookmarkEnd w:id="89"/>
    </w:p>
    <w:tbl>
      <w:tblPr>
        <w:tblStyle w:val="TableGrid"/>
        <w:tblW w:w="5000" w:type="pct"/>
        <w:tblLook w:val="04A0" w:firstRow="1" w:lastRow="0" w:firstColumn="1" w:lastColumn="0" w:noHBand="0" w:noVBand="1"/>
      </w:tblPr>
      <w:tblGrid>
        <w:gridCol w:w="2637"/>
        <w:gridCol w:w="6713"/>
      </w:tblGrid>
      <w:tr w:rsidR="008606F5" w:rsidRPr="00374426" w14:paraId="74E82665" w14:textId="77777777" w:rsidTr="00601879">
        <w:trPr>
          <w:trHeight w:val="241"/>
        </w:trPr>
        <w:tc>
          <w:tcPr>
            <w:tcW w:w="1410" w:type="pct"/>
          </w:tcPr>
          <w:p w14:paraId="66F48E92"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590" w:type="pct"/>
          </w:tcPr>
          <w:p w14:paraId="4F0E5BE4"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Strategy </w:t>
            </w:r>
          </w:p>
        </w:tc>
      </w:tr>
      <w:tr w:rsidR="008606F5" w:rsidRPr="00374426" w14:paraId="1AC2D46D" w14:textId="77777777" w:rsidTr="00601879">
        <w:trPr>
          <w:trHeight w:val="2163"/>
        </w:trPr>
        <w:tc>
          <w:tcPr>
            <w:tcW w:w="1410" w:type="pct"/>
          </w:tcPr>
          <w:p w14:paraId="0915F877" w14:textId="77777777" w:rsidR="008606F5" w:rsidRPr="00374426" w:rsidRDefault="00A165F5" w:rsidP="00A06598">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access to land and tenure security for sustainable economic development</w:t>
            </w:r>
          </w:p>
        </w:tc>
        <w:tc>
          <w:tcPr>
            <w:tcW w:w="3590" w:type="pct"/>
          </w:tcPr>
          <w:p w14:paraId="2AE9A5CE" w14:textId="19B93AC6" w:rsidR="008606F5" w:rsidRPr="00374426" w:rsidRDefault="00A165F5" w:rsidP="00A06598">
            <w:pPr>
              <w:pStyle w:val="Body"/>
              <w:numPr>
                <w:ilvl w:val="0"/>
                <w:numId w:val="6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Register </w:t>
            </w:r>
            <w:r w:rsidR="00510B20" w:rsidRPr="00374426">
              <w:rPr>
                <w:rStyle w:val="None"/>
                <w:rFonts w:ascii="Times New Roman" w:hAnsi="Times New Roman" w:cs="Times New Roman"/>
                <w:sz w:val="28"/>
                <w:szCs w:val="28"/>
                <w:lang w:val="en-US"/>
              </w:rPr>
              <w:t>customary land parcels</w:t>
            </w:r>
            <w:r w:rsidRPr="00374426">
              <w:rPr>
                <w:rStyle w:val="None"/>
                <w:rFonts w:ascii="Times New Roman" w:hAnsi="Times New Roman" w:cs="Times New Roman"/>
                <w:sz w:val="28"/>
                <w:szCs w:val="28"/>
                <w:lang w:val="en-US"/>
              </w:rPr>
              <w:t xml:space="preserve"> across the country through pilot</w:t>
            </w:r>
            <w:r w:rsidR="00510B20" w:rsidRPr="00374426">
              <w:rPr>
                <w:rStyle w:val="None"/>
                <w:rFonts w:ascii="Times New Roman" w:hAnsi="Times New Roman" w:cs="Times New Roman"/>
                <w:sz w:val="28"/>
                <w:szCs w:val="28"/>
                <w:lang w:val="en-US"/>
              </w:rPr>
              <w:t>s and later roll out.</w:t>
            </w:r>
          </w:p>
          <w:p w14:paraId="608A88A1" w14:textId="77777777" w:rsidR="008606F5" w:rsidRPr="00374426" w:rsidRDefault="00A165F5" w:rsidP="00A06598">
            <w:pPr>
              <w:pStyle w:val="Body"/>
              <w:numPr>
                <w:ilvl w:val="0"/>
                <w:numId w:val="6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Generate computerized land records, systems and processes.</w:t>
            </w:r>
          </w:p>
          <w:p w14:paraId="3DA87C8D" w14:textId="77777777" w:rsidR="008606F5" w:rsidRPr="00374426" w:rsidRDefault="00A165F5" w:rsidP="00A06598">
            <w:pPr>
              <w:pStyle w:val="Body"/>
              <w:numPr>
                <w:ilvl w:val="0"/>
                <w:numId w:val="6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Conduct property valuation and assessment.</w:t>
            </w:r>
          </w:p>
          <w:p w14:paraId="03BF14ED" w14:textId="77777777" w:rsidR="008606F5" w:rsidRPr="00374426" w:rsidRDefault="00A165F5" w:rsidP="00A06598">
            <w:pPr>
              <w:pStyle w:val="Body"/>
              <w:numPr>
                <w:ilvl w:val="0"/>
                <w:numId w:val="6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Build capacity in land administration and management at all levels.</w:t>
            </w:r>
          </w:p>
          <w:p w14:paraId="54928A8F" w14:textId="77777777" w:rsidR="008606F5" w:rsidRPr="00374426" w:rsidRDefault="00A165F5" w:rsidP="00A06598">
            <w:pPr>
              <w:pStyle w:val="Body"/>
              <w:numPr>
                <w:ilvl w:val="0"/>
                <w:numId w:val="6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Decentralize land administration and management functions.</w:t>
            </w:r>
          </w:p>
          <w:p w14:paraId="14DA6E36" w14:textId="77777777" w:rsidR="008606F5" w:rsidRPr="00374426" w:rsidRDefault="00A165F5" w:rsidP="00A06598">
            <w:pPr>
              <w:pStyle w:val="Body"/>
              <w:numPr>
                <w:ilvl w:val="0"/>
                <w:numId w:val="6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Conduct   public awareness on land related laws, policies, procedures and services.</w:t>
            </w:r>
          </w:p>
        </w:tc>
      </w:tr>
      <w:tr w:rsidR="008606F5" w:rsidRPr="00374426" w14:paraId="76D5C615" w14:textId="77777777" w:rsidTr="00601879">
        <w:trPr>
          <w:trHeight w:val="1064"/>
        </w:trPr>
        <w:tc>
          <w:tcPr>
            <w:tcW w:w="1410" w:type="pct"/>
          </w:tcPr>
          <w:p w14:paraId="3F5C2606" w14:textId="77777777" w:rsidR="008606F5" w:rsidRPr="00374426" w:rsidRDefault="00A165F5" w:rsidP="00A06598">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availability of geospatial information</w:t>
            </w:r>
          </w:p>
        </w:tc>
        <w:tc>
          <w:tcPr>
            <w:tcW w:w="3590" w:type="pct"/>
          </w:tcPr>
          <w:p w14:paraId="4D2B9882" w14:textId="698CDF44" w:rsidR="008606F5" w:rsidRPr="00374426" w:rsidRDefault="00601879" w:rsidP="00A06598">
            <w:pPr>
              <w:pStyle w:val="Body"/>
              <w:numPr>
                <w:ilvl w:val="0"/>
                <w:numId w:val="6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Modernize</w:t>
            </w:r>
            <w:r w:rsidR="00A165F5" w:rsidRPr="00374426">
              <w:rPr>
                <w:rStyle w:val="None"/>
                <w:rFonts w:ascii="Times New Roman" w:hAnsi="Times New Roman" w:cs="Times New Roman"/>
                <w:sz w:val="28"/>
                <w:szCs w:val="28"/>
                <w:lang w:val="en-US"/>
              </w:rPr>
              <w:t xml:space="preserve"> geodetic network.</w:t>
            </w:r>
          </w:p>
          <w:p w14:paraId="1C869563" w14:textId="77777777" w:rsidR="008606F5" w:rsidRPr="00374426" w:rsidRDefault="00A165F5" w:rsidP="00A06598">
            <w:pPr>
              <w:pStyle w:val="Body"/>
              <w:numPr>
                <w:ilvl w:val="0"/>
                <w:numId w:val="6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Enforce and monitor adherence to land related standards and guidelines.</w:t>
            </w:r>
          </w:p>
          <w:p w14:paraId="721DA87D" w14:textId="77777777" w:rsidR="008606F5" w:rsidRPr="00374426" w:rsidRDefault="00A165F5" w:rsidP="00A06598">
            <w:pPr>
              <w:pStyle w:val="Body"/>
              <w:numPr>
                <w:ilvl w:val="0"/>
                <w:numId w:val="6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Establish a National Spatial Data Centre.</w:t>
            </w:r>
          </w:p>
        </w:tc>
      </w:tr>
      <w:tr w:rsidR="008606F5" w:rsidRPr="00374426" w14:paraId="69AF70F1" w14:textId="77777777" w:rsidTr="00601879">
        <w:trPr>
          <w:trHeight w:val="1064"/>
        </w:trPr>
        <w:tc>
          <w:tcPr>
            <w:tcW w:w="1410" w:type="pct"/>
          </w:tcPr>
          <w:p w14:paraId="021D0B71" w14:textId="77777777" w:rsidR="008606F5" w:rsidRPr="00374426" w:rsidRDefault="00A165F5" w:rsidP="00A06598">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Improved land use planning and management </w:t>
            </w:r>
          </w:p>
        </w:tc>
        <w:tc>
          <w:tcPr>
            <w:tcW w:w="3590" w:type="pct"/>
          </w:tcPr>
          <w:p w14:paraId="2F4CB29D" w14:textId="77777777" w:rsidR="008606F5" w:rsidRPr="00374426" w:rsidRDefault="00A165F5" w:rsidP="00A06598">
            <w:pPr>
              <w:pStyle w:val="Body"/>
              <w:numPr>
                <w:ilvl w:val="0"/>
                <w:numId w:val="6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Provide spatial framework for coordination of implementation of social and economic development programmes and projects.</w:t>
            </w:r>
          </w:p>
          <w:p w14:paraId="2C6CEC3B" w14:textId="77777777" w:rsidR="008606F5" w:rsidRPr="00374426" w:rsidRDefault="00A165F5" w:rsidP="00A06598">
            <w:pPr>
              <w:pStyle w:val="Body"/>
              <w:numPr>
                <w:ilvl w:val="0"/>
                <w:numId w:val="6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Enforce adherence to Physical Development Plans, Planning Guidelines and Standards, Land use policy.</w:t>
            </w:r>
          </w:p>
        </w:tc>
      </w:tr>
      <w:tr w:rsidR="008606F5" w:rsidRPr="00374426" w14:paraId="5F0CD787" w14:textId="77777777" w:rsidTr="00601879">
        <w:trPr>
          <w:trHeight w:val="1339"/>
        </w:trPr>
        <w:tc>
          <w:tcPr>
            <w:tcW w:w="1410" w:type="pct"/>
          </w:tcPr>
          <w:p w14:paraId="0A8CC1C5" w14:textId="77777777" w:rsidR="008606F5" w:rsidRPr="00374426" w:rsidRDefault="00A165F5" w:rsidP="00A06598">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Increased access and availability of affordable and decent houses.</w:t>
            </w:r>
          </w:p>
        </w:tc>
        <w:tc>
          <w:tcPr>
            <w:tcW w:w="3590" w:type="pct"/>
          </w:tcPr>
          <w:p w14:paraId="54F24B7A" w14:textId="77777777" w:rsidR="008606F5" w:rsidRPr="00374426" w:rsidRDefault="00A165F5" w:rsidP="00A06598">
            <w:pPr>
              <w:pStyle w:val="Body"/>
              <w:numPr>
                <w:ilvl w:val="0"/>
                <w:numId w:val="6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Provide policy direction and guidance.</w:t>
            </w:r>
          </w:p>
          <w:p w14:paraId="6E4667E6" w14:textId="77777777" w:rsidR="008606F5" w:rsidRPr="00374426" w:rsidRDefault="00A165F5" w:rsidP="00A06598">
            <w:pPr>
              <w:pStyle w:val="Body"/>
              <w:numPr>
                <w:ilvl w:val="0"/>
                <w:numId w:val="6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 and manage Government owned property.</w:t>
            </w:r>
          </w:p>
          <w:p w14:paraId="1E0CE7EE" w14:textId="111A9E21" w:rsidR="008606F5" w:rsidRPr="00374426" w:rsidRDefault="00A165F5" w:rsidP="00A06598">
            <w:pPr>
              <w:pStyle w:val="Body"/>
              <w:numPr>
                <w:ilvl w:val="0"/>
                <w:numId w:val="6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Enhance decentralization </w:t>
            </w:r>
            <w:r w:rsidR="00510B20" w:rsidRPr="00374426">
              <w:rPr>
                <w:rStyle w:val="None"/>
                <w:rFonts w:ascii="Times New Roman" w:hAnsi="Times New Roman" w:cs="Times New Roman"/>
                <w:sz w:val="28"/>
                <w:szCs w:val="28"/>
                <w:lang w:val="en-US"/>
              </w:rPr>
              <w:t>of housing</w:t>
            </w:r>
            <w:r w:rsidRPr="00374426">
              <w:rPr>
                <w:rStyle w:val="None"/>
                <w:rFonts w:ascii="Times New Roman" w:hAnsi="Times New Roman" w:cs="Times New Roman"/>
                <w:sz w:val="28"/>
                <w:szCs w:val="28"/>
                <w:lang w:val="en-US"/>
              </w:rPr>
              <w:t>.</w:t>
            </w:r>
          </w:p>
          <w:p w14:paraId="702A5539" w14:textId="77777777" w:rsidR="008606F5" w:rsidRPr="00374426" w:rsidRDefault="00A165F5" w:rsidP="00A06598">
            <w:pPr>
              <w:pStyle w:val="Body"/>
              <w:numPr>
                <w:ilvl w:val="0"/>
                <w:numId w:val="6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Build more houses.</w:t>
            </w:r>
          </w:p>
          <w:p w14:paraId="23145BA7" w14:textId="77777777" w:rsidR="008606F5" w:rsidRPr="00374426" w:rsidRDefault="00A165F5" w:rsidP="00A06598">
            <w:pPr>
              <w:pStyle w:val="Body"/>
              <w:numPr>
                <w:ilvl w:val="0"/>
                <w:numId w:val="6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Upgrading informal settlement.</w:t>
            </w:r>
          </w:p>
        </w:tc>
      </w:tr>
      <w:tr w:rsidR="008606F5" w:rsidRPr="00374426" w14:paraId="28C1864C" w14:textId="77777777" w:rsidTr="00601879">
        <w:trPr>
          <w:trHeight w:val="1614"/>
        </w:trPr>
        <w:tc>
          <w:tcPr>
            <w:tcW w:w="1410" w:type="pct"/>
          </w:tcPr>
          <w:p w14:paraId="0AB54949" w14:textId="77777777" w:rsidR="008606F5" w:rsidRPr="00374426" w:rsidRDefault="00A165F5" w:rsidP="00A06598">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Improved and sustainable urban systems for sustained development  and economic growth </w:t>
            </w:r>
          </w:p>
        </w:tc>
        <w:tc>
          <w:tcPr>
            <w:tcW w:w="3590" w:type="pct"/>
          </w:tcPr>
          <w:p w14:paraId="67C936EE" w14:textId="7A05A11C" w:rsidR="008606F5" w:rsidRPr="00374426" w:rsidRDefault="00A165F5" w:rsidP="00A06598">
            <w:pPr>
              <w:pStyle w:val="Body"/>
              <w:numPr>
                <w:ilvl w:val="0"/>
                <w:numId w:val="6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 policy and legal framework to support urban dev</w:t>
            </w:r>
            <w:r w:rsidR="00510B20" w:rsidRPr="00374426">
              <w:rPr>
                <w:rStyle w:val="None"/>
                <w:rFonts w:ascii="Times New Roman" w:hAnsi="Times New Roman" w:cs="Times New Roman"/>
                <w:sz w:val="28"/>
                <w:szCs w:val="28"/>
                <w:lang w:val="en-US"/>
              </w:rPr>
              <w:t>elopment planning and management.</w:t>
            </w:r>
          </w:p>
          <w:p w14:paraId="2D4D3841" w14:textId="77777777" w:rsidR="008606F5" w:rsidRPr="00374426" w:rsidRDefault="00A165F5" w:rsidP="00A06598">
            <w:pPr>
              <w:pStyle w:val="Body"/>
              <w:numPr>
                <w:ilvl w:val="0"/>
                <w:numId w:val="6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Build capacities for self-sustaining urbanizing systems.</w:t>
            </w:r>
          </w:p>
          <w:p w14:paraId="0673EFC1" w14:textId="77777777" w:rsidR="008606F5" w:rsidRPr="00374426" w:rsidRDefault="00A165F5" w:rsidP="00A06598">
            <w:pPr>
              <w:pStyle w:val="Body"/>
              <w:numPr>
                <w:ilvl w:val="0"/>
                <w:numId w:val="6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Promote the development of sustainable and resilient cities and urban centres.</w:t>
            </w:r>
          </w:p>
        </w:tc>
      </w:tr>
    </w:tbl>
    <w:p w14:paraId="77D1696E" w14:textId="77777777" w:rsidR="00A06598" w:rsidRDefault="00A06598" w:rsidP="00E8616F">
      <w:pPr>
        <w:pStyle w:val="Heading2"/>
        <w:rPr>
          <w:rStyle w:val="Hyperlink7"/>
          <w:rFonts w:ascii="Times New Roman" w:hAnsi="Times New Roman" w:cs="Times New Roman"/>
          <w:color w:val="000000" w:themeColor="text1"/>
          <w:sz w:val="26"/>
          <w:szCs w:val="26"/>
          <w:u w:color="5B9BD5"/>
        </w:rPr>
      </w:pPr>
      <w:bookmarkStart w:id="90" w:name="_Toc496857866"/>
      <w:bookmarkStart w:id="91" w:name="_nusc19"/>
    </w:p>
    <w:p w14:paraId="2D55D5E1" w14:textId="6B93CD19" w:rsidR="008606F5" w:rsidRPr="00601879" w:rsidRDefault="00601879" w:rsidP="00E8616F">
      <w:pPr>
        <w:pStyle w:val="Heading2"/>
        <w:rPr>
          <w:rStyle w:val="Hyperlink7"/>
          <w:rFonts w:ascii="Times New Roman" w:hAnsi="Times New Roman" w:cs="Times New Roman"/>
          <w:color w:val="000000" w:themeColor="text1"/>
          <w:sz w:val="26"/>
          <w:szCs w:val="26"/>
          <w:u w:color="5B9BD5"/>
        </w:rPr>
      </w:pPr>
      <w:r w:rsidRPr="00601879">
        <w:rPr>
          <w:rStyle w:val="Hyperlink7"/>
          <w:rFonts w:ascii="Times New Roman" w:hAnsi="Times New Roman" w:cs="Times New Roman"/>
          <w:color w:val="000000" w:themeColor="text1"/>
          <w:sz w:val="26"/>
          <w:szCs w:val="26"/>
          <w:u w:color="5B9BD5"/>
        </w:rPr>
        <w:t>7.5 ENVIRONMENTAL SUSTAINABILITY</w:t>
      </w:r>
      <w:bookmarkEnd w:id="90"/>
    </w:p>
    <w:p w14:paraId="50FADF05" w14:textId="2EBEEADD"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success of many important sectors of the economy relies on environment and natural resources to enhance their productivity. The degradation of the environment and natural resources continue to be a major threat to the social and economic development of Malawi. These include deforestation; decreasing soil fertility and increasing erosion; water depletion, loss of biodiversity; and increasing pollution and vulnerability to climate change. It is imperative that the environment and natural resources are sustainably managed.</w:t>
      </w:r>
    </w:p>
    <w:p w14:paraId="434AAB31"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2296519E" w14:textId="77777777" w:rsidR="008606F5" w:rsidRPr="00374426" w:rsidRDefault="00A165F5" w:rsidP="00A95066">
      <w:pPr>
        <w:pStyle w:val="Body"/>
        <w:spacing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50DB7749" w14:textId="20303B5C" w:rsidR="00751FB3"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To </w:t>
      </w:r>
      <w:r w:rsidRPr="00374426">
        <w:rPr>
          <w:rStyle w:val="None"/>
          <w:rFonts w:ascii="Times New Roman" w:hAnsi="Times New Roman" w:cs="Times New Roman"/>
          <w:sz w:val="28"/>
          <w:szCs w:val="28"/>
          <w:lang w:val="en-US"/>
        </w:rPr>
        <w:t>promote sustainable management of the environment and natural resources</w:t>
      </w:r>
      <w:r w:rsidRPr="00374426">
        <w:rPr>
          <w:rStyle w:val="None"/>
          <w:rFonts w:ascii="Times New Roman" w:hAnsi="Times New Roman" w:cs="Times New Roman"/>
          <w:sz w:val="28"/>
          <w:szCs w:val="28"/>
        </w:rPr>
        <w:t>.</w:t>
      </w:r>
      <w:bookmarkEnd w:id="91"/>
    </w:p>
    <w:p w14:paraId="6F525237" w14:textId="2B9716DC" w:rsidR="008606F5" w:rsidRPr="00601879" w:rsidRDefault="00601879" w:rsidP="00751FB3">
      <w:pPr>
        <w:pStyle w:val="Heading5"/>
        <w:rPr>
          <w:rStyle w:val="None"/>
          <w:rFonts w:ascii="Times New Roman" w:hAnsi="Times New Roman" w:cs="Times New Roman"/>
          <w:b/>
          <w:color w:val="000000" w:themeColor="text1"/>
        </w:rPr>
      </w:pPr>
      <w:bookmarkStart w:id="92" w:name="_Toc496791305"/>
      <w:bookmarkStart w:id="93" w:name="_Toc496792245"/>
      <w:r w:rsidRPr="00601879">
        <w:rPr>
          <w:rStyle w:val="None"/>
          <w:rFonts w:ascii="Times New Roman" w:hAnsi="Times New Roman" w:cs="Times New Roman"/>
          <w:b/>
          <w:color w:val="000000" w:themeColor="text1"/>
        </w:rPr>
        <w:t>TABLE 12: OUTCOMES AND STRATEGIES FOR ENVIRONMENTAL SUSTAINABILITY</w:t>
      </w:r>
      <w:bookmarkEnd w:id="92"/>
      <w:bookmarkEnd w:id="93"/>
    </w:p>
    <w:tbl>
      <w:tblPr>
        <w:tblStyle w:val="TableGrid"/>
        <w:tblW w:w="5000" w:type="pct"/>
        <w:tblLook w:val="04A0" w:firstRow="1" w:lastRow="0" w:firstColumn="1" w:lastColumn="0" w:noHBand="0" w:noVBand="1"/>
      </w:tblPr>
      <w:tblGrid>
        <w:gridCol w:w="2173"/>
        <w:gridCol w:w="7177"/>
      </w:tblGrid>
      <w:tr w:rsidR="008606F5" w:rsidRPr="00374426" w14:paraId="42F62645" w14:textId="77777777" w:rsidTr="00601879">
        <w:trPr>
          <w:trHeight w:val="241"/>
        </w:trPr>
        <w:tc>
          <w:tcPr>
            <w:tcW w:w="1162" w:type="pct"/>
          </w:tcPr>
          <w:p w14:paraId="44290197"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838" w:type="pct"/>
          </w:tcPr>
          <w:p w14:paraId="742ED033"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Strategy</w:t>
            </w:r>
          </w:p>
        </w:tc>
      </w:tr>
      <w:tr w:rsidR="008606F5" w:rsidRPr="00374426" w14:paraId="3B16E2F5" w14:textId="77777777" w:rsidTr="00601879">
        <w:trPr>
          <w:trHeight w:val="4081"/>
        </w:trPr>
        <w:tc>
          <w:tcPr>
            <w:tcW w:w="1162" w:type="pct"/>
          </w:tcPr>
          <w:p w14:paraId="7826F4B6"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lastRenderedPageBreak/>
              <w:t xml:space="preserve">Strengthened environmental management </w:t>
            </w:r>
          </w:p>
        </w:tc>
        <w:tc>
          <w:tcPr>
            <w:tcW w:w="3838" w:type="pct"/>
          </w:tcPr>
          <w:p w14:paraId="0986ED8C" w14:textId="5DB467D0"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Integrating Environmental managem</w:t>
            </w:r>
            <w:r w:rsidR="00510B20" w:rsidRPr="00374426">
              <w:rPr>
                <w:rStyle w:val="None"/>
                <w:rFonts w:ascii="Times New Roman" w:hAnsi="Times New Roman" w:cs="Times New Roman"/>
                <w:sz w:val="28"/>
                <w:szCs w:val="28"/>
                <w:lang w:val="en-US"/>
              </w:rPr>
              <w:t>ent in development activities.</w:t>
            </w:r>
          </w:p>
          <w:p w14:paraId="1853B80D" w14:textId="3A53AE1A"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public participation in e</w:t>
            </w:r>
            <w:r w:rsidR="00510B20" w:rsidRPr="00374426">
              <w:rPr>
                <w:rStyle w:val="None"/>
                <w:rFonts w:ascii="Times New Roman" w:hAnsi="Times New Roman" w:cs="Times New Roman"/>
                <w:sz w:val="28"/>
                <w:szCs w:val="28"/>
                <w:lang w:val="en-US"/>
              </w:rPr>
              <w:t>nvironmental management programs.</w:t>
            </w:r>
          </w:p>
          <w:p w14:paraId="5EC89A4C" w14:textId="556C2E5E"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Promote integrated afforestation for wood fuel, fruit production windbreak and shade, timber and poles at household and community level to address wood fuel shortage and</w:t>
            </w:r>
            <w:r w:rsidR="00510B20" w:rsidRPr="00374426">
              <w:rPr>
                <w:rStyle w:val="None"/>
                <w:rFonts w:ascii="Times New Roman" w:hAnsi="Times New Roman" w:cs="Times New Roman"/>
                <w:sz w:val="28"/>
                <w:szCs w:val="28"/>
                <w:lang w:val="en-US"/>
              </w:rPr>
              <w:t xml:space="preserve"> curb encroachment into reserves.</w:t>
            </w:r>
          </w:p>
          <w:p w14:paraId="50D42BB4" w14:textId="77777777"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Ensuring that public works programmes comply with principles of environmental sustainability. </w:t>
            </w:r>
          </w:p>
          <w:p w14:paraId="769D66EA" w14:textId="2D03EC1D"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environmental education, awareness and inform</w:t>
            </w:r>
            <w:r w:rsidR="00510B20" w:rsidRPr="00374426">
              <w:rPr>
                <w:rStyle w:val="None"/>
                <w:rFonts w:ascii="Times New Roman" w:hAnsi="Times New Roman" w:cs="Times New Roman"/>
                <w:sz w:val="28"/>
                <w:szCs w:val="28"/>
                <w:lang w:val="en-US"/>
              </w:rPr>
              <w:t>ation sharing among stakeholders.</w:t>
            </w:r>
          </w:p>
          <w:p w14:paraId="0F8206A3" w14:textId="3BB4D2E0"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community bas</w:t>
            </w:r>
            <w:r w:rsidR="00510B20" w:rsidRPr="00374426">
              <w:rPr>
                <w:rStyle w:val="None"/>
                <w:rFonts w:ascii="Times New Roman" w:hAnsi="Times New Roman" w:cs="Times New Roman"/>
                <w:sz w:val="28"/>
                <w:szCs w:val="28"/>
                <w:lang w:val="en-US"/>
              </w:rPr>
              <w:t>ed natural resource management.</w:t>
            </w:r>
          </w:p>
          <w:p w14:paraId="0A4556C9" w14:textId="558F4EB3"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Conserving and sustainably use of water sources su</w:t>
            </w:r>
            <w:r w:rsidR="00510B20" w:rsidRPr="00374426">
              <w:rPr>
                <w:rStyle w:val="None"/>
                <w:rFonts w:ascii="Times New Roman" w:hAnsi="Times New Roman" w:cs="Times New Roman"/>
                <w:sz w:val="28"/>
                <w:szCs w:val="28"/>
                <w:lang w:val="en-US"/>
              </w:rPr>
              <w:t>ch as lakes, rivers and wetlands.</w:t>
            </w:r>
          </w:p>
          <w:p w14:paraId="211F2002" w14:textId="20B44E1A"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conservation and sustainable uti</w:t>
            </w:r>
            <w:r w:rsidR="00510B20" w:rsidRPr="00374426">
              <w:rPr>
                <w:rStyle w:val="None"/>
                <w:rFonts w:ascii="Times New Roman" w:hAnsi="Times New Roman" w:cs="Times New Roman"/>
                <w:sz w:val="28"/>
                <w:szCs w:val="28"/>
                <w:lang w:val="en-US"/>
              </w:rPr>
              <w:t>lization of biological diversity.</w:t>
            </w:r>
          </w:p>
          <w:p w14:paraId="421BAF0A" w14:textId="77777777" w:rsidR="008606F5" w:rsidRPr="00374426" w:rsidRDefault="00A165F5" w:rsidP="00B54B2F">
            <w:pPr>
              <w:pStyle w:val="Body"/>
              <w:numPr>
                <w:ilvl w:val="0"/>
                <w:numId w:val="6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research, planning, monitoring and evaluation of Environment Natural Resources Management (ENRM) programs.</w:t>
            </w:r>
          </w:p>
        </w:tc>
      </w:tr>
      <w:tr w:rsidR="008606F5" w:rsidRPr="00374426" w14:paraId="4F5CBCED" w14:textId="77777777" w:rsidTr="00601879">
        <w:trPr>
          <w:trHeight w:val="903"/>
        </w:trPr>
        <w:tc>
          <w:tcPr>
            <w:tcW w:w="1162" w:type="pct"/>
          </w:tcPr>
          <w:p w14:paraId="780DA00D"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Enhanced environmental degradation preventive measures  </w:t>
            </w:r>
          </w:p>
        </w:tc>
        <w:tc>
          <w:tcPr>
            <w:tcW w:w="3838" w:type="pct"/>
          </w:tcPr>
          <w:p w14:paraId="3DC204C4" w14:textId="021CD7B7" w:rsidR="008606F5" w:rsidRPr="00374426" w:rsidRDefault="00A165F5" w:rsidP="00B54B2F">
            <w:pPr>
              <w:pStyle w:val="Body"/>
              <w:numPr>
                <w:ilvl w:val="0"/>
                <w:numId w:val="6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Enforcing </w:t>
            </w:r>
            <w:r w:rsidR="00510B20" w:rsidRPr="00374426">
              <w:rPr>
                <w:rStyle w:val="None"/>
                <w:rFonts w:ascii="Times New Roman" w:hAnsi="Times New Roman" w:cs="Times New Roman"/>
                <w:sz w:val="28"/>
                <w:szCs w:val="28"/>
                <w:lang w:val="en-US"/>
              </w:rPr>
              <w:t>Environmental Impact</w:t>
            </w:r>
            <w:r w:rsidRPr="00374426">
              <w:rPr>
                <w:rStyle w:val="None"/>
                <w:rFonts w:ascii="Times New Roman" w:hAnsi="Times New Roman" w:cs="Times New Roman"/>
                <w:sz w:val="28"/>
                <w:szCs w:val="28"/>
                <w:lang w:val="en-US"/>
              </w:rPr>
              <w:t xml:space="preserve"> Assessments (EIAs) and </w:t>
            </w:r>
            <w:r w:rsidR="00510B20" w:rsidRPr="00374426">
              <w:rPr>
                <w:rStyle w:val="None"/>
                <w:rFonts w:ascii="Times New Roman" w:hAnsi="Times New Roman" w:cs="Times New Roman"/>
                <w:sz w:val="28"/>
                <w:szCs w:val="28"/>
                <w:lang w:val="en-US"/>
              </w:rPr>
              <w:t>other related environmental laws.</w:t>
            </w:r>
          </w:p>
          <w:p w14:paraId="573D985C" w14:textId="66AFDFD2" w:rsidR="008606F5" w:rsidRPr="00374426" w:rsidRDefault="00A165F5" w:rsidP="00B54B2F">
            <w:pPr>
              <w:pStyle w:val="Body"/>
              <w:numPr>
                <w:ilvl w:val="0"/>
                <w:numId w:val="6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trans-boundary initiatives in environmental an</w:t>
            </w:r>
            <w:r w:rsidR="002F61C7" w:rsidRPr="00374426">
              <w:rPr>
                <w:rStyle w:val="None"/>
                <w:rFonts w:ascii="Times New Roman" w:hAnsi="Times New Roman" w:cs="Times New Roman"/>
                <w:sz w:val="28"/>
                <w:szCs w:val="28"/>
                <w:lang w:val="en-US"/>
              </w:rPr>
              <w:t>d natural resources programmes.</w:t>
            </w:r>
          </w:p>
          <w:p w14:paraId="710AF45C" w14:textId="5F3ADBAF" w:rsidR="008606F5" w:rsidRPr="00374426" w:rsidRDefault="00A165F5" w:rsidP="00B54B2F">
            <w:pPr>
              <w:pStyle w:val="Body"/>
              <w:numPr>
                <w:ilvl w:val="0"/>
                <w:numId w:val="6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compliance on pollut</w:t>
            </w:r>
            <w:r w:rsidR="002F61C7" w:rsidRPr="00374426">
              <w:rPr>
                <w:rStyle w:val="None"/>
                <w:rFonts w:ascii="Times New Roman" w:hAnsi="Times New Roman" w:cs="Times New Roman"/>
                <w:sz w:val="28"/>
                <w:szCs w:val="28"/>
                <w:lang w:val="en-US"/>
              </w:rPr>
              <w:t>ion control and waste management.</w:t>
            </w:r>
          </w:p>
          <w:p w14:paraId="4C4D5FB0" w14:textId="77777777" w:rsidR="008606F5" w:rsidRPr="00374426" w:rsidRDefault="00A165F5" w:rsidP="00B54B2F">
            <w:pPr>
              <w:pStyle w:val="Body"/>
              <w:numPr>
                <w:ilvl w:val="0"/>
                <w:numId w:val="6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nuclear safety and security to ensure protection of the people and the environment.</w:t>
            </w:r>
          </w:p>
        </w:tc>
      </w:tr>
    </w:tbl>
    <w:p w14:paraId="350983E7" w14:textId="77777777" w:rsidR="008606F5" w:rsidRPr="00374426" w:rsidRDefault="008606F5" w:rsidP="00510B20">
      <w:pPr>
        <w:pStyle w:val="Heading2"/>
        <w:spacing w:before="0"/>
        <w:jc w:val="both"/>
        <w:rPr>
          <w:rStyle w:val="None"/>
          <w:rFonts w:ascii="Times New Roman" w:eastAsia="Times New Roman" w:hAnsi="Times New Roman" w:cs="Times New Roman"/>
          <w:color w:val="000000"/>
          <w:sz w:val="28"/>
          <w:szCs w:val="28"/>
          <w:u w:color="000000"/>
        </w:rPr>
      </w:pPr>
    </w:p>
    <w:p w14:paraId="491603E4" w14:textId="1B9CC95F" w:rsidR="008606F5" w:rsidRPr="00601879" w:rsidRDefault="00601879" w:rsidP="00E8616F">
      <w:pPr>
        <w:pStyle w:val="Heading2"/>
        <w:rPr>
          <w:rStyle w:val="Hyperlink7"/>
          <w:rFonts w:ascii="Times New Roman" w:hAnsi="Times New Roman" w:cs="Times New Roman"/>
          <w:color w:val="000000" w:themeColor="text1"/>
          <w:sz w:val="26"/>
          <w:szCs w:val="26"/>
          <w:u w:color="5B9BD5"/>
        </w:rPr>
      </w:pPr>
      <w:bookmarkStart w:id="94" w:name="_Toc496857867"/>
      <w:bookmarkStart w:id="95" w:name="_mzq4wv"/>
      <w:r w:rsidRPr="00601879">
        <w:rPr>
          <w:rStyle w:val="Hyperlink7"/>
          <w:rFonts w:ascii="Times New Roman" w:hAnsi="Times New Roman" w:cs="Times New Roman"/>
          <w:color w:val="000000" w:themeColor="text1"/>
          <w:sz w:val="26"/>
          <w:szCs w:val="26"/>
          <w:u w:color="5B9BD5"/>
        </w:rPr>
        <w:t>7.6 HIV AND AIDS MANAGEMENT</w:t>
      </w:r>
      <w:bookmarkEnd w:id="94"/>
    </w:p>
    <w:p w14:paraId="57E7630C" w14:textId="6845DD86" w:rsidR="008606F5" w:rsidRPr="00374426" w:rsidRDefault="00A165F5" w:rsidP="00A06598">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In 2014, Malawi had 1.1 million people living with HIV (PLHIV), out of which 51% were on treatment. Management of HIV and AIDS costs the nation US$145.5 million, which is equivalent to 10.2% of the GDP and of which 32% is spent on treatment</w:t>
      </w:r>
      <w:r w:rsidRPr="00374426">
        <w:rPr>
          <w:rStyle w:val="None"/>
          <w:rFonts w:ascii="Times New Roman" w:hAnsi="Times New Roman" w:cs="Times New Roman"/>
          <w:b/>
          <w:bCs/>
          <w:sz w:val="28"/>
          <w:szCs w:val="28"/>
          <w:vertAlign w:val="superscript"/>
        </w:rPr>
        <w:footnoteReference w:id="14"/>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Over the last ten years, Malawi has witnessed significant progress in the delivery of effective HIV and AIDS prevention, care, </w:t>
      </w:r>
      <w:r w:rsidR="00601879" w:rsidRPr="00374426">
        <w:rPr>
          <w:rStyle w:val="None"/>
          <w:rFonts w:ascii="Times New Roman" w:hAnsi="Times New Roman" w:cs="Times New Roman"/>
          <w:sz w:val="28"/>
          <w:szCs w:val="28"/>
          <w:lang w:val="en-US"/>
        </w:rPr>
        <w:t>and support</w:t>
      </w:r>
      <w:r w:rsidRPr="00374426">
        <w:rPr>
          <w:rStyle w:val="None"/>
          <w:rFonts w:ascii="Times New Roman" w:hAnsi="Times New Roman" w:cs="Times New Roman"/>
          <w:sz w:val="28"/>
          <w:szCs w:val="28"/>
          <w:lang w:val="en-US"/>
        </w:rPr>
        <w:t xml:space="preserve"> and treatment interventions. However, the disease burden related to HIV and AIDS remains high </w:t>
      </w:r>
      <w:r w:rsidRPr="00374426">
        <w:rPr>
          <w:rStyle w:val="None"/>
          <w:rFonts w:ascii="Times New Roman" w:hAnsi="Times New Roman" w:cs="Times New Roman"/>
          <w:sz w:val="28"/>
          <w:szCs w:val="28"/>
          <w:lang w:val="en-US"/>
        </w:rPr>
        <w:lastRenderedPageBreak/>
        <w:t xml:space="preserve">and has adversely </w:t>
      </w:r>
      <w:r w:rsidR="00601879">
        <w:rPr>
          <w:rStyle w:val="None"/>
          <w:rFonts w:ascii="Times New Roman" w:hAnsi="Times New Roman" w:cs="Times New Roman"/>
          <w:sz w:val="28"/>
          <w:szCs w:val="28"/>
        </w:rPr>
        <w:t>affected</w:t>
      </w:r>
      <w:r w:rsidRPr="00374426">
        <w:rPr>
          <w:rStyle w:val="None"/>
          <w:rFonts w:ascii="Times New Roman" w:hAnsi="Times New Roman" w:cs="Times New Roman"/>
          <w:sz w:val="28"/>
          <w:szCs w:val="28"/>
          <w:lang w:val="en-US"/>
        </w:rPr>
        <w:t xml:space="preserve"> all sectors of the economy and </w:t>
      </w:r>
      <w:r w:rsidRPr="00374426">
        <w:rPr>
          <w:rStyle w:val="None"/>
          <w:rFonts w:ascii="Times New Roman" w:hAnsi="Times New Roman" w:cs="Times New Roman"/>
          <w:sz w:val="28"/>
          <w:szCs w:val="28"/>
          <w:lang w:val="fr-FR"/>
        </w:rPr>
        <w:t xml:space="preserve">population. </w:t>
      </w:r>
      <w:r w:rsidRPr="00374426">
        <w:rPr>
          <w:rStyle w:val="None"/>
          <w:rFonts w:ascii="Times New Roman" w:hAnsi="Times New Roman" w:cs="Times New Roman"/>
          <w:sz w:val="28"/>
          <w:szCs w:val="28"/>
          <w:lang w:val="en-US"/>
        </w:rPr>
        <w:t xml:space="preserve">To counter the effects of the pandemic, there is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en-US"/>
        </w:rPr>
        <w:t>need for more concerted efforts from all stakeholders in the implementation of interventions on prevention, treatment, care and support, and impact mitigation.</w:t>
      </w:r>
    </w:p>
    <w:p w14:paraId="62CFA7FC" w14:textId="77777777" w:rsidR="008606F5" w:rsidRPr="00374426" w:rsidRDefault="008606F5" w:rsidP="00A06598">
      <w:pPr>
        <w:pStyle w:val="Body"/>
        <w:spacing w:after="0" w:line="240" w:lineRule="auto"/>
        <w:jc w:val="both"/>
        <w:rPr>
          <w:rStyle w:val="None"/>
          <w:rFonts w:ascii="Times New Roman" w:eastAsia="Times New Roman" w:hAnsi="Times New Roman" w:cs="Times New Roman"/>
          <w:b/>
          <w:bCs/>
          <w:sz w:val="28"/>
          <w:szCs w:val="28"/>
        </w:rPr>
      </w:pPr>
    </w:p>
    <w:p w14:paraId="018E312D" w14:textId="1BB6F75B" w:rsidR="008606F5" w:rsidRPr="00374426" w:rsidRDefault="00A165F5" w:rsidP="00A06598">
      <w:pPr>
        <w:pStyle w:val="Body"/>
        <w:spacing w:after="0" w:line="240" w:lineRule="auto"/>
        <w:jc w:val="both"/>
        <w:rPr>
          <w:rStyle w:val="None"/>
          <w:rFonts w:ascii="Times New Roman" w:eastAsia="Times New Roman" w:hAnsi="Times New Roman" w:cs="Times New Roman"/>
          <w:b/>
          <w:bCs/>
          <w:sz w:val="28"/>
          <w:szCs w:val="28"/>
        </w:rPr>
      </w:pPr>
      <w:r w:rsidRPr="00374426">
        <w:rPr>
          <w:rStyle w:val="None"/>
          <w:rFonts w:ascii="Times New Roman" w:hAnsi="Times New Roman" w:cs="Times New Roman"/>
          <w:b/>
          <w:bCs/>
          <w:sz w:val="28"/>
          <w:szCs w:val="28"/>
        </w:rPr>
        <w:t>Goal</w:t>
      </w:r>
    </w:p>
    <w:p w14:paraId="470142CB" w14:textId="0DAE50CC" w:rsidR="008606F5" w:rsidRPr="00374426" w:rsidRDefault="00A165F5" w:rsidP="00A06598">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reduce new infections, HIV and AIDS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related deaths and stigma and discrimination</w:t>
      </w:r>
      <w:r w:rsidRPr="00374426">
        <w:rPr>
          <w:rStyle w:val="None"/>
          <w:rFonts w:ascii="Times New Roman" w:hAnsi="Times New Roman" w:cs="Times New Roman"/>
          <w:sz w:val="28"/>
          <w:szCs w:val="28"/>
        </w:rPr>
        <w:t xml:space="preserve">.  </w:t>
      </w:r>
    </w:p>
    <w:p w14:paraId="166C4F79" w14:textId="77777777" w:rsidR="008606F5" w:rsidRPr="00374426" w:rsidRDefault="008606F5" w:rsidP="00A06598">
      <w:pPr>
        <w:pStyle w:val="Body"/>
        <w:spacing w:after="0" w:line="240" w:lineRule="auto"/>
        <w:jc w:val="both"/>
        <w:rPr>
          <w:rStyle w:val="None"/>
          <w:rFonts w:ascii="Times New Roman" w:eastAsia="Times New Roman" w:hAnsi="Times New Roman" w:cs="Times New Roman"/>
          <w:sz w:val="28"/>
          <w:szCs w:val="28"/>
        </w:rPr>
      </w:pPr>
    </w:p>
    <w:p w14:paraId="54319F36" w14:textId="6C8BC2F2" w:rsidR="008606F5" w:rsidRPr="00601879" w:rsidRDefault="00601879" w:rsidP="00A06598">
      <w:pPr>
        <w:pStyle w:val="Heading5"/>
        <w:spacing w:before="0"/>
        <w:rPr>
          <w:rStyle w:val="None"/>
          <w:rFonts w:ascii="Times New Roman" w:hAnsi="Times New Roman" w:cs="Times New Roman"/>
          <w:b/>
          <w:color w:val="000000" w:themeColor="text1"/>
        </w:rPr>
      </w:pPr>
      <w:bookmarkStart w:id="96" w:name="_Toc496791307"/>
      <w:bookmarkStart w:id="97" w:name="_Toc496792246"/>
      <w:bookmarkStart w:id="98" w:name="_f4o"/>
      <w:r w:rsidRPr="00601879">
        <w:rPr>
          <w:rStyle w:val="None"/>
          <w:rFonts w:ascii="Times New Roman" w:hAnsi="Times New Roman" w:cs="Times New Roman"/>
          <w:b/>
          <w:color w:val="000000" w:themeColor="text1"/>
        </w:rPr>
        <w:t>TABLE 13: OUTCOMES AND STRATEGIES FOR HIV AND AIDS MANAGEMENT</w:t>
      </w:r>
      <w:bookmarkEnd w:id="96"/>
      <w:bookmarkEnd w:id="97"/>
    </w:p>
    <w:tbl>
      <w:tblPr>
        <w:tblStyle w:val="TableGrid"/>
        <w:tblW w:w="5000" w:type="pct"/>
        <w:tblLook w:val="04A0" w:firstRow="1" w:lastRow="0" w:firstColumn="1" w:lastColumn="0" w:noHBand="0" w:noVBand="1"/>
      </w:tblPr>
      <w:tblGrid>
        <w:gridCol w:w="2468"/>
        <w:gridCol w:w="6882"/>
      </w:tblGrid>
      <w:tr w:rsidR="008606F5" w:rsidRPr="00374426" w14:paraId="57091A7E" w14:textId="77777777" w:rsidTr="00601879">
        <w:trPr>
          <w:trHeight w:val="241"/>
        </w:trPr>
        <w:tc>
          <w:tcPr>
            <w:tcW w:w="1320" w:type="pct"/>
          </w:tcPr>
          <w:p w14:paraId="6BE15DC9"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680" w:type="pct"/>
          </w:tcPr>
          <w:p w14:paraId="3FD7DB69"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Strategy</w:t>
            </w:r>
          </w:p>
        </w:tc>
      </w:tr>
      <w:tr w:rsidR="008606F5" w:rsidRPr="00374426" w14:paraId="2F57AB67" w14:textId="77777777" w:rsidTr="00601879">
        <w:trPr>
          <w:trHeight w:val="1064"/>
        </w:trPr>
        <w:tc>
          <w:tcPr>
            <w:tcW w:w="1320" w:type="pct"/>
          </w:tcPr>
          <w:p w14:paraId="134A3B54"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Reduced new HIV infections, HIV/AIDS related morbidity and mortality</w:t>
            </w:r>
          </w:p>
        </w:tc>
        <w:tc>
          <w:tcPr>
            <w:tcW w:w="3680" w:type="pct"/>
          </w:tcPr>
          <w:p w14:paraId="21D2BA0B" w14:textId="3C18AD3B" w:rsidR="008606F5" w:rsidRPr="00374426" w:rsidRDefault="00A165F5" w:rsidP="00B54B2F">
            <w:pPr>
              <w:pStyle w:val="Body"/>
              <w:numPr>
                <w:ilvl w:val="0"/>
                <w:numId w:val="69"/>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Scaling up HIV and AIDS pr</w:t>
            </w:r>
            <w:r w:rsidR="00510B20" w:rsidRPr="00374426">
              <w:rPr>
                <w:rStyle w:val="None"/>
                <w:rFonts w:ascii="Times New Roman" w:hAnsi="Times New Roman" w:cs="Times New Roman"/>
                <w:sz w:val="28"/>
                <w:szCs w:val="28"/>
                <w:lang w:val="en-US"/>
              </w:rPr>
              <w:t>evention and management services.</w:t>
            </w:r>
          </w:p>
          <w:p w14:paraId="2C37F823" w14:textId="176BAC20" w:rsidR="008606F5" w:rsidRPr="00374426" w:rsidRDefault="00A165F5" w:rsidP="00B54B2F">
            <w:pPr>
              <w:pStyle w:val="Body"/>
              <w:numPr>
                <w:ilvl w:val="0"/>
                <w:numId w:val="69"/>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universal and targ</w:t>
            </w:r>
            <w:r w:rsidR="00510B20" w:rsidRPr="00374426">
              <w:rPr>
                <w:rStyle w:val="None"/>
                <w:rFonts w:ascii="Times New Roman" w:hAnsi="Times New Roman" w:cs="Times New Roman"/>
                <w:sz w:val="28"/>
                <w:szCs w:val="28"/>
                <w:lang w:val="en-US"/>
              </w:rPr>
              <w:t>eted HIV testing and counselling.</w:t>
            </w:r>
          </w:p>
          <w:p w14:paraId="7A371CC5" w14:textId="77777777" w:rsidR="008606F5" w:rsidRPr="00374426" w:rsidRDefault="00A165F5" w:rsidP="00B54B2F">
            <w:pPr>
              <w:pStyle w:val="Body"/>
              <w:numPr>
                <w:ilvl w:val="0"/>
                <w:numId w:val="69"/>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knowledge and skills in nutrition management of HIV related conditions, diseases and drug side effects.</w:t>
            </w:r>
          </w:p>
        </w:tc>
      </w:tr>
      <w:tr w:rsidR="008606F5" w:rsidRPr="00374426" w14:paraId="75C3D191" w14:textId="77777777" w:rsidTr="00601879">
        <w:trPr>
          <w:trHeight w:val="790"/>
        </w:trPr>
        <w:tc>
          <w:tcPr>
            <w:tcW w:w="1320" w:type="pct"/>
          </w:tcPr>
          <w:p w14:paraId="51574F61"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legal and regulatory environment for PLHIV</w:t>
            </w:r>
          </w:p>
        </w:tc>
        <w:tc>
          <w:tcPr>
            <w:tcW w:w="3680" w:type="pct"/>
          </w:tcPr>
          <w:p w14:paraId="1D8D2896" w14:textId="27BA881A" w:rsidR="008606F5" w:rsidRPr="00374426" w:rsidRDefault="00A165F5" w:rsidP="00B54B2F">
            <w:pPr>
              <w:pStyle w:val="Body"/>
              <w:numPr>
                <w:ilvl w:val="0"/>
                <w:numId w:val="70"/>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the social and legal env</w:t>
            </w:r>
            <w:r w:rsidR="00510B20" w:rsidRPr="00374426">
              <w:rPr>
                <w:rStyle w:val="None"/>
                <w:rFonts w:ascii="Times New Roman" w:hAnsi="Times New Roman" w:cs="Times New Roman"/>
                <w:sz w:val="28"/>
                <w:szCs w:val="28"/>
                <w:lang w:val="en-US"/>
              </w:rPr>
              <w:t>ironment for protection of PLHIV.</w:t>
            </w:r>
          </w:p>
          <w:p w14:paraId="4B5ACEFE" w14:textId="77777777" w:rsidR="008606F5" w:rsidRPr="00374426" w:rsidRDefault="00A165F5" w:rsidP="00B54B2F">
            <w:pPr>
              <w:pStyle w:val="Body"/>
              <w:numPr>
                <w:ilvl w:val="0"/>
                <w:numId w:val="70"/>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‘test and treat’ intervention to upscale HIV treatment.</w:t>
            </w:r>
          </w:p>
        </w:tc>
      </w:tr>
      <w:tr w:rsidR="008606F5" w:rsidRPr="00374426" w14:paraId="6C05BB25" w14:textId="77777777" w:rsidTr="00601879">
        <w:trPr>
          <w:trHeight w:val="1064"/>
        </w:trPr>
        <w:tc>
          <w:tcPr>
            <w:tcW w:w="1320" w:type="pct"/>
          </w:tcPr>
          <w:p w14:paraId="744BAC12"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planning, management and coordination of HIV and AIDS interventions</w:t>
            </w:r>
          </w:p>
        </w:tc>
        <w:tc>
          <w:tcPr>
            <w:tcW w:w="3680" w:type="pct"/>
          </w:tcPr>
          <w:p w14:paraId="16152D3F" w14:textId="6B81BC0F" w:rsidR="008606F5" w:rsidRPr="00374426" w:rsidRDefault="00A165F5" w:rsidP="00B54B2F">
            <w:pPr>
              <w:pStyle w:val="Body"/>
              <w:numPr>
                <w:ilvl w:val="0"/>
                <w:numId w:val="7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Developing strategic information m</w:t>
            </w:r>
            <w:r w:rsidR="00510B20" w:rsidRPr="00374426">
              <w:rPr>
                <w:rStyle w:val="None"/>
                <w:rFonts w:ascii="Times New Roman" w:hAnsi="Times New Roman" w:cs="Times New Roman"/>
                <w:sz w:val="28"/>
                <w:szCs w:val="28"/>
                <w:lang w:val="en-US"/>
              </w:rPr>
              <w:t>anagement system on HIV and AIDS.</w:t>
            </w:r>
          </w:p>
          <w:p w14:paraId="4575835B" w14:textId="3179D0FD" w:rsidR="008606F5" w:rsidRPr="00374426" w:rsidRDefault="00A165F5" w:rsidP="00B54B2F">
            <w:pPr>
              <w:pStyle w:val="Body"/>
              <w:numPr>
                <w:ilvl w:val="0"/>
                <w:numId w:val="7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Undertaking HIV and AIDS rese</w:t>
            </w:r>
            <w:r w:rsidR="00510B20" w:rsidRPr="00374426">
              <w:rPr>
                <w:rStyle w:val="None"/>
                <w:rFonts w:ascii="Times New Roman" w:hAnsi="Times New Roman" w:cs="Times New Roman"/>
                <w:sz w:val="28"/>
                <w:szCs w:val="28"/>
                <w:lang w:val="en-US"/>
              </w:rPr>
              <w:t>arch for evidence based planning.</w:t>
            </w:r>
          </w:p>
          <w:p w14:paraId="483D201C" w14:textId="77777777" w:rsidR="008606F5" w:rsidRPr="00374426" w:rsidRDefault="00A165F5" w:rsidP="00B54B2F">
            <w:pPr>
              <w:pStyle w:val="Body"/>
              <w:numPr>
                <w:ilvl w:val="0"/>
                <w:numId w:val="71"/>
              </w:numPr>
              <w:spacing w:after="0" w:line="276"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Advocating for implementation of HIV and AIDS workplace policies.</w:t>
            </w:r>
          </w:p>
        </w:tc>
      </w:tr>
    </w:tbl>
    <w:p w14:paraId="6CDE6CE1" w14:textId="77777777" w:rsidR="00AB6359" w:rsidRDefault="00AB6359" w:rsidP="00A95066">
      <w:pPr>
        <w:pStyle w:val="Body"/>
        <w:spacing w:line="276" w:lineRule="auto"/>
        <w:jc w:val="both"/>
        <w:rPr>
          <w:rStyle w:val="None"/>
          <w:rFonts w:ascii="Times New Roman" w:hAnsi="Times New Roman" w:cs="Times New Roman"/>
          <w:b/>
          <w:bCs/>
          <w:sz w:val="28"/>
          <w:szCs w:val="28"/>
          <w:lang w:val="en-US"/>
        </w:rPr>
      </w:pPr>
    </w:p>
    <w:p w14:paraId="655C389E" w14:textId="3582F5F0" w:rsidR="008606F5" w:rsidRPr="00601879" w:rsidRDefault="00601879" w:rsidP="00271824">
      <w:pPr>
        <w:pStyle w:val="Heading2"/>
        <w:rPr>
          <w:rStyle w:val="None"/>
          <w:rFonts w:ascii="Times New Roman" w:hAnsi="Times New Roman" w:cs="Times New Roman"/>
          <w:bCs w:val="0"/>
          <w:color w:val="000000" w:themeColor="text1"/>
          <w:sz w:val="28"/>
          <w:szCs w:val="28"/>
        </w:rPr>
      </w:pPr>
      <w:bookmarkStart w:id="99" w:name="_Toc496857868"/>
      <w:r w:rsidRPr="00601879">
        <w:rPr>
          <w:rStyle w:val="None"/>
          <w:rFonts w:ascii="Times New Roman" w:hAnsi="Times New Roman" w:cs="Times New Roman"/>
          <w:bCs w:val="0"/>
          <w:color w:val="000000" w:themeColor="text1"/>
          <w:sz w:val="28"/>
          <w:szCs w:val="28"/>
          <w:lang w:val="en-US"/>
        </w:rPr>
        <w:t>7.7 NUTRITION</w:t>
      </w:r>
      <w:bookmarkEnd w:id="99"/>
    </w:p>
    <w:p w14:paraId="1DF4E2B0" w14:textId="38E7C3B0"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Adequate nutrition throughout the lifecycle is the </w:t>
      </w:r>
      <w:r w:rsidR="00601879" w:rsidRPr="00374426">
        <w:rPr>
          <w:rStyle w:val="None"/>
          <w:rFonts w:ascii="Times New Roman" w:hAnsi="Times New Roman" w:cs="Times New Roman"/>
          <w:sz w:val="28"/>
          <w:szCs w:val="28"/>
          <w:lang w:val="en-US"/>
        </w:rPr>
        <w:t>centerpiece</w:t>
      </w:r>
      <w:r w:rsidRPr="00374426">
        <w:rPr>
          <w:rStyle w:val="None"/>
          <w:rFonts w:ascii="Times New Roman" w:hAnsi="Times New Roman" w:cs="Times New Roman"/>
          <w:sz w:val="28"/>
          <w:szCs w:val="28"/>
          <w:lang w:val="en-US"/>
        </w:rPr>
        <w:t xml:space="preserve"> for physical and intellectual development. Nutrition is a major determinant of one’s intellectual performance, academic and professional achievements, and overall work productivity at later stages. </w:t>
      </w:r>
    </w:p>
    <w:p w14:paraId="56A932E2" w14:textId="77777777" w:rsidR="008606F5" w:rsidRPr="00374426" w:rsidRDefault="008606F5" w:rsidP="00A95066">
      <w:pPr>
        <w:pStyle w:val="Body"/>
        <w:spacing w:after="0" w:line="240" w:lineRule="auto"/>
        <w:jc w:val="both"/>
        <w:rPr>
          <w:rStyle w:val="None"/>
          <w:rFonts w:ascii="Times New Roman" w:eastAsia="Times New Roman" w:hAnsi="Times New Roman" w:cs="Times New Roman"/>
          <w:sz w:val="28"/>
          <w:szCs w:val="28"/>
        </w:rPr>
      </w:pPr>
    </w:p>
    <w:p w14:paraId="3411E3BD" w14:textId="430D3FC6"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Malawi has one of the highest rates of stunting in Africa, but significant progress has been achieved since 2010. The percentage of children under five years of age who are stunted has decreased from 47.1</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in 2010 to 37.1</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in 2015-16. </w:t>
      </w:r>
      <w:r w:rsidRPr="00374426">
        <w:rPr>
          <w:rStyle w:val="None"/>
          <w:rFonts w:ascii="Times New Roman" w:hAnsi="Times New Roman" w:cs="Times New Roman"/>
          <w:sz w:val="28"/>
          <w:szCs w:val="28"/>
        </w:rPr>
        <w:t>T</w:t>
      </w:r>
      <w:r w:rsidRPr="00374426">
        <w:rPr>
          <w:rStyle w:val="None"/>
          <w:rFonts w:ascii="Times New Roman" w:hAnsi="Times New Roman" w:cs="Times New Roman"/>
          <w:sz w:val="28"/>
          <w:szCs w:val="28"/>
          <w:lang w:val="en-US"/>
        </w:rPr>
        <w:t>he prevalence of under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nutrition is high among adolescent girls </w:t>
      </w:r>
      <w:r w:rsidRPr="00374426">
        <w:rPr>
          <w:rStyle w:val="None"/>
          <w:rFonts w:ascii="Times New Roman" w:hAnsi="Times New Roman" w:cs="Times New Roman"/>
          <w:sz w:val="28"/>
          <w:szCs w:val="28"/>
        </w:rPr>
        <w:t>at</w:t>
      </w:r>
      <w:r w:rsidRPr="00374426">
        <w:rPr>
          <w:rStyle w:val="None"/>
          <w:rFonts w:ascii="Times New Roman" w:hAnsi="Times New Roman" w:cs="Times New Roman"/>
          <w:sz w:val="28"/>
          <w:szCs w:val="28"/>
          <w:lang w:val="en-US"/>
        </w:rPr>
        <w:t xml:space="preserve"> </w:t>
      </w:r>
      <w:r w:rsidRPr="00374426">
        <w:rPr>
          <w:rStyle w:val="None"/>
          <w:rFonts w:ascii="Times New Roman" w:hAnsi="Times New Roman" w:cs="Times New Roman"/>
          <w:sz w:val="28"/>
          <w:szCs w:val="28"/>
        </w:rPr>
        <w:t>15.6 %</w:t>
      </w:r>
      <w:r w:rsidRPr="00374426">
        <w:rPr>
          <w:rStyle w:val="None"/>
          <w:rFonts w:ascii="Times New Roman" w:hAnsi="Times New Roman" w:cs="Times New Roman"/>
          <w:sz w:val="28"/>
          <w:szCs w:val="28"/>
          <w:lang w:val="en-US"/>
        </w:rPr>
        <w:t>. The DHS 2015-16 showed relatively stagnant rates of anaemia in children since 2010, reported at 62.5</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and 62.6</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respectively. Similarly, the Infant Young Child Feeding practices need to be improved as only 7.8</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of children aged 6–23 months consume foods that meet the minimum acceptable diet. Even with the noted decline in under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nutrition, continued efforts are needed to address micronutrient deficiencies and the high rates of stunting</w:t>
      </w:r>
      <w:bookmarkEnd w:id="95"/>
      <w:bookmarkEnd w:id="98"/>
      <w:r w:rsidRPr="00374426">
        <w:rPr>
          <w:rStyle w:val="None"/>
          <w:rFonts w:ascii="Times New Roman" w:hAnsi="Times New Roman" w:cs="Times New Roman"/>
          <w:sz w:val="28"/>
          <w:szCs w:val="28"/>
        </w:rPr>
        <w:t>.</w:t>
      </w:r>
      <w:bookmarkStart w:id="100" w:name="_hgvjieagrn50"/>
    </w:p>
    <w:p w14:paraId="2D5AA91F" w14:textId="77777777" w:rsidR="008606F5" w:rsidRPr="00374426" w:rsidRDefault="008606F5" w:rsidP="00A95066">
      <w:pPr>
        <w:pStyle w:val="Body"/>
        <w:spacing w:after="0" w:line="276" w:lineRule="auto"/>
        <w:jc w:val="both"/>
        <w:rPr>
          <w:rStyle w:val="None"/>
          <w:rFonts w:ascii="Times New Roman" w:hAnsi="Times New Roman" w:cs="Times New Roman"/>
          <w:sz w:val="28"/>
          <w:szCs w:val="28"/>
        </w:rPr>
      </w:pPr>
    </w:p>
    <w:p w14:paraId="0A16CD7A" w14:textId="0D8B5B36"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causes of under</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nutrition are manifold: repeated infection</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nl-NL"/>
        </w:rPr>
        <w:t xml:space="preserve">, diarrhoea, </w:t>
      </w:r>
      <w:r w:rsidRPr="00374426">
        <w:rPr>
          <w:rStyle w:val="None"/>
          <w:rFonts w:ascii="Times New Roman" w:hAnsi="Times New Roman" w:cs="Times New Roman"/>
          <w:sz w:val="28"/>
          <w:szCs w:val="28"/>
        </w:rPr>
        <w:t>malaria,</w:t>
      </w:r>
      <w:r w:rsidRPr="00374426">
        <w:rPr>
          <w:rStyle w:val="None"/>
          <w:rFonts w:ascii="Times New Roman" w:hAnsi="Times New Roman" w:cs="Times New Roman"/>
          <w:sz w:val="28"/>
          <w:szCs w:val="28"/>
          <w:lang w:val="en-US"/>
        </w:rPr>
        <w:t xml:space="preserve"> suboptimal breastfeeding and infant feeding practices resulting in inadequate dietary intake are the immediate causes of malnutrition. The underlying causes include food insecurity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gender inequality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poor hygiene practices and lack of safe water and sanitation. As such, malnutrition is a complex problem that persists due to multiple causes rooted in various sectors. In addition to nutrition-specific interventions, nutrition-sensitive interventions that are multi-sectoral are essential in reducing and eradicating malnutrition in Malawi.</w:t>
      </w:r>
    </w:p>
    <w:p w14:paraId="27D5722D"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4289EC4F" w14:textId="3E44772B"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In addition to a high prevalence of </w:t>
      </w:r>
      <w:r w:rsidR="00601879">
        <w:rPr>
          <w:rStyle w:val="None"/>
          <w:rFonts w:ascii="Times New Roman" w:hAnsi="Times New Roman" w:cs="Times New Roman"/>
          <w:sz w:val="28"/>
          <w:szCs w:val="28"/>
          <w:lang w:val="en-US"/>
        </w:rPr>
        <w:t>under-</w:t>
      </w:r>
      <w:r w:rsidR="00601879" w:rsidRPr="00374426">
        <w:rPr>
          <w:rStyle w:val="None"/>
          <w:rFonts w:ascii="Times New Roman" w:hAnsi="Times New Roman" w:cs="Times New Roman"/>
          <w:sz w:val="28"/>
          <w:szCs w:val="28"/>
          <w:lang w:val="en-US"/>
        </w:rPr>
        <w:t>nutrition</w:t>
      </w:r>
      <w:r w:rsidRPr="00374426">
        <w:rPr>
          <w:rStyle w:val="None"/>
          <w:rFonts w:ascii="Times New Roman" w:hAnsi="Times New Roman" w:cs="Times New Roman"/>
          <w:sz w:val="28"/>
          <w:szCs w:val="28"/>
          <w:lang w:val="en-US"/>
        </w:rPr>
        <w:t>, the prevalence of overweight and obesity is growing in Malawi. Among women</w:t>
      </w:r>
      <w:r w:rsidRPr="00374426">
        <w:rPr>
          <w:rStyle w:val="None"/>
          <w:rFonts w:ascii="Times New Roman" w:hAnsi="Times New Roman" w:cs="Times New Roman"/>
          <w:sz w:val="28"/>
          <w:szCs w:val="28"/>
        </w:rPr>
        <w:t>,</w:t>
      </w:r>
      <w:r w:rsidR="00F44D20"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rPr>
        <w:t>24%</w:t>
      </w:r>
      <w:r w:rsidRPr="00374426">
        <w:rPr>
          <w:rStyle w:val="None"/>
          <w:rFonts w:ascii="Times New Roman" w:hAnsi="Times New Roman" w:cs="Times New Roman"/>
          <w:sz w:val="28"/>
          <w:szCs w:val="28"/>
          <w:lang w:val="en-US"/>
        </w:rPr>
        <w:t xml:space="preserve"> are overweight and 6</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are obese while</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among men</w:t>
      </w:r>
      <w:r w:rsidR="00601879" w:rsidRPr="00374426">
        <w:rPr>
          <w:rStyle w:val="None"/>
          <w:rFonts w:ascii="Times New Roman" w:hAnsi="Times New Roman" w:cs="Times New Roman"/>
          <w:sz w:val="28"/>
          <w:szCs w:val="28"/>
          <w:lang w:val="en-US"/>
        </w:rPr>
        <w:t>,</w:t>
      </w:r>
      <w:r w:rsidR="00601879" w:rsidRPr="00374426">
        <w:rPr>
          <w:rStyle w:val="None"/>
          <w:rFonts w:ascii="Times New Roman" w:hAnsi="Times New Roman" w:cs="Times New Roman"/>
          <w:sz w:val="28"/>
          <w:szCs w:val="28"/>
        </w:rPr>
        <w:t xml:space="preserve"> 17</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are overweight and 3</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are obese. The prevalence of cardiovascular diseases (e.g., heart disease and stroke), cancer, respiratory diseases, and diabetes mellitus are becoming significant causes of morbidity and mortality in Malawi. As unhealthy weight becomes more prevalent among the population, the risk of nutrition-related NCDs also increases. Therefore, all forms of malnutrition including overweight and obesity need to be addressed.</w:t>
      </w:r>
    </w:p>
    <w:p w14:paraId="403B62DF"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414CEC7D" w14:textId="6C91397D" w:rsidR="008606F5" w:rsidRPr="00374426" w:rsidRDefault="000D39A1" w:rsidP="00A95066">
      <w:pPr>
        <w:pStyle w:val="Body"/>
        <w:spacing w:after="0" w:line="276" w:lineRule="auto"/>
        <w:jc w:val="both"/>
        <w:rPr>
          <w:rStyle w:val="None"/>
          <w:rFonts w:ascii="Times New Roman" w:hAnsi="Times New Roman" w:cs="Times New Roman"/>
          <w:sz w:val="28"/>
          <w:szCs w:val="28"/>
        </w:rPr>
      </w:pPr>
      <w:r w:rsidRPr="0003424F">
        <w:rPr>
          <w:rStyle w:val="None"/>
          <w:rFonts w:ascii="Times New Roman" w:hAnsi="Times New Roman" w:cs="Times New Roman"/>
          <w:sz w:val="28"/>
          <w:szCs w:val="28"/>
          <w:lang w:val="en-US"/>
        </w:rPr>
        <w:t>Under-nutrition</w:t>
      </w:r>
      <w:r w:rsidR="00A165F5" w:rsidRPr="0003424F">
        <w:rPr>
          <w:rStyle w:val="None"/>
          <w:rFonts w:ascii="Times New Roman" w:hAnsi="Times New Roman" w:cs="Times New Roman"/>
          <w:sz w:val="28"/>
          <w:szCs w:val="28"/>
          <w:lang w:val="en-US"/>
        </w:rPr>
        <w:t xml:space="preserve"> is categorized</w:t>
      </w:r>
      <w:r w:rsidR="00A165F5" w:rsidRPr="0003424F">
        <w:rPr>
          <w:rStyle w:val="None"/>
          <w:rFonts w:ascii="Times New Roman" w:hAnsi="Times New Roman" w:cs="Times New Roman"/>
          <w:sz w:val="28"/>
          <w:szCs w:val="28"/>
        </w:rPr>
        <w:t xml:space="preserve"> by </w:t>
      </w:r>
      <w:r w:rsidR="00A165F5" w:rsidRPr="0003424F">
        <w:rPr>
          <w:rStyle w:val="None"/>
          <w:rFonts w:ascii="Times New Roman" w:hAnsi="Times New Roman" w:cs="Times New Roman"/>
          <w:bCs/>
          <w:sz w:val="28"/>
          <w:szCs w:val="28"/>
          <w:lang w:val="en-US"/>
        </w:rPr>
        <w:t xml:space="preserve">wasting </w:t>
      </w:r>
      <w:r w:rsidR="00A165F5" w:rsidRPr="0003424F">
        <w:rPr>
          <w:rStyle w:val="None"/>
          <w:rFonts w:ascii="Times New Roman" w:hAnsi="Times New Roman" w:cs="Times New Roman"/>
          <w:sz w:val="28"/>
          <w:szCs w:val="28"/>
          <w:lang w:val="en-US"/>
        </w:rPr>
        <w:t>- a low weight-for-height</w:t>
      </w:r>
      <w:r w:rsidR="00A165F5" w:rsidRPr="0003424F">
        <w:rPr>
          <w:rStyle w:val="None"/>
          <w:rFonts w:ascii="Times New Roman" w:hAnsi="Times New Roman" w:cs="Times New Roman"/>
          <w:sz w:val="28"/>
          <w:szCs w:val="28"/>
          <w:lang w:val="fr-FR"/>
        </w:rPr>
        <w:t xml:space="preserve"> ratio</w:t>
      </w:r>
      <w:r w:rsidR="00A165F5" w:rsidRPr="0003424F">
        <w:rPr>
          <w:rStyle w:val="None"/>
          <w:rFonts w:ascii="Times New Roman" w:hAnsi="Times New Roman" w:cs="Times New Roman"/>
          <w:sz w:val="28"/>
          <w:szCs w:val="28"/>
        </w:rPr>
        <w:t xml:space="preserve">, </w:t>
      </w:r>
      <w:r w:rsidR="00A165F5" w:rsidRPr="0003424F">
        <w:rPr>
          <w:rStyle w:val="None"/>
          <w:rFonts w:ascii="Times New Roman" w:hAnsi="Times New Roman" w:cs="Times New Roman"/>
          <w:bCs/>
          <w:sz w:val="28"/>
          <w:szCs w:val="28"/>
        </w:rPr>
        <w:t xml:space="preserve">stunting </w:t>
      </w:r>
      <w:r w:rsidR="00A165F5" w:rsidRPr="0003424F">
        <w:rPr>
          <w:rStyle w:val="None"/>
          <w:rFonts w:ascii="Times New Roman" w:hAnsi="Times New Roman" w:cs="Times New Roman"/>
          <w:sz w:val="28"/>
          <w:szCs w:val="28"/>
        </w:rPr>
        <w:t xml:space="preserve">- a </w:t>
      </w:r>
      <w:r w:rsidR="00A165F5" w:rsidRPr="0003424F">
        <w:rPr>
          <w:rStyle w:val="None"/>
          <w:rFonts w:ascii="Times New Roman" w:hAnsi="Times New Roman" w:cs="Times New Roman"/>
          <w:sz w:val="28"/>
          <w:szCs w:val="28"/>
          <w:lang w:val="en-US"/>
        </w:rPr>
        <w:t xml:space="preserve">low height-for-age and </w:t>
      </w:r>
      <w:r w:rsidR="00A165F5" w:rsidRPr="0003424F">
        <w:rPr>
          <w:rStyle w:val="None"/>
          <w:rFonts w:ascii="Times New Roman" w:hAnsi="Times New Roman" w:cs="Times New Roman"/>
          <w:bCs/>
          <w:sz w:val="28"/>
          <w:szCs w:val="28"/>
          <w:lang w:val="en-US"/>
        </w:rPr>
        <w:t xml:space="preserve">underweight </w:t>
      </w:r>
      <w:r w:rsidR="00A165F5" w:rsidRPr="0003424F">
        <w:rPr>
          <w:rStyle w:val="None"/>
          <w:rFonts w:ascii="Times New Roman" w:hAnsi="Times New Roman" w:cs="Times New Roman"/>
          <w:sz w:val="28"/>
          <w:szCs w:val="28"/>
        </w:rPr>
        <w:t xml:space="preserve">- a </w:t>
      </w:r>
      <w:r w:rsidR="00A165F5" w:rsidRPr="0003424F">
        <w:rPr>
          <w:rStyle w:val="None"/>
          <w:rFonts w:ascii="Times New Roman" w:hAnsi="Times New Roman" w:cs="Times New Roman"/>
          <w:sz w:val="28"/>
          <w:szCs w:val="28"/>
          <w:lang w:val="en-US"/>
        </w:rPr>
        <w:t>low</w:t>
      </w:r>
      <w:r w:rsidR="00A165F5" w:rsidRPr="00374426">
        <w:rPr>
          <w:rStyle w:val="None"/>
          <w:rFonts w:ascii="Times New Roman" w:hAnsi="Times New Roman" w:cs="Times New Roman"/>
          <w:sz w:val="28"/>
          <w:szCs w:val="28"/>
          <w:lang w:val="en-US"/>
        </w:rPr>
        <w:t xml:space="preserve"> weight-for-age. In early childhood, under</w:t>
      </w:r>
      <w:r>
        <w:rPr>
          <w:rStyle w:val="None"/>
          <w:rFonts w:ascii="Times New Roman" w:hAnsi="Times New Roman" w:cs="Times New Roman"/>
          <w:sz w:val="28"/>
          <w:szCs w:val="28"/>
          <w:lang w:val="en-US"/>
        </w:rPr>
        <w:t>-</w:t>
      </w:r>
      <w:r w:rsidR="00A165F5" w:rsidRPr="00374426">
        <w:rPr>
          <w:rStyle w:val="None"/>
          <w:rFonts w:ascii="Times New Roman" w:hAnsi="Times New Roman" w:cs="Times New Roman"/>
          <w:sz w:val="28"/>
          <w:szCs w:val="28"/>
          <w:lang w:val="en-US"/>
        </w:rPr>
        <w:t>nutrition has negative life-long and intergenerational consequences; undernourished children are more likely to require medical care</w:t>
      </w:r>
      <w:r w:rsidR="00A165F5" w:rsidRPr="00374426">
        <w:rPr>
          <w:rStyle w:val="None"/>
          <w:rFonts w:ascii="Times New Roman" w:hAnsi="Times New Roman" w:cs="Times New Roman"/>
          <w:sz w:val="28"/>
          <w:szCs w:val="28"/>
        </w:rPr>
        <w:t xml:space="preserve">. </w:t>
      </w:r>
      <w:r w:rsidR="00A165F5" w:rsidRPr="00374426">
        <w:rPr>
          <w:rStyle w:val="None"/>
          <w:rFonts w:ascii="Times New Roman" w:hAnsi="Times New Roman" w:cs="Times New Roman"/>
          <w:sz w:val="28"/>
          <w:szCs w:val="28"/>
          <w:lang w:val="en-US"/>
        </w:rPr>
        <w:t xml:space="preserve">Without proper care, underweight and wasting in children results in higher risk of mortality. During schooling years, stunted children are more likely to repeat grades and drop out of </w:t>
      </w:r>
      <w:r w:rsidR="00A165F5" w:rsidRPr="00374426">
        <w:rPr>
          <w:rStyle w:val="None"/>
          <w:rFonts w:ascii="Times New Roman" w:hAnsi="Times New Roman" w:cs="Times New Roman"/>
          <w:sz w:val="28"/>
          <w:szCs w:val="28"/>
          <w:lang w:val="en-US"/>
        </w:rPr>
        <w:lastRenderedPageBreak/>
        <w:t>school, thus reducing their income-earning capability later in life. Furthermore, adults who were stunted as children are less likely to achieve their expected physical and cognitive development, thereby impacting on their productivity.</w:t>
      </w:r>
    </w:p>
    <w:p w14:paraId="3F194B55"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486BC023" w14:textId="273D4C25"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estimated losses due to under</w:t>
      </w:r>
      <w:r w:rsidR="000D39A1">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nutrition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in Health is US$</w:t>
      </w:r>
      <w:r w:rsidRPr="00374426">
        <w:rPr>
          <w:rStyle w:val="None"/>
          <w:rFonts w:ascii="Times New Roman" w:hAnsi="Times New Roman" w:cs="Times New Roman"/>
          <w:sz w:val="28"/>
          <w:szCs w:val="28"/>
        </w:rPr>
        <w:t xml:space="preserve">46 million, </w:t>
      </w:r>
      <w:r w:rsidRPr="00374426">
        <w:rPr>
          <w:rStyle w:val="None"/>
          <w:rFonts w:ascii="Times New Roman" w:hAnsi="Times New Roman" w:cs="Times New Roman"/>
          <w:sz w:val="28"/>
          <w:szCs w:val="28"/>
          <w:lang w:val="en-US"/>
        </w:rPr>
        <w:t>in Education</w:t>
      </w:r>
      <w:r w:rsidR="00913DA0" w:rsidRPr="00374426">
        <w:rPr>
          <w:rStyle w:val="None"/>
          <w:rFonts w:ascii="Times New Roman" w:hAnsi="Times New Roman" w:cs="Times New Roman"/>
          <w:sz w:val="28"/>
          <w:szCs w:val="28"/>
        </w:rPr>
        <w:t xml:space="preserve"> is </w:t>
      </w:r>
      <w:r w:rsidRPr="00374426">
        <w:rPr>
          <w:rStyle w:val="None"/>
          <w:rFonts w:ascii="Times New Roman" w:hAnsi="Times New Roman" w:cs="Times New Roman"/>
          <w:sz w:val="28"/>
          <w:szCs w:val="28"/>
          <w:lang w:val="en-US"/>
        </w:rPr>
        <w:t>US$14 million and Productivity</w:t>
      </w:r>
      <w:r w:rsidR="00913DA0" w:rsidRPr="00374426">
        <w:rPr>
          <w:rStyle w:val="None"/>
          <w:rFonts w:ascii="Times New Roman" w:hAnsi="Times New Roman" w:cs="Times New Roman"/>
          <w:sz w:val="28"/>
          <w:szCs w:val="28"/>
        </w:rPr>
        <w:t xml:space="preserve"> is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US$</w:t>
      </w:r>
      <w:r w:rsidR="00913DA0" w:rsidRPr="00374426">
        <w:rPr>
          <w:rStyle w:val="None"/>
          <w:rFonts w:ascii="Times New Roman" w:hAnsi="Times New Roman" w:cs="Times New Roman"/>
          <w:sz w:val="28"/>
          <w:szCs w:val="28"/>
        </w:rPr>
        <w:t>537 million</w:t>
      </w:r>
      <w:r w:rsidRPr="00374426">
        <w:rPr>
          <w:rStyle w:val="None"/>
          <w:rFonts w:ascii="Times New Roman" w:hAnsi="Times New Roman" w:cs="Times New Roman"/>
          <w:sz w:val="28"/>
          <w:szCs w:val="28"/>
          <w:vertAlign w:val="superscript"/>
        </w:rPr>
        <w:footnoteReference w:id="15"/>
      </w:r>
      <w:r w:rsidRPr="00374426">
        <w:rPr>
          <w:rStyle w:val="None"/>
          <w:rFonts w:ascii="Times New Roman" w:hAnsi="Times New Roman" w:cs="Times New Roman"/>
          <w:sz w:val="28"/>
          <w:szCs w:val="28"/>
        </w:rPr>
        <w:t>. T</w:t>
      </w:r>
      <w:r w:rsidRPr="00374426">
        <w:rPr>
          <w:rStyle w:val="None"/>
          <w:rFonts w:ascii="Times New Roman" w:hAnsi="Times New Roman" w:cs="Times New Roman"/>
          <w:sz w:val="28"/>
          <w:szCs w:val="28"/>
          <w:lang w:val="en-US"/>
        </w:rPr>
        <w:t>he total losses due to under</w:t>
      </w:r>
      <w:r w:rsidR="000D39A1">
        <w:rPr>
          <w:rStyle w:val="None"/>
          <w:rFonts w:ascii="Times New Roman" w:hAnsi="Times New Roman" w:cs="Times New Roman"/>
          <w:sz w:val="28"/>
          <w:szCs w:val="28"/>
          <w:lang w:val="en-US"/>
        </w:rPr>
        <w:t>-</w:t>
      </w:r>
      <w:r w:rsidRPr="00374426">
        <w:rPr>
          <w:rStyle w:val="None"/>
          <w:rFonts w:ascii="Times New Roman" w:hAnsi="Times New Roman" w:cs="Times New Roman"/>
          <w:sz w:val="28"/>
          <w:szCs w:val="28"/>
          <w:lang w:val="en-US"/>
        </w:rPr>
        <w:t>nutrition is estimated at US$597 million, equivalent to 10.3% of Malawi’</w:t>
      </w:r>
      <w:r w:rsidRPr="00374426">
        <w:rPr>
          <w:rStyle w:val="None"/>
          <w:rFonts w:ascii="Times New Roman" w:hAnsi="Times New Roman" w:cs="Times New Roman"/>
          <w:sz w:val="28"/>
          <w:szCs w:val="28"/>
        </w:rPr>
        <w:t>s GDP.</w:t>
      </w:r>
    </w:p>
    <w:p w14:paraId="68B6EAC2"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15EB77E0" w14:textId="7A711962" w:rsidR="00913DA0" w:rsidRPr="0054291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Eliminating stunting and other forms of malnutrition is a necessary step for inclusive and sustained development in the country. This requires a renewed collective action and effective multi-sector coordination to meet the 2030 Sustainable Development Goals.</w:t>
      </w:r>
    </w:p>
    <w:p w14:paraId="05628626" w14:textId="77777777" w:rsidR="00913DA0" w:rsidRPr="00374426" w:rsidRDefault="00913DA0" w:rsidP="00A95066">
      <w:pPr>
        <w:pStyle w:val="Body"/>
        <w:spacing w:after="0" w:line="276" w:lineRule="auto"/>
        <w:jc w:val="both"/>
        <w:rPr>
          <w:rStyle w:val="None"/>
          <w:rFonts w:ascii="Times New Roman" w:eastAsia="Times New Roman" w:hAnsi="Times New Roman" w:cs="Times New Roman"/>
          <w:sz w:val="28"/>
          <w:szCs w:val="28"/>
        </w:rPr>
      </w:pPr>
    </w:p>
    <w:p w14:paraId="016887A6" w14:textId="77777777" w:rsidR="008606F5" w:rsidRPr="00374426" w:rsidRDefault="00A165F5" w:rsidP="00A95066">
      <w:pPr>
        <w:pStyle w:val="Body"/>
        <w:spacing w:after="0"/>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rPr>
        <w:t>Goal</w:t>
      </w:r>
    </w:p>
    <w:p w14:paraId="2228AB4C" w14:textId="2FC11501" w:rsidR="008606F5" w:rsidRPr="00374426" w:rsidRDefault="00A165F5" w:rsidP="00A95066">
      <w:pPr>
        <w:pStyle w:val="Body"/>
        <w:spacing w:after="0"/>
        <w:jc w:val="both"/>
        <w:rPr>
          <w:rStyle w:val="None"/>
          <w:rFonts w:ascii="Times New Roman" w:hAnsi="Times New Roman" w:cs="Times New Roman"/>
          <w:sz w:val="28"/>
          <w:szCs w:val="28"/>
          <w:lang w:val="en-US"/>
        </w:rPr>
      </w:pPr>
      <w:r w:rsidRPr="0003424F">
        <w:rPr>
          <w:rStyle w:val="None"/>
          <w:rFonts w:ascii="Times New Roman" w:hAnsi="Times New Roman" w:cs="Times New Roman"/>
          <w:bCs/>
          <w:sz w:val="28"/>
          <w:szCs w:val="28"/>
          <w:lang w:val="en-US"/>
        </w:rPr>
        <w:t>To i</w:t>
      </w:r>
      <w:r w:rsidRPr="0003424F">
        <w:rPr>
          <w:rStyle w:val="None"/>
          <w:rFonts w:ascii="Times New Roman" w:hAnsi="Times New Roman" w:cs="Times New Roman"/>
          <w:sz w:val="28"/>
          <w:szCs w:val="28"/>
          <w:lang w:val="en-US"/>
        </w:rPr>
        <w:t>mprove</w:t>
      </w:r>
      <w:r w:rsidRPr="00374426">
        <w:rPr>
          <w:rStyle w:val="None"/>
          <w:rFonts w:ascii="Times New Roman" w:hAnsi="Times New Roman" w:cs="Times New Roman"/>
          <w:sz w:val="28"/>
          <w:szCs w:val="28"/>
          <w:lang w:val="en-US"/>
        </w:rPr>
        <w:t xml:space="preserve"> nutrition and well</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being of the population that effectively contributes to economic growth and prosperity.</w:t>
      </w:r>
      <w:bookmarkEnd w:id="100"/>
    </w:p>
    <w:p w14:paraId="401AE8B1" w14:textId="77777777" w:rsidR="0010160B" w:rsidRDefault="0010160B" w:rsidP="00A95066">
      <w:pPr>
        <w:pStyle w:val="Body"/>
        <w:spacing w:after="200" w:line="240" w:lineRule="auto"/>
        <w:jc w:val="both"/>
        <w:rPr>
          <w:rStyle w:val="None"/>
          <w:rFonts w:ascii="Times New Roman" w:hAnsi="Times New Roman" w:cs="Times New Roman"/>
          <w:i/>
          <w:iCs/>
          <w:color w:val="44546A"/>
          <w:sz w:val="28"/>
          <w:szCs w:val="28"/>
          <w:u w:color="44546A"/>
          <w:lang w:val="en-US"/>
        </w:rPr>
      </w:pPr>
    </w:p>
    <w:p w14:paraId="7D58043C" w14:textId="2EBD479C" w:rsidR="00913DA0" w:rsidRPr="000D39A1" w:rsidRDefault="000D39A1" w:rsidP="00751FB3">
      <w:pPr>
        <w:pStyle w:val="Heading5"/>
        <w:rPr>
          <w:rStyle w:val="None"/>
          <w:rFonts w:ascii="Times New Roman" w:hAnsi="Times New Roman" w:cs="Times New Roman"/>
          <w:b/>
          <w:color w:val="000000" w:themeColor="text1"/>
        </w:rPr>
      </w:pPr>
      <w:bookmarkStart w:id="101" w:name="_Toc496791309"/>
      <w:bookmarkStart w:id="102" w:name="_Toc496792247"/>
      <w:r w:rsidRPr="000D39A1">
        <w:rPr>
          <w:rStyle w:val="None"/>
          <w:rFonts w:ascii="Times New Roman" w:hAnsi="Times New Roman" w:cs="Times New Roman"/>
          <w:b/>
          <w:color w:val="000000" w:themeColor="text1"/>
        </w:rPr>
        <w:t>14: OUTCOMES AND STRATEGIES FOR NUTRITION</w:t>
      </w:r>
      <w:bookmarkEnd w:id="101"/>
      <w:bookmarkEnd w:id="102"/>
    </w:p>
    <w:tbl>
      <w:tblPr>
        <w:tblStyle w:val="TableGrid"/>
        <w:tblW w:w="5000" w:type="pct"/>
        <w:tblLook w:val="04A0" w:firstRow="1" w:lastRow="0" w:firstColumn="1" w:lastColumn="0" w:noHBand="0" w:noVBand="1"/>
      </w:tblPr>
      <w:tblGrid>
        <w:gridCol w:w="2036"/>
        <w:gridCol w:w="7314"/>
      </w:tblGrid>
      <w:tr w:rsidR="008606F5" w:rsidRPr="00374426" w14:paraId="4A8564EE" w14:textId="77777777" w:rsidTr="000D39A1">
        <w:trPr>
          <w:trHeight w:val="261"/>
        </w:trPr>
        <w:tc>
          <w:tcPr>
            <w:tcW w:w="1009" w:type="pct"/>
          </w:tcPr>
          <w:p w14:paraId="7419FF25" w14:textId="77777777" w:rsidR="008606F5" w:rsidRPr="00374426" w:rsidRDefault="00A165F5" w:rsidP="0054291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Outcome </w:t>
            </w:r>
          </w:p>
        </w:tc>
        <w:tc>
          <w:tcPr>
            <w:tcW w:w="3991" w:type="pct"/>
          </w:tcPr>
          <w:p w14:paraId="245E2385" w14:textId="77777777" w:rsidR="008606F5" w:rsidRPr="00374426" w:rsidRDefault="00A165F5" w:rsidP="0054291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Strategy </w:t>
            </w:r>
          </w:p>
        </w:tc>
      </w:tr>
      <w:tr w:rsidR="008606F5" w:rsidRPr="00374426" w14:paraId="4A19258C" w14:textId="77777777" w:rsidTr="000D39A1">
        <w:trPr>
          <w:trHeight w:val="300"/>
        </w:trPr>
        <w:tc>
          <w:tcPr>
            <w:tcW w:w="5000" w:type="pct"/>
            <w:gridSpan w:val="2"/>
          </w:tcPr>
          <w:p w14:paraId="7A7DE077" w14:textId="77777777" w:rsidR="008606F5" w:rsidRPr="00374426" w:rsidRDefault="00A165F5" w:rsidP="0054291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NUTRITION </w:t>
            </w:r>
          </w:p>
        </w:tc>
      </w:tr>
      <w:tr w:rsidR="008606F5" w:rsidRPr="00374426" w14:paraId="70FD424E" w14:textId="77777777" w:rsidTr="000D39A1">
        <w:trPr>
          <w:trHeight w:val="1753"/>
        </w:trPr>
        <w:tc>
          <w:tcPr>
            <w:tcW w:w="1009" w:type="pct"/>
          </w:tcPr>
          <w:p w14:paraId="41C2507D" w14:textId="77777777" w:rsidR="008606F5" w:rsidRPr="00374426" w:rsidRDefault="00A165F5" w:rsidP="00A95066">
            <w:pPr>
              <w:pStyle w:val="Body"/>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Reduced prevalence of Stunting, Wasting and Underweight</w:t>
            </w:r>
          </w:p>
        </w:tc>
        <w:tc>
          <w:tcPr>
            <w:tcW w:w="3991" w:type="pct"/>
          </w:tcPr>
          <w:p w14:paraId="5696A313"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adolescent and women’s nutrition before, during, and after pregnancy.</w:t>
            </w:r>
          </w:p>
          <w:p w14:paraId="6BFAFDAC"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optimal breastfeeding practices for children 0-6 months and appropriate complementary feeding of children aged 6–24 months and beyond.</w:t>
            </w:r>
          </w:p>
          <w:p w14:paraId="16E28D4C"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hygiene, water and sanitation practices at individual and household levels for improved nutrition.</w:t>
            </w:r>
          </w:p>
          <w:p w14:paraId="0C535FF9"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consumption of high nutritive value and diversified diets.</w:t>
            </w:r>
          </w:p>
          <w:p w14:paraId="7595923E"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Integrating nutrition in value chains for nutrition improvement.</w:t>
            </w:r>
          </w:p>
          <w:p w14:paraId="06185CF9" w14:textId="51BAC596"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Integrating and scale up nutrition in the Early Childhood Development </w:t>
            </w:r>
            <w:r w:rsidR="0030045A" w:rsidRPr="00374426">
              <w:rPr>
                <w:rStyle w:val="None"/>
                <w:rFonts w:ascii="Times New Roman" w:hAnsi="Times New Roman" w:cs="Times New Roman"/>
                <w:sz w:val="28"/>
                <w:szCs w:val="28"/>
                <w:lang w:val="en-US"/>
              </w:rPr>
              <w:t>Programme</w:t>
            </w:r>
            <w:r w:rsidRPr="00374426">
              <w:rPr>
                <w:rStyle w:val="None"/>
                <w:rFonts w:ascii="Times New Roman" w:hAnsi="Times New Roman" w:cs="Times New Roman"/>
                <w:sz w:val="28"/>
                <w:szCs w:val="28"/>
                <w:lang w:val="en-US"/>
              </w:rPr>
              <w:t>.</w:t>
            </w:r>
          </w:p>
          <w:p w14:paraId="6FB36717"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lastRenderedPageBreak/>
              <w:t>Improving nutrition among adolescents and school going children.</w:t>
            </w:r>
          </w:p>
          <w:p w14:paraId="5086C4C1"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male involvement and address gender and socio-cultural issues in maternal, infant and young child nutrition, child care, and household duties.</w:t>
            </w:r>
          </w:p>
          <w:p w14:paraId="5D37136D"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implementation of Community based Management of Acute Malnutrition and Nutrition Care, Support and Treatment in routine services and emergencies.</w:t>
            </w:r>
          </w:p>
          <w:p w14:paraId="24F12B58" w14:textId="40659513"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community involvement and ownership for </w:t>
            </w:r>
            <w:r w:rsidR="0030045A" w:rsidRPr="00374426">
              <w:rPr>
                <w:rStyle w:val="None"/>
                <w:rFonts w:ascii="Times New Roman" w:hAnsi="Times New Roman" w:cs="Times New Roman"/>
                <w:sz w:val="28"/>
                <w:szCs w:val="28"/>
                <w:lang w:val="en-US"/>
              </w:rPr>
              <w:t>behavioral</w:t>
            </w:r>
            <w:r w:rsidRPr="00374426">
              <w:rPr>
                <w:rStyle w:val="None"/>
                <w:rFonts w:ascii="Times New Roman" w:hAnsi="Times New Roman" w:cs="Times New Roman"/>
                <w:sz w:val="28"/>
                <w:szCs w:val="28"/>
                <w:lang w:val="en-US"/>
              </w:rPr>
              <w:t xml:space="preserve"> change to improve nutrition knowledge, attitudes, and practices.</w:t>
            </w:r>
          </w:p>
          <w:p w14:paraId="53189447" w14:textId="77777777" w:rsidR="008606F5" w:rsidRPr="00374426" w:rsidRDefault="00A165F5" w:rsidP="00B54B2F">
            <w:pPr>
              <w:pStyle w:val="Body"/>
              <w:numPr>
                <w:ilvl w:val="0"/>
                <w:numId w:val="72"/>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Improving intake of minimum acceptable diet among under five children, pregnant and lactating women. </w:t>
            </w:r>
          </w:p>
        </w:tc>
      </w:tr>
      <w:tr w:rsidR="008606F5" w:rsidRPr="00374426" w14:paraId="74EAE4E8" w14:textId="77777777" w:rsidTr="000D39A1">
        <w:trPr>
          <w:trHeight w:val="2100"/>
        </w:trPr>
        <w:tc>
          <w:tcPr>
            <w:tcW w:w="1009" w:type="pct"/>
          </w:tcPr>
          <w:p w14:paraId="3EE5945C" w14:textId="77777777" w:rsidR="008606F5" w:rsidRPr="00374426" w:rsidRDefault="00A165F5" w:rsidP="00A95066">
            <w:pPr>
              <w:pStyle w:val="Body"/>
              <w:spacing w:line="240" w:lineRule="auto"/>
              <w:jc w:val="both"/>
              <w:rPr>
                <w:rStyle w:val="None"/>
                <w:rFonts w:ascii="Times New Roman" w:eastAsia="Times New Roman" w:hAnsi="Times New Roman" w:cs="Times New Roman"/>
                <w:b/>
                <w:bCs/>
                <w:sz w:val="28"/>
                <w:szCs w:val="28"/>
              </w:rPr>
            </w:pPr>
            <w:r w:rsidRPr="00374426">
              <w:rPr>
                <w:rStyle w:val="None"/>
                <w:rFonts w:ascii="Times New Roman" w:hAnsi="Times New Roman" w:cs="Times New Roman"/>
                <w:b/>
                <w:bCs/>
                <w:sz w:val="28"/>
                <w:szCs w:val="28"/>
                <w:lang w:val="en-US"/>
              </w:rPr>
              <w:lastRenderedPageBreak/>
              <w:t xml:space="preserve">Reduced </w:t>
            </w:r>
          </w:p>
          <w:p w14:paraId="0879682A" w14:textId="77777777" w:rsidR="008606F5" w:rsidRPr="00374426" w:rsidRDefault="00A165F5" w:rsidP="00A95066">
            <w:pPr>
              <w:pStyle w:val="Body"/>
              <w:spacing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prevalence of micronutrient deficiencies</w:t>
            </w:r>
          </w:p>
        </w:tc>
        <w:tc>
          <w:tcPr>
            <w:tcW w:w="3991" w:type="pct"/>
          </w:tcPr>
          <w:p w14:paraId="349DC576" w14:textId="77777777" w:rsidR="008606F5" w:rsidRPr="00374426" w:rsidRDefault="00A165F5" w:rsidP="00B54B2F">
            <w:pPr>
              <w:pStyle w:val="Body"/>
              <w:numPr>
                <w:ilvl w:val="0"/>
                <w:numId w:val="7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Public-Private Partnerships in food production, processing, fortification, and consumption.</w:t>
            </w:r>
          </w:p>
          <w:p w14:paraId="23AD0E2B" w14:textId="77777777" w:rsidR="008606F5" w:rsidRPr="00374426" w:rsidRDefault="00A165F5" w:rsidP="00B54B2F">
            <w:pPr>
              <w:pStyle w:val="Body"/>
              <w:numPr>
                <w:ilvl w:val="0"/>
                <w:numId w:val="7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consumption of micronutrient rich foods and bio-fortified foods.</w:t>
            </w:r>
          </w:p>
          <w:p w14:paraId="41055A58" w14:textId="280A5332" w:rsidR="008606F5" w:rsidRPr="00374426" w:rsidRDefault="00A165F5" w:rsidP="00B54B2F">
            <w:pPr>
              <w:pStyle w:val="Body"/>
              <w:numPr>
                <w:ilvl w:val="0"/>
                <w:numId w:val="7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Ensuri</w:t>
            </w:r>
            <w:r w:rsidR="00510B20" w:rsidRPr="00374426">
              <w:rPr>
                <w:rStyle w:val="None"/>
                <w:rFonts w:ascii="Times New Roman" w:hAnsi="Times New Roman" w:cs="Times New Roman"/>
                <w:sz w:val="28"/>
                <w:szCs w:val="28"/>
                <w:lang w:val="en-US"/>
              </w:rPr>
              <w:t>ng micronutrient supplementation.</w:t>
            </w:r>
          </w:p>
          <w:p w14:paraId="0567A9D4" w14:textId="7FB27EAE" w:rsidR="008606F5" w:rsidRPr="00374426" w:rsidRDefault="00A165F5" w:rsidP="00B54B2F">
            <w:pPr>
              <w:pStyle w:val="Body"/>
              <w:numPr>
                <w:ilvl w:val="0"/>
                <w:numId w:val="7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fortification and </w:t>
            </w:r>
            <w:r w:rsidR="0030045A" w:rsidRPr="00374426">
              <w:rPr>
                <w:rStyle w:val="None"/>
                <w:rFonts w:ascii="Times New Roman" w:hAnsi="Times New Roman" w:cs="Times New Roman"/>
                <w:sz w:val="28"/>
                <w:szCs w:val="28"/>
                <w:lang w:val="en-US"/>
              </w:rPr>
              <w:t>standardization</w:t>
            </w:r>
            <w:r w:rsidRPr="00374426">
              <w:rPr>
                <w:rStyle w:val="None"/>
                <w:rFonts w:ascii="Times New Roman" w:hAnsi="Times New Roman" w:cs="Times New Roman"/>
                <w:sz w:val="28"/>
                <w:szCs w:val="28"/>
                <w:lang w:val="en-US"/>
              </w:rPr>
              <w:t xml:space="preserve"> of centrally-processed food for improved nutrition. </w:t>
            </w:r>
          </w:p>
        </w:tc>
      </w:tr>
      <w:tr w:rsidR="008606F5" w:rsidRPr="00374426" w14:paraId="1036247D" w14:textId="77777777" w:rsidTr="000D39A1">
        <w:trPr>
          <w:trHeight w:val="1800"/>
        </w:trPr>
        <w:tc>
          <w:tcPr>
            <w:tcW w:w="1009" w:type="pct"/>
          </w:tcPr>
          <w:p w14:paraId="725C8FA4" w14:textId="77777777" w:rsidR="008606F5" w:rsidRPr="00374426" w:rsidRDefault="00A165F5" w:rsidP="00A95066">
            <w:pPr>
              <w:pStyle w:val="Body"/>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Reduced prevalence of overweight and nutrition-related Non-Communicable Diseases</w:t>
            </w:r>
          </w:p>
        </w:tc>
        <w:tc>
          <w:tcPr>
            <w:tcW w:w="3991" w:type="pct"/>
          </w:tcPr>
          <w:p w14:paraId="63FF6E0D" w14:textId="77777777" w:rsidR="008606F5" w:rsidRPr="00374426" w:rsidRDefault="00A165F5" w:rsidP="00B54B2F">
            <w:pPr>
              <w:pStyle w:val="Body"/>
              <w:numPr>
                <w:ilvl w:val="0"/>
                <w:numId w:val="7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access to services for prevention, early detection, and management of nutrition-related NCDs.</w:t>
            </w:r>
          </w:p>
          <w:p w14:paraId="592DE314" w14:textId="77777777" w:rsidR="008606F5" w:rsidRPr="00374426" w:rsidRDefault="00A165F5" w:rsidP="00B54B2F">
            <w:pPr>
              <w:pStyle w:val="Body"/>
              <w:numPr>
                <w:ilvl w:val="0"/>
                <w:numId w:val="7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capacity of service providers’ to provide nutrition and lifestyle counselling services at the facility and community level.</w:t>
            </w:r>
          </w:p>
          <w:p w14:paraId="506D67DB" w14:textId="526DDC1E" w:rsidR="008606F5" w:rsidRPr="00374426" w:rsidRDefault="00A165F5" w:rsidP="00B54B2F">
            <w:pPr>
              <w:pStyle w:val="Body"/>
              <w:numPr>
                <w:ilvl w:val="0"/>
                <w:numId w:val="7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Promoting awareness campaigns and </w:t>
            </w:r>
            <w:r w:rsidR="0030045A" w:rsidRPr="00374426">
              <w:rPr>
                <w:rStyle w:val="None"/>
                <w:rFonts w:ascii="Times New Roman" w:hAnsi="Times New Roman" w:cs="Times New Roman"/>
                <w:sz w:val="28"/>
                <w:szCs w:val="28"/>
                <w:lang w:val="en-US"/>
              </w:rPr>
              <w:t>behavior</w:t>
            </w:r>
            <w:r w:rsidRPr="00374426">
              <w:rPr>
                <w:rStyle w:val="None"/>
                <w:rFonts w:ascii="Times New Roman" w:hAnsi="Times New Roman" w:cs="Times New Roman"/>
                <w:sz w:val="28"/>
                <w:szCs w:val="28"/>
                <w:lang w:val="en-US"/>
              </w:rPr>
              <w:t xml:space="preserve"> change communication on prevention of nutrition-related NCDs.</w:t>
            </w:r>
          </w:p>
        </w:tc>
      </w:tr>
    </w:tbl>
    <w:p w14:paraId="2EA53468" w14:textId="77777777" w:rsidR="008606F5" w:rsidRPr="00374426" w:rsidRDefault="008606F5" w:rsidP="0030045A">
      <w:pPr>
        <w:pStyle w:val="Body"/>
        <w:spacing w:line="276" w:lineRule="auto"/>
        <w:jc w:val="both"/>
        <w:rPr>
          <w:rStyle w:val="None"/>
          <w:rFonts w:ascii="Times New Roman" w:eastAsia="Times New Roman" w:hAnsi="Times New Roman" w:cs="Times New Roman"/>
          <w:b/>
          <w:bCs/>
          <w:sz w:val="28"/>
          <w:szCs w:val="28"/>
        </w:rPr>
      </w:pPr>
    </w:p>
    <w:p w14:paraId="12D841B7" w14:textId="64535BA3" w:rsidR="008606F5" w:rsidRPr="0030045A" w:rsidRDefault="0030045A" w:rsidP="0030045A">
      <w:pPr>
        <w:pStyle w:val="Heading2"/>
        <w:rPr>
          <w:rStyle w:val="Hyperlink7"/>
          <w:rFonts w:ascii="Times New Roman" w:hAnsi="Times New Roman" w:cs="Times New Roman"/>
          <w:color w:val="000000" w:themeColor="text1"/>
          <w:sz w:val="26"/>
          <w:szCs w:val="26"/>
          <w:u w:color="5B9BD5"/>
        </w:rPr>
      </w:pPr>
      <w:bookmarkStart w:id="103" w:name="_Toc496857869"/>
      <w:bookmarkStart w:id="104" w:name="_gf8i83"/>
      <w:r w:rsidRPr="0030045A">
        <w:rPr>
          <w:rStyle w:val="Hyperlink7"/>
          <w:rFonts w:ascii="Times New Roman" w:hAnsi="Times New Roman" w:cs="Times New Roman"/>
          <w:color w:val="000000" w:themeColor="text1"/>
          <w:sz w:val="26"/>
          <w:szCs w:val="26"/>
          <w:u w:color="5B9BD5"/>
        </w:rPr>
        <w:t>7.8 PEACE AND SECURITY</w:t>
      </w:r>
      <w:bookmarkEnd w:id="103"/>
    </w:p>
    <w:p w14:paraId="0D5DCB59" w14:textId="14FB90B3" w:rsidR="008606F5" w:rsidRPr="00374426" w:rsidRDefault="00A165F5" w:rsidP="0030045A">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Peace and security are essential preconditions which must be guarded for national social, economic and political prosperity. Furthermore, nations in conflict tend to fail to concentrate on national growth and development policies. In view of this, peace and security arrangements need to safeguard the nation’s sovereignty, territorial integrity and interests. This entails ensuring effective security mechanisms for the protection of public and private sectors for socio-economic development. </w:t>
      </w:r>
    </w:p>
    <w:p w14:paraId="624EBBD8" w14:textId="77777777" w:rsidR="008606F5" w:rsidRPr="00374426" w:rsidRDefault="00A165F5" w:rsidP="0030045A">
      <w:pPr>
        <w:pStyle w:val="Body"/>
        <w:spacing w:line="276"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lang w:val="en-US"/>
        </w:rPr>
        <w:lastRenderedPageBreak/>
        <w:t xml:space="preserve">Goal </w:t>
      </w:r>
    </w:p>
    <w:p w14:paraId="01893540" w14:textId="77777777" w:rsidR="008606F5" w:rsidRPr="00374426" w:rsidRDefault="00A165F5" w:rsidP="0030045A">
      <w:pPr>
        <w:pStyle w:val="Body"/>
        <w:spacing w:line="276"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To promote peace and protect the sovereignty, territorial integrity and vital interests of Malawi against both external and internal threats.</w:t>
      </w:r>
      <w:bookmarkEnd w:id="104"/>
    </w:p>
    <w:p w14:paraId="11EAEC76" w14:textId="77777777" w:rsidR="00913DA0" w:rsidRPr="00374426" w:rsidRDefault="00913DA0" w:rsidP="0030045A">
      <w:pPr>
        <w:pStyle w:val="Body"/>
        <w:spacing w:line="276" w:lineRule="auto"/>
        <w:jc w:val="both"/>
        <w:rPr>
          <w:rStyle w:val="None"/>
          <w:rFonts w:ascii="Times New Roman" w:hAnsi="Times New Roman" w:cs="Times New Roman"/>
          <w:sz w:val="28"/>
          <w:szCs w:val="28"/>
          <w:lang w:val="en-US"/>
        </w:rPr>
      </w:pPr>
    </w:p>
    <w:p w14:paraId="07CC7B52" w14:textId="478D8333" w:rsidR="008606F5" w:rsidRPr="0030045A" w:rsidRDefault="0030045A" w:rsidP="0030045A">
      <w:pPr>
        <w:pStyle w:val="Heading5"/>
        <w:rPr>
          <w:rStyle w:val="None"/>
          <w:rFonts w:ascii="Times New Roman" w:hAnsi="Times New Roman" w:cs="Times New Roman"/>
          <w:b/>
          <w:color w:val="000000" w:themeColor="text1"/>
        </w:rPr>
      </w:pPr>
      <w:bookmarkStart w:id="105" w:name="_Toc496791311"/>
      <w:bookmarkStart w:id="106" w:name="_Toc496792248"/>
      <w:bookmarkStart w:id="107" w:name="_ew0vw"/>
      <w:r w:rsidRPr="0030045A">
        <w:rPr>
          <w:rStyle w:val="None"/>
          <w:rFonts w:ascii="Times New Roman" w:hAnsi="Times New Roman" w:cs="Times New Roman"/>
          <w:b/>
          <w:color w:val="000000" w:themeColor="text1"/>
        </w:rPr>
        <w:t>TABLE 15: OUTCOMES AND STRATEGIES FOR PEACE AND SECURITY</w:t>
      </w:r>
      <w:bookmarkEnd w:id="105"/>
      <w:bookmarkEnd w:id="106"/>
    </w:p>
    <w:tbl>
      <w:tblPr>
        <w:tblStyle w:val="TableGrid"/>
        <w:tblW w:w="5000" w:type="pct"/>
        <w:tblLook w:val="04A0" w:firstRow="1" w:lastRow="0" w:firstColumn="1" w:lastColumn="0" w:noHBand="0" w:noVBand="1"/>
      </w:tblPr>
      <w:tblGrid>
        <w:gridCol w:w="2397"/>
        <w:gridCol w:w="6953"/>
      </w:tblGrid>
      <w:tr w:rsidR="008606F5" w:rsidRPr="00374426" w14:paraId="5C13E5F0" w14:textId="77777777" w:rsidTr="0030045A">
        <w:trPr>
          <w:trHeight w:val="300"/>
        </w:trPr>
        <w:tc>
          <w:tcPr>
            <w:tcW w:w="1282" w:type="pct"/>
          </w:tcPr>
          <w:p w14:paraId="4AA3AC91"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Outcome</w:t>
            </w:r>
          </w:p>
        </w:tc>
        <w:tc>
          <w:tcPr>
            <w:tcW w:w="3718" w:type="pct"/>
          </w:tcPr>
          <w:p w14:paraId="0420095D" w14:textId="77777777" w:rsidR="008606F5" w:rsidRPr="00374426" w:rsidRDefault="00A165F5" w:rsidP="00A95066">
            <w:pPr>
              <w:pStyle w:val="Body"/>
              <w:spacing w:after="0" w:line="276"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Strategy</w:t>
            </w:r>
          </w:p>
        </w:tc>
      </w:tr>
      <w:tr w:rsidR="008606F5" w:rsidRPr="00374426" w14:paraId="59F58D3A" w14:textId="77777777" w:rsidTr="0030045A">
        <w:trPr>
          <w:trHeight w:val="1500"/>
        </w:trPr>
        <w:tc>
          <w:tcPr>
            <w:tcW w:w="1282" w:type="pct"/>
          </w:tcPr>
          <w:p w14:paraId="02690806"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methods of promoting community, national, regional and international security</w:t>
            </w:r>
          </w:p>
        </w:tc>
        <w:tc>
          <w:tcPr>
            <w:tcW w:w="3718" w:type="pct"/>
          </w:tcPr>
          <w:p w14:paraId="12658DDF" w14:textId="4A408F08" w:rsidR="008606F5" w:rsidRPr="00374426" w:rsidRDefault="00A165F5" w:rsidP="00B54B2F">
            <w:pPr>
              <w:pStyle w:val="Body"/>
              <w:numPr>
                <w:ilvl w:val="0"/>
                <w:numId w:val="7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Providing military assistance to civil authorities in ti</w:t>
            </w:r>
            <w:r w:rsidR="00CA33C2" w:rsidRPr="00374426">
              <w:rPr>
                <w:rStyle w:val="None"/>
                <w:rFonts w:ascii="Times New Roman" w:hAnsi="Times New Roman" w:cs="Times New Roman"/>
                <w:sz w:val="28"/>
                <w:szCs w:val="28"/>
                <w:lang w:val="en-US"/>
              </w:rPr>
              <w:t>mes of emergencies and disasters.</w:t>
            </w:r>
          </w:p>
          <w:p w14:paraId="5D0066A0" w14:textId="7C5036F0" w:rsidR="008606F5" w:rsidRPr="00374426" w:rsidRDefault="00A165F5" w:rsidP="00B54B2F">
            <w:pPr>
              <w:pStyle w:val="Body"/>
              <w:numPr>
                <w:ilvl w:val="0"/>
                <w:numId w:val="7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community integration and participation in promoting a secure pea</w:t>
            </w:r>
            <w:r w:rsidR="00CA33C2" w:rsidRPr="00374426">
              <w:rPr>
                <w:rStyle w:val="None"/>
                <w:rFonts w:ascii="Times New Roman" w:hAnsi="Times New Roman" w:cs="Times New Roman"/>
                <w:sz w:val="28"/>
                <w:szCs w:val="28"/>
                <w:lang w:val="en-US"/>
              </w:rPr>
              <w:t>ceful and crime free environment.</w:t>
            </w:r>
          </w:p>
          <w:p w14:paraId="736DE4F5" w14:textId="77777777" w:rsidR="008606F5" w:rsidRPr="00374426" w:rsidRDefault="00A165F5" w:rsidP="00B54B2F">
            <w:pPr>
              <w:pStyle w:val="Body"/>
              <w:numPr>
                <w:ilvl w:val="0"/>
                <w:numId w:val="7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regional peace and international order.</w:t>
            </w:r>
          </w:p>
        </w:tc>
      </w:tr>
      <w:tr w:rsidR="008606F5" w:rsidRPr="00374426" w14:paraId="0F7C9F57" w14:textId="77777777" w:rsidTr="0030045A">
        <w:trPr>
          <w:trHeight w:val="900"/>
        </w:trPr>
        <w:tc>
          <w:tcPr>
            <w:tcW w:w="1282" w:type="pct"/>
          </w:tcPr>
          <w:p w14:paraId="3C37DE96"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Develop a professional and modern security</w:t>
            </w:r>
          </w:p>
        </w:tc>
        <w:tc>
          <w:tcPr>
            <w:tcW w:w="3718" w:type="pct"/>
          </w:tcPr>
          <w:p w14:paraId="4662E547" w14:textId="6D60938F" w:rsidR="008606F5" w:rsidRPr="00374426" w:rsidRDefault="00A165F5" w:rsidP="00B54B2F">
            <w:pPr>
              <w:pStyle w:val="Body"/>
              <w:numPr>
                <w:ilvl w:val="0"/>
                <w:numId w:val="7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Maintaining a healthy well trained, equipped, disciplined and gend</w:t>
            </w:r>
            <w:r w:rsidR="00CA33C2" w:rsidRPr="00374426">
              <w:rPr>
                <w:rStyle w:val="None"/>
                <w:rFonts w:ascii="Times New Roman" w:hAnsi="Times New Roman" w:cs="Times New Roman"/>
                <w:sz w:val="28"/>
                <w:szCs w:val="28"/>
                <w:lang w:val="en-US"/>
              </w:rPr>
              <w:t>er sensitive, combat ready force.</w:t>
            </w:r>
          </w:p>
          <w:p w14:paraId="5B02A4E4" w14:textId="77777777" w:rsidR="008606F5" w:rsidRPr="00374426" w:rsidRDefault="00A165F5" w:rsidP="00B54B2F">
            <w:pPr>
              <w:pStyle w:val="Body"/>
              <w:numPr>
                <w:ilvl w:val="0"/>
                <w:numId w:val="76"/>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Maintaining a sustainable size of security force.</w:t>
            </w:r>
          </w:p>
        </w:tc>
      </w:tr>
      <w:tr w:rsidR="008606F5" w:rsidRPr="00374426" w14:paraId="795AB0FC" w14:textId="77777777" w:rsidTr="0030045A">
        <w:trPr>
          <w:trHeight w:val="600"/>
        </w:trPr>
        <w:tc>
          <w:tcPr>
            <w:tcW w:w="1282" w:type="pct"/>
          </w:tcPr>
          <w:p w14:paraId="3AF97E49"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Protected constitutional order</w:t>
            </w:r>
          </w:p>
        </w:tc>
        <w:tc>
          <w:tcPr>
            <w:tcW w:w="3718" w:type="pct"/>
          </w:tcPr>
          <w:p w14:paraId="106E7A68" w14:textId="77777777" w:rsidR="008606F5" w:rsidRPr="00374426" w:rsidRDefault="00A165F5" w:rsidP="00B54B2F">
            <w:pPr>
              <w:pStyle w:val="Body"/>
              <w:numPr>
                <w:ilvl w:val="0"/>
                <w:numId w:val="77"/>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the responsiveness of all security sectors to national needs by ensuring quick reaction and operations.</w:t>
            </w:r>
          </w:p>
        </w:tc>
      </w:tr>
      <w:tr w:rsidR="008606F5" w:rsidRPr="00374426" w14:paraId="529D7E7C" w14:textId="77777777" w:rsidTr="0030045A">
        <w:trPr>
          <w:trHeight w:val="1800"/>
        </w:trPr>
        <w:tc>
          <w:tcPr>
            <w:tcW w:w="1282" w:type="pct"/>
          </w:tcPr>
          <w:p w14:paraId="27449F25"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Improved migration mechanism in line with national population policies</w:t>
            </w:r>
          </w:p>
        </w:tc>
        <w:tc>
          <w:tcPr>
            <w:tcW w:w="3718" w:type="pct"/>
          </w:tcPr>
          <w:p w14:paraId="0E9A21FD" w14:textId="4FC8AC7D" w:rsidR="008606F5" w:rsidRPr="00374426" w:rsidRDefault="00A165F5" w:rsidP="00B54B2F">
            <w:pPr>
              <w:pStyle w:val="Body"/>
              <w:numPr>
                <w:ilvl w:val="0"/>
                <w:numId w:val="7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Increasing capacity of m</w:t>
            </w:r>
            <w:r w:rsidR="00CA33C2" w:rsidRPr="00374426">
              <w:rPr>
                <w:rStyle w:val="None"/>
                <w:rFonts w:ascii="Times New Roman" w:hAnsi="Times New Roman" w:cs="Times New Roman"/>
                <w:sz w:val="28"/>
                <w:szCs w:val="28"/>
                <w:lang w:val="en-US"/>
              </w:rPr>
              <w:t>igration management institutions.</w:t>
            </w:r>
          </w:p>
          <w:p w14:paraId="4A16AEB1" w14:textId="2508BE40" w:rsidR="008606F5" w:rsidRPr="00374426" w:rsidRDefault="00A165F5" w:rsidP="00B54B2F">
            <w:pPr>
              <w:pStyle w:val="Body"/>
              <w:numPr>
                <w:ilvl w:val="0"/>
                <w:numId w:val="7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national registration among the Malawian citi</w:t>
            </w:r>
            <w:r w:rsidR="00CA33C2" w:rsidRPr="00374426">
              <w:rPr>
                <w:rStyle w:val="None"/>
                <w:rFonts w:ascii="Times New Roman" w:hAnsi="Times New Roman" w:cs="Times New Roman"/>
                <w:sz w:val="28"/>
                <w:szCs w:val="28"/>
                <w:lang w:val="en-US"/>
              </w:rPr>
              <w:t>zens.</w:t>
            </w:r>
          </w:p>
          <w:p w14:paraId="63389696" w14:textId="0B94974B" w:rsidR="008606F5" w:rsidRPr="00374426" w:rsidRDefault="00A165F5" w:rsidP="00B54B2F">
            <w:pPr>
              <w:pStyle w:val="Body"/>
              <w:numPr>
                <w:ilvl w:val="0"/>
                <w:numId w:val="78"/>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Developing integrated information</w:t>
            </w:r>
            <w:r w:rsidR="00CA33C2" w:rsidRPr="00374426">
              <w:rPr>
                <w:rStyle w:val="None"/>
                <w:rFonts w:ascii="Times New Roman" w:hAnsi="Times New Roman" w:cs="Times New Roman"/>
                <w:sz w:val="28"/>
                <w:szCs w:val="28"/>
                <w:lang w:val="en-US"/>
              </w:rPr>
              <w:t xml:space="preserve"> management system at all levels.</w:t>
            </w:r>
          </w:p>
          <w:p w14:paraId="0CF5F3FA" w14:textId="22604071" w:rsidR="008606F5" w:rsidRPr="00374426" w:rsidRDefault="0030045A" w:rsidP="00B54B2F">
            <w:pPr>
              <w:pStyle w:val="Body"/>
              <w:numPr>
                <w:ilvl w:val="0"/>
                <w:numId w:val="78"/>
              </w:numPr>
              <w:spacing w:after="0" w:line="240" w:lineRule="auto"/>
              <w:jc w:val="both"/>
              <w:rPr>
                <w:rFonts w:ascii="Times New Roman" w:hAnsi="Times New Roman" w:cs="Times New Roman"/>
                <w:sz w:val="28"/>
                <w:szCs w:val="28"/>
                <w:lang w:val="en-US"/>
              </w:rPr>
            </w:pPr>
            <w:r>
              <w:rPr>
                <w:rStyle w:val="None"/>
                <w:rFonts w:ascii="Times New Roman" w:hAnsi="Times New Roman" w:cs="Times New Roman"/>
                <w:sz w:val="28"/>
                <w:szCs w:val="28"/>
                <w:lang w:val="en-US"/>
              </w:rPr>
              <w:t>Up-</w:t>
            </w:r>
            <w:r w:rsidRPr="00374426">
              <w:rPr>
                <w:rStyle w:val="None"/>
                <w:rFonts w:ascii="Times New Roman" w:hAnsi="Times New Roman" w:cs="Times New Roman"/>
                <w:sz w:val="28"/>
                <w:szCs w:val="28"/>
                <w:lang w:val="en-US"/>
              </w:rPr>
              <w:t>scaling</w:t>
            </w:r>
            <w:r w:rsidR="00A165F5" w:rsidRPr="00374426">
              <w:rPr>
                <w:rStyle w:val="None"/>
                <w:rFonts w:ascii="Times New Roman" w:hAnsi="Times New Roman" w:cs="Times New Roman"/>
                <w:sz w:val="28"/>
                <w:szCs w:val="28"/>
                <w:lang w:val="en-US"/>
              </w:rPr>
              <w:t xml:space="preserve"> support and involvement of refugees in national developmen</w:t>
            </w:r>
            <w:r w:rsidR="00CA33C2" w:rsidRPr="00374426">
              <w:rPr>
                <w:rStyle w:val="None"/>
                <w:rFonts w:ascii="Times New Roman" w:hAnsi="Times New Roman" w:cs="Times New Roman"/>
                <w:sz w:val="28"/>
                <w:szCs w:val="28"/>
                <w:lang w:val="en-US"/>
              </w:rPr>
              <w:t>t programming and implementation.</w:t>
            </w:r>
          </w:p>
        </w:tc>
      </w:tr>
      <w:tr w:rsidR="008606F5" w:rsidRPr="00374426" w14:paraId="374D440E" w14:textId="77777777" w:rsidTr="0030045A">
        <w:trPr>
          <w:trHeight w:val="1800"/>
        </w:trPr>
        <w:tc>
          <w:tcPr>
            <w:tcW w:w="1282" w:type="pct"/>
          </w:tcPr>
          <w:p w14:paraId="7F0A2B84" w14:textId="77777777" w:rsidR="008606F5" w:rsidRPr="00374426" w:rsidRDefault="00A165F5" w:rsidP="00A95066">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Enhanced management of prisons at local as well as national level</w:t>
            </w:r>
          </w:p>
        </w:tc>
        <w:tc>
          <w:tcPr>
            <w:tcW w:w="3718" w:type="pct"/>
          </w:tcPr>
          <w:p w14:paraId="44346A4D" w14:textId="190F6BC6" w:rsidR="008606F5" w:rsidRPr="00374426" w:rsidRDefault="00A165F5" w:rsidP="00B54B2F">
            <w:pPr>
              <w:pStyle w:val="Body"/>
              <w:numPr>
                <w:ilvl w:val="0"/>
                <w:numId w:val="7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Instituting gender responsive and disab</w:t>
            </w:r>
            <w:r w:rsidR="00CA33C2" w:rsidRPr="00374426">
              <w:rPr>
                <w:rStyle w:val="None"/>
                <w:rFonts w:ascii="Times New Roman" w:hAnsi="Times New Roman" w:cs="Times New Roman"/>
                <w:sz w:val="28"/>
                <w:szCs w:val="28"/>
                <w:lang w:val="en-US"/>
              </w:rPr>
              <w:t>ility friendly prison facilities.</w:t>
            </w:r>
          </w:p>
          <w:p w14:paraId="29DEF5D9" w14:textId="40ECD57F" w:rsidR="008606F5" w:rsidRPr="00374426" w:rsidRDefault="00CA33C2" w:rsidP="00B54B2F">
            <w:pPr>
              <w:pStyle w:val="Body"/>
              <w:numPr>
                <w:ilvl w:val="0"/>
                <w:numId w:val="7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prison infrastructure.</w:t>
            </w:r>
          </w:p>
          <w:p w14:paraId="698A528E" w14:textId="5F124E85" w:rsidR="008606F5" w:rsidRPr="00374426" w:rsidRDefault="00A165F5" w:rsidP="00B54B2F">
            <w:pPr>
              <w:pStyle w:val="Body"/>
              <w:numPr>
                <w:ilvl w:val="0"/>
                <w:numId w:val="7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Fast-tracking execution of case</w:t>
            </w:r>
            <w:r w:rsidR="00CA33C2" w:rsidRPr="00374426">
              <w:rPr>
                <w:rStyle w:val="None"/>
                <w:rFonts w:ascii="Times New Roman" w:hAnsi="Times New Roman" w:cs="Times New Roman"/>
                <w:sz w:val="28"/>
                <w:szCs w:val="28"/>
                <w:lang w:val="en-US"/>
              </w:rPr>
              <w:t>s for observance of human rights.</w:t>
            </w:r>
          </w:p>
          <w:p w14:paraId="7A8E11C9" w14:textId="77777777" w:rsidR="008606F5" w:rsidRPr="00374426" w:rsidRDefault="00A165F5" w:rsidP="00B54B2F">
            <w:pPr>
              <w:pStyle w:val="Body"/>
              <w:numPr>
                <w:ilvl w:val="0"/>
                <w:numId w:val="7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Improving rehabilitation interventions in all prisons.</w:t>
            </w:r>
          </w:p>
        </w:tc>
      </w:tr>
    </w:tbl>
    <w:p w14:paraId="2A38A6A0" w14:textId="77777777" w:rsidR="008606F5" w:rsidRPr="00374426" w:rsidRDefault="008606F5" w:rsidP="00A95066">
      <w:pPr>
        <w:pStyle w:val="Body"/>
        <w:widowControl w:val="0"/>
        <w:spacing w:after="200" w:line="240" w:lineRule="auto"/>
        <w:jc w:val="both"/>
        <w:rPr>
          <w:rStyle w:val="None"/>
          <w:rFonts w:ascii="Times New Roman" w:hAnsi="Times New Roman" w:cs="Times New Roman"/>
          <w:b/>
          <w:bCs/>
          <w:i/>
          <w:iCs/>
          <w:sz w:val="28"/>
          <w:szCs w:val="28"/>
        </w:rPr>
      </w:pPr>
    </w:p>
    <w:p w14:paraId="4245EE65" w14:textId="30CEDF06" w:rsidR="008606F5" w:rsidRPr="0030045A" w:rsidRDefault="0030045A" w:rsidP="00271824">
      <w:pPr>
        <w:pStyle w:val="Heading2"/>
        <w:rPr>
          <w:rStyle w:val="None"/>
          <w:rFonts w:ascii="Times New Roman" w:hAnsi="Times New Roman" w:cs="Times New Roman"/>
          <w:bCs w:val="0"/>
          <w:color w:val="000000" w:themeColor="text1"/>
          <w:sz w:val="28"/>
          <w:szCs w:val="28"/>
        </w:rPr>
      </w:pPr>
      <w:bookmarkStart w:id="108" w:name="_Toc496857870"/>
      <w:r w:rsidRPr="0030045A">
        <w:rPr>
          <w:rStyle w:val="None"/>
          <w:rFonts w:ascii="Times New Roman" w:hAnsi="Times New Roman" w:cs="Times New Roman"/>
          <w:bCs w:val="0"/>
          <w:color w:val="000000" w:themeColor="text1"/>
          <w:sz w:val="28"/>
          <w:szCs w:val="28"/>
          <w:lang w:val="en-US"/>
        </w:rPr>
        <w:lastRenderedPageBreak/>
        <w:t>7.9 INTEGRATED RURAL DEVELOPMENT</w:t>
      </w:r>
      <w:bookmarkEnd w:id="108"/>
    </w:p>
    <w:p w14:paraId="0FD7656C" w14:textId="15EAEF96"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majority of the country’s population live in rural areas where poverty levels are high due to limited opportunities of income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generating activities and access to social services. Inclusive and integrated rural development requires that all stakeholders are involved regardless of sex, age, race religion and ethnicity. The Government put in place</w:t>
      </w:r>
      <w:r w:rsidRPr="00374426">
        <w:rPr>
          <w:rStyle w:val="None"/>
          <w:rFonts w:ascii="Times New Roman" w:hAnsi="Times New Roman" w:cs="Times New Roman"/>
          <w:sz w:val="28"/>
          <w:szCs w:val="28"/>
        </w:rPr>
        <w:t xml:space="preserve"> a</w:t>
      </w:r>
      <w:r w:rsidRPr="00374426">
        <w:rPr>
          <w:rStyle w:val="None"/>
          <w:rFonts w:ascii="Times New Roman" w:hAnsi="Times New Roman" w:cs="Times New Roman"/>
          <w:sz w:val="28"/>
          <w:szCs w:val="28"/>
          <w:lang w:val="en-US"/>
        </w:rPr>
        <w:t xml:space="preserve"> decentralization policy to </w:t>
      </w:r>
      <w:r w:rsidRPr="00374426">
        <w:rPr>
          <w:rStyle w:val="None"/>
          <w:rFonts w:ascii="Times New Roman" w:hAnsi="Times New Roman" w:cs="Times New Roman"/>
          <w:sz w:val="28"/>
          <w:szCs w:val="28"/>
          <w:lang w:val="pt-PT"/>
        </w:rPr>
        <w:t>devolv</w:t>
      </w:r>
      <w:r w:rsidRPr="00374426">
        <w:rPr>
          <w:rStyle w:val="None"/>
          <w:rFonts w:ascii="Times New Roman" w:hAnsi="Times New Roman" w:cs="Times New Roman"/>
          <w:sz w:val="28"/>
          <w:szCs w:val="28"/>
        </w:rPr>
        <w:t>e</w:t>
      </w:r>
      <w:r w:rsidRPr="00374426">
        <w:rPr>
          <w:rStyle w:val="None"/>
          <w:rFonts w:ascii="Times New Roman" w:hAnsi="Times New Roman" w:cs="Times New Roman"/>
          <w:sz w:val="28"/>
          <w:szCs w:val="28"/>
          <w:lang w:val="en-US"/>
        </w:rPr>
        <w:t xml:space="preserve"> functions from the central government to local councils</w:t>
      </w:r>
      <w:r w:rsidRPr="00374426">
        <w:rPr>
          <w:rStyle w:val="None"/>
          <w:rFonts w:ascii="Times New Roman" w:hAnsi="Times New Roman" w:cs="Times New Roman"/>
          <w:sz w:val="28"/>
          <w:szCs w:val="28"/>
        </w:rPr>
        <w:t xml:space="preserve">. </w:t>
      </w:r>
    </w:p>
    <w:p w14:paraId="555A93B6" w14:textId="614841D5" w:rsidR="008606F5" w:rsidRPr="00374426" w:rsidRDefault="00A165F5" w:rsidP="00A95066">
      <w:pPr>
        <w:pStyle w:val="Body"/>
        <w:spacing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If Malawi is to achieve a meaningful improvement of the socio-economic welfare of its people, </w:t>
      </w:r>
      <w:r w:rsidRPr="00374426">
        <w:rPr>
          <w:rStyle w:val="None"/>
          <w:rFonts w:ascii="Times New Roman" w:hAnsi="Times New Roman" w:cs="Times New Roman"/>
          <w:sz w:val="28"/>
          <w:szCs w:val="28"/>
        </w:rPr>
        <w:t xml:space="preserve">it </w:t>
      </w:r>
      <w:r w:rsidRPr="00374426">
        <w:rPr>
          <w:rStyle w:val="None"/>
          <w:rFonts w:ascii="Times New Roman" w:hAnsi="Times New Roman" w:cs="Times New Roman"/>
          <w:sz w:val="28"/>
          <w:szCs w:val="28"/>
          <w:lang w:val="en-US"/>
        </w:rPr>
        <w:t>need</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to concentrate development interventions in rural areas where the majority of the poor people live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Upon effective decentralization, the country will realize participatory planning, implementation, monitoring and evaluation of policies and programmes; and increased impact of development interventions at the local level.</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MGDS III implementation will emphasize devolution of the functions that are currently handled by central government. It is expected that local councils will take</w:t>
      </w:r>
      <w:r w:rsidRPr="00374426">
        <w:rPr>
          <w:rStyle w:val="None"/>
          <w:rFonts w:ascii="Times New Roman" w:hAnsi="Times New Roman" w:cs="Times New Roman"/>
          <w:sz w:val="28"/>
          <w:szCs w:val="28"/>
        </w:rPr>
        <w:t xml:space="preserve"> an</w:t>
      </w:r>
      <w:r w:rsidRPr="00374426">
        <w:rPr>
          <w:rStyle w:val="None"/>
          <w:rFonts w:ascii="Times New Roman" w:hAnsi="Times New Roman" w:cs="Times New Roman"/>
          <w:sz w:val="28"/>
          <w:szCs w:val="28"/>
          <w:lang w:val="en-US"/>
        </w:rPr>
        <w:t xml:space="preserve"> active role in development programmes that help the country attain sustainable national development.</w:t>
      </w:r>
    </w:p>
    <w:p w14:paraId="0EE17ECB" w14:textId="38775F01"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Involving </w:t>
      </w:r>
      <w:r w:rsidRPr="00374426">
        <w:rPr>
          <w:rStyle w:val="None"/>
          <w:rFonts w:ascii="Times New Roman" w:hAnsi="Times New Roman" w:cs="Times New Roman"/>
          <w:sz w:val="28"/>
          <w:szCs w:val="28"/>
        </w:rPr>
        <w:t>all stakeholders</w:t>
      </w:r>
      <w:r w:rsidRPr="00374426">
        <w:rPr>
          <w:rStyle w:val="None"/>
          <w:rFonts w:ascii="Times New Roman" w:hAnsi="Times New Roman" w:cs="Times New Roman"/>
          <w:sz w:val="28"/>
          <w:szCs w:val="28"/>
          <w:lang w:val="en-US"/>
        </w:rPr>
        <w:t xml:space="preserve"> in rural development will promote synergies in resource mobilization, planning, coordination, implementation, monitoring and evaluation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This is opposed to the previous fragmented, piecemeal and uncoordinated approach that characterized development interventions in rural areas. Development of rural growth centres will be at the centre of the integrated rural development.</w:t>
      </w:r>
      <w:r w:rsidRPr="00374426">
        <w:rPr>
          <w:rStyle w:val="None"/>
          <w:rFonts w:ascii="Times New Roman" w:hAnsi="Times New Roman" w:cs="Times New Roman"/>
          <w:sz w:val="28"/>
          <w:szCs w:val="28"/>
        </w:rPr>
        <w:t xml:space="preserve"> </w:t>
      </w:r>
    </w:p>
    <w:bookmarkEnd w:id="107"/>
    <w:p w14:paraId="0B5A4E29" w14:textId="58D92F46" w:rsidR="008606F5" w:rsidRPr="00374426" w:rsidRDefault="008606F5" w:rsidP="00A95066">
      <w:pPr>
        <w:pStyle w:val="Body"/>
        <w:jc w:val="both"/>
        <w:rPr>
          <w:rStyle w:val="None"/>
          <w:rFonts w:ascii="Times New Roman" w:hAnsi="Times New Roman" w:cs="Times New Roman"/>
          <w:sz w:val="28"/>
          <w:szCs w:val="28"/>
          <w:lang w:val="en-US"/>
        </w:rPr>
      </w:pPr>
    </w:p>
    <w:p w14:paraId="22752049" w14:textId="77777777" w:rsidR="008606F5" w:rsidRPr="00374426" w:rsidRDefault="00A165F5" w:rsidP="00A95066">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b/>
          <w:bCs/>
          <w:sz w:val="28"/>
          <w:szCs w:val="28"/>
        </w:rPr>
        <w:t>Goal</w:t>
      </w:r>
    </w:p>
    <w:p w14:paraId="02645C80" w14:textId="77777777" w:rsidR="008606F5" w:rsidRPr="00374426" w:rsidRDefault="00A165F5" w:rsidP="00A95066">
      <w:pPr>
        <w:pStyle w:val="Body"/>
        <w:keepNext/>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improve local governance and participatory democracy to attain social economic development.</w:t>
      </w:r>
    </w:p>
    <w:p w14:paraId="5F3D5504" w14:textId="77777777" w:rsidR="008606F5" w:rsidRPr="00374426" w:rsidRDefault="008606F5" w:rsidP="00A95066">
      <w:pPr>
        <w:pStyle w:val="Body"/>
        <w:spacing w:after="200" w:line="240" w:lineRule="auto"/>
        <w:jc w:val="both"/>
        <w:rPr>
          <w:rStyle w:val="None"/>
          <w:rFonts w:ascii="Times New Roman" w:eastAsia="Times New Roman" w:hAnsi="Times New Roman" w:cs="Times New Roman"/>
          <w:i/>
          <w:iCs/>
          <w:color w:val="44546A"/>
          <w:sz w:val="28"/>
          <w:szCs w:val="28"/>
          <w:u w:color="44546A"/>
        </w:rPr>
      </w:pPr>
    </w:p>
    <w:p w14:paraId="4EF37556" w14:textId="1E3788E5" w:rsidR="008606F5" w:rsidRPr="0030045A" w:rsidRDefault="0030045A" w:rsidP="00751FB3">
      <w:pPr>
        <w:pStyle w:val="Heading5"/>
        <w:rPr>
          <w:rStyle w:val="None"/>
          <w:rFonts w:ascii="Times New Roman" w:hAnsi="Times New Roman" w:cs="Times New Roman"/>
          <w:b/>
          <w:color w:val="000000" w:themeColor="text1"/>
        </w:rPr>
      </w:pPr>
      <w:bookmarkStart w:id="109" w:name="_Toc496791313"/>
      <w:bookmarkStart w:id="110" w:name="_Toc496792249"/>
      <w:r w:rsidRPr="0030045A">
        <w:rPr>
          <w:rStyle w:val="None"/>
          <w:rFonts w:ascii="Times New Roman" w:hAnsi="Times New Roman" w:cs="Times New Roman"/>
          <w:b/>
          <w:color w:val="000000" w:themeColor="text1"/>
        </w:rPr>
        <w:t>TABLE 16: OUTCOMES AND STRATEGIES FOR INTEGRATED RURAL DEVELOPMENT</w:t>
      </w:r>
      <w:bookmarkEnd w:id="109"/>
      <w:bookmarkEnd w:id="110"/>
    </w:p>
    <w:tbl>
      <w:tblPr>
        <w:tblStyle w:val="TableGrid"/>
        <w:tblW w:w="9385" w:type="dxa"/>
        <w:tblLayout w:type="fixed"/>
        <w:tblLook w:val="04A0" w:firstRow="1" w:lastRow="0" w:firstColumn="1" w:lastColumn="0" w:noHBand="0" w:noVBand="1"/>
      </w:tblPr>
      <w:tblGrid>
        <w:gridCol w:w="3715"/>
        <w:gridCol w:w="5670"/>
      </w:tblGrid>
      <w:tr w:rsidR="008606F5" w:rsidRPr="00374426" w14:paraId="65809EFE" w14:textId="77777777" w:rsidTr="0030045A">
        <w:trPr>
          <w:trHeight w:val="300"/>
        </w:trPr>
        <w:tc>
          <w:tcPr>
            <w:tcW w:w="3715" w:type="dxa"/>
          </w:tcPr>
          <w:p w14:paraId="6CE950E3" w14:textId="77777777" w:rsidR="008606F5" w:rsidRPr="00374426" w:rsidRDefault="00A165F5" w:rsidP="00A95066">
            <w:pPr>
              <w:pStyle w:val="Body"/>
              <w:keepNext/>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OUTCOME </w:t>
            </w:r>
          </w:p>
        </w:tc>
        <w:tc>
          <w:tcPr>
            <w:tcW w:w="5670" w:type="dxa"/>
          </w:tcPr>
          <w:p w14:paraId="4DD0FCD7" w14:textId="77777777" w:rsidR="008606F5" w:rsidRPr="00374426" w:rsidRDefault="00A165F5" w:rsidP="00A95066">
            <w:pPr>
              <w:pStyle w:val="Body"/>
              <w:keepNext/>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STRATEGIES</w:t>
            </w:r>
          </w:p>
        </w:tc>
      </w:tr>
      <w:tr w:rsidR="008606F5" w:rsidRPr="00374426" w14:paraId="01ED6670" w14:textId="77777777" w:rsidTr="0030045A">
        <w:trPr>
          <w:trHeight w:val="1200"/>
        </w:trPr>
        <w:tc>
          <w:tcPr>
            <w:tcW w:w="3715" w:type="dxa"/>
          </w:tcPr>
          <w:p w14:paraId="12605CC7" w14:textId="77777777" w:rsidR="008606F5" w:rsidRPr="00374426" w:rsidRDefault="00A165F5" w:rsidP="00A95066">
            <w:pPr>
              <w:pStyle w:val="Body"/>
              <w:widowControl w:val="0"/>
              <w:spacing w:after="253"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Strengthened local governance structures </w:t>
            </w:r>
          </w:p>
        </w:tc>
        <w:tc>
          <w:tcPr>
            <w:tcW w:w="5670" w:type="dxa"/>
          </w:tcPr>
          <w:p w14:paraId="15D4045B" w14:textId="77777777" w:rsidR="008606F5" w:rsidRPr="00374426" w:rsidRDefault="00A165F5" w:rsidP="00B54B2F">
            <w:pPr>
              <w:pStyle w:val="Body"/>
              <w:keepNext/>
              <w:numPr>
                <w:ilvl w:val="0"/>
                <w:numId w:val="8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coordination of local government systems, including financial management systems.</w:t>
            </w:r>
          </w:p>
          <w:p w14:paraId="01B7C42B" w14:textId="77777777" w:rsidR="008606F5" w:rsidRPr="00374426" w:rsidRDefault="00A165F5" w:rsidP="00B54B2F">
            <w:pPr>
              <w:pStyle w:val="Body"/>
              <w:keepNext/>
              <w:numPr>
                <w:ilvl w:val="0"/>
                <w:numId w:val="80"/>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Strengthening local institutional capacity to be more responsive to the needs of the communities.</w:t>
            </w:r>
          </w:p>
        </w:tc>
      </w:tr>
      <w:tr w:rsidR="008606F5" w:rsidRPr="00374426" w14:paraId="0CF59E95" w14:textId="77777777" w:rsidTr="0030045A">
        <w:trPr>
          <w:trHeight w:val="1200"/>
        </w:trPr>
        <w:tc>
          <w:tcPr>
            <w:tcW w:w="3715" w:type="dxa"/>
          </w:tcPr>
          <w:p w14:paraId="0B7F8EBD" w14:textId="77777777" w:rsidR="008606F5" w:rsidRPr="00374426" w:rsidRDefault="00A165F5" w:rsidP="00A95066">
            <w:pPr>
              <w:pStyle w:val="Body"/>
              <w:keepNext/>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 xml:space="preserve">Improved capacity of the local populace to effectively participate development initiatives. </w:t>
            </w:r>
          </w:p>
        </w:tc>
        <w:tc>
          <w:tcPr>
            <w:tcW w:w="5670" w:type="dxa"/>
          </w:tcPr>
          <w:p w14:paraId="3793AE0A" w14:textId="77777777" w:rsidR="008606F5" w:rsidRPr="00374426" w:rsidRDefault="00A165F5" w:rsidP="00B54B2F">
            <w:pPr>
              <w:pStyle w:val="Body"/>
              <w:widowControl w:val="0"/>
              <w:numPr>
                <w:ilvl w:val="0"/>
                <w:numId w:val="8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Enhancing community participation and ownership of development programmes and investments.</w:t>
            </w:r>
          </w:p>
          <w:p w14:paraId="37888F7E" w14:textId="77777777" w:rsidR="008606F5" w:rsidRPr="00374426" w:rsidRDefault="00A165F5" w:rsidP="00B54B2F">
            <w:pPr>
              <w:pStyle w:val="Body"/>
              <w:widowControl w:val="0"/>
              <w:numPr>
                <w:ilvl w:val="0"/>
                <w:numId w:val="81"/>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Empowering the local communities in decision-making. </w:t>
            </w:r>
          </w:p>
        </w:tc>
      </w:tr>
      <w:tr w:rsidR="008606F5" w:rsidRPr="00374426" w14:paraId="0D004147" w14:textId="77777777" w:rsidTr="0030045A">
        <w:trPr>
          <w:trHeight w:val="1806"/>
        </w:trPr>
        <w:tc>
          <w:tcPr>
            <w:tcW w:w="3715" w:type="dxa"/>
          </w:tcPr>
          <w:p w14:paraId="45D16A62" w14:textId="77777777" w:rsidR="008606F5" w:rsidRPr="00374426" w:rsidRDefault="00A165F5" w:rsidP="00A95066">
            <w:pPr>
              <w:pStyle w:val="Body"/>
              <w:widowControl w:val="0"/>
              <w:spacing w:after="253"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Improved coordination and implementation of Rural Development Programmes in Councils</w:t>
            </w:r>
          </w:p>
        </w:tc>
        <w:tc>
          <w:tcPr>
            <w:tcW w:w="5670" w:type="dxa"/>
          </w:tcPr>
          <w:p w14:paraId="0DEB0A8B" w14:textId="77777777" w:rsidR="008606F5" w:rsidRPr="00374426" w:rsidRDefault="00A165F5" w:rsidP="00B54B2F">
            <w:pPr>
              <w:pStyle w:val="Body"/>
              <w:widowControl w:val="0"/>
              <w:numPr>
                <w:ilvl w:val="0"/>
                <w:numId w:val="82"/>
              </w:numPr>
              <w:spacing w:after="253"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Promoting participation of key stakeholders including the private sector, CSOs, youth networks and other non-state actors for inclusive local governance and development.</w:t>
            </w:r>
          </w:p>
        </w:tc>
      </w:tr>
      <w:tr w:rsidR="008606F5" w:rsidRPr="00374426" w14:paraId="6F5F65BD" w14:textId="77777777" w:rsidTr="0030045A">
        <w:trPr>
          <w:trHeight w:val="1500"/>
        </w:trPr>
        <w:tc>
          <w:tcPr>
            <w:tcW w:w="3715" w:type="dxa"/>
          </w:tcPr>
          <w:p w14:paraId="5DD4FEE8" w14:textId="77777777" w:rsidR="008606F5" w:rsidRPr="00374426" w:rsidRDefault="00A165F5" w:rsidP="00A95066">
            <w:pPr>
              <w:pStyle w:val="Body"/>
              <w:keepNext/>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Reduced rural-urban migration</w:t>
            </w:r>
          </w:p>
        </w:tc>
        <w:tc>
          <w:tcPr>
            <w:tcW w:w="5670" w:type="dxa"/>
          </w:tcPr>
          <w:p w14:paraId="4F43FA60" w14:textId="3ECC6D9D" w:rsidR="008606F5" w:rsidRPr="00374426" w:rsidRDefault="00906016" w:rsidP="00B54B2F">
            <w:pPr>
              <w:pStyle w:val="Body"/>
              <w:widowControl w:val="0"/>
              <w:numPr>
                <w:ilvl w:val="0"/>
                <w:numId w:val="8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Facilitating formation </w:t>
            </w:r>
            <w:r w:rsidR="00A165F5" w:rsidRPr="00374426">
              <w:rPr>
                <w:rStyle w:val="None"/>
                <w:rFonts w:ascii="Times New Roman" w:hAnsi="Times New Roman" w:cs="Times New Roman"/>
                <w:sz w:val="28"/>
                <w:szCs w:val="28"/>
                <w:lang w:val="en-US"/>
              </w:rPr>
              <w:t>and supporting micro, small and medium enterprises (MSMEs).</w:t>
            </w:r>
          </w:p>
          <w:p w14:paraId="7DE90485" w14:textId="3B54A0C2" w:rsidR="008606F5" w:rsidRPr="00374426" w:rsidRDefault="00A165F5" w:rsidP="00B54B2F">
            <w:pPr>
              <w:pStyle w:val="Body"/>
              <w:widowControl w:val="0"/>
              <w:numPr>
                <w:ilvl w:val="0"/>
                <w:numId w:val="8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w:t>
            </w:r>
            <w:r w:rsidR="00906016" w:rsidRPr="00374426">
              <w:rPr>
                <w:rStyle w:val="None"/>
                <w:rFonts w:ascii="Times New Roman" w:hAnsi="Times New Roman" w:cs="Times New Roman"/>
                <w:sz w:val="28"/>
                <w:szCs w:val="28"/>
                <w:lang w:val="en-US"/>
              </w:rPr>
              <w:t xml:space="preserve">ing the establishment of rural </w:t>
            </w:r>
            <w:r w:rsidRPr="00374426">
              <w:rPr>
                <w:rStyle w:val="None"/>
                <w:rFonts w:ascii="Times New Roman" w:hAnsi="Times New Roman" w:cs="Times New Roman"/>
                <w:sz w:val="28"/>
                <w:szCs w:val="28"/>
                <w:lang w:val="en-US"/>
              </w:rPr>
              <w:t xml:space="preserve">growth centres, </w:t>
            </w:r>
            <w:r w:rsidR="00906016" w:rsidRPr="00374426">
              <w:rPr>
                <w:rStyle w:val="None"/>
                <w:rFonts w:ascii="Times New Roman" w:hAnsi="Times New Roman" w:cs="Times New Roman"/>
                <w:sz w:val="28"/>
                <w:szCs w:val="28"/>
                <w:lang w:val="en-US"/>
              </w:rPr>
              <w:t>markets satellite</w:t>
            </w:r>
            <w:r w:rsidRPr="00374426">
              <w:rPr>
                <w:rStyle w:val="None"/>
                <w:rFonts w:ascii="Times New Roman" w:hAnsi="Times New Roman" w:cs="Times New Roman"/>
                <w:sz w:val="28"/>
                <w:szCs w:val="28"/>
                <w:lang w:val="en-US"/>
              </w:rPr>
              <w:t xml:space="preserve"> model villages and other related development interventions.</w:t>
            </w:r>
          </w:p>
        </w:tc>
      </w:tr>
      <w:tr w:rsidR="008606F5" w:rsidRPr="00374426" w14:paraId="62023C91" w14:textId="77777777" w:rsidTr="0030045A">
        <w:trPr>
          <w:trHeight w:val="600"/>
        </w:trPr>
        <w:tc>
          <w:tcPr>
            <w:tcW w:w="3715" w:type="dxa"/>
          </w:tcPr>
          <w:p w14:paraId="39CEF494" w14:textId="77777777" w:rsidR="008606F5" w:rsidRPr="00374426" w:rsidRDefault="00A165F5" w:rsidP="00A95066">
            <w:pPr>
              <w:pStyle w:val="Body"/>
              <w:widowControl w:val="0"/>
              <w:spacing w:after="253"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Full devolution of functions to Local authorities</w:t>
            </w:r>
          </w:p>
        </w:tc>
        <w:tc>
          <w:tcPr>
            <w:tcW w:w="5670" w:type="dxa"/>
          </w:tcPr>
          <w:p w14:paraId="5389A16A" w14:textId="77777777" w:rsidR="008606F5" w:rsidRPr="00374426" w:rsidRDefault="00A165F5" w:rsidP="00B54B2F">
            <w:pPr>
              <w:pStyle w:val="Body"/>
              <w:keepNext/>
              <w:numPr>
                <w:ilvl w:val="0"/>
                <w:numId w:val="84"/>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Institutionalizing policy and oversight functions of sectors that have devolved functions to councils.</w:t>
            </w:r>
          </w:p>
        </w:tc>
      </w:tr>
      <w:tr w:rsidR="008606F5" w:rsidRPr="00374426" w14:paraId="55DC1C4C" w14:textId="77777777" w:rsidTr="0030045A">
        <w:trPr>
          <w:trHeight w:val="1500"/>
        </w:trPr>
        <w:tc>
          <w:tcPr>
            <w:tcW w:w="3715" w:type="dxa"/>
          </w:tcPr>
          <w:p w14:paraId="0ADA7772" w14:textId="77777777" w:rsidR="008606F5" w:rsidRPr="00374426" w:rsidRDefault="00A165F5" w:rsidP="00A95066">
            <w:pPr>
              <w:pStyle w:val="Body"/>
              <w:widowControl w:val="0"/>
              <w:spacing w:after="253"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Improved Local Government planning, monitoring and evaluation. </w:t>
            </w:r>
          </w:p>
        </w:tc>
        <w:tc>
          <w:tcPr>
            <w:tcW w:w="5670" w:type="dxa"/>
          </w:tcPr>
          <w:p w14:paraId="7A25120C" w14:textId="77777777" w:rsidR="008606F5" w:rsidRPr="00374426" w:rsidRDefault="00A165F5" w:rsidP="00B54B2F">
            <w:pPr>
              <w:pStyle w:val="Body"/>
              <w:keepNext/>
              <w:numPr>
                <w:ilvl w:val="0"/>
                <w:numId w:val="8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Ensuring participatory and well-coordinated local development planning and implementation of development interventions among all stakeholders. </w:t>
            </w:r>
          </w:p>
          <w:p w14:paraId="7B325B0E" w14:textId="77777777" w:rsidR="008606F5" w:rsidRPr="00374426" w:rsidRDefault="00A165F5" w:rsidP="00B54B2F">
            <w:pPr>
              <w:pStyle w:val="Body"/>
              <w:keepNext/>
              <w:numPr>
                <w:ilvl w:val="0"/>
                <w:numId w:val="85"/>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Strengthening monitoring, evaluation and knowledge management.  </w:t>
            </w:r>
          </w:p>
        </w:tc>
      </w:tr>
    </w:tbl>
    <w:p w14:paraId="78368552" w14:textId="77777777" w:rsidR="008606F5" w:rsidRPr="00374426" w:rsidRDefault="008606F5" w:rsidP="00A95066">
      <w:pPr>
        <w:pStyle w:val="Body"/>
        <w:widowControl w:val="0"/>
        <w:spacing w:after="200" w:line="240" w:lineRule="auto"/>
        <w:jc w:val="both"/>
        <w:rPr>
          <w:rStyle w:val="None"/>
          <w:rFonts w:ascii="Times New Roman" w:hAnsi="Times New Roman" w:cs="Times New Roman"/>
          <w:b/>
          <w:bCs/>
          <w:i/>
          <w:iCs/>
          <w:sz w:val="28"/>
          <w:szCs w:val="28"/>
        </w:rPr>
      </w:pPr>
    </w:p>
    <w:p w14:paraId="5EA58257" w14:textId="77777777" w:rsidR="008606F5" w:rsidRPr="00374426" w:rsidRDefault="00A165F5" w:rsidP="00A95066">
      <w:pPr>
        <w:pStyle w:val="Body"/>
        <w:spacing w:after="0" w:line="240" w:lineRule="auto"/>
        <w:jc w:val="both"/>
        <w:rPr>
          <w:rFonts w:ascii="Times New Roman" w:hAnsi="Times New Roman" w:cs="Times New Roman"/>
          <w:sz w:val="28"/>
          <w:szCs w:val="28"/>
        </w:rPr>
      </w:pPr>
      <w:bookmarkStart w:id="111" w:name="_upglbi"/>
      <w:r w:rsidRPr="00374426">
        <w:rPr>
          <w:rFonts w:ascii="Times New Roman" w:hAnsi="Times New Roman" w:cs="Times New Roman"/>
          <w:sz w:val="28"/>
          <w:szCs w:val="28"/>
        </w:rPr>
        <w:br w:type="page"/>
      </w:r>
    </w:p>
    <w:p w14:paraId="4A526E04" w14:textId="64030509" w:rsidR="008606F5" w:rsidRDefault="00A165F5" w:rsidP="00271824">
      <w:pPr>
        <w:pStyle w:val="Heading1"/>
        <w:rPr>
          <w:rStyle w:val="None"/>
          <w:rFonts w:ascii="Times New Roman" w:hAnsi="Times New Roman" w:cs="Times New Roman"/>
          <w:bCs w:val="0"/>
          <w:color w:val="000000" w:themeColor="text1"/>
          <w:lang w:val="de-DE"/>
        </w:rPr>
      </w:pPr>
      <w:r w:rsidRPr="0030045A">
        <w:rPr>
          <w:rStyle w:val="None"/>
          <w:rFonts w:ascii="Times New Roman" w:hAnsi="Times New Roman" w:cs="Times New Roman"/>
          <w:bCs w:val="0"/>
          <w:color w:val="000000" w:themeColor="text1"/>
          <w:lang w:val="de-DE"/>
        </w:rPr>
        <w:lastRenderedPageBreak/>
        <w:t xml:space="preserve"> </w:t>
      </w:r>
      <w:bookmarkStart w:id="112" w:name="_Toc496857871"/>
      <w:r w:rsidRPr="0030045A">
        <w:rPr>
          <w:rStyle w:val="None"/>
          <w:rFonts w:ascii="Times New Roman" w:hAnsi="Times New Roman" w:cs="Times New Roman"/>
          <w:bCs w:val="0"/>
          <w:color w:val="000000" w:themeColor="text1"/>
          <w:lang w:val="de-DE"/>
        </w:rPr>
        <w:t>CHAPTER 8: IMPLEMENTATION FRAMEWORK</w:t>
      </w:r>
      <w:bookmarkEnd w:id="112"/>
      <w:r w:rsidRPr="0030045A">
        <w:rPr>
          <w:rStyle w:val="None"/>
          <w:rFonts w:ascii="Times New Roman" w:hAnsi="Times New Roman" w:cs="Times New Roman"/>
          <w:bCs w:val="0"/>
          <w:color w:val="000000" w:themeColor="text1"/>
          <w:lang w:val="de-DE"/>
        </w:rPr>
        <w:t xml:space="preserve">  </w:t>
      </w:r>
      <w:bookmarkEnd w:id="111"/>
    </w:p>
    <w:p w14:paraId="1AFD65CF" w14:textId="77777777" w:rsidR="0003424F" w:rsidRPr="0003424F" w:rsidRDefault="0003424F" w:rsidP="0003424F">
      <w:pPr>
        <w:rPr>
          <w:lang w:val="de-DE"/>
        </w:rPr>
      </w:pPr>
    </w:p>
    <w:p w14:paraId="575373A2" w14:textId="06826529" w:rsidR="008606F5" w:rsidRPr="0030045A" w:rsidRDefault="0030045A" w:rsidP="00271824">
      <w:pPr>
        <w:pStyle w:val="Heading2"/>
        <w:rPr>
          <w:rStyle w:val="Hyperlink7"/>
          <w:rFonts w:ascii="Times New Roman" w:hAnsi="Times New Roman" w:cs="Times New Roman"/>
          <w:color w:val="000000" w:themeColor="text1"/>
          <w:sz w:val="26"/>
          <w:szCs w:val="26"/>
          <w:u w:color="5B9BD5"/>
        </w:rPr>
      </w:pPr>
      <w:bookmarkStart w:id="113" w:name="_Toc496857872"/>
      <w:r w:rsidRPr="0030045A">
        <w:rPr>
          <w:rStyle w:val="Hyperlink7"/>
          <w:rFonts w:ascii="Times New Roman" w:hAnsi="Times New Roman" w:cs="Times New Roman"/>
          <w:color w:val="000000" w:themeColor="text1"/>
          <w:sz w:val="26"/>
          <w:szCs w:val="26"/>
          <w:u w:color="5B9BD5"/>
        </w:rPr>
        <w:t>8.1</w:t>
      </w:r>
      <w:r w:rsidRPr="0030045A">
        <w:rPr>
          <w:rStyle w:val="Hyperlink7"/>
          <w:rFonts w:ascii="Times New Roman" w:hAnsi="Times New Roman" w:cs="Times New Roman"/>
          <w:color w:val="000000" w:themeColor="text1"/>
          <w:sz w:val="26"/>
          <w:szCs w:val="26"/>
          <w:u w:color="5B9BD5"/>
        </w:rPr>
        <w:tab/>
        <w:t>IMPLEMENTATION MODALITIES</w:t>
      </w:r>
      <w:bookmarkEnd w:id="113"/>
      <w:r w:rsidRPr="0030045A">
        <w:rPr>
          <w:rStyle w:val="Hyperlink7"/>
          <w:rFonts w:ascii="Times New Roman" w:hAnsi="Times New Roman" w:cs="Times New Roman"/>
          <w:color w:val="000000" w:themeColor="text1"/>
          <w:sz w:val="26"/>
          <w:szCs w:val="26"/>
          <w:u w:color="5B9BD5"/>
        </w:rPr>
        <w:t xml:space="preserve">  </w:t>
      </w:r>
    </w:p>
    <w:p w14:paraId="3787E212" w14:textId="07ED4A56"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has been developed to allow all stakeholders to participate in the development of the country. Its implementation will, therefore, involve all stakeholders, including the three arms of Government: the Executive, Parliament, and Judiciary; and civil society and Faith Based Organizations (FBOs); the private sector and the general public. The Government will lead the implementation process through technical coordination and </w:t>
      </w:r>
      <w:r w:rsidRPr="00374426">
        <w:rPr>
          <w:rStyle w:val="None"/>
          <w:rFonts w:ascii="Times New Roman" w:hAnsi="Times New Roman" w:cs="Times New Roman"/>
          <w:sz w:val="28"/>
          <w:szCs w:val="28"/>
        </w:rPr>
        <w:t>a</w:t>
      </w:r>
      <w:r w:rsidRPr="00374426">
        <w:rPr>
          <w:rStyle w:val="None"/>
          <w:rFonts w:ascii="Times New Roman" w:hAnsi="Times New Roman" w:cs="Times New Roman"/>
          <w:sz w:val="28"/>
          <w:szCs w:val="28"/>
          <w:lang w:val="en-US"/>
        </w:rPr>
        <w:t xml:space="preserve"> consolidated national budget. It is expected that all stakeholder institutions including donors, development and co-operating partners will align their activities and support to MGDS III. </w:t>
      </w:r>
    </w:p>
    <w:p w14:paraId="72F8ACAB"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  </w:t>
      </w:r>
    </w:p>
    <w:p w14:paraId="49051E0C" w14:textId="7664C268"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Ministry responsible for N</w:t>
      </w:r>
      <w:r w:rsidRPr="00374426">
        <w:rPr>
          <w:rStyle w:val="None"/>
          <w:rFonts w:ascii="Times New Roman" w:hAnsi="Times New Roman" w:cs="Times New Roman"/>
          <w:sz w:val="28"/>
          <w:szCs w:val="28"/>
          <w:lang w:val="fr-FR"/>
        </w:rPr>
        <w:t xml:space="preserve">ational </w:t>
      </w:r>
      <w:r w:rsidRPr="00374426">
        <w:rPr>
          <w:rStyle w:val="None"/>
          <w:rFonts w:ascii="Times New Roman" w:hAnsi="Times New Roman" w:cs="Times New Roman"/>
          <w:sz w:val="28"/>
          <w:szCs w:val="28"/>
          <w:lang w:val="en-US"/>
        </w:rPr>
        <w:t>Planning and Development will ensure that all MDAs align their sectoral plans, activities and budgets to the development strategy. Wherever sectoral plans do not exist, efforts will be made to develop them.  Budget submissions, therefore, will be expected to include only activities that are aligned to MGDS III</w:t>
      </w:r>
      <w:r w:rsidRPr="00374426">
        <w:rPr>
          <w:rStyle w:val="None"/>
          <w:rFonts w:ascii="Times New Roman" w:hAnsi="Times New Roman" w:cs="Times New Roman"/>
          <w:sz w:val="28"/>
          <w:szCs w:val="28"/>
        </w:rPr>
        <w:t xml:space="preserve">.  </w:t>
      </w:r>
    </w:p>
    <w:p w14:paraId="645E8AFF"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rPr>
        <w:t xml:space="preserve">  </w:t>
      </w:r>
    </w:p>
    <w:p w14:paraId="1A075445" w14:textId="1B2DA9E9"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To ensure that the MGDS III is formulated, implemented and monitored with full participation of all stakeholders, the Government has instituted Sector Working Groups (SWGs). Membership of the SWGs is diverse and includes line ministry clusters, civil society,</w:t>
      </w:r>
      <w:r w:rsidR="005D2702" w:rsidRPr="00374426">
        <w:rPr>
          <w:rStyle w:val="None"/>
          <w:rFonts w:ascii="Times New Roman" w:hAnsi="Times New Roman" w:cs="Times New Roman"/>
          <w:sz w:val="28"/>
          <w:szCs w:val="28"/>
          <w:lang w:val="en-US"/>
        </w:rPr>
        <w:t xml:space="preserve"> the </w:t>
      </w:r>
      <w:r w:rsidRPr="00374426">
        <w:rPr>
          <w:rStyle w:val="None"/>
          <w:rFonts w:ascii="Times New Roman" w:hAnsi="Times New Roman" w:cs="Times New Roman"/>
          <w:sz w:val="28"/>
          <w:szCs w:val="28"/>
          <w:lang w:val="en-US"/>
        </w:rPr>
        <w:t xml:space="preserve">private sector, </w:t>
      </w:r>
      <w:r w:rsidRPr="00374426">
        <w:rPr>
          <w:rStyle w:val="None"/>
          <w:rFonts w:ascii="Times New Roman" w:hAnsi="Times New Roman" w:cs="Times New Roman"/>
          <w:sz w:val="28"/>
          <w:szCs w:val="28"/>
        </w:rPr>
        <w:t>NGOs</w:t>
      </w:r>
      <w:r w:rsidRPr="00374426">
        <w:rPr>
          <w:rStyle w:val="None"/>
          <w:rFonts w:ascii="Times New Roman" w:hAnsi="Times New Roman" w:cs="Times New Roman"/>
          <w:sz w:val="28"/>
          <w:szCs w:val="28"/>
          <w:lang w:val="en-US"/>
        </w:rPr>
        <w:t xml:space="preserve">, donors and cooperating partners. </w:t>
      </w:r>
    </w:p>
    <w:p w14:paraId="2638A9AB"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66D1CD5A"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MGDS III has identified five priority areas. The following have been identified as critical issues for effective implementation of MGDS III:  </w:t>
      </w:r>
    </w:p>
    <w:p w14:paraId="6F1F05B7" w14:textId="0E7D8933" w:rsidR="008606F5" w:rsidRPr="00374426" w:rsidRDefault="00A165F5" w:rsidP="00B54B2F">
      <w:pPr>
        <w:pStyle w:val="Body"/>
        <w:numPr>
          <w:ilvl w:val="0"/>
          <w:numId w:val="87"/>
        </w:numPr>
        <w:spacing w:after="0" w:line="276"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Change of the mindset among the public</w:t>
      </w:r>
      <w:r w:rsidRPr="00374426">
        <w:rPr>
          <w:rStyle w:val="Hyperlink6"/>
          <w:rFonts w:ascii="Times New Roman" w:hAnsi="Times New Roman" w:cs="Times New Roman"/>
          <w:sz w:val="28"/>
          <w:szCs w:val="28"/>
        </w:rPr>
        <w:t xml:space="preserve">; </w:t>
      </w:r>
      <w:r w:rsidRPr="00374426">
        <w:rPr>
          <w:rStyle w:val="Hyperlink6"/>
          <w:rFonts w:ascii="Times New Roman" w:hAnsi="Times New Roman" w:cs="Times New Roman"/>
          <w:sz w:val="28"/>
          <w:szCs w:val="28"/>
          <w:lang w:val="en-US"/>
        </w:rPr>
        <w:t xml:space="preserve">Government and Parliament will play their constitutional roles in ensuring that the ultimate objective of MGDS III is achieved thereby taking the country towards achieving its development goals; </w:t>
      </w:r>
    </w:p>
    <w:p w14:paraId="142B26C2" w14:textId="77777777" w:rsidR="008606F5" w:rsidRPr="00374426" w:rsidRDefault="00A165F5" w:rsidP="00B54B2F">
      <w:pPr>
        <w:pStyle w:val="Body"/>
        <w:numPr>
          <w:ilvl w:val="0"/>
          <w:numId w:val="87"/>
        </w:numPr>
        <w:spacing w:after="0" w:line="276"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 xml:space="preserve">Government will continue to improve donor coordination through the development and adherence to the Development Assistance Strategies (DAS);  </w:t>
      </w:r>
    </w:p>
    <w:p w14:paraId="567A9BE5" w14:textId="77777777" w:rsidR="008606F5" w:rsidRPr="00374426" w:rsidRDefault="00A165F5" w:rsidP="00B54B2F">
      <w:pPr>
        <w:pStyle w:val="Body"/>
        <w:numPr>
          <w:ilvl w:val="0"/>
          <w:numId w:val="87"/>
        </w:numPr>
        <w:spacing w:after="0" w:line="276"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t>Donors and co-operating partners will align their support and activities to the MGDS III. Government will lead the dialogue with donors on this alignment and seek to ensure that aid flows are predictable. On its part, Government will seek to ensure that resources are disbursed in a timely manner; and</w:t>
      </w:r>
    </w:p>
    <w:p w14:paraId="38BB7B9B" w14:textId="2E5C8547" w:rsidR="008606F5" w:rsidRPr="00374426" w:rsidRDefault="00A165F5" w:rsidP="00B54B2F">
      <w:pPr>
        <w:pStyle w:val="Body"/>
        <w:numPr>
          <w:ilvl w:val="0"/>
          <w:numId w:val="87"/>
        </w:numPr>
        <w:spacing w:after="0" w:line="276" w:lineRule="auto"/>
        <w:jc w:val="both"/>
        <w:rPr>
          <w:rStyle w:val="Hyperlink2"/>
          <w:rFonts w:ascii="Times New Roman" w:hAnsi="Times New Roman" w:cs="Times New Roman"/>
          <w:sz w:val="28"/>
          <w:szCs w:val="28"/>
          <w:lang w:val="en-US"/>
        </w:rPr>
      </w:pPr>
      <w:r w:rsidRPr="00374426">
        <w:rPr>
          <w:rStyle w:val="Hyperlink6"/>
          <w:rFonts w:ascii="Times New Roman" w:hAnsi="Times New Roman" w:cs="Times New Roman"/>
          <w:sz w:val="28"/>
          <w:szCs w:val="28"/>
          <w:lang w:val="en-US"/>
        </w:rPr>
        <w:lastRenderedPageBreak/>
        <w:t>There is a need to develop a strong, motivated and committed civil service that will ensure that Government remains committed to its policies, targets and obligations.</w:t>
      </w:r>
      <w:r w:rsidRPr="00374426">
        <w:rPr>
          <w:rStyle w:val="Hyperlink6"/>
          <w:rFonts w:ascii="Times New Roman" w:hAnsi="Times New Roman" w:cs="Times New Roman"/>
          <w:sz w:val="28"/>
          <w:szCs w:val="28"/>
        </w:rPr>
        <w:t xml:space="preserve"> </w:t>
      </w:r>
    </w:p>
    <w:p w14:paraId="0B81B3DE"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09DDF4DD" w14:textId="77777777" w:rsidR="008606F5" w:rsidRPr="0030045A" w:rsidRDefault="00A165F5" w:rsidP="00271824">
      <w:pPr>
        <w:pStyle w:val="Heading2"/>
        <w:rPr>
          <w:rStyle w:val="Hyperlink7"/>
          <w:rFonts w:ascii="Times New Roman" w:hAnsi="Times New Roman" w:cs="Times New Roman"/>
          <w:color w:val="auto"/>
          <w:sz w:val="28"/>
          <w:szCs w:val="28"/>
          <w:u w:color="5B9BD5"/>
        </w:rPr>
      </w:pPr>
      <w:bookmarkStart w:id="114" w:name="_tuee74"/>
      <w:bookmarkStart w:id="115" w:name="_Toc496857873"/>
      <w:r w:rsidRPr="0030045A">
        <w:rPr>
          <w:rStyle w:val="Hyperlink7"/>
          <w:rFonts w:ascii="Times New Roman" w:hAnsi="Times New Roman" w:cs="Times New Roman"/>
          <w:color w:val="auto"/>
          <w:sz w:val="28"/>
          <w:szCs w:val="28"/>
          <w:u w:color="5B9BD5"/>
        </w:rPr>
        <w:t>8.2</w:t>
      </w:r>
      <w:r w:rsidRPr="0030045A">
        <w:rPr>
          <w:rStyle w:val="Hyperlink7"/>
          <w:rFonts w:ascii="Times New Roman" w:hAnsi="Times New Roman" w:cs="Times New Roman"/>
          <w:color w:val="auto"/>
          <w:sz w:val="28"/>
          <w:szCs w:val="28"/>
          <w:u w:color="5B9BD5"/>
        </w:rPr>
        <w:tab/>
        <w:t>Roles of Stakeholders for MGDS III Implementation</w:t>
      </w:r>
      <w:bookmarkEnd w:id="114"/>
      <w:bookmarkEnd w:id="115"/>
    </w:p>
    <w:p w14:paraId="23077204" w14:textId="77777777" w:rsidR="008606F5" w:rsidRPr="0030045A" w:rsidRDefault="00A165F5" w:rsidP="00271824">
      <w:pPr>
        <w:pStyle w:val="Heading4"/>
        <w:rPr>
          <w:rStyle w:val="None"/>
          <w:rFonts w:ascii="Times New Roman" w:hAnsi="Times New Roman" w:cs="Times New Roman"/>
          <w:color w:val="auto"/>
          <w:sz w:val="28"/>
          <w:szCs w:val="28"/>
        </w:rPr>
      </w:pPr>
      <w:bookmarkStart w:id="116" w:name="_du1wux"/>
      <w:r w:rsidRPr="0030045A">
        <w:rPr>
          <w:rStyle w:val="None"/>
          <w:rFonts w:ascii="Times New Roman" w:hAnsi="Times New Roman" w:cs="Times New Roman"/>
          <w:color w:val="auto"/>
          <w:sz w:val="28"/>
          <w:szCs w:val="28"/>
        </w:rPr>
        <w:t>8.2.1</w:t>
      </w:r>
      <w:r w:rsidRPr="0030045A">
        <w:rPr>
          <w:rStyle w:val="None"/>
          <w:rFonts w:ascii="Times New Roman" w:hAnsi="Times New Roman" w:cs="Times New Roman"/>
          <w:color w:val="auto"/>
          <w:sz w:val="28"/>
          <w:szCs w:val="28"/>
        </w:rPr>
        <w:tab/>
        <w:t>Government</w:t>
      </w:r>
    </w:p>
    <w:p w14:paraId="6FADD1FA" w14:textId="5F9AE850"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main responsibility of Government shall be to provide public goods and services as well as </w:t>
      </w:r>
      <w:r w:rsidRPr="00374426">
        <w:rPr>
          <w:rStyle w:val="None"/>
          <w:rFonts w:ascii="Times New Roman" w:hAnsi="Times New Roman" w:cs="Times New Roman"/>
          <w:sz w:val="28"/>
          <w:szCs w:val="28"/>
        </w:rPr>
        <w:t xml:space="preserve">a </w:t>
      </w:r>
      <w:r w:rsidRPr="00374426">
        <w:rPr>
          <w:rStyle w:val="None"/>
          <w:rFonts w:ascii="Times New Roman" w:hAnsi="Times New Roman" w:cs="Times New Roman"/>
          <w:sz w:val="28"/>
          <w:szCs w:val="28"/>
          <w:lang w:val="en-US"/>
        </w:rPr>
        <w:t>regulatory framework. These include roads, railways, airports, education, health services, and social services among others. It shall provide the necessary environment and incentives to promote private sector activities. The Government shall safeguard the interests of all Malawians by correcting market failures through policy, legal and regulatory framework reviews</w:t>
      </w:r>
      <w:r w:rsidRPr="00374426">
        <w:rPr>
          <w:rStyle w:val="None"/>
          <w:rFonts w:ascii="Times New Roman" w:hAnsi="Times New Roman" w:cs="Times New Roman"/>
          <w:sz w:val="28"/>
          <w:szCs w:val="28"/>
        </w:rPr>
        <w:t>.</w:t>
      </w:r>
      <w:bookmarkEnd w:id="116"/>
    </w:p>
    <w:p w14:paraId="7A5D4B71" w14:textId="77777777" w:rsidR="008606F5" w:rsidRPr="0030045A" w:rsidRDefault="00A165F5" w:rsidP="00271824">
      <w:pPr>
        <w:pStyle w:val="Heading4"/>
        <w:rPr>
          <w:rStyle w:val="None"/>
          <w:rFonts w:ascii="Times New Roman" w:hAnsi="Times New Roman" w:cs="Times New Roman"/>
          <w:color w:val="auto"/>
          <w:sz w:val="28"/>
          <w:szCs w:val="28"/>
        </w:rPr>
      </w:pPr>
      <w:bookmarkStart w:id="117" w:name="_szc72q"/>
      <w:r w:rsidRPr="0030045A">
        <w:rPr>
          <w:rStyle w:val="None"/>
          <w:rFonts w:ascii="Times New Roman" w:hAnsi="Times New Roman" w:cs="Times New Roman"/>
          <w:color w:val="auto"/>
          <w:sz w:val="28"/>
          <w:szCs w:val="28"/>
        </w:rPr>
        <w:t>8.2.2</w:t>
      </w:r>
      <w:r w:rsidRPr="0030045A">
        <w:rPr>
          <w:rStyle w:val="None"/>
          <w:rFonts w:ascii="Times New Roman" w:hAnsi="Times New Roman" w:cs="Times New Roman"/>
          <w:color w:val="auto"/>
          <w:sz w:val="28"/>
          <w:szCs w:val="28"/>
        </w:rPr>
        <w:tab/>
        <w:t>National Planning Commission</w:t>
      </w:r>
    </w:p>
    <w:p w14:paraId="68243658" w14:textId="500364D9"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National Planning Commission will </w:t>
      </w:r>
      <w:r w:rsidRPr="00374426">
        <w:rPr>
          <w:rStyle w:val="None"/>
          <w:rFonts w:ascii="Times New Roman" w:hAnsi="Times New Roman" w:cs="Times New Roman"/>
          <w:sz w:val="28"/>
          <w:szCs w:val="28"/>
        </w:rPr>
        <w:t>facilitate</w:t>
      </w:r>
      <w:r w:rsidRPr="00374426">
        <w:rPr>
          <w:rStyle w:val="None"/>
          <w:rFonts w:ascii="Times New Roman" w:hAnsi="Times New Roman" w:cs="Times New Roman"/>
          <w:sz w:val="28"/>
          <w:szCs w:val="28"/>
          <w:lang w:val="en-US"/>
        </w:rPr>
        <w:t xml:space="preserve"> the implementation of the strategy and undertake rigorous monitoring and evaluation. The NPC will carry out </w:t>
      </w:r>
      <w:r w:rsidRPr="00374426">
        <w:rPr>
          <w:rStyle w:val="None"/>
          <w:rFonts w:ascii="Times New Roman" w:hAnsi="Times New Roman" w:cs="Times New Roman"/>
          <w:sz w:val="28"/>
          <w:szCs w:val="28"/>
        </w:rPr>
        <w:t xml:space="preserve">policy </w:t>
      </w:r>
      <w:r w:rsidR="0030045A">
        <w:rPr>
          <w:rStyle w:val="None"/>
          <w:rFonts w:ascii="Times New Roman" w:hAnsi="Times New Roman" w:cs="Times New Roman"/>
          <w:sz w:val="28"/>
          <w:szCs w:val="28"/>
          <w:lang w:val="fr-FR"/>
        </w:rPr>
        <w:t>harmonisation</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to ensure that policies at sector levels are aligned to the national and international agendas. In addition, it will also be responsible for reporting development progress at all levels.</w:t>
      </w:r>
      <w:bookmarkEnd w:id="117"/>
    </w:p>
    <w:p w14:paraId="5045B764" w14:textId="77777777" w:rsidR="008606F5" w:rsidRPr="0030045A" w:rsidRDefault="00A165F5" w:rsidP="00271824">
      <w:pPr>
        <w:pStyle w:val="Heading4"/>
        <w:rPr>
          <w:rStyle w:val="None"/>
          <w:rFonts w:ascii="Times New Roman" w:hAnsi="Times New Roman" w:cs="Times New Roman"/>
          <w:color w:val="auto"/>
          <w:sz w:val="28"/>
          <w:szCs w:val="28"/>
        </w:rPr>
      </w:pPr>
      <w:bookmarkStart w:id="118" w:name="_mhaj"/>
      <w:r w:rsidRPr="0030045A">
        <w:rPr>
          <w:rStyle w:val="None"/>
          <w:rFonts w:ascii="Times New Roman" w:hAnsi="Times New Roman" w:cs="Times New Roman"/>
          <w:color w:val="auto"/>
          <w:sz w:val="28"/>
          <w:szCs w:val="28"/>
        </w:rPr>
        <w:t>8.2.3</w:t>
      </w:r>
      <w:r w:rsidRPr="0030045A">
        <w:rPr>
          <w:rStyle w:val="None"/>
          <w:rFonts w:ascii="Times New Roman" w:hAnsi="Times New Roman" w:cs="Times New Roman"/>
          <w:color w:val="auto"/>
          <w:sz w:val="28"/>
          <w:szCs w:val="28"/>
        </w:rPr>
        <w:tab/>
        <w:t>Parliament</w:t>
      </w:r>
    </w:p>
    <w:p w14:paraId="1D9966F9" w14:textId="59077A62"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Parliament will </w:t>
      </w:r>
      <w:r w:rsidRPr="00374426">
        <w:rPr>
          <w:rStyle w:val="None"/>
          <w:rFonts w:ascii="Times New Roman" w:hAnsi="Times New Roman" w:cs="Times New Roman"/>
          <w:sz w:val="28"/>
          <w:szCs w:val="28"/>
          <w:lang w:val="de-DE"/>
        </w:rPr>
        <w:t xml:space="preserve">enhance </w:t>
      </w:r>
      <w:r w:rsidRPr="00374426">
        <w:rPr>
          <w:rStyle w:val="None"/>
          <w:rFonts w:ascii="Times New Roman" w:hAnsi="Times New Roman" w:cs="Times New Roman"/>
          <w:sz w:val="28"/>
          <w:szCs w:val="28"/>
          <w:lang w:val="en-US"/>
        </w:rPr>
        <w:t>oversight, transparency and accountability in the implementation of the MGDS</w:t>
      </w:r>
      <w:r w:rsidR="00A95066" w:rsidRPr="00374426">
        <w:rPr>
          <w:rStyle w:val="None"/>
          <w:rFonts w:ascii="Times New Roman" w:hAnsi="Times New Roman" w:cs="Times New Roman"/>
          <w:sz w:val="28"/>
          <w:szCs w:val="28"/>
          <w:lang w:val="en-US"/>
        </w:rPr>
        <w:t xml:space="preserve"> III. This will be done through</w:t>
      </w:r>
      <w:r w:rsidRPr="00374426">
        <w:rPr>
          <w:rStyle w:val="None"/>
          <w:rFonts w:ascii="Times New Roman" w:hAnsi="Times New Roman" w:cs="Times New Roman"/>
          <w:sz w:val="28"/>
          <w:szCs w:val="28"/>
          <w:lang w:val="en-US"/>
        </w:rPr>
        <w:t xml:space="preserve"> scrutiny, consideration and approval of Government budgets, review and legislation</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Members of Parliament shall ensure that the budget is providing resources for </w:t>
      </w:r>
      <w:r w:rsidRPr="00374426">
        <w:rPr>
          <w:rStyle w:val="None"/>
          <w:rFonts w:ascii="Times New Roman" w:hAnsi="Times New Roman" w:cs="Times New Roman"/>
          <w:sz w:val="28"/>
          <w:szCs w:val="28"/>
          <w:lang w:val="it-IT"/>
        </w:rPr>
        <w:t>prioriti</w:t>
      </w:r>
      <w:r w:rsidRPr="00374426">
        <w:rPr>
          <w:rStyle w:val="None"/>
          <w:rFonts w:ascii="Times New Roman" w:hAnsi="Times New Roman" w:cs="Times New Roman"/>
          <w:sz w:val="28"/>
          <w:szCs w:val="28"/>
          <w:lang w:val="en-US"/>
        </w:rPr>
        <w:t>zed activities in the MGDS I</w:t>
      </w:r>
      <w:r w:rsidRPr="00374426">
        <w:rPr>
          <w:rStyle w:val="None"/>
          <w:rFonts w:ascii="Times New Roman" w:hAnsi="Times New Roman" w:cs="Times New Roman"/>
          <w:sz w:val="28"/>
          <w:szCs w:val="28"/>
        </w:rPr>
        <w:t>I</w:t>
      </w:r>
      <w:r w:rsidRPr="00374426">
        <w:rPr>
          <w:rStyle w:val="None"/>
          <w:rFonts w:ascii="Times New Roman" w:hAnsi="Times New Roman" w:cs="Times New Roman"/>
          <w:sz w:val="28"/>
          <w:szCs w:val="28"/>
          <w:lang w:val="en-US"/>
        </w:rPr>
        <w:t xml:space="preserve">I. In this regard, the interests and priorities of Malawians shall be protected. </w:t>
      </w:r>
      <w:bookmarkEnd w:id="118"/>
    </w:p>
    <w:p w14:paraId="21102AA9" w14:textId="77777777" w:rsidR="008606F5" w:rsidRPr="0030045A" w:rsidRDefault="00A165F5" w:rsidP="00271824">
      <w:pPr>
        <w:pStyle w:val="Heading4"/>
        <w:rPr>
          <w:rStyle w:val="None"/>
          <w:rFonts w:ascii="Times New Roman" w:hAnsi="Times New Roman" w:cs="Times New Roman"/>
          <w:color w:val="auto"/>
          <w:sz w:val="28"/>
          <w:szCs w:val="28"/>
        </w:rPr>
      </w:pPr>
      <w:bookmarkStart w:id="119" w:name="_s49zyc"/>
      <w:r w:rsidRPr="0030045A">
        <w:rPr>
          <w:rStyle w:val="None"/>
          <w:rFonts w:ascii="Times New Roman" w:hAnsi="Times New Roman" w:cs="Times New Roman"/>
          <w:color w:val="auto"/>
          <w:sz w:val="28"/>
          <w:szCs w:val="28"/>
        </w:rPr>
        <w:t>8.2.4</w:t>
      </w:r>
      <w:r w:rsidRPr="0030045A">
        <w:rPr>
          <w:rStyle w:val="None"/>
          <w:rFonts w:ascii="Times New Roman" w:hAnsi="Times New Roman" w:cs="Times New Roman"/>
          <w:color w:val="auto"/>
          <w:sz w:val="28"/>
          <w:szCs w:val="28"/>
        </w:rPr>
        <w:tab/>
        <w:t>Judiciary</w:t>
      </w:r>
    </w:p>
    <w:p w14:paraId="044164D3" w14:textId="0064A1B0"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judiciary will ensure observance of law and constitutional provision. The successful implementation of the strategy will largely depend on constitutional order and law</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abiding citizens.</w:t>
      </w:r>
      <w:bookmarkEnd w:id="119"/>
    </w:p>
    <w:p w14:paraId="5BC59472" w14:textId="77777777" w:rsidR="008606F5" w:rsidRPr="0030045A" w:rsidRDefault="00A165F5" w:rsidP="00271824">
      <w:pPr>
        <w:pStyle w:val="Heading4"/>
        <w:rPr>
          <w:rStyle w:val="None"/>
          <w:rFonts w:ascii="Times New Roman" w:hAnsi="Times New Roman" w:cs="Times New Roman"/>
          <w:color w:val="auto"/>
          <w:sz w:val="28"/>
          <w:szCs w:val="28"/>
        </w:rPr>
      </w:pPr>
      <w:bookmarkStart w:id="120" w:name="_ka65"/>
      <w:r w:rsidRPr="0030045A">
        <w:rPr>
          <w:rStyle w:val="None"/>
          <w:rFonts w:ascii="Times New Roman" w:hAnsi="Times New Roman" w:cs="Times New Roman"/>
          <w:color w:val="auto"/>
          <w:sz w:val="28"/>
          <w:szCs w:val="28"/>
          <w:u w:color="000000"/>
        </w:rPr>
        <w:t xml:space="preserve"> </w:t>
      </w:r>
      <w:r w:rsidRPr="0030045A">
        <w:rPr>
          <w:rStyle w:val="None"/>
          <w:rFonts w:ascii="Times New Roman" w:hAnsi="Times New Roman" w:cs="Times New Roman"/>
          <w:color w:val="auto"/>
          <w:sz w:val="28"/>
          <w:szCs w:val="28"/>
        </w:rPr>
        <w:t>8.2.5</w:t>
      </w:r>
      <w:r w:rsidRPr="0030045A">
        <w:rPr>
          <w:rStyle w:val="None"/>
          <w:rFonts w:ascii="Times New Roman" w:hAnsi="Times New Roman" w:cs="Times New Roman"/>
          <w:color w:val="auto"/>
          <w:sz w:val="28"/>
          <w:szCs w:val="28"/>
        </w:rPr>
        <w:tab/>
        <w:t>Private Sector</w:t>
      </w:r>
    </w:p>
    <w:p w14:paraId="45DCB02E"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role of the private sector is to invest in both economic and social sectors to generate economic growth and create wealth. In this context, the private sector is </w:t>
      </w:r>
      <w:r w:rsidRPr="00374426">
        <w:rPr>
          <w:rStyle w:val="None"/>
          <w:rFonts w:ascii="Times New Roman" w:hAnsi="Times New Roman" w:cs="Times New Roman"/>
          <w:sz w:val="28"/>
          <w:szCs w:val="28"/>
          <w:lang w:val="en-US"/>
        </w:rPr>
        <w:lastRenderedPageBreak/>
        <w:t xml:space="preserve">expected to take up opportunities outlined in the MGDS II during its implementation. The scope of the private sector participation will be widened to involve them in the provision of other public goods and services through PPPs.   </w:t>
      </w:r>
      <w:bookmarkEnd w:id="120"/>
    </w:p>
    <w:p w14:paraId="3E5FBB97" w14:textId="77777777" w:rsidR="008606F5" w:rsidRPr="0030045A" w:rsidRDefault="00A165F5" w:rsidP="00271824">
      <w:pPr>
        <w:pStyle w:val="Heading4"/>
        <w:rPr>
          <w:rStyle w:val="None"/>
          <w:rFonts w:ascii="Times New Roman" w:hAnsi="Times New Roman" w:cs="Times New Roman"/>
          <w:color w:val="auto"/>
          <w:sz w:val="28"/>
          <w:szCs w:val="28"/>
        </w:rPr>
      </w:pPr>
      <w:bookmarkStart w:id="121" w:name="_meukdy"/>
      <w:r w:rsidRPr="0030045A">
        <w:rPr>
          <w:rStyle w:val="None"/>
          <w:rFonts w:ascii="Times New Roman" w:hAnsi="Times New Roman" w:cs="Times New Roman"/>
          <w:color w:val="auto"/>
          <w:sz w:val="28"/>
          <w:szCs w:val="28"/>
        </w:rPr>
        <w:t>8.2.6</w:t>
      </w:r>
      <w:r w:rsidRPr="0030045A">
        <w:rPr>
          <w:rStyle w:val="None"/>
          <w:rFonts w:ascii="Times New Roman" w:hAnsi="Times New Roman" w:cs="Times New Roman"/>
          <w:color w:val="auto"/>
          <w:sz w:val="28"/>
          <w:szCs w:val="28"/>
        </w:rPr>
        <w:tab/>
        <w:t>Civil Society</w:t>
      </w:r>
    </w:p>
    <w:p w14:paraId="79AC5263"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role of the civil society to implement some specific activities in various sectors and to complement government’s oversight and accountability functions to safeguard the interests of Malawians.  </w:t>
      </w:r>
      <w:bookmarkEnd w:id="121"/>
    </w:p>
    <w:p w14:paraId="62E1AB8E" w14:textId="77777777" w:rsidR="008606F5" w:rsidRPr="0030045A" w:rsidRDefault="00A165F5" w:rsidP="00271824">
      <w:pPr>
        <w:pStyle w:val="Heading4"/>
        <w:rPr>
          <w:rStyle w:val="None"/>
          <w:rFonts w:ascii="Times New Roman" w:hAnsi="Times New Roman" w:cs="Times New Roman"/>
          <w:color w:val="auto"/>
          <w:sz w:val="28"/>
          <w:szCs w:val="28"/>
        </w:rPr>
      </w:pPr>
      <w:bookmarkStart w:id="122" w:name="_ei31r"/>
      <w:r w:rsidRPr="0030045A">
        <w:rPr>
          <w:rStyle w:val="None"/>
          <w:rFonts w:ascii="Times New Roman" w:hAnsi="Times New Roman" w:cs="Times New Roman"/>
          <w:color w:val="auto"/>
          <w:sz w:val="28"/>
          <w:szCs w:val="28"/>
        </w:rPr>
        <w:t>8.2.7</w:t>
      </w:r>
      <w:r w:rsidRPr="0030045A">
        <w:rPr>
          <w:rStyle w:val="None"/>
          <w:rFonts w:ascii="Times New Roman" w:hAnsi="Times New Roman" w:cs="Times New Roman"/>
          <w:color w:val="auto"/>
          <w:sz w:val="28"/>
          <w:szCs w:val="28"/>
        </w:rPr>
        <w:tab/>
        <w:t>Development Partners</w:t>
      </w:r>
    </w:p>
    <w:p w14:paraId="067F4FB7" w14:textId="19D50A8D"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role of donors, development and cooperating partners shall be to provide financial and technical support to implement MGDS III. In doing so, they will be expected to support and align their activities with the MGDS III priorities in line with the Addis Ababa development effectiveness Agenda for Action on Financing for development towards the </w:t>
      </w:r>
      <w:r w:rsidR="0030045A" w:rsidRPr="00374426">
        <w:rPr>
          <w:rStyle w:val="None"/>
          <w:rFonts w:ascii="Times New Roman" w:hAnsi="Times New Roman" w:cs="Times New Roman"/>
          <w:sz w:val="28"/>
          <w:szCs w:val="28"/>
          <w:lang w:val="en-US"/>
        </w:rPr>
        <w:t>realization</w:t>
      </w:r>
      <w:r w:rsidRPr="00374426">
        <w:rPr>
          <w:rStyle w:val="None"/>
          <w:rFonts w:ascii="Times New Roman" w:hAnsi="Times New Roman" w:cs="Times New Roman"/>
          <w:sz w:val="28"/>
          <w:szCs w:val="28"/>
          <w:lang w:val="en-US"/>
        </w:rPr>
        <w:t xml:space="preserve"> of the Sustainable Development Goals.  </w:t>
      </w:r>
      <w:bookmarkEnd w:id="122"/>
    </w:p>
    <w:p w14:paraId="5D21CCE3" w14:textId="77777777" w:rsidR="008606F5" w:rsidRPr="0030045A" w:rsidRDefault="00A165F5" w:rsidP="00271824">
      <w:pPr>
        <w:pStyle w:val="Heading4"/>
        <w:rPr>
          <w:rStyle w:val="None"/>
          <w:rFonts w:ascii="Times New Roman" w:hAnsi="Times New Roman" w:cs="Times New Roman"/>
          <w:color w:val="auto"/>
          <w:sz w:val="28"/>
          <w:szCs w:val="28"/>
        </w:rPr>
      </w:pPr>
      <w:r w:rsidRPr="0030045A">
        <w:rPr>
          <w:rStyle w:val="None"/>
          <w:rFonts w:ascii="Times New Roman" w:hAnsi="Times New Roman" w:cs="Times New Roman"/>
          <w:color w:val="auto"/>
          <w:sz w:val="28"/>
          <w:szCs w:val="28"/>
        </w:rPr>
        <w:t>8.2.8</w:t>
      </w:r>
      <w:r w:rsidRPr="0030045A">
        <w:rPr>
          <w:rStyle w:val="None"/>
          <w:rFonts w:ascii="Times New Roman" w:hAnsi="Times New Roman" w:cs="Times New Roman"/>
          <w:color w:val="auto"/>
          <w:sz w:val="28"/>
          <w:szCs w:val="28"/>
        </w:rPr>
        <w:tab/>
        <w:t>Traditional Leaders</w:t>
      </w:r>
    </w:p>
    <w:p w14:paraId="74BDFD26" w14:textId="1A72D253" w:rsidR="008606F5" w:rsidRPr="00374426" w:rsidRDefault="00A165F5" w:rsidP="00753D2D">
      <w:pPr>
        <w:pStyle w:val="Body"/>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traditional leaders across the country have a key role in mobilizing the communities to participate in all development intervention from planning, implementation and monitoring and evaluation. They are also key in advocating for some specific policies and approaches to development as well as improving awareness for the communities. The community leaders link the village or areas level planning to the distri</w:t>
      </w:r>
      <w:r w:rsidR="0019325C" w:rsidRPr="00374426">
        <w:rPr>
          <w:rStyle w:val="None"/>
          <w:rFonts w:ascii="Times New Roman" w:hAnsi="Times New Roman" w:cs="Times New Roman"/>
          <w:sz w:val="28"/>
          <w:szCs w:val="28"/>
          <w:lang w:val="en-US"/>
        </w:rPr>
        <w:t xml:space="preserve">ct planning process through the </w:t>
      </w:r>
      <w:r w:rsidRPr="00374426">
        <w:rPr>
          <w:rStyle w:val="None"/>
          <w:rFonts w:ascii="Times New Roman" w:hAnsi="Times New Roman" w:cs="Times New Roman"/>
          <w:sz w:val="28"/>
          <w:szCs w:val="28"/>
          <w:lang w:val="en-US"/>
        </w:rPr>
        <w:t>VDC and ADC structures.</w:t>
      </w:r>
      <w:r w:rsidRPr="00374426">
        <w:rPr>
          <w:rStyle w:val="None"/>
          <w:rFonts w:ascii="Times New Roman" w:hAnsi="Times New Roman" w:cs="Times New Roman"/>
          <w:sz w:val="28"/>
          <w:szCs w:val="28"/>
        </w:rPr>
        <w:br/>
      </w:r>
    </w:p>
    <w:p w14:paraId="37A58F18" w14:textId="77777777" w:rsidR="008606F5" w:rsidRPr="0030045A" w:rsidRDefault="00A165F5" w:rsidP="00271824">
      <w:pPr>
        <w:pStyle w:val="Heading4"/>
        <w:rPr>
          <w:rStyle w:val="None"/>
          <w:rFonts w:ascii="Times New Roman" w:hAnsi="Times New Roman" w:cs="Times New Roman"/>
          <w:color w:val="auto"/>
          <w:sz w:val="28"/>
          <w:szCs w:val="28"/>
        </w:rPr>
      </w:pPr>
      <w:r w:rsidRPr="0030045A">
        <w:rPr>
          <w:rStyle w:val="None"/>
          <w:rFonts w:ascii="Times New Roman" w:hAnsi="Times New Roman" w:cs="Times New Roman"/>
          <w:color w:val="auto"/>
          <w:sz w:val="28"/>
          <w:szCs w:val="28"/>
        </w:rPr>
        <w:t>8.2.9 Community</w:t>
      </w:r>
    </w:p>
    <w:p w14:paraId="656F61F6" w14:textId="77777777" w:rsidR="008606F5" w:rsidRPr="00374426" w:rsidRDefault="00A165F5" w:rsidP="00753D2D">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role of the community will be to ensure ownership and smooth implementation of development activities through inclusive and participatory planning, implementation, monitoring and evaluation. In addition, the community will contribute in kind towards some development activities.   </w:t>
      </w:r>
    </w:p>
    <w:p w14:paraId="7D0DF6D3"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1BC30267" w14:textId="77777777" w:rsidR="008606F5" w:rsidRPr="0030045A" w:rsidRDefault="00A165F5" w:rsidP="00271824">
      <w:pPr>
        <w:pStyle w:val="Heading2"/>
        <w:rPr>
          <w:rStyle w:val="Hyperlink7"/>
          <w:rFonts w:ascii="Times New Roman" w:hAnsi="Times New Roman" w:cs="Times New Roman"/>
          <w:color w:val="auto"/>
          <w:sz w:val="28"/>
          <w:szCs w:val="28"/>
          <w:u w:color="5B9BD5"/>
        </w:rPr>
      </w:pPr>
      <w:bookmarkStart w:id="123" w:name="_Toc496857874"/>
      <w:bookmarkStart w:id="124" w:name="_jfvxd"/>
      <w:r w:rsidRPr="0030045A">
        <w:rPr>
          <w:rStyle w:val="Hyperlink7"/>
          <w:rFonts w:ascii="Times New Roman" w:hAnsi="Times New Roman" w:cs="Times New Roman"/>
          <w:color w:val="auto"/>
          <w:sz w:val="28"/>
          <w:szCs w:val="28"/>
          <w:u w:color="5B9BD5"/>
        </w:rPr>
        <w:t>8.3</w:t>
      </w:r>
      <w:r w:rsidRPr="0030045A">
        <w:rPr>
          <w:rStyle w:val="Hyperlink7"/>
          <w:rFonts w:ascii="Times New Roman" w:hAnsi="Times New Roman" w:cs="Times New Roman"/>
          <w:color w:val="auto"/>
          <w:sz w:val="28"/>
          <w:szCs w:val="28"/>
          <w:u w:color="5B9BD5"/>
        </w:rPr>
        <w:tab/>
        <w:t>Financing Sources</w:t>
      </w:r>
      <w:bookmarkEnd w:id="123"/>
      <w:r w:rsidRPr="0030045A">
        <w:rPr>
          <w:rStyle w:val="Hyperlink7"/>
          <w:rFonts w:ascii="Times New Roman" w:hAnsi="Times New Roman" w:cs="Times New Roman"/>
          <w:color w:val="auto"/>
          <w:sz w:val="28"/>
          <w:szCs w:val="28"/>
          <w:u w:color="5B9BD5"/>
        </w:rPr>
        <w:t xml:space="preserve"> </w:t>
      </w:r>
    </w:p>
    <w:p w14:paraId="233FE5BD" w14:textId="3B1EF79F"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will be financed through three sources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domestic revenues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external grants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and </w:t>
      </w:r>
      <w:r w:rsidRPr="00374426">
        <w:rPr>
          <w:rStyle w:val="None"/>
          <w:rFonts w:ascii="Times New Roman" w:hAnsi="Times New Roman" w:cs="Times New Roman"/>
          <w:sz w:val="28"/>
          <w:szCs w:val="28"/>
          <w:lang w:val="de-DE"/>
        </w:rPr>
        <w:t>debt</w:t>
      </w:r>
      <w:r w:rsidRPr="00374426">
        <w:rPr>
          <w:rStyle w:val="None"/>
          <w:rFonts w:ascii="Times New Roman" w:hAnsi="Times New Roman" w:cs="Times New Roman"/>
          <w:sz w:val="28"/>
          <w:szCs w:val="28"/>
          <w:lang w:val="en-US"/>
        </w:rPr>
        <w:t xml:space="preserve"> (both internally and externally). Additionally, PPPs for infrastructure programmes shall be encouraged. Other likely sources of financing are regional and international financing initiatives.</w:t>
      </w:r>
    </w:p>
    <w:p w14:paraId="655D3F9A"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455DDCC6" w14:textId="5D4B10B9"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lastRenderedPageBreak/>
        <w:t>Development assistance will continue to play a key role in supporting Malawi’s development objectives and the achievement of the SDGs and other international development frameworks. Guided by the principles set out in major international aid effectiveness documents such as the Paris Declaration (2005), Accra Agenda for Action (2008), and the Busan Outcome Document (2011), the Government promotes a transparent and results-driven development cooperation that is aligned to national priorities. The Development Cooperation Strategy sets out strategies for improving quality and effectiveness of development cooperation in Malawi</w:t>
      </w:r>
      <w:r w:rsidRPr="00374426">
        <w:rPr>
          <w:rStyle w:val="None"/>
          <w:rFonts w:ascii="Times New Roman" w:hAnsi="Times New Roman" w:cs="Times New Roman"/>
          <w:sz w:val="28"/>
          <w:szCs w:val="28"/>
          <w:vertAlign w:val="superscript"/>
        </w:rPr>
        <w:footnoteReference w:id="16"/>
      </w:r>
      <w:r w:rsidRPr="00374426">
        <w:rPr>
          <w:rStyle w:val="None"/>
          <w:rFonts w:ascii="Times New Roman" w:hAnsi="Times New Roman" w:cs="Times New Roman"/>
          <w:sz w:val="28"/>
          <w:szCs w:val="28"/>
          <w:lang w:val="en-US"/>
        </w:rPr>
        <w:t>. The aim is to ensure that all support is harmonized, focused on results and aligned to national priorities, institutions and systems to achieve national development goals. The DCS recognizes diverse sources of finance to support sustainable and inclusive development. However, it calls upon cooperating partners to collaborate with government to improve capacities for domestic resource mobilization and promote aid-for-trade. Where technical assistance is provided, it should be demand</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driven</w:t>
      </w:r>
      <w:r w:rsidRPr="00374426">
        <w:rPr>
          <w:rStyle w:val="None"/>
          <w:rFonts w:ascii="Times New Roman" w:hAnsi="Times New Roman" w:cs="Times New Roman"/>
          <w:sz w:val="28"/>
          <w:szCs w:val="28"/>
        </w:rPr>
        <w:t xml:space="preserve">. </w:t>
      </w:r>
    </w:p>
    <w:p w14:paraId="3CEB6C00"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2E9B0E33" w14:textId="1DA7A3A2"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Government’s policy is that as far as possible aid should take the form of grants. Where loans are contracted, they should be concessional. Non-concessional loans will only be contracted for strategic projects with high rates of return. </w:t>
      </w:r>
    </w:p>
    <w:p w14:paraId="0D7C77F9"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7B133CD5" w14:textId="77777777"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Government will also take advantage of the evolving architecture of development finance with a wide range of financing sources. A large number of vertical funds for specific purposes have been set up, often associated with large volumes of money. Similarly, new large-scale benevolent funds have been created. South-South cooperation partners have a growing presence in many countries. At the same time, traditional development partners have pledged, through the Addis Ababa Action Agenda (2015), to scale up Aid to Least Developed Countries, particularly in Africa. This implies that Malawi could have access to an increasing array of funding sources.</w:t>
      </w:r>
    </w:p>
    <w:p w14:paraId="2C11AC1E"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3D04D4BD" w14:textId="695D5E73" w:rsidR="008606F5" w:rsidRPr="00374426" w:rsidRDefault="00A165F5" w:rsidP="00A95066">
      <w:pPr>
        <w:pStyle w:val="Body"/>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To ensure effectiveness of development cooperation, the Government will lead a Division of Labour process, aiming at a more balanced distribution of development partners and aid across different sectors. To reduce further fragmentation of assistance and overcrowding of development partners in some sectors, the </w:t>
      </w:r>
      <w:r w:rsidRPr="00374426">
        <w:rPr>
          <w:rStyle w:val="None"/>
          <w:rFonts w:ascii="Times New Roman" w:hAnsi="Times New Roman" w:cs="Times New Roman"/>
          <w:sz w:val="28"/>
          <w:szCs w:val="28"/>
          <w:lang w:val="en-US"/>
        </w:rPr>
        <w:lastRenderedPageBreak/>
        <w:t>Government will define for each development partner core areas of support not exceeding three sectors prioritized by: (i) comparative advantage, (ii) volume, (iii) global experience, (iv) mandate, (v) flexibility to align to national priorities and to use Government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preferred aid modalities, (vi) historical track record in Malawi, and (vii) performance on development effectiveness indicators.</w:t>
      </w:r>
      <w:r w:rsidRPr="00374426">
        <w:rPr>
          <w:rFonts w:ascii="Times New Roman" w:hAnsi="Times New Roman" w:cs="Times New Roman"/>
          <w:sz w:val="28"/>
          <w:szCs w:val="28"/>
        </w:rPr>
        <w:t xml:space="preserve"> </w:t>
      </w:r>
    </w:p>
    <w:p w14:paraId="7D622854" w14:textId="77777777" w:rsidR="008606F5" w:rsidRPr="00374426" w:rsidRDefault="008606F5" w:rsidP="00A95066">
      <w:pPr>
        <w:pStyle w:val="Body"/>
        <w:spacing w:after="0" w:line="276" w:lineRule="auto"/>
        <w:jc w:val="both"/>
        <w:rPr>
          <w:rStyle w:val="Hyperlink2"/>
          <w:rFonts w:ascii="Times New Roman" w:eastAsia="Times New Roman" w:hAnsi="Times New Roman" w:cs="Times New Roman"/>
          <w:sz w:val="28"/>
          <w:szCs w:val="28"/>
        </w:rPr>
      </w:pPr>
    </w:p>
    <w:p w14:paraId="39B21E45" w14:textId="62A41F1A" w:rsidR="008606F5" w:rsidRPr="00374426" w:rsidRDefault="00A165F5" w:rsidP="00A95066">
      <w:pPr>
        <w:pStyle w:val="Body"/>
        <w:spacing w:after="0" w:line="276"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Development partners are encouraged to co-finance programs and use delegated partnerships to reduce aid fragmentation and duplication of efforts. Humanitarian aid, General Budget Support (GBS) and support of cross</w:t>
      </w:r>
      <w:r w:rsidR="00A95066" w:rsidRPr="00374426">
        <w:rPr>
          <w:rStyle w:val="None"/>
          <w:rFonts w:ascii="Times New Roman" w:hAnsi="Times New Roman" w:cs="Times New Roman"/>
          <w:sz w:val="28"/>
          <w:szCs w:val="28"/>
          <w:lang w:val="en-US"/>
        </w:rPr>
        <w:t>-c</w:t>
      </w:r>
      <w:r w:rsidRPr="00374426">
        <w:rPr>
          <w:rStyle w:val="None"/>
          <w:rFonts w:ascii="Times New Roman" w:hAnsi="Times New Roman" w:cs="Times New Roman"/>
          <w:sz w:val="28"/>
          <w:szCs w:val="28"/>
          <w:lang w:val="en-US"/>
        </w:rPr>
        <w:t xml:space="preserve">utting areas and Government-wide reforms such as PFEM and public sector reforms will be considered as additional to the three core areas of support agreed with each development partner. </w:t>
      </w:r>
      <w:r w:rsidRPr="00374426">
        <w:rPr>
          <w:rStyle w:val="None"/>
          <w:rFonts w:ascii="Times New Roman" w:hAnsi="Times New Roman" w:cs="Times New Roman"/>
          <w:sz w:val="28"/>
          <w:szCs w:val="28"/>
          <w:lang w:val="en-US"/>
        </w:rPr>
        <w:tab/>
      </w:r>
    </w:p>
    <w:p w14:paraId="01400B5F" w14:textId="77777777" w:rsidR="008606F5" w:rsidRPr="00374426" w:rsidRDefault="008606F5" w:rsidP="00A95066">
      <w:pPr>
        <w:pStyle w:val="Body"/>
        <w:spacing w:after="0" w:line="276" w:lineRule="auto"/>
        <w:jc w:val="both"/>
        <w:rPr>
          <w:rStyle w:val="None"/>
          <w:rFonts w:ascii="Times New Roman" w:eastAsia="Times New Roman" w:hAnsi="Times New Roman" w:cs="Times New Roman"/>
          <w:sz w:val="28"/>
          <w:szCs w:val="28"/>
        </w:rPr>
      </w:pPr>
    </w:p>
    <w:p w14:paraId="1100E7DF" w14:textId="77777777" w:rsidR="008606F5" w:rsidRPr="00374426" w:rsidRDefault="008606F5" w:rsidP="00A95066">
      <w:pPr>
        <w:pStyle w:val="Body"/>
        <w:jc w:val="both"/>
        <w:rPr>
          <w:rFonts w:ascii="Times New Roman" w:hAnsi="Times New Roman" w:cs="Times New Roman"/>
          <w:sz w:val="28"/>
          <w:szCs w:val="28"/>
        </w:rPr>
      </w:pPr>
      <w:bookmarkStart w:id="125" w:name="_koq656"/>
    </w:p>
    <w:p w14:paraId="6ACC1DDE" w14:textId="77777777" w:rsidR="008606F5" w:rsidRPr="00374426" w:rsidRDefault="008606F5" w:rsidP="00A95066">
      <w:pPr>
        <w:pStyle w:val="Body"/>
        <w:jc w:val="both"/>
        <w:rPr>
          <w:rFonts w:ascii="Times New Roman" w:hAnsi="Times New Roman" w:cs="Times New Roman"/>
          <w:sz w:val="28"/>
          <w:szCs w:val="28"/>
        </w:rPr>
      </w:pPr>
    </w:p>
    <w:p w14:paraId="33A2BA68" w14:textId="77777777" w:rsidR="008606F5" w:rsidRPr="00374426" w:rsidRDefault="008606F5" w:rsidP="00A95066">
      <w:pPr>
        <w:pStyle w:val="Body"/>
        <w:jc w:val="both"/>
        <w:rPr>
          <w:rFonts w:ascii="Times New Roman" w:hAnsi="Times New Roman" w:cs="Times New Roman"/>
          <w:sz w:val="28"/>
          <w:szCs w:val="28"/>
        </w:rPr>
      </w:pPr>
    </w:p>
    <w:p w14:paraId="04D60778" w14:textId="77777777" w:rsidR="008606F5" w:rsidRPr="00374426" w:rsidRDefault="008606F5" w:rsidP="00A95066">
      <w:pPr>
        <w:pStyle w:val="Body"/>
        <w:jc w:val="both"/>
        <w:rPr>
          <w:rFonts w:ascii="Times New Roman" w:hAnsi="Times New Roman" w:cs="Times New Roman"/>
          <w:sz w:val="28"/>
          <w:szCs w:val="28"/>
        </w:rPr>
      </w:pPr>
    </w:p>
    <w:p w14:paraId="21E93859" w14:textId="77777777" w:rsidR="008606F5" w:rsidRPr="00374426" w:rsidRDefault="008606F5" w:rsidP="00A95066">
      <w:pPr>
        <w:pStyle w:val="Body"/>
        <w:jc w:val="both"/>
        <w:rPr>
          <w:rFonts w:ascii="Times New Roman" w:hAnsi="Times New Roman" w:cs="Times New Roman"/>
          <w:sz w:val="28"/>
          <w:szCs w:val="28"/>
        </w:rPr>
      </w:pPr>
    </w:p>
    <w:p w14:paraId="0B237930" w14:textId="77777777" w:rsidR="008606F5" w:rsidRPr="00374426" w:rsidRDefault="008606F5" w:rsidP="00A95066">
      <w:pPr>
        <w:pStyle w:val="Body"/>
        <w:jc w:val="both"/>
        <w:rPr>
          <w:rFonts w:ascii="Times New Roman" w:hAnsi="Times New Roman" w:cs="Times New Roman"/>
          <w:sz w:val="28"/>
          <w:szCs w:val="28"/>
        </w:rPr>
      </w:pPr>
    </w:p>
    <w:p w14:paraId="6AECEB85" w14:textId="77777777" w:rsidR="008606F5" w:rsidRPr="00374426" w:rsidRDefault="008606F5" w:rsidP="00A95066">
      <w:pPr>
        <w:pStyle w:val="Body"/>
        <w:jc w:val="both"/>
        <w:rPr>
          <w:rFonts w:ascii="Times New Roman" w:hAnsi="Times New Roman" w:cs="Times New Roman"/>
          <w:sz w:val="28"/>
          <w:szCs w:val="28"/>
        </w:rPr>
      </w:pPr>
    </w:p>
    <w:p w14:paraId="1E14394A" w14:textId="77777777" w:rsidR="008606F5" w:rsidRPr="00374426" w:rsidRDefault="008606F5" w:rsidP="00A95066">
      <w:pPr>
        <w:pStyle w:val="Body"/>
        <w:jc w:val="both"/>
        <w:rPr>
          <w:rFonts w:ascii="Times New Roman" w:hAnsi="Times New Roman" w:cs="Times New Roman"/>
          <w:sz w:val="28"/>
          <w:szCs w:val="28"/>
        </w:rPr>
      </w:pPr>
    </w:p>
    <w:p w14:paraId="08E69BFC" w14:textId="77777777" w:rsidR="008606F5" w:rsidRPr="00374426" w:rsidRDefault="008606F5" w:rsidP="00A95066">
      <w:pPr>
        <w:pStyle w:val="Body"/>
        <w:jc w:val="both"/>
        <w:rPr>
          <w:rFonts w:ascii="Times New Roman" w:hAnsi="Times New Roman" w:cs="Times New Roman"/>
          <w:sz w:val="28"/>
          <w:szCs w:val="28"/>
        </w:rPr>
      </w:pPr>
    </w:p>
    <w:p w14:paraId="11FACCB2" w14:textId="77777777" w:rsidR="008606F5" w:rsidRPr="00374426" w:rsidRDefault="008606F5" w:rsidP="00A95066">
      <w:pPr>
        <w:pStyle w:val="Body"/>
        <w:jc w:val="both"/>
        <w:rPr>
          <w:rFonts w:ascii="Times New Roman" w:hAnsi="Times New Roman" w:cs="Times New Roman"/>
          <w:sz w:val="28"/>
          <w:szCs w:val="28"/>
        </w:rPr>
      </w:pPr>
    </w:p>
    <w:p w14:paraId="5D8B7A57" w14:textId="77777777" w:rsidR="008606F5" w:rsidRPr="00374426" w:rsidRDefault="008606F5" w:rsidP="00A95066">
      <w:pPr>
        <w:pStyle w:val="Body"/>
        <w:jc w:val="both"/>
        <w:rPr>
          <w:rFonts w:ascii="Times New Roman" w:hAnsi="Times New Roman" w:cs="Times New Roman"/>
          <w:sz w:val="28"/>
          <w:szCs w:val="28"/>
        </w:rPr>
      </w:pPr>
    </w:p>
    <w:p w14:paraId="74AA4922" w14:textId="77777777" w:rsidR="0003424F" w:rsidRDefault="0003424F">
      <w:pPr>
        <w:rPr>
          <w:rStyle w:val="None"/>
          <w:rFonts w:eastAsiaTheme="majorEastAsia"/>
          <w:b/>
          <w:sz w:val="28"/>
          <w:szCs w:val="28"/>
          <w:lang w:val="de-DE"/>
        </w:rPr>
      </w:pPr>
      <w:bookmarkStart w:id="126" w:name="_Toc496857875"/>
      <w:r>
        <w:rPr>
          <w:rStyle w:val="None"/>
          <w:bCs/>
          <w:lang w:val="de-DE"/>
        </w:rPr>
        <w:br w:type="page"/>
      </w:r>
    </w:p>
    <w:p w14:paraId="4AE145DA" w14:textId="18E06C5F" w:rsidR="008606F5" w:rsidRPr="0030045A" w:rsidRDefault="00A165F5" w:rsidP="00271824">
      <w:pPr>
        <w:pStyle w:val="Heading1"/>
        <w:rPr>
          <w:rStyle w:val="None"/>
          <w:rFonts w:ascii="Times New Roman" w:hAnsi="Times New Roman" w:cs="Times New Roman"/>
          <w:bCs w:val="0"/>
          <w:color w:val="auto"/>
        </w:rPr>
      </w:pPr>
      <w:r w:rsidRPr="0030045A">
        <w:rPr>
          <w:rStyle w:val="None"/>
          <w:rFonts w:ascii="Times New Roman" w:hAnsi="Times New Roman" w:cs="Times New Roman"/>
          <w:bCs w:val="0"/>
          <w:color w:val="auto"/>
          <w:lang w:val="de-DE"/>
        </w:rPr>
        <w:lastRenderedPageBreak/>
        <w:t>CHAPTER</w:t>
      </w:r>
      <w:r w:rsidRPr="0030045A">
        <w:rPr>
          <w:rStyle w:val="None"/>
          <w:rFonts w:ascii="Times New Roman" w:hAnsi="Times New Roman" w:cs="Times New Roman"/>
          <w:bCs w:val="0"/>
          <w:color w:val="auto"/>
        </w:rPr>
        <w:t xml:space="preserve"> 9: MONITORING AND EVALUATION FRAMEWORK</w:t>
      </w:r>
      <w:bookmarkEnd w:id="126"/>
    </w:p>
    <w:p w14:paraId="3F41ABC4" w14:textId="77777777" w:rsidR="008606F5" w:rsidRPr="0030045A" w:rsidRDefault="00A165F5" w:rsidP="00271824">
      <w:pPr>
        <w:pStyle w:val="Heading2"/>
        <w:rPr>
          <w:rStyle w:val="None"/>
          <w:rFonts w:ascii="Times New Roman" w:hAnsi="Times New Roman" w:cs="Times New Roman"/>
          <w:bCs w:val="0"/>
          <w:color w:val="auto"/>
          <w:sz w:val="28"/>
          <w:szCs w:val="28"/>
        </w:rPr>
      </w:pPr>
      <w:bookmarkStart w:id="127" w:name="_Toc496857876"/>
      <w:r w:rsidRPr="0030045A">
        <w:rPr>
          <w:rStyle w:val="None"/>
          <w:rFonts w:ascii="Times New Roman" w:hAnsi="Times New Roman" w:cs="Times New Roman"/>
          <w:bCs w:val="0"/>
          <w:color w:val="auto"/>
          <w:sz w:val="28"/>
          <w:szCs w:val="28"/>
          <w:lang w:val="nl-NL"/>
        </w:rPr>
        <w:t>9.1 Overview</w:t>
      </w:r>
      <w:bookmarkEnd w:id="127"/>
    </w:p>
    <w:p w14:paraId="7592F33B" w14:textId="34C9F614" w:rsidR="008606F5" w:rsidRPr="00374426" w:rsidRDefault="0030045A" w:rsidP="00753D2D">
      <w:pPr>
        <w:pStyle w:val="Body"/>
        <w:spacing w:after="0" w:line="240" w:lineRule="auto"/>
        <w:jc w:val="both"/>
        <w:rPr>
          <w:rStyle w:val="None"/>
          <w:rFonts w:ascii="Times New Roman" w:eastAsia="Times New Roman" w:hAnsi="Times New Roman" w:cs="Times New Roman"/>
          <w:sz w:val="28"/>
          <w:szCs w:val="28"/>
        </w:rPr>
      </w:pPr>
      <w:r>
        <w:rPr>
          <w:rStyle w:val="None"/>
          <w:rFonts w:ascii="Times New Roman" w:hAnsi="Times New Roman" w:cs="Times New Roman"/>
          <w:sz w:val="28"/>
          <w:szCs w:val="28"/>
          <w:lang w:val="en-US"/>
        </w:rPr>
        <w:t>The</w:t>
      </w:r>
      <w:r w:rsidR="00A165F5" w:rsidRPr="00374426">
        <w:rPr>
          <w:rStyle w:val="None"/>
          <w:rFonts w:ascii="Times New Roman" w:hAnsi="Times New Roman" w:cs="Times New Roman"/>
          <w:sz w:val="28"/>
          <w:szCs w:val="28"/>
          <w:lang w:val="en-US"/>
        </w:rPr>
        <w:t xml:space="preserve"> M&amp;E framework for MGDS III</w:t>
      </w:r>
      <w:r w:rsidR="00A165F5" w:rsidRPr="003A3607">
        <w:rPr>
          <w:rStyle w:val="None"/>
          <w:rFonts w:ascii="Times New Roman" w:hAnsi="Times New Roman" w:cs="Times New Roman"/>
          <w:sz w:val="28"/>
          <w:szCs w:val="28"/>
          <w:lang w:val="en-US"/>
        </w:rPr>
        <w:t xml:space="preserve"> </w:t>
      </w:r>
      <w:r w:rsidR="003A3607" w:rsidRPr="003A3607">
        <w:rPr>
          <w:rStyle w:val="None"/>
          <w:rFonts w:ascii="Times New Roman" w:hAnsi="Times New Roman" w:cs="Times New Roman"/>
          <w:sz w:val="28"/>
          <w:szCs w:val="28"/>
          <w:lang w:val="en-US"/>
        </w:rPr>
        <w:t>specific</w:t>
      </w:r>
      <w:r w:rsidR="003A3607">
        <w:rPr>
          <w:rStyle w:val="None"/>
          <w:rFonts w:ascii="Times New Roman" w:hAnsi="Times New Roman" w:cs="Times New Roman"/>
          <w:sz w:val="28"/>
          <w:szCs w:val="28"/>
          <w:lang w:val="es-ES_tradnl"/>
        </w:rPr>
        <w:t xml:space="preserve"> </w:t>
      </w:r>
      <w:r w:rsidR="00A165F5" w:rsidRPr="00374426">
        <w:rPr>
          <w:rStyle w:val="None"/>
          <w:rFonts w:ascii="Times New Roman" w:hAnsi="Times New Roman" w:cs="Times New Roman"/>
          <w:sz w:val="28"/>
          <w:szCs w:val="28"/>
          <w:lang w:val="en-US"/>
        </w:rPr>
        <w:t>indicators and targets to be realized at impact, outcome</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 xml:space="preserve"> output </w:t>
      </w:r>
      <w:r w:rsidR="00A165F5" w:rsidRPr="00374426">
        <w:rPr>
          <w:rStyle w:val="None"/>
          <w:rFonts w:ascii="Times New Roman" w:hAnsi="Times New Roman" w:cs="Times New Roman"/>
          <w:sz w:val="28"/>
          <w:szCs w:val="28"/>
        </w:rPr>
        <w:t>and</w:t>
      </w:r>
      <w:r w:rsidR="00A165F5" w:rsidRPr="00374426">
        <w:rPr>
          <w:rStyle w:val="None"/>
          <w:rFonts w:ascii="Times New Roman" w:hAnsi="Times New Roman" w:cs="Times New Roman"/>
          <w:sz w:val="28"/>
          <w:szCs w:val="28"/>
          <w:lang w:val="en-US"/>
        </w:rPr>
        <w:t xml:space="preserve"> intervention levels. It also spells out institutional arrangements, roles and responsibilities to ensure effective Monitoring and E</w:t>
      </w:r>
      <w:r w:rsidR="00A165F5" w:rsidRPr="00374426">
        <w:rPr>
          <w:rStyle w:val="None"/>
          <w:rFonts w:ascii="Times New Roman" w:hAnsi="Times New Roman" w:cs="Times New Roman"/>
          <w:sz w:val="28"/>
          <w:szCs w:val="28"/>
        </w:rPr>
        <w:t xml:space="preserve">valuation. </w:t>
      </w:r>
    </w:p>
    <w:p w14:paraId="218A0C95" w14:textId="77777777" w:rsidR="008606F5" w:rsidRPr="00374426" w:rsidRDefault="008606F5" w:rsidP="00753D2D">
      <w:pPr>
        <w:pStyle w:val="Body"/>
        <w:spacing w:after="0" w:line="240" w:lineRule="auto"/>
        <w:jc w:val="both"/>
        <w:rPr>
          <w:rStyle w:val="None"/>
          <w:rFonts w:ascii="Times New Roman" w:eastAsia="Times New Roman" w:hAnsi="Times New Roman" w:cs="Times New Roman"/>
          <w:sz w:val="28"/>
          <w:szCs w:val="28"/>
        </w:rPr>
      </w:pPr>
    </w:p>
    <w:p w14:paraId="48116434" w14:textId="77777777" w:rsidR="008606F5" w:rsidRPr="0030045A" w:rsidRDefault="00A165F5" w:rsidP="00271824">
      <w:pPr>
        <w:pStyle w:val="Heading2"/>
        <w:rPr>
          <w:rStyle w:val="None"/>
          <w:rFonts w:ascii="Times New Roman" w:hAnsi="Times New Roman" w:cs="Times New Roman"/>
          <w:bCs w:val="0"/>
          <w:color w:val="auto"/>
          <w:sz w:val="28"/>
          <w:szCs w:val="28"/>
        </w:rPr>
      </w:pPr>
      <w:bookmarkStart w:id="128" w:name="_Toc496857877"/>
      <w:r w:rsidRPr="0030045A">
        <w:rPr>
          <w:rStyle w:val="None"/>
          <w:rFonts w:ascii="Times New Roman" w:hAnsi="Times New Roman" w:cs="Times New Roman"/>
          <w:bCs w:val="0"/>
          <w:color w:val="auto"/>
          <w:sz w:val="28"/>
          <w:szCs w:val="28"/>
          <w:lang w:val="en-US"/>
        </w:rPr>
        <w:t>9.2 Lessons from MGDS II M&amp;E Framework</w:t>
      </w:r>
      <w:bookmarkEnd w:id="128"/>
    </w:p>
    <w:p w14:paraId="0BDD7FB4" w14:textId="6056C8FB"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Whilst there </w:t>
      </w:r>
      <w:r w:rsidR="003A3607">
        <w:rPr>
          <w:rStyle w:val="None"/>
          <w:rFonts w:ascii="Times New Roman" w:hAnsi="Times New Roman" w:cs="Times New Roman"/>
          <w:sz w:val="28"/>
          <w:szCs w:val="28"/>
        </w:rPr>
        <w:t>was</w:t>
      </w:r>
      <w:r w:rsidRPr="00374426">
        <w:rPr>
          <w:rStyle w:val="None"/>
          <w:rFonts w:ascii="Times New Roman" w:hAnsi="Times New Roman" w:cs="Times New Roman"/>
          <w:sz w:val="28"/>
          <w:szCs w:val="28"/>
          <w:lang w:val="en-US"/>
        </w:rPr>
        <w:t xml:space="preserve"> a </w:t>
      </w:r>
      <w:r w:rsidR="003A3607" w:rsidRPr="00374426">
        <w:rPr>
          <w:rStyle w:val="None"/>
          <w:rFonts w:ascii="Times New Roman" w:hAnsi="Times New Roman" w:cs="Times New Roman"/>
          <w:sz w:val="28"/>
          <w:szCs w:val="28"/>
          <w:lang w:val="en-US"/>
        </w:rPr>
        <w:t>national</w:t>
      </w:r>
      <w:r w:rsidRPr="00374426">
        <w:rPr>
          <w:rStyle w:val="None"/>
          <w:rFonts w:ascii="Times New Roman" w:hAnsi="Times New Roman" w:cs="Times New Roman"/>
          <w:sz w:val="28"/>
          <w:szCs w:val="28"/>
          <w:lang w:val="en-US"/>
        </w:rPr>
        <w:t xml:space="preserve"> M&amp;E master plan in place</w:t>
      </w:r>
      <w:r w:rsidRPr="00374426">
        <w:rPr>
          <w:rStyle w:val="None"/>
          <w:rFonts w:ascii="Times New Roman" w:hAnsi="Times New Roman" w:cs="Times New Roman"/>
          <w:sz w:val="28"/>
          <w:szCs w:val="28"/>
          <w:lang w:val="da-DK"/>
        </w:rPr>
        <w:t xml:space="preserve"> for MGDS II</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it was not fully implemented</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 xml:space="preserve">One reason for this was that ministries and departments were at different stages of adopting results-based approaches. Some of the challenges </w:t>
      </w:r>
      <w:r w:rsidRPr="00374426">
        <w:rPr>
          <w:rStyle w:val="None"/>
          <w:rFonts w:ascii="Times New Roman" w:hAnsi="Times New Roman" w:cs="Times New Roman"/>
          <w:sz w:val="28"/>
          <w:szCs w:val="28"/>
        </w:rPr>
        <w:t xml:space="preserve">in </w:t>
      </w:r>
      <w:r w:rsidRPr="00374426">
        <w:rPr>
          <w:rStyle w:val="None"/>
          <w:rFonts w:ascii="Times New Roman" w:hAnsi="Times New Roman" w:cs="Times New Roman"/>
          <w:sz w:val="28"/>
          <w:szCs w:val="28"/>
          <w:lang w:val="en-US"/>
        </w:rPr>
        <w:t>executing a full M&amp;E on the MGDS II included</w:t>
      </w:r>
      <w:r w:rsidRPr="00374426">
        <w:rPr>
          <w:rStyle w:val="None"/>
          <w:rFonts w:ascii="Times New Roman" w:hAnsi="Times New Roman" w:cs="Times New Roman"/>
          <w:sz w:val="28"/>
          <w:szCs w:val="28"/>
        </w:rPr>
        <w:t>:</w:t>
      </w:r>
    </w:p>
    <w:p w14:paraId="4B78C740" w14:textId="7E46CE80" w:rsidR="008606F5" w:rsidRPr="00374426" w:rsidRDefault="00A165F5" w:rsidP="00753D2D">
      <w:pPr>
        <w:pStyle w:val="Body"/>
        <w:numPr>
          <w:ilvl w:val="0"/>
          <w:numId w:val="8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 national indicators were mostly output indicators and not outcome and impact indicators. The indicators were therefore used for monitoring rather than for evaluation</w:t>
      </w:r>
      <w:r w:rsidRPr="00374426">
        <w:rPr>
          <w:rStyle w:val="None"/>
          <w:rFonts w:ascii="Times New Roman" w:hAnsi="Times New Roman" w:cs="Times New Roman"/>
          <w:sz w:val="28"/>
          <w:szCs w:val="28"/>
        </w:rPr>
        <w:t xml:space="preserve">. </w:t>
      </w:r>
    </w:p>
    <w:p w14:paraId="7380B831" w14:textId="4654E6F1" w:rsidR="008606F5" w:rsidRPr="00374426" w:rsidRDefault="00A165F5" w:rsidP="00753D2D">
      <w:pPr>
        <w:pStyle w:val="Body"/>
        <w:numPr>
          <w:ilvl w:val="0"/>
          <w:numId w:val="8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It was difficult to track progress during MGDS II implementation because most of the data on key performance indicators was</w:t>
      </w:r>
      <w:r w:rsidRPr="00374426">
        <w:rPr>
          <w:rStyle w:val="None"/>
          <w:rFonts w:ascii="Times New Roman" w:hAnsi="Times New Roman" w:cs="Times New Roman"/>
          <w:sz w:val="28"/>
          <w:szCs w:val="28"/>
        </w:rPr>
        <w:t xml:space="preserve"> un</w:t>
      </w:r>
      <w:r w:rsidRPr="00374426">
        <w:rPr>
          <w:rStyle w:val="None"/>
          <w:rFonts w:ascii="Times New Roman" w:hAnsi="Times New Roman" w:cs="Times New Roman"/>
          <w:sz w:val="28"/>
          <w:szCs w:val="28"/>
          <w:lang w:val="en-US"/>
        </w:rPr>
        <w:t>available. Some indicators could not be measured and reported throughout the MGDS II</w:t>
      </w:r>
      <w:r w:rsidRPr="00374426">
        <w:rPr>
          <w:rStyle w:val="None"/>
          <w:rFonts w:ascii="Times New Roman" w:hAnsi="Times New Roman" w:cs="Times New Roman"/>
          <w:sz w:val="28"/>
          <w:szCs w:val="28"/>
          <w:lang w:val="it-IT"/>
        </w:rPr>
        <w:t xml:space="preserve"> period.</w:t>
      </w:r>
      <w:r w:rsidRPr="00374426">
        <w:rPr>
          <w:rStyle w:val="None"/>
          <w:rFonts w:ascii="Times New Roman" w:hAnsi="Times New Roman" w:cs="Times New Roman"/>
          <w:sz w:val="28"/>
          <w:szCs w:val="28"/>
        </w:rPr>
        <w:t xml:space="preserve"> </w:t>
      </w:r>
    </w:p>
    <w:p w14:paraId="2C2716C1" w14:textId="4C462F03" w:rsidR="008606F5" w:rsidRPr="00374426" w:rsidRDefault="00A165F5" w:rsidP="00753D2D">
      <w:pPr>
        <w:pStyle w:val="Body"/>
        <w:numPr>
          <w:ilvl w:val="0"/>
          <w:numId w:val="8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Most of the MGDS II targets were too ambitious given the available resources</w:t>
      </w:r>
      <w:r w:rsidRPr="00374426">
        <w:rPr>
          <w:rStyle w:val="None"/>
          <w:rFonts w:ascii="Times New Roman" w:hAnsi="Times New Roman" w:cs="Times New Roman"/>
          <w:sz w:val="28"/>
          <w:szCs w:val="28"/>
        </w:rPr>
        <w:t>.</w:t>
      </w:r>
    </w:p>
    <w:p w14:paraId="1A1D5540" w14:textId="3684EDC6" w:rsidR="008606F5" w:rsidRPr="00374426" w:rsidRDefault="00A165F5" w:rsidP="00753D2D">
      <w:pPr>
        <w:pStyle w:val="Body"/>
        <w:numPr>
          <w:ilvl w:val="0"/>
          <w:numId w:val="89"/>
        </w:numPr>
        <w:spacing w:after="0" w:line="240" w:lineRule="auto"/>
        <w:jc w:val="both"/>
        <w:rPr>
          <w:rStyle w:val="Hyperlink2"/>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The MGDS II M&amp;E framework </w:t>
      </w:r>
      <w:r w:rsidR="007C477B" w:rsidRPr="00374426">
        <w:rPr>
          <w:rStyle w:val="None"/>
          <w:rFonts w:ascii="Times New Roman" w:hAnsi="Times New Roman" w:cs="Times New Roman"/>
          <w:sz w:val="28"/>
          <w:szCs w:val="28"/>
          <w:lang w:val="en-US"/>
        </w:rPr>
        <w:t>inadequately</w:t>
      </w:r>
      <w:r w:rsidRPr="00374426">
        <w:rPr>
          <w:rStyle w:val="None"/>
          <w:rFonts w:ascii="Times New Roman" w:hAnsi="Times New Roman" w:cs="Times New Roman"/>
          <w:sz w:val="28"/>
          <w:szCs w:val="28"/>
          <w:lang w:val="en-US"/>
        </w:rPr>
        <w:t xml:space="preserve"> considered risks and assumptions</w:t>
      </w:r>
      <w:r w:rsidRPr="00374426">
        <w:rPr>
          <w:rStyle w:val="None"/>
          <w:rFonts w:ascii="Times New Roman" w:hAnsi="Times New Roman" w:cs="Times New Roman"/>
          <w:sz w:val="28"/>
          <w:szCs w:val="28"/>
        </w:rPr>
        <w:t xml:space="preserve">. </w:t>
      </w:r>
    </w:p>
    <w:p w14:paraId="725C3337" w14:textId="4FA57D2B" w:rsidR="008606F5" w:rsidRPr="00374426" w:rsidRDefault="00A165F5" w:rsidP="00753D2D">
      <w:pPr>
        <w:pStyle w:val="Body"/>
        <w:numPr>
          <w:ilvl w:val="0"/>
          <w:numId w:val="8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Linkage of sector policies to the MGDS II strategies was weak. </w:t>
      </w:r>
    </w:p>
    <w:p w14:paraId="5625C34F" w14:textId="77777777" w:rsidR="008606F5" w:rsidRPr="00374426" w:rsidRDefault="00A165F5" w:rsidP="00753D2D">
      <w:pPr>
        <w:pStyle w:val="Body"/>
        <w:numPr>
          <w:ilvl w:val="0"/>
          <w:numId w:val="89"/>
        </w:numPr>
        <w:spacing w:after="0" w:line="240" w:lineRule="auto"/>
        <w:jc w:val="both"/>
        <w:rPr>
          <w:rFonts w:ascii="Times New Roman" w:hAnsi="Times New Roman" w:cs="Times New Roman"/>
          <w:b/>
          <w:bCs/>
          <w:sz w:val="28"/>
          <w:szCs w:val="28"/>
          <w:lang w:val="en-US"/>
        </w:rPr>
      </w:pPr>
      <w:r w:rsidRPr="00374426">
        <w:rPr>
          <w:rStyle w:val="None"/>
          <w:rFonts w:ascii="Times New Roman" w:hAnsi="Times New Roman" w:cs="Times New Roman"/>
          <w:sz w:val="28"/>
          <w:szCs w:val="28"/>
          <w:lang w:val="en-US"/>
        </w:rPr>
        <w:t xml:space="preserve">There was no demand for information from either Parliamentary Committees or Cabinet for Performance Contract Agreement reports, Joint Sector Review (JSR) reports and MGDS Review Reports, which are reviewed by the meeting of Principal Secretaries. </w:t>
      </w:r>
    </w:p>
    <w:p w14:paraId="01C29122" w14:textId="77777777" w:rsidR="008606F5" w:rsidRPr="00374426" w:rsidRDefault="00A165F5" w:rsidP="00753D2D">
      <w:pPr>
        <w:pStyle w:val="Body"/>
        <w:numPr>
          <w:ilvl w:val="0"/>
          <w:numId w:val="8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There has been inadequate appreciation of M&amp;E as a management tool at all levels with only 7 out of 42 government agencies submitting quarterly reports during the last MGDS II review.</w:t>
      </w:r>
    </w:p>
    <w:p w14:paraId="20467A41" w14:textId="1ABFAB19" w:rsidR="008606F5" w:rsidRPr="00374426" w:rsidRDefault="00A165F5" w:rsidP="00753D2D">
      <w:pPr>
        <w:pStyle w:val="Body"/>
        <w:numPr>
          <w:ilvl w:val="0"/>
          <w:numId w:val="89"/>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Lack of M&amp;E policy</w:t>
      </w:r>
      <w:r w:rsidRPr="00374426">
        <w:rPr>
          <w:rStyle w:val="None"/>
          <w:rFonts w:ascii="Times New Roman" w:hAnsi="Times New Roman" w:cs="Times New Roman"/>
          <w:sz w:val="28"/>
          <w:szCs w:val="28"/>
        </w:rPr>
        <w:t xml:space="preserve">. </w:t>
      </w:r>
    </w:p>
    <w:p w14:paraId="4ACCCC3B" w14:textId="1E6863E3" w:rsidR="008606F5" w:rsidRPr="00374426" w:rsidRDefault="003A3607" w:rsidP="00753D2D">
      <w:pPr>
        <w:pStyle w:val="Body"/>
        <w:numPr>
          <w:ilvl w:val="0"/>
          <w:numId w:val="89"/>
        </w:numPr>
        <w:spacing w:after="0" w:line="240" w:lineRule="auto"/>
        <w:jc w:val="both"/>
        <w:rPr>
          <w:rFonts w:ascii="Times New Roman" w:hAnsi="Times New Roman" w:cs="Times New Roman"/>
          <w:sz w:val="28"/>
          <w:szCs w:val="28"/>
        </w:rPr>
      </w:pPr>
      <w:r>
        <w:rPr>
          <w:rStyle w:val="None"/>
          <w:rFonts w:ascii="Times New Roman" w:hAnsi="Times New Roman" w:cs="Times New Roman"/>
          <w:sz w:val="28"/>
          <w:szCs w:val="28"/>
        </w:rPr>
        <w:t>Shortage</w:t>
      </w:r>
      <w:r w:rsidR="00A165F5" w:rsidRPr="00374426">
        <w:rPr>
          <w:rStyle w:val="None"/>
          <w:rFonts w:ascii="Times New Roman" w:hAnsi="Times New Roman" w:cs="Times New Roman"/>
          <w:sz w:val="28"/>
          <w:szCs w:val="28"/>
          <w:lang w:val="en-US"/>
        </w:rPr>
        <w:t xml:space="preserve"> of staff at sectoral and district levels</w:t>
      </w:r>
      <w:r w:rsidR="00A165F5" w:rsidRPr="00374426">
        <w:rPr>
          <w:rStyle w:val="None"/>
          <w:rFonts w:ascii="Times New Roman" w:hAnsi="Times New Roman" w:cs="Times New Roman"/>
          <w:sz w:val="28"/>
          <w:szCs w:val="28"/>
        </w:rPr>
        <w:t>.</w:t>
      </w:r>
    </w:p>
    <w:p w14:paraId="41FB8621" w14:textId="77777777" w:rsidR="0019325C" w:rsidRPr="00374426" w:rsidRDefault="00A165F5" w:rsidP="00753D2D">
      <w:pPr>
        <w:pStyle w:val="Body"/>
        <w:numPr>
          <w:ilvl w:val="0"/>
          <w:numId w:val="89"/>
        </w:numPr>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Non-functional M&amp;E TWGs resulting from lack of funding.</w:t>
      </w:r>
    </w:p>
    <w:p w14:paraId="2DC3E241" w14:textId="695580DE" w:rsidR="008606F5" w:rsidRPr="00374426" w:rsidRDefault="00A165F5" w:rsidP="00753D2D">
      <w:pPr>
        <w:pStyle w:val="Body"/>
        <w:spacing w:after="0" w:line="240" w:lineRule="auto"/>
        <w:ind w:left="720"/>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 </w:t>
      </w:r>
    </w:p>
    <w:p w14:paraId="755B3838" w14:textId="77777777" w:rsidR="008606F5" w:rsidRPr="003A3607" w:rsidRDefault="00A165F5" w:rsidP="00271824">
      <w:pPr>
        <w:pStyle w:val="Heading2"/>
        <w:rPr>
          <w:rStyle w:val="None"/>
          <w:rFonts w:ascii="Times New Roman" w:hAnsi="Times New Roman" w:cs="Times New Roman"/>
          <w:bCs w:val="0"/>
          <w:color w:val="auto"/>
          <w:sz w:val="28"/>
          <w:szCs w:val="28"/>
        </w:rPr>
      </w:pPr>
      <w:bookmarkStart w:id="129" w:name="_Toc496857878"/>
      <w:r w:rsidRPr="003A3607">
        <w:rPr>
          <w:rStyle w:val="None"/>
          <w:rFonts w:ascii="Times New Roman" w:hAnsi="Times New Roman" w:cs="Times New Roman"/>
          <w:bCs w:val="0"/>
          <w:color w:val="auto"/>
          <w:sz w:val="28"/>
          <w:szCs w:val="28"/>
          <w:lang w:val="en-US"/>
        </w:rPr>
        <w:t>9.3 MGDS III Monitoring and Evaluation Framework</w:t>
      </w:r>
      <w:bookmarkEnd w:id="129"/>
    </w:p>
    <w:p w14:paraId="60719E2A" w14:textId="02C058FF"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MGDS III M&amp;E framework is based on Results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Based Management (RBM) principles and a theory of change, with a clear results chain,  indicators,  targets, </w:t>
      </w:r>
      <w:r w:rsidRPr="00374426">
        <w:rPr>
          <w:rStyle w:val="None"/>
          <w:rFonts w:ascii="Times New Roman" w:hAnsi="Times New Roman" w:cs="Times New Roman"/>
          <w:sz w:val="28"/>
          <w:szCs w:val="28"/>
          <w:lang w:val="en-US"/>
        </w:rPr>
        <w:lastRenderedPageBreak/>
        <w:t>milestones,  means  of  verification, frequency and responsible  institution. Th</w:t>
      </w:r>
      <w:r w:rsidRPr="00374426">
        <w:rPr>
          <w:rStyle w:val="None"/>
          <w:rFonts w:ascii="Times New Roman" w:hAnsi="Times New Roman" w:cs="Times New Roman"/>
          <w:sz w:val="28"/>
          <w:szCs w:val="28"/>
        </w:rPr>
        <w:t>is</w:t>
      </w:r>
      <w:r w:rsidRPr="00374426">
        <w:rPr>
          <w:rStyle w:val="None"/>
          <w:rFonts w:ascii="Times New Roman" w:hAnsi="Times New Roman" w:cs="Times New Roman"/>
          <w:sz w:val="28"/>
          <w:szCs w:val="28"/>
          <w:lang w:val="en-US"/>
        </w:rPr>
        <w:t xml:space="preserve"> will be used for monitoring and evaluating projects and programmes,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including the flagship projects</w:t>
      </w:r>
      <w:bookmarkEnd w:id="125"/>
      <w:r w:rsidRPr="00374426">
        <w:rPr>
          <w:rStyle w:val="None"/>
          <w:rFonts w:ascii="Times New Roman" w:hAnsi="Times New Roman" w:cs="Times New Roman"/>
          <w:sz w:val="28"/>
          <w:szCs w:val="28"/>
          <w:lang w:val="en-US"/>
        </w:rPr>
        <w:t xml:space="preserve">, whether they </w:t>
      </w:r>
      <w:r w:rsidRPr="00374426">
        <w:rPr>
          <w:rStyle w:val="None"/>
          <w:rFonts w:ascii="Times New Roman" w:hAnsi="Times New Roman" w:cs="Times New Roman"/>
          <w:sz w:val="28"/>
          <w:szCs w:val="28"/>
          <w:lang w:val="it-IT"/>
        </w:rPr>
        <w:t xml:space="preserve">are </w:t>
      </w:r>
      <w:r w:rsidRPr="00374426">
        <w:rPr>
          <w:rStyle w:val="None"/>
          <w:rFonts w:ascii="Times New Roman" w:hAnsi="Times New Roman" w:cs="Times New Roman"/>
          <w:sz w:val="28"/>
          <w:szCs w:val="28"/>
          <w:lang w:val="en-US"/>
        </w:rPr>
        <w:t xml:space="preserve">government funded or supported by development partners. Based on the existing guidelines for formulating programmes as well as guidelines and formats for M&amp;E, MDAs are expected to report on their annual programme of activities as part of the M&amp;E framework. </w:t>
      </w:r>
    </w:p>
    <w:p w14:paraId="01CD949E" w14:textId="77777777" w:rsidR="008606F5" w:rsidRPr="00374426" w:rsidRDefault="008606F5" w:rsidP="00753D2D">
      <w:pPr>
        <w:pStyle w:val="Body"/>
        <w:spacing w:after="0" w:line="240" w:lineRule="auto"/>
        <w:jc w:val="both"/>
        <w:rPr>
          <w:rStyle w:val="None"/>
          <w:rFonts w:ascii="Times New Roman" w:eastAsia="Times New Roman" w:hAnsi="Times New Roman" w:cs="Times New Roman"/>
          <w:sz w:val="28"/>
          <w:szCs w:val="28"/>
        </w:rPr>
      </w:pPr>
    </w:p>
    <w:p w14:paraId="797DC09E" w14:textId="73E4F70B" w:rsidR="008606F5" w:rsidRPr="00753D2D" w:rsidRDefault="00A165F5" w:rsidP="00753D2D">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M&amp;E activities will be undertaken at different levels to support effective implementation, ensure accountability, maintain strategic focus and direction, and provide information for addressing constraints and ensuring delivery of outputs. Figure 9.1 shows the conceptual framework for the MGDS III Monitoring and Evaluation </w:t>
      </w:r>
      <w:r w:rsidR="003A3607" w:rsidRPr="00374426">
        <w:rPr>
          <w:rStyle w:val="None"/>
          <w:rFonts w:ascii="Times New Roman" w:hAnsi="Times New Roman" w:cs="Times New Roman"/>
          <w:sz w:val="28"/>
          <w:szCs w:val="28"/>
          <w:lang w:val="en-US"/>
        </w:rPr>
        <w:t>Framework. The</w:t>
      </w:r>
      <w:r w:rsidRPr="00374426">
        <w:rPr>
          <w:rStyle w:val="None"/>
          <w:rFonts w:ascii="Times New Roman" w:hAnsi="Times New Roman" w:cs="Times New Roman"/>
          <w:sz w:val="28"/>
          <w:szCs w:val="28"/>
          <w:lang w:val="en-US"/>
        </w:rPr>
        <w:t xml:space="preserve"> areas to be monitored and evaluated include the following</w:t>
      </w:r>
      <w:r w:rsidRPr="00374426">
        <w:rPr>
          <w:rStyle w:val="None"/>
          <w:rFonts w:ascii="Times New Roman" w:hAnsi="Times New Roman" w:cs="Times New Roman"/>
          <w:sz w:val="28"/>
          <w:szCs w:val="28"/>
        </w:rPr>
        <w:t xml:space="preserve">:  </w:t>
      </w:r>
    </w:p>
    <w:p w14:paraId="68535BD7" w14:textId="77777777" w:rsidR="008606F5" w:rsidRPr="00374426" w:rsidRDefault="00A165F5" w:rsidP="00753D2D">
      <w:pPr>
        <w:pStyle w:val="Body"/>
        <w:numPr>
          <w:ilvl w:val="0"/>
          <w:numId w:val="91"/>
        </w:numPr>
        <w:spacing w:after="0" w:line="240" w:lineRule="auto"/>
        <w:jc w:val="both"/>
        <w:rPr>
          <w:rFonts w:ascii="Times New Roman" w:eastAsia="Times New Roman" w:hAnsi="Times New Roman" w:cs="Times New Roman"/>
          <w:sz w:val="28"/>
          <w:szCs w:val="28"/>
          <w:lang w:val="it-IT"/>
        </w:rPr>
      </w:pPr>
      <w:r w:rsidRPr="00374426">
        <w:rPr>
          <w:rFonts w:ascii="Times New Roman" w:hAnsi="Times New Roman" w:cs="Times New Roman"/>
          <w:sz w:val="28"/>
          <w:szCs w:val="28"/>
          <w:lang w:val="it-IT"/>
        </w:rPr>
        <w:t>Financial Implementation</w:t>
      </w:r>
    </w:p>
    <w:p w14:paraId="60F73D6A" w14:textId="255396C4" w:rsidR="008606F5" w:rsidRPr="00374426" w:rsidRDefault="00A165F5" w:rsidP="00753D2D">
      <w:pPr>
        <w:pStyle w:val="Body"/>
        <w:numPr>
          <w:ilvl w:val="0"/>
          <w:numId w:val="91"/>
        </w:numPr>
        <w:spacing w:after="0" w:line="240" w:lineRule="auto"/>
        <w:jc w:val="both"/>
        <w:rPr>
          <w:rFonts w:ascii="Times New Roman" w:eastAsia="Times New Roman" w:hAnsi="Times New Roman" w:cs="Times New Roman"/>
          <w:sz w:val="28"/>
          <w:szCs w:val="28"/>
          <w:lang w:val="en-US"/>
        </w:rPr>
      </w:pPr>
      <w:r w:rsidRPr="00374426">
        <w:rPr>
          <w:rFonts w:ascii="Times New Roman" w:hAnsi="Times New Roman" w:cs="Times New Roman"/>
          <w:sz w:val="28"/>
          <w:szCs w:val="28"/>
          <w:lang w:val="en-US"/>
        </w:rPr>
        <w:t xml:space="preserve">Physical Implementation </w:t>
      </w:r>
    </w:p>
    <w:p w14:paraId="6A434355" w14:textId="18A01358" w:rsidR="008606F5" w:rsidRPr="003A3607" w:rsidRDefault="00A165F5" w:rsidP="00753D2D">
      <w:pPr>
        <w:pStyle w:val="Body"/>
        <w:numPr>
          <w:ilvl w:val="0"/>
          <w:numId w:val="91"/>
        </w:numPr>
        <w:spacing w:after="0" w:line="240" w:lineRule="auto"/>
        <w:jc w:val="both"/>
        <w:rPr>
          <w:rFonts w:ascii="Times New Roman" w:eastAsia="Times New Roman" w:hAnsi="Times New Roman" w:cs="Times New Roman"/>
          <w:sz w:val="28"/>
          <w:szCs w:val="28"/>
          <w:lang w:val="en-US"/>
        </w:rPr>
      </w:pPr>
      <w:r w:rsidRPr="00374426">
        <w:rPr>
          <w:rFonts w:ascii="Times New Roman" w:hAnsi="Times New Roman" w:cs="Times New Roman"/>
          <w:sz w:val="28"/>
          <w:szCs w:val="28"/>
          <w:lang w:val="en-US"/>
        </w:rPr>
        <w:t xml:space="preserve">Outcome and Impacts </w:t>
      </w:r>
    </w:p>
    <w:p w14:paraId="6C9E7D7D" w14:textId="5012C739" w:rsidR="008606F5" w:rsidRPr="003A3607" w:rsidRDefault="00A165F5" w:rsidP="003A3607">
      <w:pPr>
        <w:pStyle w:val="Heading6"/>
        <w:rPr>
          <w:rStyle w:val="None"/>
        </w:rPr>
      </w:pPr>
      <w:bookmarkStart w:id="130" w:name="_Toc496791723"/>
      <w:r w:rsidRPr="00326CE8">
        <w:rPr>
          <w:rStyle w:val="None"/>
        </w:rPr>
        <w:t>Figure</w:t>
      </w:r>
      <w:r w:rsidR="007938C6" w:rsidRPr="00326CE8">
        <w:rPr>
          <w:rStyle w:val="None"/>
        </w:rPr>
        <w:t xml:space="preserve"> 9.</w:t>
      </w:r>
      <w:r w:rsidRPr="00326CE8">
        <w:rPr>
          <w:rStyle w:val="None"/>
        </w:rPr>
        <w:t>1: Conceptual Framework for MGDS III Monitoring and Evaluation</w:t>
      </w:r>
      <w:bookmarkEnd w:id="130"/>
    </w:p>
    <w:p w14:paraId="17411A93" w14:textId="6EA1F859" w:rsidR="008606F5" w:rsidRPr="00374426" w:rsidRDefault="003A3607" w:rsidP="00A95066">
      <w:pPr>
        <w:pStyle w:val="Body"/>
        <w:jc w:val="both"/>
        <w:rPr>
          <w:rFonts w:ascii="Times New Roman" w:eastAsia="Times New Roman" w:hAnsi="Times New Roman" w:cs="Times New Roman"/>
          <w:sz w:val="28"/>
          <w:szCs w:val="28"/>
        </w:rPr>
      </w:pPr>
      <w:r w:rsidRPr="00374426">
        <w:rPr>
          <w:rFonts w:ascii="Times New Roman" w:eastAsia="Times New Roman" w:hAnsi="Times New Roman" w:cs="Times New Roman"/>
          <w:noProof/>
          <w:sz w:val="28"/>
          <w:szCs w:val="28"/>
          <w:lang w:val="en-US" w:eastAsia="en-US"/>
        </w:rPr>
        <mc:AlternateContent>
          <mc:Choice Requires="wpg">
            <w:drawing>
              <wp:anchor distT="0" distB="0" distL="0" distR="0" simplePos="0" relativeHeight="251644416" behindDoc="0" locked="0" layoutInCell="1" allowOverlap="1" wp14:anchorId="28D2C168" wp14:editId="35E6AC97">
                <wp:simplePos x="0" y="0"/>
                <wp:positionH relativeFrom="margin">
                  <wp:posOffset>244475</wp:posOffset>
                </wp:positionH>
                <wp:positionV relativeFrom="line">
                  <wp:posOffset>128270</wp:posOffset>
                </wp:positionV>
                <wp:extent cx="5645785" cy="4023360"/>
                <wp:effectExtent l="0" t="0" r="12065" b="15240"/>
                <wp:wrapSquare wrapText="bothSides"/>
                <wp:docPr id="1073741871" name="officeArt object"/>
                <wp:cNvGraphicFramePr/>
                <a:graphic xmlns:a="http://schemas.openxmlformats.org/drawingml/2006/main">
                  <a:graphicData uri="http://schemas.microsoft.com/office/word/2010/wordprocessingGroup">
                    <wpg:wgp>
                      <wpg:cNvGrpSpPr/>
                      <wpg:grpSpPr>
                        <a:xfrm>
                          <a:off x="0" y="0"/>
                          <a:ext cx="5645785" cy="4023360"/>
                          <a:chOff x="0" y="0"/>
                          <a:chExt cx="4309588" cy="3124201"/>
                        </a:xfrm>
                      </wpg:grpSpPr>
                      <wpg:grpSp>
                        <wpg:cNvPr id="1073741831" name="Group 1073741831"/>
                        <wpg:cNvGrpSpPr/>
                        <wpg:grpSpPr>
                          <a:xfrm>
                            <a:off x="37605" y="543945"/>
                            <a:ext cx="1210897" cy="404473"/>
                            <a:chOff x="0" y="0"/>
                            <a:chExt cx="1210896" cy="404472"/>
                          </a:xfrm>
                        </wpg:grpSpPr>
                        <wps:wsp>
                          <wps:cNvPr id="1073741829" name="Shape 1073741829"/>
                          <wps:cNvSpPr/>
                          <wps:spPr>
                            <a:xfrm>
                              <a:off x="0" y="0"/>
                              <a:ext cx="1210897" cy="404473"/>
                            </a:xfrm>
                            <a:prstGeom prst="roundRect">
                              <a:avLst>
                                <a:gd name="adj" fmla="val 16667"/>
                              </a:avLst>
                            </a:prstGeom>
                            <a:gradFill flip="none" rotWithShape="1">
                              <a:gsLst>
                                <a:gs pos="0">
                                  <a:srgbClr val="B0CAE9"/>
                                </a:gs>
                                <a:gs pos="50000">
                                  <a:srgbClr val="A1C1E4"/>
                                </a:gs>
                                <a:gs pos="100000">
                                  <a:srgbClr val="90B8E4"/>
                                </a:gs>
                              </a:gsLst>
                              <a:lin ang="5400000" scaled="0"/>
                            </a:gradFill>
                            <a:ln w="9525" cap="flat">
                              <a:solidFill>
                                <a:srgbClr val="000000"/>
                              </a:solidFill>
                              <a:prstDash val="solid"/>
                              <a:miter lim="800000"/>
                            </a:ln>
                            <a:effectLst/>
                          </wps:spPr>
                          <wps:bodyPr/>
                        </wps:wsp>
                        <wps:wsp>
                          <wps:cNvPr id="1073741830" name="Shape 1073741830"/>
                          <wps:cNvSpPr/>
                          <wps:spPr>
                            <a:xfrm>
                              <a:off x="19744" y="19744"/>
                              <a:ext cx="1171408" cy="364984"/>
                            </a:xfrm>
                            <a:prstGeom prst="rect">
                              <a:avLst/>
                            </a:prstGeom>
                            <a:noFill/>
                            <a:ln w="12700" cap="flat">
                              <a:noFill/>
                              <a:miter lim="400000"/>
                            </a:ln>
                            <a:effectLst/>
                          </wps:spPr>
                          <wps:txbx>
                            <w:txbxContent>
                              <w:p w14:paraId="250CF81C" w14:textId="77777777" w:rsidR="00A06598" w:rsidRDefault="00A06598">
                                <w:pPr>
                                  <w:pStyle w:val="Body"/>
                                  <w:jc w:val="center"/>
                                </w:pPr>
                                <w:r>
                                  <w:rPr>
                                    <w:rStyle w:val="None"/>
                                    <w:b/>
                                    <w:bCs/>
                                    <w:lang w:val="it-IT"/>
                                  </w:rPr>
                                  <w:t>Financial Implementation</w:t>
                                </w:r>
                              </w:p>
                            </w:txbxContent>
                          </wps:txbx>
                          <wps:bodyPr wrap="square" lIns="45699" tIns="45699" rIns="45699" bIns="45699" numCol="1" anchor="ctr">
                            <a:noAutofit/>
                          </wps:bodyPr>
                        </wps:wsp>
                      </wpg:grpSp>
                      <wpg:grpSp>
                        <wpg:cNvPr id="1073741834" name="Group 1073741834"/>
                        <wpg:cNvGrpSpPr/>
                        <wpg:grpSpPr>
                          <a:xfrm>
                            <a:off x="1413966" y="523024"/>
                            <a:ext cx="1210897" cy="529999"/>
                            <a:chOff x="0" y="0"/>
                            <a:chExt cx="1210896" cy="529998"/>
                          </a:xfrm>
                        </wpg:grpSpPr>
                        <wps:wsp>
                          <wps:cNvPr id="1073741832" name="Shape 1073741832"/>
                          <wps:cNvSpPr/>
                          <wps:spPr>
                            <a:xfrm>
                              <a:off x="0" y="0"/>
                              <a:ext cx="1210897" cy="529999"/>
                            </a:xfrm>
                            <a:prstGeom prst="roundRect">
                              <a:avLst>
                                <a:gd name="adj" fmla="val 16667"/>
                              </a:avLst>
                            </a:prstGeom>
                            <a:gradFill flip="none" rotWithShape="1">
                              <a:gsLst>
                                <a:gs pos="0">
                                  <a:srgbClr val="F7BCA2"/>
                                </a:gs>
                                <a:gs pos="50000">
                                  <a:srgbClr val="F4B093"/>
                                </a:gs>
                                <a:gs pos="100000">
                                  <a:srgbClr val="F7A47F"/>
                                </a:gs>
                              </a:gsLst>
                              <a:lin ang="5400000" scaled="0"/>
                            </a:gradFill>
                            <a:ln w="9525" cap="flat">
                              <a:solidFill>
                                <a:srgbClr val="000000"/>
                              </a:solidFill>
                              <a:prstDash val="solid"/>
                              <a:miter lim="800000"/>
                            </a:ln>
                            <a:effectLst/>
                          </wps:spPr>
                          <wps:bodyPr/>
                        </wps:wsp>
                        <wps:wsp>
                          <wps:cNvPr id="1073741833" name="Shape 1073741833"/>
                          <wps:cNvSpPr/>
                          <wps:spPr>
                            <a:xfrm>
                              <a:off x="25872" y="25872"/>
                              <a:ext cx="1159152" cy="478254"/>
                            </a:xfrm>
                            <a:prstGeom prst="rect">
                              <a:avLst/>
                            </a:prstGeom>
                            <a:noFill/>
                            <a:ln w="12700" cap="flat">
                              <a:noFill/>
                              <a:miter lim="400000"/>
                            </a:ln>
                            <a:effectLst/>
                          </wps:spPr>
                          <wps:txbx>
                            <w:txbxContent>
                              <w:p w14:paraId="2509356B" w14:textId="77777777" w:rsidR="00A06598" w:rsidRDefault="00A06598">
                                <w:pPr>
                                  <w:pStyle w:val="Body"/>
                                  <w:jc w:val="center"/>
                                </w:pPr>
                                <w:r>
                                  <w:rPr>
                                    <w:rStyle w:val="None"/>
                                    <w:b/>
                                    <w:bCs/>
                                    <w:lang w:val="en-US"/>
                                  </w:rPr>
                                  <w:t>Physical Implementation Monitoring</w:t>
                                </w:r>
                              </w:p>
                            </w:txbxContent>
                          </wps:txbx>
                          <wps:bodyPr wrap="square" lIns="45699" tIns="45699" rIns="45699" bIns="45699" numCol="1" anchor="ctr">
                            <a:noAutofit/>
                          </wps:bodyPr>
                        </wps:wsp>
                      </wpg:grpSp>
                      <wpg:grpSp>
                        <wpg:cNvPr id="1073741837" name="Group 1073741837"/>
                        <wpg:cNvGrpSpPr/>
                        <wpg:grpSpPr>
                          <a:xfrm>
                            <a:off x="3083649" y="543945"/>
                            <a:ext cx="1210897" cy="404473"/>
                            <a:chOff x="0" y="0"/>
                            <a:chExt cx="1210896" cy="404472"/>
                          </a:xfrm>
                        </wpg:grpSpPr>
                        <wps:wsp>
                          <wps:cNvPr id="1073741835" name="Shape 1073741835"/>
                          <wps:cNvSpPr/>
                          <wps:spPr>
                            <a:xfrm>
                              <a:off x="0" y="0"/>
                              <a:ext cx="1210897" cy="404473"/>
                            </a:xfrm>
                            <a:prstGeom prst="roundRect">
                              <a:avLst>
                                <a:gd name="adj" fmla="val 16667"/>
                              </a:avLst>
                            </a:prstGeom>
                            <a:gradFill flip="none" rotWithShape="1">
                              <a:gsLst>
                                <a:gs pos="0">
                                  <a:srgbClr val="B4D4A5"/>
                                </a:gs>
                                <a:gs pos="50000">
                                  <a:srgbClr val="A8CD97"/>
                                </a:gs>
                                <a:gs pos="100000">
                                  <a:srgbClr val="9BC985"/>
                                </a:gs>
                              </a:gsLst>
                              <a:lin ang="5400000" scaled="0"/>
                            </a:gradFill>
                            <a:ln w="9525" cap="flat">
                              <a:solidFill>
                                <a:srgbClr val="000000"/>
                              </a:solidFill>
                              <a:prstDash val="solid"/>
                              <a:miter lim="800000"/>
                            </a:ln>
                            <a:effectLst/>
                          </wps:spPr>
                          <wps:bodyPr/>
                        </wps:wsp>
                        <wps:wsp>
                          <wps:cNvPr id="1073741836" name="Shape 1073741836"/>
                          <wps:cNvSpPr/>
                          <wps:spPr>
                            <a:xfrm>
                              <a:off x="19744" y="19744"/>
                              <a:ext cx="1171408" cy="364984"/>
                            </a:xfrm>
                            <a:prstGeom prst="rect">
                              <a:avLst/>
                            </a:prstGeom>
                            <a:noFill/>
                            <a:ln w="12700" cap="flat">
                              <a:noFill/>
                              <a:miter lim="400000"/>
                            </a:ln>
                            <a:effectLst/>
                          </wps:spPr>
                          <wps:txbx>
                            <w:txbxContent>
                              <w:p w14:paraId="25F0386F" w14:textId="77777777" w:rsidR="00A06598" w:rsidRDefault="00A06598">
                                <w:pPr>
                                  <w:pStyle w:val="Body"/>
                                  <w:jc w:val="center"/>
                                </w:pPr>
                                <w:r>
                                  <w:rPr>
                                    <w:rStyle w:val="None"/>
                                    <w:b/>
                                    <w:bCs/>
                                    <w:lang w:val="en-US"/>
                                  </w:rPr>
                                  <w:t>Outcome and Impact Monitoring</w:t>
                                </w:r>
                              </w:p>
                            </w:txbxContent>
                          </wps:txbx>
                          <wps:bodyPr wrap="square" lIns="45699" tIns="45699" rIns="45699" bIns="45699" numCol="1" anchor="ctr">
                            <a:noAutofit/>
                          </wps:bodyPr>
                        </wps:wsp>
                      </wpg:grpSp>
                      <wpg:grpSp>
                        <wpg:cNvPr id="1073741840" name="Group 1073741840"/>
                        <wpg:cNvGrpSpPr/>
                        <wpg:grpSpPr>
                          <a:xfrm>
                            <a:off x="30084" y="1380784"/>
                            <a:ext cx="2685032" cy="404474"/>
                            <a:chOff x="0" y="0"/>
                            <a:chExt cx="2685031" cy="404472"/>
                          </a:xfrm>
                        </wpg:grpSpPr>
                        <wps:wsp>
                          <wps:cNvPr id="1073741838" name="Shape 1073741838"/>
                          <wps:cNvSpPr/>
                          <wps:spPr>
                            <a:xfrm>
                              <a:off x="0" y="0"/>
                              <a:ext cx="2685032" cy="404473"/>
                            </a:xfrm>
                            <a:prstGeom prst="roundRect">
                              <a:avLst>
                                <a:gd name="adj" fmla="val 16667"/>
                              </a:avLst>
                            </a:prstGeom>
                            <a:gradFill flip="none" rotWithShape="1">
                              <a:gsLst>
                                <a:gs pos="0">
                                  <a:srgbClr val="F7BCA2"/>
                                </a:gs>
                                <a:gs pos="50000">
                                  <a:srgbClr val="F4B093"/>
                                </a:gs>
                                <a:gs pos="100000">
                                  <a:srgbClr val="F7A47F"/>
                                </a:gs>
                              </a:gsLst>
                              <a:lin ang="5400000" scaled="0"/>
                            </a:gradFill>
                            <a:ln w="9525" cap="flat">
                              <a:solidFill>
                                <a:srgbClr val="000000"/>
                              </a:solidFill>
                              <a:prstDash val="solid"/>
                              <a:miter lim="800000"/>
                            </a:ln>
                            <a:effectLst/>
                          </wps:spPr>
                          <wps:bodyPr/>
                        </wps:wsp>
                        <wps:wsp>
                          <wps:cNvPr id="1073741839" name="Shape 1073741839"/>
                          <wps:cNvSpPr/>
                          <wps:spPr>
                            <a:xfrm>
                              <a:off x="19744" y="19744"/>
                              <a:ext cx="2645542" cy="364984"/>
                            </a:xfrm>
                            <a:prstGeom prst="rect">
                              <a:avLst/>
                            </a:prstGeom>
                            <a:noFill/>
                            <a:ln w="12700" cap="flat">
                              <a:noFill/>
                              <a:miter lim="400000"/>
                            </a:ln>
                            <a:effectLst/>
                          </wps:spPr>
                          <wps:txbx>
                            <w:txbxContent>
                              <w:p w14:paraId="3DB83CDD" w14:textId="77777777" w:rsidR="00A06598" w:rsidRDefault="00A06598">
                                <w:pPr>
                                  <w:pStyle w:val="Body"/>
                                  <w:jc w:val="center"/>
                                </w:pPr>
                                <w:r>
                                  <w:rPr>
                                    <w:rStyle w:val="None"/>
                                    <w:lang w:val="en-US"/>
                                  </w:rPr>
                                  <w:t>Output Indicators</w:t>
                                </w:r>
                              </w:p>
                            </w:txbxContent>
                          </wps:txbx>
                          <wps:bodyPr wrap="square" lIns="45699" tIns="45699" rIns="45699" bIns="45699" numCol="1" anchor="ctr">
                            <a:noAutofit/>
                          </wps:bodyPr>
                        </wps:wsp>
                      </wpg:grpSp>
                      <wpg:grpSp>
                        <wpg:cNvPr id="1073741843" name="Group 1073741843"/>
                        <wpg:cNvGrpSpPr/>
                        <wpg:grpSpPr>
                          <a:xfrm>
                            <a:off x="3098691" y="962365"/>
                            <a:ext cx="1210897" cy="404473"/>
                            <a:chOff x="0" y="0"/>
                            <a:chExt cx="1210896" cy="404472"/>
                          </a:xfrm>
                        </wpg:grpSpPr>
                        <wps:wsp>
                          <wps:cNvPr id="1073741841" name="Shape 1073741841"/>
                          <wps:cNvSpPr/>
                          <wps:spPr>
                            <a:xfrm>
                              <a:off x="0" y="0"/>
                              <a:ext cx="1210897" cy="404473"/>
                            </a:xfrm>
                            <a:prstGeom prst="roundRect">
                              <a:avLst>
                                <a:gd name="adj" fmla="val 16667"/>
                              </a:avLst>
                            </a:prstGeom>
                            <a:gradFill flip="none" rotWithShape="1">
                              <a:gsLst>
                                <a:gs pos="0">
                                  <a:srgbClr val="B4D4A5"/>
                                </a:gs>
                                <a:gs pos="50000">
                                  <a:srgbClr val="A8CD97"/>
                                </a:gs>
                                <a:gs pos="100000">
                                  <a:srgbClr val="9BC985"/>
                                </a:gs>
                              </a:gsLst>
                              <a:lin ang="5400000" scaled="0"/>
                            </a:gradFill>
                            <a:ln w="9525" cap="flat">
                              <a:solidFill>
                                <a:srgbClr val="000000"/>
                              </a:solidFill>
                              <a:prstDash val="solid"/>
                              <a:miter lim="800000"/>
                            </a:ln>
                            <a:effectLst/>
                          </wps:spPr>
                          <wps:bodyPr/>
                        </wps:wsp>
                        <wps:wsp>
                          <wps:cNvPr id="1073741842" name="Shape 1073741842"/>
                          <wps:cNvSpPr/>
                          <wps:spPr>
                            <a:xfrm>
                              <a:off x="19744" y="19744"/>
                              <a:ext cx="1171408" cy="364984"/>
                            </a:xfrm>
                            <a:prstGeom prst="rect">
                              <a:avLst/>
                            </a:prstGeom>
                            <a:noFill/>
                            <a:ln w="12700" cap="flat">
                              <a:noFill/>
                              <a:miter lim="400000"/>
                            </a:ln>
                            <a:effectLst/>
                          </wps:spPr>
                          <wps:txbx>
                            <w:txbxContent>
                              <w:p w14:paraId="0CA184A0" w14:textId="77777777" w:rsidR="00A06598" w:rsidRDefault="00A06598">
                                <w:pPr>
                                  <w:pStyle w:val="Body"/>
                                  <w:spacing w:after="0"/>
                                  <w:jc w:val="center"/>
                                </w:pPr>
                                <w:r>
                                  <w:rPr>
                                    <w:rStyle w:val="None"/>
                                    <w:lang w:val="it-IT"/>
                                  </w:rPr>
                                  <w:t>Socio-economic</w:t>
                                </w:r>
                              </w:p>
                              <w:p w14:paraId="2B69B349" w14:textId="77777777" w:rsidR="00A06598" w:rsidRDefault="00A06598">
                                <w:pPr>
                                  <w:pStyle w:val="Body"/>
                                  <w:spacing w:after="0"/>
                                  <w:jc w:val="center"/>
                                </w:pPr>
                                <w:r>
                                  <w:rPr>
                                    <w:rStyle w:val="None"/>
                                    <w:lang w:val="fr-FR"/>
                                  </w:rPr>
                                  <w:t>Transformation</w:t>
                                </w:r>
                              </w:p>
                            </w:txbxContent>
                          </wps:txbx>
                          <wps:bodyPr wrap="square" lIns="45699" tIns="45699" rIns="45699" bIns="45699" numCol="1" anchor="ctr">
                            <a:noAutofit/>
                          </wps:bodyPr>
                        </wps:wsp>
                      </wpg:grpSp>
                      <wpg:grpSp>
                        <wpg:cNvPr id="1073741846" name="Group 1073741846"/>
                        <wpg:cNvGrpSpPr/>
                        <wpg:grpSpPr>
                          <a:xfrm>
                            <a:off x="3083649" y="1408679"/>
                            <a:ext cx="1210897" cy="404473"/>
                            <a:chOff x="0" y="0"/>
                            <a:chExt cx="1210896" cy="404472"/>
                          </a:xfrm>
                        </wpg:grpSpPr>
                        <wps:wsp>
                          <wps:cNvPr id="1073741844" name="Shape 1073741844"/>
                          <wps:cNvSpPr/>
                          <wps:spPr>
                            <a:xfrm>
                              <a:off x="0" y="0"/>
                              <a:ext cx="1210897" cy="404473"/>
                            </a:xfrm>
                            <a:prstGeom prst="roundRect">
                              <a:avLst>
                                <a:gd name="adj" fmla="val 16667"/>
                              </a:avLst>
                            </a:prstGeom>
                            <a:gradFill flip="none" rotWithShape="1">
                              <a:gsLst>
                                <a:gs pos="0">
                                  <a:srgbClr val="B4D4A5"/>
                                </a:gs>
                                <a:gs pos="50000">
                                  <a:srgbClr val="A8CD97"/>
                                </a:gs>
                                <a:gs pos="100000">
                                  <a:srgbClr val="9BC985"/>
                                </a:gs>
                              </a:gsLst>
                              <a:lin ang="5400000" scaled="0"/>
                            </a:gradFill>
                            <a:ln w="9525" cap="flat">
                              <a:solidFill>
                                <a:srgbClr val="000000"/>
                              </a:solidFill>
                              <a:prstDash val="solid"/>
                              <a:miter lim="800000"/>
                            </a:ln>
                            <a:effectLst/>
                          </wps:spPr>
                          <wps:bodyPr/>
                        </wps:wsp>
                        <wps:wsp>
                          <wps:cNvPr id="1073741845" name="Shape 1073741845"/>
                          <wps:cNvSpPr/>
                          <wps:spPr>
                            <a:xfrm>
                              <a:off x="19744" y="19744"/>
                              <a:ext cx="1171408" cy="364984"/>
                            </a:xfrm>
                            <a:prstGeom prst="rect">
                              <a:avLst/>
                            </a:prstGeom>
                            <a:noFill/>
                            <a:ln w="12700" cap="flat">
                              <a:noFill/>
                              <a:miter lim="400000"/>
                            </a:ln>
                            <a:effectLst/>
                          </wps:spPr>
                          <wps:txbx>
                            <w:txbxContent>
                              <w:p w14:paraId="24E2BEFD" w14:textId="77777777" w:rsidR="00A06598" w:rsidRDefault="00A06598">
                                <w:pPr>
                                  <w:pStyle w:val="Body"/>
                                  <w:spacing w:after="0"/>
                                  <w:jc w:val="center"/>
                                </w:pPr>
                                <w:r>
                                  <w:rPr>
                                    <w:rStyle w:val="None"/>
                                    <w:lang w:val="en-US"/>
                                  </w:rPr>
                                  <w:t>Outcome and Impact Indicators</w:t>
                                </w:r>
                              </w:p>
                            </w:txbxContent>
                          </wps:txbx>
                          <wps:bodyPr wrap="square" lIns="45699" tIns="45699" rIns="45699" bIns="45699" numCol="1" anchor="ctr">
                            <a:noAutofit/>
                          </wps:bodyPr>
                        </wps:wsp>
                      </wpg:grpSp>
                      <wpg:grpSp>
                        <wpg:cNvPr id="1073741849" name="Group 1073741849"/>
                        <wpg:cNvGrpSpPr/>
                        <wpg:grpSpPr>
                          <a:xfrm>
                            <a:off x="3068607" y="1910783"/>
                            <a:ext cx="1210897" cy="404473"/>
                            <a:chOff x="0" y="0"/>
                            <a:chExt cx="1210896" cy="404472"/>
                          </a:xfrm>
                        </wpg:grpSpPr>
                        <wps:wsp>
                          <wps:cNvPr id="1073741847" name="Shape 1073741847"/>
                          <wps:cNvSpPr/>
                          <wps:spPr>
                            <a:xfrm>
                              <a:off x="0" y="0"/>
                              <a:ext cx="1210897" cy="404473"/>
                            </a:xfrm>
                            <a:prstGeom prst="roundRect">
                              <a:avLst>
                                <a:gd name="adj" fmla="val 16667"/>
                              </a:avLst>
                            </a:prstGeom>
                            <a:gradFill flip="none" rotWithShape="1">
                              <a:gsLst>
                                <a:gs pos="0">
                                  <a:srgbClr val="B4D4A5"/>
                                </a:gs>
                                <a:gs pos="50000">
                                  <a:srgbClr val="A8CD97"/>
                                </a:gs>
                                <a:gs pos="100000">
                                  <a:srgbClr val="9BC985"/>
                                </a:gs>
                              </a:gsLst>
                              <a:lin ang="5400000" scaled="0"/>
                            </a:gradFill>
                            <a:ln w="9525" cap="flat">
                              <a:solidFill>
                                <a:srgbClr val="000000"/>
                              </a:solidFill>
                              <a:prstDash val="solid"/>
                              <a:miter lim="800000"/>
                            </a:ln>
                            <a:effectLst/>
                          </wps:spPr>
                          <wps:bodyPr/>
                        </wps:wsp>
                        <wps:wsp>
                          <wps:cNvPr id="1073741848" name="Shape 1073741848"/>
                          <wps:cNvSpPr/>
                          <wps:spPr>
                            <a:xfrm>
                              <a:off x="19744" y="19744"/>
                              <a:ext cx="1171408" cy="364984"/>
                            </a:xfrm>
                            <a:prstGeom prst="rect">
                              <a:avLst/>
                            </a:prstGeom>
                            <a:noFill/>
                            <a:ln w="12700" cap="flat">
                              <a:noFill/>
                              <a:miter lim="400000"/>
                            </a:ln>
                            <a:effectLst/>
                          </wps:spPr>
                          <wps:txbx>
                            <w:txbxContent>
                              <w:p w14:paraId="1E1CBE82" w14:textId="77777777" w:rsidR="00A06598" w:rsidRDefault="00A06598">
                                <w:pPr>
                                  <w:pStyle w:val="Body"/>
                                  <w:spacing w:after="0"/>
                                  <w:jc w:val="center"/>
                                </w:pPr>
                                <w:r>
                                  <w:rPr>
                                    <w:rStyle w:val="None"/>
                                    <w:b/>
                                    <w:bCs/>
                                    <w:lang w:val="en-US"/>
                                  </w:rPr>
                                  <w:t>Progress reviews towards 2022</w:t>
                                </w:r>
                              </w:p>
                            </w:txbxContent>
                          </wps:txbx>
                          <wps:bodyPr wrap="square" lIns="45699" tIns="45699" rIns="45699" bIns="45699" numCol="1" anchor="ctr">
                            <a:noAutofit/>
                          </wps:bodyPr>
                        </wps:wsp>
                      </wpg:grpSp>
                      <wpg:grpSp>
                        <wpg:cNvPr id="1073741852" name="Group 1073741852"/>
                        <wpg:cNvGrpSpPr/>
                        <wpg:grpSpPr>
                          <a:xfrm>
                            <a:off x="0" y="2419860"/>
                            <a:ext cx="1180812" cy="349724"/>
                            <a:chOff x="0" y="0"/>
                            <a:chExt cx="1180811" cy="349723"/>
                          </a:xfrm>
                        </wpg:grpSpPr>
                        <wps:wsp>
                          <wps:cNvPr id="1073741850" name="Shape 1073741850"/>
                          <wps:cNvSpPr/>
                          <wps:spPr>
                            <a:xfrm>
                              <a:off x="0" y="0"/>
                              <a:ext cx="1180812" cy="349724"/>
                            </a:xfrm>
                            <a:prstGeom prst="rect">
                              <a:avLst/>
                            </a:prstGeom>
                            <a:gradFill flip="none" rotWithShape="1">
                              <a:gsLst>
                                <a:gs pos="0">
                                  <a:srgbClr val="B0CAE9"/>
                                </a:gs>
                                <a:gs pos="50000">
                                  <a:srgbClr val="A1C1E4"/>
                                </a:gs>
                                <a:gs pos="100000">
                                  <a:srgbClr val="90B8E4"/>
                                </a:gs>
                              </a:gsLst>
                              <a:lin ang="5400000" scaled="0"/>
                            </a:gradFill>
                            <a:ln w="9525" cap="flat">
                              <a:solidFill>
                                <a:srgbClr val="000000"/>
                              </a:solidFill>
                              <a:prstDash val="solid"/>
                              <a:miter lim="800000"/>
                            </a:ln>
                            <a:effectLst/>
                          </wps:spPr>
                          <wps:bodyPr/>
                        </wps:wsp>
                        <wps:wsp>
                          <wps:cNvPr id="1073741851" name="Shape 1073741851"/>
                          <wps:cNvSpPr/>
                          <wps:spPr>
                            <a:xfrm>
                              <a:off x="0" y="0"/>
                              <a:ext cx="1180812" cy="349724"/>
                            </a:xfrm>
                            <a:prstGeom prst="rect">
                              <a:avLst/>
                            </a:prstGeom>
                            <a:noFill/>
                            <a:ln w="12700" cap="flat">
                              <a:noFill/>
                              <a:miter lim="400000"/>
                            </a:ln>
                            <a:effectLst/>
                          </wps:spPr>
                          <wps:txbx>
                            <w:txbxContent>
                              <w:p w14:paraId="609414BC" w14:textId="77777777" w:rsidR="00A06598" w:rsidRDefault="00A06598">
                                <w:pPr>
                                  <w:pStyle w:val="Body"/>
                                  <w:jc w:val="center"/>
                                </w:pPr>
                                <w:r>
                                  <w:rPr>
                                    <w:rStyle w:val="None"/>
                                    <w:lang w:val="en-US"/>
                                  </w:rPr>
                                  <w:t>Performance based contract monitoring</w:t>
                                </w:r>
                              </w:p>
                            </w:txbxContent>
                          </wps:txbx>
                          <wps:bodyPr wrap="square" lIns="45699" tIns="45699" rIns="45699" bIns="45699" numCol="1" anchor="ctr">
                            <a:noAutofit/>
                          </wps:bodyPr>
                        </wps:wsp>
                      </wpg:grpSp>
                      <wpg:grpSp>
                        <wpg:cNvPr id="1073741855" name="Group 1073741855"/>
                        <wpg:cNvGrpSpPr/>
                        <wpg:grpSpPr>
                          <a:xfrm>
                            <a:off x="1376360" y="2440781"/>
                            <a:ext cx="1173291" cy="334736"/>
                            <a:chOff x="0" y="0"/>
                            <a:chExt cx="1173290" cy="334735"/>
                          </a:xfrm>
                        </wpg:grpSpPr>
                        <wps:wsp>
                          <wps:cNvPr id="1073741853" name="Shape 1073741853"/>
                          <wps:cNvSpPr/>
                          <wps:spPr>
                            <a:xfrm>
                              <a:off x="-1" y="-1"/>
                              <a:ext cx="1173292" cy="334737"/>
                            </a:xfrm>
                            <a:prstGeom prst="rect">
                              <a:avLst/>
                            </a:prstGeom>
                            <a:gradFill flip="none" rotWithShape="1">
                              <a:gsLst>
                                <a:gs pos="0">
                                  <a:srgbClr val="B0CAE9"/>
                                </a:gs>
                                <a:gs pos="50000">
                                  <a:srgbClr val="A1C1E4"/>
                                </a:gs>
                                <a:gs pos="100000">
                                  <a:srgbClr val="90B8E4"/>
                                </a:gs>
                              </a:gsLst>
                              <a:lin ang="5400000" scaled="0"/>
                            </a:gradFill>
                            <a:ln w="9525" cap="flat">
                              <a:solidFill>
                                <a:srgbClr val="000000"/>
                              </a:solidFill>
                              <a:prstDash val="solid"/>
                              <a:miter lim="800000"/>
                            </a:ln>
                            <a:effectLst/>
                          </wps:spPr>
                          <wps:bodyPr/>
                        </wps:wsp>
                        <wps:wsp>
                          <wps:cNvPr id="1073741854" name="Shape 1073741854"/>
                          <wps:cNvSpPr/>
                          <wps:spPr>
                            <a:xfrm>
                              <a:off x="-1" y="-1"/>
                              <a:ext cx="1173292" cy="334737"/>
                            </a:xfrm>
                            <a:prstGeom prst="rect">
                              <a:avLst/>
                            </a:prstGeom>
                            <a:noFill/>
                            <a:ln w="12700" cap="flat">
                              <a:noFill/>
                              <a:miter lim="400000"/>
                            </a:ln>
                            <a:effectLst/>
                          </wps:spPr>
                          <wps:txbx>
                            <w:txbxContent>
                              <w:p w14:paraId="26012E91" w14:textId="77777777" w:rsidR="00A06598" w:rsidRDefault="00A06598">
                                <w:pPr>
                                  <w:pStyle w:val="Body"/>
                                  <w:spacing w:after="0"/>
                                  <w:jc w:val="center"/>
                                </w:pPr>
                                <w:r>
                                  <w:rPr>
                                    <w:rStyle w:val="None"/>
                                    <w:lang w:val="en-US"/>
                                  </w:rPr>
                                  <w:t>Mid-term and final</w:t>
                                </w:r>
                              </w:p>
                              <w:p w14:paraId="16642D12" w14:textId="77777777" w:rsidR="00A06598" w:rsidRDefault="00A06598">
                                <w:pPr>
                                  <w:pStyle w:val="Body"/>
                                  <w:spacing w:after="0"/>
                                  <w:jc w:val="center"/>
                                </w:pPr>
                                <w:r>
                                  <w:rPr>
                                    <w:rStyle w:val="None"/>
                                    <w:lang w:val="en-US"/>
                                  </w:rPr>
                                  <w:t>Evaluation</w:t>
                                </w:r>
                              </w:p>
                            </w:txbxContent>
                          </wps:txbx>
                          <wps:bodyPr wrap="square" lIns="45699" tIns="45699" rIns="45699" bIns="45699" numCol="1" anchor="ctr">
                            <a:noAutofit/>
                          </wps:bodyPr>
                        </wps:wsp>
                      </wpg:grpSp>
                      <wps:wsp>
                        <wps:cNvPr id="1073741856" name="Shape 1073741856"/>
                        <wps:cNvSpPr/>
                        <wps:spPr>
                          <a:xfrm flipH="1">
                            <a:off x="541519" y="1799204"/>
                            <a:ext cx="39612" cy="599735"/>
                          </a:xfrm>
                          <a:custGeom>
                            <a:avLst/>
                            <a:gdLst/>
                            <a:ahLst/>
                            <a:cxnLst>
                              <a:cxn ang="0">
                                <a:pos x="wd2" y="hd2"/>
                              </a:cxn>
                              <a:cxn ang="5400000">
                                <a:pos x="wd2" y="hd2"/>
                              </a:cxn>
                              <a:cxn ang="10800000">
                                <a:pos x="wd2" y="hd2"/>
                              </a:cxn>
                              <a:cxn ang="16200000">
                                <a:pos x="wd2" y="hd2"/>
                              </a:cxn>
                            </a:cxnLst>
                            <a:rect l="0" t="0" r="r" b="b"/>
                            <a:pathLst>
                              <a:path w="21600" h="21600" extrusionOk="0">
                                <a:moveTo>
                                  <a:pt x="0" y="713"/>
                                </a:moveTo>
                                <a:lnTo>
                                  <a:pt x="10800" y="0"/>
                                </a:lnTo>
                                <a:lnTo>
                                  <a:pt x="21600" y="713"/>
                                </a:lnTo>
                                <a:lnTo>
                                  <a:pt x="16200" y="713"/>
                                </a:lnTo>
                                <a:lnTo>
                                  <a:pt x="16200" y="21600"/>
                                </a:lnTo>
                                <a:lnTo>
                                  <a:pt x="5400" y="21600"/>
                                </a:lnTo>
                                <a:lnTo>
                                  <a:pt x="5400" y="713"/>
                                </a:lnTo>
                                <a:close/>
                              </a:path>
                            </a:pathLst>
                          </a:custGeom>
                          <a:solidFill>
                            <a:srgbClr val="000000"/>
                          </a:solidFill>
                          <a:ln w="12700" cap="flat">
                            <a:solidFill>
                              <a:srgbClr val="000000"/>
                            </a:solidFill>
                            <a:prstDash val="solid"/>
                            <a:miter lim="800000"/>
                          </a:ln>
                          <a:effectLst/>
                        </wps:spPr>
                        <wps:bodyPr/>
                      </wps:wsp>
                      <wps:wsp>
                        <wps:cNvPr id="1073741857" name="Shape 1073741857"/>
                        <wps:cNvSpPr/>
                        <wps:spPr>
                          <a:xfrm>
                            <a:off x="541518" y="997233"/>
                            <a:ext cx="36102" cy="341710"/>
                          </a:xfrm>
                          <a:custGeom>
                            <a:avLst/>
                            <a:gdLst/>
                            <a:ahLst/>
                            <a:cxnLst>
                              <a:cxn ang="0">
                                <a:pos x="wd2" y="hd2"/>
                              </a:cxn>
                              <a:cxn ang="5400000">
                                <a:pos x="wd2" y="hd2"/>
                              </a:cxn>
                              <a:cxn ang="10800000">
                                <a:pos x="wd2" y="hd2"/>
                              </a:cxn>
                              <a:cxn ang="16200000">
                                <a:pos x="wd2" y="hd2"/>
                              </a:cxn>
                            </a:cxnLst>
                            <a:rect l="0" t="0" r="r" b="b"/>
                            <a:pathLst>
                              <a:path w="21600" h="21600" extrusionOk="0">
                                <a:moveTo>
                                  <a:pt x="0" y="20459"/>
                                </a:moveTo>
                                <a:lnTo>
                                  <a:pt x="5400" y="20459"/>
                                </a:lnTo>
                                <a:lnTo>
                                  <a:pt x="5400" y="0"/>
                                </a:lnTo>
                                <a:lnTo>
                                  <a:pt x="16200" y="0"/>
                                </a:lnTo>
                                <a:lnTo>
                                  <a:pt x="16200" y="20459"/>
                                </a:lnTo>
                                <a:lnTo>
                                  <a:pt x="21600" y="20459"/>
                                </a:lnTo>
                                <a:lnTo>
                                  <a:pt x="10800" y="21600"/>
                                </a:lnTo>
                                <a:close/>
                              </a:path>
                            </a:pathLst>
                          </a:custGeom>
                          <a:solidFill>
                            <a:srgbClr val="000000"/>
                          </a:solidFill>
                          <a:ln w="12700" cap="flat">
                            <a:solidFill>
                              <a:srgbClr val="000000"/>
                            </a:solidFill>
                            <a:prstDash val="solid"/>
                            <a:miter lim="800000"/>
                          </a:ln>
                          <a:effectLst/>
                        </wps:spPr>
                        <wps:bodyPr/>
                      </wps:wsp>
                      <wps:wsp>
                        <wps:cNvPr id="1073741858" name="Shape 1073741858"/>
                        <wps:cNvSpPr/>
                        <wps:spPr>
                          <a:xfrm>
                            <a:off x="1955484" y="1080917"/>
                            <a:ext cx="39612" cy="223158"/>
                          </a:xfrm>
                          <a:custGeom>
                            <a:avLst/>
                            <a:gdLst/>
                            <a:ahLst/>
                            <a:cxnLst>
                              <a:cxn ang="0">
                                <a:pos x="wd2" y="hd2"/>
                              </a:cxn>
                              <a:cxn ang="5400000">
                                <a:pos x="wd2" y="hd2"/>
                              </a:cxn>
                              <a:cxn ang="10800000">
                                <a:pos x="wd2" y="hd2"/>
                              </a:cxn>
                              <a:cxn ang="16200000">
                                <a:pos x="wd2" y="hd2"/>
                              </a:cxn>
                            </a:cxnLst>
                            <a:rect l="0" t="0" r="r" b="b"/>
                            <a:pathLst>
                              <a:path w="21600" h="21600" extrusionOk="0">
                                <a:moveTo>
                                  <a:pt x="0" y="19683"/>
                                </a:moveTo>
                                <a:lnTo>
                                  <a:pt x="5400" y="19683"/>
                                </a:lnTo>
                                <a:lnTo>
                                  <a:pt x="5400" y="0"/>
                                </a:lnTo>
                                <a:lnTo>
                                  <a:pt x="16200" y="0"/>
                                </a:lnTo>
                                <a:lnTo>
                                  <a:pt x="16200" y="19683"/>
                                </a:lnTo>
                                <a:lnTo>
                                  <a:pt x="21600" y="19683"/>
                                </a:lnTo>
                                <a:lnTo>
                                  <a:pt x="10800" y="21600"/>
                                </a:lnTo>
                                <a:close/>
                              </a:path>
                            </a:pathLst>
                          </a:custGeom>
                          <a:solidFill>
                            <a:srgbClr val="000000"/>
                          </a:solidFill>
                          <a:ln w="12700" cap="flat">
                            <a:solidFill>
                              <a:srgbClr val="000000"/>
                            </a:solidFill>
                            <a:prstDash val="solid"/>
                            <a:miter lim="800000"/>
                          </a:ln>
                          <a:effectLst/>
                        </wps:spPr>
                        <wps:bodyPr/>
                      </wps:wsp>
                      <wpg:grpSp>
                        <wpg:cNvPr id="1073741861" name="Group 1073741861"/>
                        <wpg:cNvGrpSpPr/>
                        <wpg:grpSpPr>
                          <a:xfrm>
                            <a:off x="2715115" y="2447754"/>
                            <a:ext cx="1594473" cy="334737"/>
                            <a:chOff x="0" y="0"/>
                            <a:chExt cx="1594471" cy="334735"/>
                          </a:xfrm>
                        </wpg:grpSpPr>
                        <wps:wsp>
                          <wps:cNvPr id="1073741859" name="Shape 1073741859"/>
                          <wps:cNvSpPr/>
                          <wps:spPr>
                            <a:xfrm>
                              <a:off x="-1" y="-1"/>
                              <a:ext cx="1594473" cy="334737"/>
                            </a:xfrm>
                            <a:prstGeom prst="rect">
                              <a:avLst/>
                            </a:prstGeom>
                            <a:gradFill flip="none" rotWithShape="1">
                              <a:gsLst>
                                <a:gs pos="0">
                                  <a:srgbClr val="B0CAE9"/>
                                </a:gs>
                                <a:gs pos="50000">
                                  <a:srgbClr val="A1C1E4"/>
                                </a:gs>
                                <a:gs pos="100000">
                                  <a:srgbClr val="90B8E4"/>
                                </a:gs>
                              </a:gsLst>
                              <a:lin ang="5400000" scaled="0"/>
                            </a:gradFill>
                            <a:ln w="9525" cap="flat">
                              <a:solidFill>
                                <a:srgbClr val="000000"/>
                              </a:solidFill>
                              <a:prstDash val="solid"/>
                              <a:miter lim="800000"/>
                            </a:ln>
                            <a:effectLst/>
                          </wps:spPr>
                          <wps:bodyPr/>
                        </wps:wsp>
                        <wps:wsp>
                          <wps:cNvPr id="1073741860" name="Shape 1073741860"/>
                          <wps:cNvSpPr/>
                          <wps:spPr>
                            <a:xfrm>
                              <a:off x="-1" y="-1"/>
                              <a:ext cx="1594473" cy="334737"/>
                            </a:xfrm>
                            <a:prstGeom prst="rect">
                              <a:avLst/>
                            </a:prstGeom>
                            <a:noFill/>
                            <a:ln w="12700" cap="flat">
                              <a:noFill/>
                              <a:miter lim="400000"/>
                            </a:ln>
                            <a:effectLst/>
                          </wps:spPr>
                          <wps:txbx>
                            <w:txbxContent>
                              <w:p w14:paraId="57F9F37C" w14:textId="77777777" w:rsidR="00A06598" w:rsidRDefault="00A06598">
                                <w:pPr>
                                  <w:pStyle w:val="Body"/>
                                  <w:spacing w:after="0"/>
                                  <w:jc w:val="center"/>
                                </w:pPr>
                                <w:r>
                                  <w:rPr>
                                    <w:rStyle w:val="None"/>
                                    <w:lang w:val="pt-PT"/>
                                  </w:rPr>
                                  <w:t>Impact</w:t>
                                </w:r>
                              </w:p>
                              <w:p w14:paraId="2AFEB07E" w14:textId="77777777" w:rsidR="00A06598" w:rsidRDefault="00A06598">
                                <w:pPr>
                                  <w:pStyle w:val="Body"/>
                                  <w:spacing w:after="0"/>
                                  <w:jc w:val="center"/>
                                </w:pPr>
                                <w:proofErr w:type="gramStart"/>
                                <w:r>
                                  <w:rPr>
                                    <w:rStyle w:val="None"/>
                                    <w:lang w:val="en-US"/>
                                  </w:rPr>
                                  <w:t>evaluation</w:t>
                                </w:r>
                                <w:proofErr w:type="gramEnd"/>
                              </w:p>
                            </w:txbxContent>
                          </wps:txbx>
                          <wps:bodyPr wrap="square" lIns="45699" tIns="45699" rIns="45699" bIns="45699" numCol="1" anchor="ctr">
                            <a:noAutofit/>
                          </wps:bodyPr>
                        </wps:wsp>
                      </wpg:grpSp>
                      <wps:wsp>
                        <wps:cNvPr id="1073741862" name="Shape 1073741862"/>
                        <wps:cNvSpPr/>
                        <wps:spPr>
                          <a:xfrm>
                            <a:off x="2903142" y="1596968"/>
                            <a:ext cx="36102" cy="801971"/>
                          </a:xfrm>
                          <a:custGeom>
                            <a:avLst/>
                            <a:gdLst/>
                            <a:ahLst/>
                            <a:cxnLst>
                              <a:cxn ang="0">
                                <a:pos x="wd2" y="hd2"/>
                              </a:cxn>
                              <a:cxn ang="5400000">
                                <a:pos x="wd2" y="hd2"/>
                              </a:cxn>
                              <a:cxn ang="10800000">
                                <a:pos x="wd2" y="hd2"/>
                              </a:cxn>
                              <a:cxn ang="16200000">
                                <a:pos x="wd2" y="hd2"/>
                              </a:cxn>
                            </a:cxnLst>
                            <a:rect l="0" t="0" r="r" b="b"/>
                            <a:pathLst>
                              <a:path w="21600" h="21600" extrusionOk="0">
                                <a:moveTo>
                                  <a:pt x="0" y="486"/>
                                </a:moveTo>
                                <a:lnTo>
                                  <a:pt x="10800" y="0"/>
                                </a:lnTo>
                                <a:lnTo>
                                  <a:pt x="21600" y="486"/>
                                </a:lnTo>
                                <a:lnTo>
                                  <a:pt x="16200" y="486"/>
                                </a:lnTo>
                                <a:lnTo>
                                  <a:pt x="16200" y="21600"/>
                                </a:lnTo>
                                <a:lnTo>
                                  <a:pt x="5400" y="21600"/>
                                </a:lnTo>
                                <a:lnTo>
                                  <a:pt x="5400" y="486"/>
                                </a:lnTo>
                                <a:close/>
                              </a:path>
                            </a:pathLst>
                          </a:custGeom>
                          <a:solidFill>
                            <a:srgbClr val="000000"/>
                          </a:solidFill>
                          <a:ln w="12700" cap="flat">
                            <a:solidFill>
                              <a:srgbClr val="000000"/>
                            </a:solidFill>
                            <a:prstDash val="solid"/>
                            <a:miter lim="800000"/>
                          </a:ln>
                          <a:effectLst/>
                        </wps:spPr>
                        <wps:bodyPr/>
                      </wps:wsp>
                      <wps:wsp>
                        <wps:cNvPr id="1073741863" name="Shape 1073741863"/>
                        <wps:cNvSpPr/>
                        <wps:spPr>
                          <a:xfrm>
                            <a:off x="2760242" y="1534205"/>
                            <a:ext cx="285802" cy="33474"/>
                          </a:xfrm>
                          <a:prstGeom prst="rightArrow">
                            <a:avLst>
                              <a:gd name="adj1" fmla="val 50000"/>
                              <a:gd name="adj2" fmla="val 50000"/>
                            </a:avLst>
                          </a:prstGeom>
                          <a:solidFill>
                            <a:srgbClr val="000000"/>
                          </a:solidFill>
                          <a:ln w="12700" cap="flat">
                            <a:solidFill>
                              <a:srgbClr val="000000"/>
                            </a:solidFill>
                            <a:prstDash val="solid"/>
                            <a:miter lim="800000"/>
                          </a:ln>
                          <a:effectLst/>
                        </wps:spPr>
                        <wps:bodyPr/>
                      </wps:wsp>
                      <wps:wsp>
                        <wps:cNvPr id="1073741864" name="Shape 1073741864"/>
                        <wps:cNvSpPr/>
                        <wps:spPr>
                          <a:xfrm rot="16200000" flipH="1">
                            <a:off x="2195481" y="-1250717"/>
                            <a:ext cx="174343" cy="3324325"/>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9671" y="21600"/>
                                  <a:pt x="0" y="21558"/>
                                  <a:pt x="0" y="21506"/>
                                </a:cubicBezTo>
                                <a:lnTo>
                                  <a:pt x="0" y="94"/>
                                </a:lnTo>
                                <a:cubicBezTo>
                                  <a:pt x="0" y="42"/>
                                  <a:pt x="9671" y="0"/>
                                  <a:pt x="21600" y="0"/>
                                </a:cubicBezTo>
                              </a:path>
                            </a:pathLst>
                          </a:custGeom>
                          <a:noFill/>
                          <a:ln w="19050" cap="flat">
                            <a:solidFill>
                              <a:srgbClr val="000000"/>
                            </a:solidFill>
                            <a:prstDash val="solid"/>
                            <a:miter lim="800000"/>
                          </a:ln>
                          <a:effectLst/>
                        </wps:spPr>
                        <wps:bodyPr/>
                      </wps:wsp>
                      <wpg:grpSp>
                        <wpg:cNvPr id="1073741867" name="Group 1073741867"/>
                        <wpg:cNvGrpSpPr/>
                        <wpg:grpSpPr>
                          <a:xfrm>
                            <a:off x="1707288" y="0"/>
                            <a:ext cx="1173292" cy="251052"/>
                            <a:chOff x="0" y="0"/>
                            <a:chExt cx="1173290" cy="251051"/>
                          </a:xfrm>
                        </wpg:grpSpPr>
                        <wps:wsp>
                          <wps:cNvPr id="1073741865" name="Shape 1073741865"/>
                          <wps:cNvSpPr/>
                          <wps:spPr>
                            <a:xfrm>
                              <a:off x="-1" y="0"/>
                              <a:ext cx="1173292" cy="251052"/>
                            </a:xfrm>
                            <a:prstGeom prst="rect">
                              <a:avLst/>
                            </a:prstGeom>
                            <a:noFill/>
                            <a:ln w="9525" cap="flat">
                              <a:solidFill>
                                <a:srgbClr val="000000"/>
                              </a:solidFill>
                              <a:prstDash val="solid"/>
                              <a:miter lim="800000"/>
                            </a:ln>
                            <a:effectLst/>
                          </wps:spPr>
                          <wps:bodyPr/>
                        </wps:wsp>
                        <wps:wsp>
                          <wps:cNvPr id="1073741866" name="Shape 1073741866"/>
                          <wps:cNvSpPr/>
                          <wps:spPr>
                            <a:xfrm>
                              <a:off x="-1" y="0"/>
                              <a:ext cx="1173292" cy="251052"/>
                            </a:xfrm>
                            <a:prstGeom prst="rect">
                              <a:avLst/>
                            </a:prstGeom>
                            <a:noFill/>
                            <a:ln w="12700" cap="flat">
                              <a:noFill/>
                              <a:miter lim="400000"/>
                            </a:ln>
                            <a:effectLst/>
                          </wps:spPr>
                          <wps:txbx>
                            <w:txbxContent>
                              <w:p w14:paraId="43A92AFA" w14:textId="77777777" w:rsidR="00A06598" w:rsidRDefault="00A06598">
                                <w:pPr>
                                  <w:pStyle w:val="Body"/>
                                  <w:spacing w:after="0"/>
                                  <w:jc w:val="center"/>
                                </w:pPr>
                                <w:r>
                                  <w:rPr>
                                    <w:rStyle w:val="None"/>
                                    <w:b/>
                                    <w:bCs/>
                                  </w:rPr>
                                  <w:t>Monitoring</w:t>
                                </w:r>
                              </w:p>
                            </w:txbxContent>
                          </wps:txbx>
                          <wps:bodyPr wrap="square" lIns="45699" tIns="45699" rIns="45699" bIns="45699" numCol="1" anchor="ctr">
                            <a:noAutofit/>
                          </wps:bodyPr>
                        </wps:wsp>
                      </wpg:grpSp>
                      <wpg:grpSp>
                        <wpg:cNvPr id="1073741870" name="Group 1073741870"/>
                        <wpg:cNvGrpSpPr/>
                        <wpg:grpSpPr>
                          <a:xfrm>
                            <a:off x="2218722" y="2873147"/>
                            <a:ext cx="1173294" cy="251054"/>
                            <a:chOff x="-1" y="-1"/>
                            <a:chExt cx="1173293" cy="251053"/>
                          </a:xfrm>
                        </wpg:grpSpPr>
                        <wps:wsp>
                          <wps:cNvPr id="1073741868" name="Shape 1073741868"/>
                          <wps:cNvSpPr/>
                          <wps:spPr>
                            <a:xfrm>
                              <a:off x="-1" y="0"/>
                              <a:ext cx="1173292" cy="251052"/>
                            </a:xfrm>
                            <a:prstGeom prst="rect">
                              <a:avLst/>
                            </a:prstGeom>
                            <a:noFill/>
                            <a:ln w="9525" cap="flat">
                              <a:solidFill>
                                <a:srgbClr val="000000"/>
                              </a:solidFill>
                              <a:prstDash val="solid"/>
                              <a:miter lim="800000"/>
                            </a:ln>
                            <a:effectLst/>
                          </wps:spPr>
                          <wps:bodyPr/>
                        </wps:wsp>
                        <wps:wsp>
                          <wps:cNvPr id="1073741869" name="Shape 1073741869"/>
                          <wps:cNvSpPr/>
                          <wps:spPr>
                            <a:xfrm>
                              <a:off x="0" y="-1"/>
                              <a:ext cx="1173292" cy="251052"/>
                            </a:xfrm>
                            <a:prstGeom prst="rect">
                              <a:avLst/>
                            </a:prstGeom>
                            <a:noFill/>
                            <a:ln w="12700" cap="flat">
                              <a:noFill/>
                              <a:miter lim="400000"/>
                            </a:ln>
                            <a:effectLst/>
                          </wps:spPr>
                          <wps:txbx>
                            <w:txbxContent>
                              <w:p w14:paraId="4E188F74" w14:textId="77777777" w:rsidR="00A06598" w:rsidRDefault="00A06598">
                                <w:pPr>
                                  <w:pStyle w:val="Body"/>
                                  <w:spacing w:after="0"/>
                                  <w:jc w:val="center"/>
                                </w:pPr>
                                <w:r>
                                  <w:rPr>
                                    <w:rStyle w:val="None"/>
                                    <w:b/>
                                    <w:bCs/>
                                    <w:lang w:val="en-US"/>
                                  </w:rPr>
                                  <w:t>Evaluation</w:t>
                                </w:r>
                              </w:p>
                            </w:txbxContent>
                          </wps:txbx>
                          <wps:bodyPr wrap="square" lIns="45699" tIns="45699" rIns="45699" bIns="45699"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28D2C168" id="officeArt object" o:spid="_x0000_s1095" style="position:absolute;left:0;text-align:left;margin-left:19.25pt;margin-top:10.1pt;width:444.55pt;height:316.8pt;z-index:251644416;mso-wrap-distance-left:0;mso-wrap-distance-right:0;mso-position-horizontal-relative:margin;mso-position-vertical-relative:line;mso-width-relative:margin;mso-height-relative:margin" coordsize="43095,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">
                <v:group id="Group 1073741831" o:spid="_x0000_s1096" style="position:absolute;left:376;top:5439;width:12109;height:4045" coordsize="12108,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0OwHXIAAAA&#10;4wAAAA8AAAAAAAAAAAAAAAAAqgIAAGRycy9kb3ducmV2LnhtbFBLBQYAAAAABAAEAPoAAACfAwAA&#10;AAA=&#10;">
                  <v:roundrect id="Shape 1073741829" o:spid="_x0000_s1097" style="position:absolute;width:12108;height:4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8xsgA&#10;AADjAAAADwAAAGRycy9kb3ducmV2LnhtbERPzUoDMRC+C32HMIIXsUm7Ytu1aSmK6KEIrV68DZvp&#10;7tLNZEmm7fr2RhA8zvc/y/XgO3WmmNrAFiZjA4q4Cq7l2sLnx8vdHFQSZIddYLLwTQnWq9HVEksX&#10;Lryj815qlUM4lWihEelLrVPVkMc0Dj1x5g4hepR8xlq7iJcc7js9NeZBe2w5NzTY01ND1XF/8hYM&#10;7Z7l2Cd+l1s+mWJbdF/x1dqb62HzCEpokH/xn/vN5flmVszuJ/PpAn5/ygD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FHzGyAAAAOMAAAAPAAAAAAAAAAAAAAAAAJgCAABk&#10;cnMvZG93bnJldi54bWxQSwUGAAAAAAQABAD1AAAAjQMAAAAA&#10;" fillcolor="#b0cae9">
                    <v:fill color2="#90b8e4" rotate="t" colors="0 #b0cae9;.5 #a1c1e4;1 #90b8e4" focus="100%" type="gradient">
                      <o:fill v:ext="view" type="gradientUnscaled"/>
                    </v:fill>
                    <v:stroke joinstyle="miter"/>
                  </v:roundrect>
                  <v:rect id="Shape 1073741830" o:spid="_x0000_s1098" style="position:absolute;left:197;top:197;width:11714;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YrcsA&#10;AADjAAAADwAAAGRycy9kb3ducmV2LnhtbESPS2vDQAyE74H+h0WBXkqzzoPEuNmEEChtoZc8oFfh&#10;VW0Tr9b1bmK7v746FHLUjPRpZr3tXa1u1IbKs4HpJAFFnHtbcWHgfHp9TkGFiGyx9kwGBgqw3TyM&#10;1phZ3/GBbsdYKIFwyNBAGWOTaR3ykhyGiW+Ixfv2rcMoY1to22IncFfrWZIstcOK5UOJDe1Lyi/H&#10;qxNKv9inJyue/Zz9Pg0/X8NH92bM47jfvYCK1Mf78v/1u5X4yWq+WkzTubSQTiKA3v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yOtitywAAAOMAAAAPAAAAAAAAAAAAAAAAAJgC&#10;AABkcnMvZG93bnJldi54bWxQSwUGAAAAAAQABAD1AAAAkAMAAAAA&#10;" filled="f" stroked="f" strokeweight="1pt">
                    <v:stroke miterlimit="4"/>
                    <v:textbox inset="1.2694mm,1.2694mm,1.2694mm,1.2694mm">
                      <w:txbxContent>
                        <w:p w14:paraId="250CF81C" w14:textId="77777777" w:rsidR="00A06598" w:rsidRDefault="00A06598">
                          <w:pPr>
                            <w:pStyle w:val="Body"/>
                            <w:jc w:val="center"/>
                          </w:pPr>
                          <w:r>
                            <w:rPr>
                              <w:rStyle w:val="None"/>
                              <w:b/>
                              <w:bCs/>
                              <w:lang w:val="it-IT"/>
                            </w:rPr>
                            <w:t>Financial Implementation</w:t>
                          </w:r>
                        </w:p>
                      </w:txbxContent>
                    </v:textbox>
                  </v:rect>
                </v:group>
                <v:group id="Group 1073741834" o:spid="_x0000_s1099" style="position:absolute;left:14139;top:5230;width:12109;height:5300" coordsize="12108,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15Y+3IAAAA&#10;4wAAAA8AAAAAAAAAAAAAAAAAqgIAAGRycy9kb3ducmV2LnhtbFBLBQYAAAAABAAEAPoAAACfAwAA&#10;AAA=&#10;">
                  <v:roundrect id="Shape 1073741832" o:spid="_x0000_s1100" style="position:absolute;width:12108;height:52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kj8cA&#10;AADjAAAADwAAAGRycy9kb3ducmV2LnhtbERPS2sCMRC+F/wPYYReSk3UorLdKEUo9Ghde+ht2Mw+&#10;cDOJm9Rd/30jFHqc7z35brSduFIfWsca5jMFgrh0puVaw6l4f96ACBHZYOeYNNwowG47ecgxM27g&#10;T7oeYy1SCIcMNTQx+kzKUDZkMcycJ05c5XqLMZ19LU2PQwq3nVwotZIWW04NDXraN1Sejz9WQ1cM&#10;q+/L4elW1V+DD3ulLmevtH6cjm+vICKN8V/85/4wab5aL9cv881yAfefEgB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QpI/HAAAA4wAAAA8AAAAAAAAAAAAAAAAAmAIAAGRy&#10;cy9kb3ducmV2LnhtbFBLBQYAAAAABAAEAPUAAACMAwAAAAA=&#10;" fillcolor="#f7bca2">
                    <v:fill color2="#f7a47f" rotate="t" colors="0 #f7bca2;.5 #f4b093;1 #f7a47f" focus="100%" type="gradient">
                      <o:fill v:ext="view" type="gradientUnscaled"/>
                    </v:fill>
                    <v:stroke joinstyle="miter"/>
                  </v:roundrect>
                  <v:rect id="Shape 1073741833" o:spid="_x0000_s1101" style="position:absolute;left:258;top:258;width:11592;height:4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G2ssA&#10;AADjAAAADwAAAGRycy9kb3ducmV2LnhtbESPQUvDQBCF70L/wzIFL9Ju2hQbYrdFCmIFL7YFr0N2&#10;TILZ2Zhdm6S/3hEEj2/em2/mbXaDa9SFulB7NrCYJ6CIC29rLg2cT0+zDFSIyBYbz2RgpAC77eRm&#10;g7n1Pb/R5RhLJRAOORqoYmxzrUNRkcMw9y2xeB++cxhFdqW2HfYCd41eJsm9dlizXKiwpX1Fxefx&#10;2wllWO2zkxXPvi6vd+PX+/jSPxtzOx0eH0BFGuJ/+G/7YOX9ZJ2uV4ssTeG3kwxAb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C6EbaywAAAOMAAAAPAAAAAAAAAAAAAAAAAJgC&#10;AABkcnMvZG93bnJldi54bWxQSwUGAAAAAAQABAD1AAAAkAMAAAAA&#10;" filled="f" stroked="f" strokeweight="1pt">
                    <v:stroke miterlimit="4"/>
                    <v:textbox inset="1.2694mm,1.2694mm,1.2694mm,1.2694mm">
                      <w:txbxContent>
                        <w:p w14:paraId="2509356B" w14:textId="77777777" w:rsidR="00A06598" w:rsidRDefault="00A06598">
                          <w:pPr>
                            <w:pStyle w:val="Body"/>
                            <w:jc w:val="center"/>
                          </w:pPr>
                          <w:r>
                            <w:rPr>
                              <w:rStyle w:val="None"/>
                              <w:b/>
                              <w:bCs/>
                              <w:lang w:val="en-US"/>
                            </w:rPr>
                            <w:t>Physical Implementation Monitoring</w:t>
                          </w:r>
                        </w:p>
                      </w:txbxContent>
                    </v:textbox>
                  </v:rect>
                </v:group>
                <v:group id="Group 1073741837" o:spid="_x0000_s1102" style="position:absolute;left:30836;top:5439;width:12109;height:4045" coordsize="12108,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2r/ZrIAAAA&#10;4wAAAA8AAAAAAAAAAAAAAAAAqgIAAGRycy9kb3ducmV2LnhtbFBLBQYAAAAABAAEAPoAAACfAwAA&#10;AAA=&#10;">
                  <v:roundrect id="Shape 1073741835" o:spid="_x0000_s1103" style="position:absolute;width:12108;height:4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8esgA&#10;AADjAAAADwAAAGRycy9kb3ducmV2LnhtbERPS08CMRC+m/AfmiHxYqCLyGuhEEOiciJxMZHjsB26&#10;G7fTta2w/ntrYuJxvvesNp1txIV8qB0rGA0zEMSl0zUbBW+Hp8EcRIjIGhvHpOCbAmzWvZsV5tpd&#10;+ZUuRTQihXDIUUEVY5tLGcqKLIaha4kTd3beYkynN1J7vKZw28j7LJtKizWnhgpb2lZUfhRfVsEx&#10;3L2/+Oimz3v3ucWiNIvTySh12+8elyAidfFf/Ofe6TQ/m41nD6P5eAK/PyUA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f7x6yAAAAOMAAAAPAAAAAAAAAAAAAAAAAJgCAABk&#10;cnMvZG93bnJldi54bWxQSwUGAAAAAAQABAD1AAAAjQMAAAAA&#10;" fillcolor="#b4d4a5">
                    <v:fill color2="#9bc985" rotate="t" colors="0 #b4d4a5;.5 #a8cd97;1 #9bc985" focus="100%" type="gradient">
                      <o:fill v:ext="view" type="gradientUnscaled"/>
                    </v:fill>
                    <v:stroke joinstyle="miter"/>
                  </v:roundrect>
                  <v:rect id="Shape 1073741836" o:spid="_x0000_s1104" style="position:absolute;left:197;top:197;width:11714;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QssA&#10;AADjAAAADwAAAGRycy9kb3ducmV2LnhtbESPT2vCQBDF70K/wzIFL1I3/kFDdJUiSFvopVrodciO&#10;SWh2Ns1uTdJP3ykUPL55b34zb7vvXa2u1IbKs4HZNAFFnHtbcWHg/Xx8SEGFiGyx9kwGBgqw392N&#10;tphZ3/EbXU+xUALhkKGBMsYm0zrkJTkMU98Qi3fxrcMosi20bbETuKv1PElW2mHFcqHEhg4l5Z+n&#10;byeUfnlIz1Y8+zr/mQxfH8NL92TM+L5/3ICK1Mdb+H/72cr7yXqxXs7SxQr+OskA9O4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Sn+VCywAAAOMAAAAPAAAAAAAAAAAAAAAAAJgC&#10;AABkcnMvZG93bnJldi54bWxQSwUGAAAAAAQABAD1AAAAkAMAAAAA&#10;" filled="f" stroked="f" strokeweight="1pt">
                    <v:stroke miterlimit="4"/>
                    <v:textbox inset="1.2694mm,1.2694mm,1.2694mm,1.2694mm">
                      <w:txbxContent>
                        <w:p w14:paraId="25F0386F" w14:textId="77777777" w:rsidR="00A06598" w:rsidRDefault="00A06598">
                          <w:pPr>
                            <w:pStyle w:val="Body"/>
                            <w:jc w:val="center"/>
                          </w:pPr>
                          <w:r>
                            <w:rPr>
                              <w:rStyle w:val="None"/>
                              <w:b/>
                              <w:bCs/>
                              <w:lang w:val="en-US"/>
                            </w:rPr>
                            <w:t>Outcome and Impact Monitoring</w:t>
                          </w:r>
                        </w:p>
                      </w:txbxContent>
                    </v:textbox>
                  </v:rect>
                </v:group>
                <v:group id="Group 1073741840" o:spid="_x0000_s1105" style="position:absolute;left:300;top:13807;width:26851;height:4045" coordsize="26850,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KRBaT&#10;zAAAAOMAAAAPAAAAAAAAAAAAAAAAAKoCAABkcnMvZG93bnJldi54bWxQSwUGAAAAAAQABAD6AAAA&#10;owMAAAAA&#10;">
                  <v:roundrect id="Shape 1073741838" o:spid="_x0000_s1106" style="position:absolute;width:26850;height:4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TZcsA&#10;AADjAAAADwAAAGRycy9kb3ducmV2LnhtbESPT2/CMAzF75P2HSJP2mUaCWMC1BHQhDRpx/HvwM1q&#10;TFvROKHJaPn28wFpR/s9v/fzYjX4Vl2pS01gC+ORAUVcBtdwZWG/+3qdg0oZ2WEbmCzcKMFq+fiw&#10;wMKFnjd03eZKSQinAi3UOcdC61TW5DGNQiQW7RQ6j1nGrtKuw17CfavfjJlqjw1LQ42R1jWV5+2v&#10;t9Du+unx8vNyO1WHPqa1MZdzNNY+Pw2fH6AyDfnffL/+doJvZpPZ+3g+EWj5SRa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XuJNlywAAAOMAAAAPAAAAAAAAAAAAAAAAAJgC&#10;AABkcnMvZG93bnJldi54bWxQSwUGAAAAAAQABAD1AAAAkAMAAAAA&#10;" fillcolor="#f7bca2">
                    <v:fill color2="#f7a47f" rotate="t" colors="0 #f7bca2;.5 #f4b093;1 #f7a47f" focus="100%" type="gradient">
                      <o:fill v:ext="view" type="gradientUnscaled"/>
                    </v:fill>
                    <v:stroke joinstyle="miter"/>
                  </v:roundrect>
                  <v:rect id="Shape 1073741839" o:spid="_x0000_s1107" style="position:absolute;left:197;top:197;width:26455;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xMMwA&#10;AADjAAAADwAAAGRycy9kb3ducmV2LnhtbESPT0vDQBDF70K/wzKCF7Gb/sGmabdFCqJCL7ZCr0N2&#10;mgSzs2l2bRI/vSMIHt+8N7+Zt972rlZXakPl2cBknIAizr2tuDDwcXx+SEGFiGyx9kwGBgqw3Yxu&#10;1phZ3/E7XQ+xUALhkKGBMsYm0zrkJTkMY98Qi3f2rcMosi20bbETuKv1NEketcOK5UKJDe1Kyj8P&#10;X04o/XyXHq14dj/9vh8up+GtezHm7rZ/WoGK1Mf/8N/2q5X3k8VsMZ+ksyX8dpIB6M0P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wBxMMwAAADjAAAADwAAAAAAAAAAAAAAAACY&#10;AgAAZHJzL2Rvd25yZXYueG1sUEsFBgAAAAAEAAQA9QAAAJEDAAAAAA==&#10;" filled="f" stroked="f" strokeweight="1pt">
                    <v:stroke miterlimit="4"/>
                    <v:textbox inset="1.2694mm,1.2694mm,1.2694mm,1.2694mm">
                      <w:txbxContent>
                        <w:p w14:paraId="3DB83CDD" w14:textId="77777777" w:rsidR="00A06598" w:rsidRDefault="00A06598">
                          <w:pPr>
                            <w:pStyle w:val="Body"/>
                            <w:jc w:val="center"/>
                          </w:pPr>
                          <w:r>
                            <w:rPr>
                              <w:rStyle w:val="None"/>
                              <w:lang w:val="en-US"/>
                            </w:rPr>
                            <w:t>Output Indicators</w:t>
                          </w:r>
                        </w:p>
                      </w:txbxContent>
                    </v:textbox>
                  </v:rect>
                </v:group>
                <v:group id="Group 1073741843" o:spid="_x0000_s1108" style="position:absolute;left:30986;top:9623;width:12109;height:4045" coordsize="12108,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qWiOTIAAAA&#10;4wAAAA8AAAAAAAAAAAAAAAAAqgIAAGRycy9kb3ducmV2LnhtbFBLBQYAAAAABAAEAPoAAACfAwAA&#10;AAA=&#10;">
                  <v:roundrect id="Shape 1073741841" o:spid="_x0000_s1109" style="position:absolute;width:12108;height:4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BMgA&#10;AADjAAAADwAAAGRycy9kb3ducmV2LnhtbERPX2vCMBB/H+w7hBN8GZrWibrOKENw29NgnaCPZ3Om&#10;Zc2lS6J2334ZDPZ4v/+3XPe2FRfyoXGsIB9nIIgrpxs2CnYf29ECRIjIGlvHpOCbAqxXtzdLLLS7&#10;8jtdymhECuFQoII6xq6QMlQ1WQxj1xEn7uS8xZhOb6T2eE3htpWTLJtJiw2nhho72tRUfZZnq+AQ&#10;7vYvPrrZ85v72mBZmYfj0Sg1HPRPjyAi9fFf/Od+1Wl+Nr+fT/PFNIffnxIA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QskEyAAAAOMAAAAPAAAAAAAAAAAAAAAAAJgCAABk&#10;cnMvZG93bnJldi54bWxQSwUGAAAAAAQABAD1AAAAjQMAAAAA&#10;" fillcolor="#b4d4a5">
                    <v:fill color2="#9bc985" rotate="t" colors="0 #b4d4a5;.5 #a8cd97;1 #9bc985" focus="100%" type="gradient">
                      <o:fill v:ext="view" type="gradientUnscaled"/>
                    </v:fill>
                    <v:stroke joinstyle="miter"/>
                  </v:roundrect>
                  <v:rect id="Shape 1073741842" o:spid="_x0000_s1110" style="position:absolute;left:197;top:197;width:11714;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QPMsA&#10;AADjAAAADwAAAGRycy9kb3ducmV2LnhtbESPT0vDQBDF70K/wzKCF7GbxtCG2G2RgqjgpX/A65Ad&#10;k2B2Ns2uTeKndwTB45v35jfz1tvRtepCfWg8G1jME1DEpbcNVwZOx6e7HFSIyBZbz2RgogDbzexq&#10;jYX1A+/pcoiVEgiHAg3UMXaF1qGsyWGY+45YvA/fO4wi+0rbHgeBu1anSbLUDhuWCzV2tKup/Dx8&#10;OaGM2S4/WvHsW/p9O53fp9fh2Zib6/HxAVSkMf6H/7ZfrLyfrO5X2SLPUvjtJAPQm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opA8ywAAAOMAAAAPAAAAAAAAAAAAAAAAAJgC&#10;AABkcnMvZG93bnJldi54bWxQSwUGAAAAAAQABAD1AAAAkAMAAAAA&#10;" filled="f" stroked="f" strokeweight="1pt">
                    <v:stroke miterlimit="4"/>
                    <v:textbox inset="1.2694mm,1.2694mm,1.2694mm,1.2694mm">
                      <w:txbxContent>
                        <w:p w14:paraId="0CA184A0" w14:textId="77777777" w:rsidR="00A06598" w:rsidRDefault="00A06598">
                          <w:pPr>
                            <w:pStyle w:val="Body"/>
                            <w:spacing w:after="0"/>
                            <w:jc w:val="center"/>
                          </w:pPr>
                          <w:r>
                            <w:rPr>
                              <w:rStyle w:val="None"/>
                              <w:lang w:val="it-IT"/>
                            </w:rPr>
                            <w:t>Socio-economic</w:t>
                          </w:r>
                        </w:p>
                        <w:p w14:paraId="2B69B349" w14:textId="77777777" w:rsidR="00A06598" w:rsidRDefault="00A06598">
                          <w:pPr>
                            <w:pStyle w:val="Body"/>
                            <w:spacing w:after="0"/>
                            <w:jc w:val="center"/>
                          </w:pPr>
                          <w:r>
                            <w:rPr>
                              <w:rStyle w:val="None"/>
                              <w:lang w:val="fr-FR"/>
                            </w:rPr>
                            <w:t>Transformation</w:t>
                          </w:r>
                        </w:p>
                      </w:txbxContent>
                    </v:textbox>
                  </v:rect>
                </v:group>
                <v:group id="Group 1073741846" o:spid="_x0000_s1111" style="position:absolute;left:30836;top:14086;width:12109;height:4045" coordsize="12108,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rhK3zIAAAA&#10;4wAAAA8AAAAAAAAAAAAAAAAAqgIAAGRycy9kb3ducmV2LnhtbFBLBQYAAAAABAAEAPoAAACfAwAA&#10;AAA=&#10;">
                  <v:roundrect id="Shape 1073741844" o:spid="_x0000_s1112" style="position:absolute;width:12108;height:4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qnMgA&#10;AADjAAAADwAAAGRycy9kb3ducmV2LnhtbERPX2vCMBB/F/Ydwg32IjN1K+o6o4jg5tNg3UAfz+aW&#10;ljWXmkTtvv0yEPZ4v/83X/a2FWfyoXGsYDzKQBBXTjdsFHx+bO5nIEJE1tg6JgU/FGC5uBnMsdDu&#10;wu90LqMRKYRDgQrqGLtCylDVZDGMXEecuC/nLcZ0eiO1x0sKt618yLKJtNhwaqixo3VN1Xd5sgr2&#10;Ybh79dFNXt7ccY1lZZ4OB6PU3W2/egYRqY//4qt7q9P8bPo4zcezPIe/nxIA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WqcyAAAAOMAAAAPAAAAAAAAAAAAAAAAAJgCAABk&#10;cnMvZG93bnJldi54bWxQSwUGAAAAAAQABAD1AAAAjQMAAAAA&#10;" fillcolor="#b4d4a5">
                    <v:fill color2="#9bc985" rotate="t" colors="0 #b4d4a5;.5 #a8cd97;1 #9bc985" focus="100%" type="gradient">
                      <o:fill v:ext="view" type="gradientUnscaled"/>
                    </v:fill>
                    <v:stroke joinstyle="miter"/>
                  </v:roundrect>
                  <v:rect id="Shape 1073741845" o:spid="_x0000_s1113" style="position:absolute;left:197;top:197;width:11714;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SMsA&#10;AADjAAAADwAAAGRycy9kb3ducmV2LnhtbESPQUvDQBCF70L/wzIFL2I3rdGG2G0pBVHBi63Q65Cd&#10;JsHsbJpdm8Rf7wiCxzfvzTfzVpvBNepCXag9G5jPElDEhbc1lwY+Dk+3GagQkS02nsnASAE268nV&#10;CnPre36nyz6WSiAccjRQxdjmWoeiIodh5lti8U6+cxhFdqW2HfYCd41eJMmDdlizXKiwpV1Fxef+&#10;ywllSHfZwYpn3xbfN+P5OL72z8ZcT4ftI6hIQ/wP/22/WHk/Wd4t03mW3sNvJxmAXv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6SwhIywAAAOMAAAAPAAAAAAAAAAAAAAAAAJgC&#10;AABkcnMvZG93bnJldi54bWxQSwUGAAAAAAQABAD1AAAAkAMAAAAA&#10;" filled="f" stroked="f" strokeweight="1pt">
                    <v:stroke miterlimit="4"/>
                    <v:textbox inset="1.2694mm,1.2694mm,1.2694mm,1.2694mm">
                      <w:txbxContent>
                        <w:p w14:paraId="24E2BEFD" w14:textId="77777777" w:rsidR="00A06598" w:rsidRDefault="00A06598">
                          <w:pPr>
                            <w:pStyle w:val="Body"/>
                            <w:spacing w:after="0"/>
                            <w:jc w:val="center"/>
                          </w:pPr>
                          <w:r>
                            <w:rPr>
                              <w:rStyle w:val="None"/>
                              <w:lang w:val="en-US"/>
                            </w:rPr>
                            <w:t>Outcome and Impact Indicators</w:t>
                          </w:r>
                        </w:p>
                      </w:txbxContent>
                    </v:textbox>
                  </v:rect>
                </v:group>
                <v:group id="Group 1073741849" o:spid="_x0000_s1114" style="position:absolute;left:30686;top:19107;width:12109;height:4045" coordsize="12108,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t+vw7IAAAA&#10;4wAAAA8AAAAAAAAAAAAAAAAAqgIAAGRycy9kb3ducmV2LnhtbFBLBQYAAAAABAAEAPoAAACfAwAA&#10;AAA=&#10;">
                  <v:roundrect id="Shape 1073741847" o:spid="_x0000_s1115" style="position:absolute;width:12108;height:4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068gA&#10;AADjAAAADwAAAGRycy9kb3ducmV2LnhtbERPX2vCMBB/H+w7hBN8GZrqxLrOKENw29NgnaCPZ3Om&#10;Zc2lS6J2334ZDPZ4v/+3XPe2FRfyoXGsYDLOQBBXTjdsFOw+tqMFiBCRNbaOScE3BVivbm+WWGh3&#10;5Xe6lNGIFMKhQAV1jF0hZahqshjGriNO3Ml5izGd3kjt8ZrCbSunWTaXFhtODTV2tKmp+izPVsEh&#10;3O1ffHTz5zf3tcGyMg/Ho1FqOOifHkFE6uO/+M/9qtP8LL/PZ5PFLIffnxIA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ryAAAAOMAAAAPAAAAAAAAAAAAAAAAAJgCAABk&#10;cnMvZG93bnJldi54bWxQSwUGAAAAAAQABAD1AAAAjQMAAAAA&#10;" fillcolor="#b4d4a5">
                    <v:fill color2="#9bc985" rotate="t" colors="0 #b4d4a5;.5 #a8cd97;1 #9bc985" focus="100%" type="gradient">
                      <o:fill v:ext="view" type="gradientUnscaled"/>
                    </v:fill>
                    <v:stroke joinstyle="miter"/>
                  </v:roundrect>
                  <v:rect id="Shape 1073741848" o:spid="_x0000_s1116" style="position:absolute;left:197;top:197;width:11714;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n1ssA&#10;AADjAAAADwAAAGRycy9kb3ducmV2LnhtbESPQWvCQBCF70L/wzKFXkrdaIOG1FWKUFqhF7XQ65Cd&#10;JqHZ2TS7NYm/3jkIHue9me+9WW0G16gTdaH2bGA2TUARF97WXBr4Or49ZaBCRLbYeCYDIwXYrO8m&#10;K8yt73lPp0MslUA45GigirHNtQ5FRQ7D1LfE4v34zmGUsSu17bAXuGv0PEkW2mHNklBhS9uKit/D&#10;vxPKkG6zoxXPfs7Pj+Pf97jr3415uB9eX0BFGuJt+Xr9YaV+snxeprMsldLykwig1x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SqfWywAAAOMAAAAPAAAAAAAAAAAAAAAAAJgC&#10;AABkcnMvZG93bnJldi54bWxQSwUGAAAAAAQABAD1AAAAkAMAAAAA&#10;" filled="f" stroked="f" strokeweight="1pt">
                    <v:stroke miterlimit="4"/>
                    <v:textbox inset="1.2694mm,1.2694mm,1.2694mm,1.2694mm">
                      <w:txbxContent>
                        <w:p w14:paraId="1E1CBE82" w14:textId="77777777" w:rsidR="00A06598" w:rsidRDefault="00A06598">
                          <w:pPr>
                            <w:pStyle w:val="Body"/>
                            <w:spacing w:after="0"/>
                            <w:jc w:val="center"/>
                          </w:pPr>
                          <w:r>
                            <w:rPr>
                              <w:rStyle w:val="None"/>
                              <w:b/>
                              <w:bCs/>
                              <w:lang w:val="en-US"/>
                            </w:rPr>
                            <w:t>Progress reviews towards 2022</w:t>
                          </w:r>
                        </w:p>
                      </w:txbxContent>
                    </v:textbox>
                  </v:rect>
                </v:group>
                <v:group id="Group 1073741852" o:spid="_x0000_s1117" style="position:absolute;top:24198;width:11808;height:3497" coordsize="11808,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ADu6LIAAAA&#10;4wAAAA8AAAAAAAAAAAAAAAAAqgIAAGRycy9kb3ducmV2LnhtbFBLBQYAAAAABAAEAPoAAACfAwAA&#10;AAA=&#10;">
                  <v:rect id="Shape 1073741850" o:spid="_x0000_s1118" style="position:absolute;width:11808;height: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lS80A&#10;AADjAAAADwAAAGRycy9kb3ducmV2LnhtbESPT2vCQBDF70K/wzJCL0U3Wv81dZUitNRDEbWU9jZk&#10;xyQ0Oxuya4zfvnMoeJyZN++933LduUq11ITSs4HRMAFFnHlbcm7g8/g6WIAKEdli5ZkMXCnAenXX&#10;W2Jq/YX31B5irsSEQ4oGihjrVOuQFeQwDH1NLLeTbxxGGZtc2wYvYu4qPU6SmXZYsiQUWNOmoOz3&#10;cHYG/DU+bN++dplH/WHbsf6ZfD9tjbnvdy/PoCJ18Sb+/363Uj+ZP84no8VUKIRJFqBXf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zwJUvNAAAA4wAAAA8AAAAAAAAAAAAAAAAA&#10;mAIAAGRycy9kb3ducmV2LnhtbFBLBQYAAAAABAAEAPUAAACSAwAAAAA=&#10;" fillcolor="#b0cae9">
                    <v:fill color2="#90b8e4" rotate="t" colors="0 #b0cae9;.5 #a1c1e4;1 #90b8e4" focus="100%" type="gradient">
                      <o:fill v:ext="view" type="gradientUnscaled"/>
                    </v:fill>
                  </v:rect>
                  <v:rect id="Shape 1073741851" o:spid="_x0000_s1119" style="position:absolute;width:11808;height:3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lssA&#10;AADjAAAADwAAAGRycy9kb3ducmV2LnhtbESPT0vDQBDF70K/wzIFL2I3qf0TYrdFCqKCF1uh1yE7&#10;TYLZ2Zhdm8RP7wiCxzfvzW/mbXaDa9SFulB7NpDOElDEhbc1lwbej4+3GagQkS02nsnASAF228nV&#10;BnPre36jyyGWSiAccjRQxdjmWoeiIodh5lti8c6+cxhFdqW2HfYCd42eJ8lKO6xZLlTY0r6i4uPw&#10;5YQyLPbZ0YpnX+ffN+PnaXzpn4y5ng4P96AiDfE//Lf9bOX9ZH23XqTZMoXfTjIAvf0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AqZiWywAAAOMAAAAPAAAAAAAAAAAAAAAAAJgC&#10;AABkcnMvZG93bnJldi54bWxQSwUGAAAAAAQABAD1AAAAkAMAAAAA&#10;" filled="f" stroked="f" strokeweight="1pt">
                    <v:stroke miterlimit="4"/>
                    <v:textbox inset="1.2694mm,1.2694mm,1.2694mm,1.2694mm">
                      <w:txbxContent>
                        <w:p w14:paraId="609414BC" w14:textId="77777777" w:rsidR="00A06598" w:rsidRDefault="00A06598">
                          <w:pPr>
                            <w:pStyle w:val="Body"/>
                            <w:jc w:val="center"/>
                          </w:pPr>
                          <w:r>
                            <w:rPr>
                              <w:rStyle w:val="None"/>
                              <w:lang w:val="en-US"/>
                            </w:rPr>
                            <w:t>Performance based contract monitoring</w:t>
                          </w:r>
                        </w:p>
                      </w:txbxContent>
                    </v:textbox>
                  </v:rect>
                </v:group>
                <v:group id="Group 1073741855" o:spid="_x0000_s1120" style="position:absolute;left:13763;top:24407;width:11733;height:3348" coordsize="11732,3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qI9bIAAAA&#10;4wAAAA8AAAAAAAAAAAAAAAAAqgIAAGRycy9kb3ducmV2LnhtbFBLBQYAAAAABAAEAPoAAACfAwAA&#10;AAA=&#10;">
                  <v:rect id="Shape 1073741853" o:spid="_x0000_s1121" style="position:absolute;width:11732;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7PMkA&#10;AADjAAAADwAAAGRycy9kb3ducmV2LnhtbERPS2vCQBC+F/wPywi9FN34qjbNRkpBqQeRail6G7Jj&#10;EszOhuw2xn/vFgo9zveeZNmZSrTUuNKygtEwAkGcWV1yruDrsBosQDiPrLGyTApu5GCZ9h4SjLW9&#10;8ie1e5+LEMIuRgWF93UspcsKMuiGtiYO3Nk2Bn04m1zqBq8h3FRyHEXP0mDJoaHAmt4Lyi77H6PA&#10;3vzTZv29yyzKrW7H8jQ9vmyUeux3b68gPHX+X/zn/tBhfjSfzKejxWwCvz8FAGR6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K7PMkAAADjAAAADwAAAAAAAAAAAAAAAACYAgAA&#10;ZHJzL2Rvd25yZXYueG1sUEsFBgAAAAAEAAQA9QAAAI4DAAAAAA==&#10;" fillcolor="#b0cae9">
                    <v:fill color2="#90b8e4" rotate="t" colors="0 #b0cae9;.5 #a1c1e4;1 #90b8e4" focus="100%" type="gradient">
                      <o:fill v:ext="view" type="gradientUnscaled"/>
                    </v:fill>
                  </v:rect>
                  <v:rect id="Shape 1073741854" o:spid="_x0000_s1122" style="position:absolute;width:11732;height: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7DssA&#10;AADjAAAADwAAAGRycy9kb3ducmV2LnhtbESPQUvDQBCF70L/wzIFL2I3rdGG2G0pBVHBi63Q65Cd&#10;JsHsbJpdm8Rf7wiCxzfvzTfzVpvBNepCXag9G5jPElDEhbc1lwY+Dk+3GagQkS02nsnASAE268nV&#10;CnPre36nyz6WSiAccjRQxdjmWoeiIodh5lti8U6+cxhFdqW2HfYCd41eJMmDdlizXKiwpV1Fxef+&#10;ywllSHfZwYpn3xbfN+P5OL72z8ZcT4ftI6hIQ/wP/22/WHk/Wd4t03l2n8JvJxmAXv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Q3jsOywAAAOMAAAAPAAAAAAAAAAAAAAAAAJgC&#10;AABkcnMvZG93bnJldi54bWxQSwUGAAAAAAQABAD1AAAAkAMAAAAA&#10;" filled="f" stroked="f" strokeweight="1pt">
                    <v:stroke miterlimit="4"/>
                    <v:textbox inset="1.2694mm,1.2694mm,1.2694mm,1.2694mm">
                      <w:txbxContent>
                        <w:p w14:paraId="26012E91" w14:textId="77777777" w:rsidR="00A06598" w:rsidRDefault="00A06598">
                          <w:pPr>
                            <w:pStyle w:val="Body"/>
                            <w:spacing w:after="0"/>
                            <w:jc w:val="center"/>
                          </w:pPr>
                          <w:r>
                            <w:rPr>
                              <w:rStyle w:val="None"/>
                              <w:lang w:val="en-US"/>
                            </w:rPr>
                            <w:t>Mid-term and final</w:t>
                          </w:r>
                        </w:p>
                        <w:p w14:paraId="16642D12" w14:textId="77777777" w:rsidR="00A06598" w:rsidRDefault="00A06598">
                          <w:pPr>
                            <w:pStyle w:val="Body"/>
                            <w:spacing w:after="0"/>
                            <w:jc w:val="center"/>
                          </w:pPr>
                          <w:r>
                            <w:rPr>
                              <w:rStyle w:val="None"/>
                              <w:lang w:val="en-US"/>
                            </w:rPr>
                            <w:t>Evaluation</w:t>
                          </w:r>
                        </w:p>
                      </w:txbxContent>
                    </v:textbox>
                  </v:rect>
                </v:group>
                <v:shape id="Shape 1073741856" o:spid="_x0000_s1123" style="position:absolute;left:5415;top:17992;width:396;height:599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B5MgA&#10;AADjAAAADwAAAGRycy9kb3ducmV2LnhtbERPT0/CMBS/m/AdmkfiTVpQt2VSCJCY7OBF8OLtZX1s&#10;i+vraCsMP701MeH4fv/fcj3aXpzJh86xhvlMgSCunem40fBxeH0oQISIbLB3TBquFGC9mtwtsTTu&#10;wu903sdGpBAOJWpoYxxKKUPdksUwcwNx4o7OW4zp9I00Hi8p3PZyoVQmLXacGlocaNdS/bX/thqK&#10;w05dP4/V9nRifNv+VFle+Ezr++m4eQERaYw38b+7Mmm+yh/zp3nxnMHfTwkA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dgHkyAAAAOMAAAAPAAAAAAAAAAAAAAAAAJgCAABk&#10;cnMvZG93bnJldi54bWxQSwUGAAAAAAQABAD1AAAAjQMAAAAA&#10;" path="m,713l10800,,21600,713r-5400,l16200,21600r-10800,l5400,713,,713xe" fillcolor="black" strokeweight="1pt">
                  <v:stroke joinstyle="miter"/>
                  <v:path arrowok="t" o:extrusionok="f" o:connecttype="custom" o:connectlocs="19806,299868;19806,299868;19806,299868;19806,299868" o:connectangles="0,90,180,270"/>
                </v:shape>
                <v:shape id="Shape 1073741857" o:spid="_x0000_s1124" style="position:absolute;left:5415;top:9972;width:361;height:34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L/MkA&#10;AADjAAAADwAAAGRycy9kb3ducmV2LnhtbERPyW7CMBC9I/UfrKnUCwIH2hIUMIgWkNoT6wcM8TRL&#10;43EUuxD4+hqpUo/z9pnOW1OJMzWusKxg0I9AEKdWF5wpOB7WvTEI55E1VpZJwZUczGcPnSkm2l54&#10;R+e9z0QIYZeggtz7OpHSpTkZdH1bEwfuyzYGfTibTOoGLyHcVHIYRSNpsODQkGNN7zml3/sfo2B7&#10;uvldWa66b5uCN9nxs1wM26VST4/tYgLCU+v/xX/uDx3mR/Fz/DIYv8Zw/ykAI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w3L/MkAAADjAAAADwAAAAAAAAAAAAAAAACYAgAA&#10;ZHJzL2Rvd25yZXYueG1sUEsFBgAAAAAEAAQA9QAAAI4DAAAAAA==&#10;" path="m,20459r5400,l5400,,16200,r,20459l21600,20459,10800,21600,,20459xe" fillcolor="black" strokeweight="1pt">
                  <v:stroke joinstyle="miter"/>
                  <v:path arrowok="t" o:extrusionok="f" o:connecttype="custom" o:connectlocs="18051,170855;18051,170855;18051,170855;18051,170855" o:connectangles="0,90,180,270"/>
                </v:shape>
                <v:shape id="Shape 1073741858" o:spid="_x0000_s1125" style="position:absolute;left:19554;top:10809;width:396;height:223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fjswA&#10;AADjAAAADwAAAGRycy9kb3ducmV2LnhtbESPzU4CQRCE7ya+w6RNuBiZBUXIykAQMIETgjxAu9Pu&#10;jzs9m50BVp+ePph47K7qqq+n887V6kxtKD0bGPQTUMSZtyXnBo4fbw8TUCEiW6w9k4EfCjCf3d5M&#10;MbX+wns6H2KuJIRDigaKGJtU65AV5DD0fUMs2pdvHUYZ21zbFi8S7mo9TJJn7bBkaSiwoWVB2ffh&#10;5Ay8f/7GfVWt7193Je/y47ZaDLuVMb27bvECKlIX/81/1xsr+Mn4cfw0mIwEWn6SBejZF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CpJfjswAAADjAAAADwAAAAAAAAAAAAAAAACY&#10;AgAAZHJzL2Rvd25yZXYueG1sUEsFBgAAAAAEAAQA9QAAAJEDAAAAAA==&#10;" path="m,19683r5400,l5400,,16200,r,19683l21600,19683,10800,21600,,19683xe" fillcolor="black" strokeweight="1pt">
                  <v:stroke joinstyle="miter"/>
                  <v:path arrowok="t" o:extrusionok="f" o:connecttype="custom" o:connectlocs="19806,111579;19806,111579;19806,111579;19806,111579" o:connectangles="0,90,180,270"/>
                </v:shape>
                <v:group id="Group 1073741861" o:spid="_x0000_s1126" style="position:absolute;left:27151;top:24477;width:15944;height:3347" coordsize="15944,3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6972jIAAAA&#10;4wAAAA8AAAAAAAAAAAAAAAAAqgIAAGRycy9kb3ducmV2LnhtbFBLBQYAAAAABAAEAPoAAACfAwAA&#10;AAA=&#10;">
                  <v:rect id="Shape 1073741859" o:spid="_x0000_s1127" style="position:absolute;width:1594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M1soA&#10;AADjAAAADwAAAGRycy9kb3ducmV2LnhtbERPS2vCQBC+F/oflin0UnTjo2piVpFCpR6k+EDa25Ad&#10;k2B2NmS3Mf57t1Docb73pMvOVKKlxpWWFQz6EQjizOqScwXHw3tvBsJ5ZI2VZVJwIwfLxeNDiom2&#10;V95Ru/e5CCHsElRQeF8nUrqsIIOub2viwJ1tY9CHs8mlbvAawk0lh1E0kQZLDg0F1vRWUHbZ/xgF&#10;9uZfNuvTZ2ZRbnU7lN/jr3ij1PNTt5qD8NT5f/Gf+0OH+dF0NB0PZq8x/P4UAJCL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3KjNbKAAAA4wAAAA8AAAAAAAAAAAAAAAAAmAIA&#10;AGRycy9kb3ducmV2LnhtbFBLBQYAAAAABAAEAPUAAACPAwAAAAA=&#10;" fillcolor="#b0cae9">
                    <v:fill color2="#90b8e4" rotate="t" colors="0 #b0cae9;.5 #a1c1e4;1 #90b8e4" focus="100%" type="gradient">
                      <o:fill v:ext="view" type="gradientUnscaled"/>
                    </v:fill>
                  </v:rect>
                  <v:rect id="Shape 1073741860" o:spid="_x0000_s1128" style="position:absolute;width:15944;height: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3sMsA&#10;AADjAAAADwAAAGRycy9kb3ducmV2LnhtbESPT2vCQBDF74V+h2UKXkrd+AcNqasUQVTopVrodchO&#10;k9DsbJrdmsRP7xwKHue9md+8t9r0rlYXakPl2cBknIAizr2tuDDwed69pKBCRLZYeyYDAwXYrB8f&#10;VphZ3/EHXU6xUALhkKGBMsYm0zrkJTkMY98Qi/ftW4dRxrbQtsVO4K7W0yRZaIcVy4cSG9qWlP+c&#10;/pxQ+vk2PVvx7Pv0+jz8fg3Hbm/M6Kl/ewUVqY/35f/rg5X4yXK2nE/ShbSQTiKAXt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hifewywAAAOMAAAAPAAAAAAAAAAAAAAAAAJgC&#10;AABkcnMvZG93bnJldi54bWxQSwUGAAAAAAQABAD1AAAAkAMAAAAA&#10;" filled="f" stroked="f" strokeweight="1pt">
                    <v:stroke miterlimit="4"/>
                    <v:textbox inset="1.2694mm,1.2694mm,1.2694mm,1.2694mm">
                      <w:txbxContent>
                        <w:p w14:paraId="57F9F37C" w14:textId="77777777" w:rsidR="00A06598" w:rsidRDefault="00A06598">
                          <w:pPr>
                            <w:pStyle w:val="Body"/>
                            <w:spacing w:after="0"/>
                            <w:jc w:val="center"/>
                          </w:pPr>
                          <w:r>
                            <w:rPr>
                              <w:rStyle w:val="None"/>
                              <w:lang w:val="pt-PT"/>
                            </w:rPr>
                            <w:t>Impact</w:t>
                          </w:r>
                        </w:p>
                        <w:p w14:paraId="2AFEB07E" w14:textId="77777777" w:rsidR="00A06598" w:rsidRDefault="00A06598">
                          <w:pPr>
                            <w:pStyle w:val="Body"/>
                            <w:spacing w:after="0"/>
                            <w:jc w:val="center"/>
                          </w:pPr>
                          <w:r>
                            <w:rPr>
                              <w:rStyle w:val="None"/>
                              <w:lang w:val="en-US"/>
                            </w:rPr>
                            <w:t>evaluation</w:t>
                          </w:r>
                        </w:p>
                      </w:txbxContent>
                    </v:textbox>
                  </v:rect>
                </v:group>
                <v:shape id="Shape 1073741862" o:spid="_x0000_s1129" style="position:absolute;left:29031;top:15969;width:361;height:80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i2cgA&#10;AADjAAAADwAAAGRycy9kb3ducmV2LnhtbERPyW7CMBC9V+IfrEHqpQKHFAEKGAQtleiJ9QOGeMhC&#10;PI5iF9J+Pa5Uqcd5+8wWranEjRpXWFYw6EcgiFOrC84UnI4fvQkI55E1VpZJwTc5WMw7TzNMtL3z&#10;nm4Hn4kQwi5BBbn3dSKlS3My6Pq2Jg7cxTYGfTibTOoG7yHcVDKOopE0WHBoyLGmt5zS6+HLKNid&#10;f/y+LNcvq23B2+z0WS7j9l2p5267nILw1Pp/8Z97o8P8aPw6Hg4m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FqLZyAAAAOMAAAAPAAAAAAAAAAAAAAAAAJgCAABk&#10;cnMvZG93bnJldi54bWxQSwUGAAAAAAQABAD1AAAAjQMAAAAA&#10;" path="m,486l10800,,21600,486r-5400,l16200,21600r-10800,l5400,486,,486xe" fillcolor="black" strokeweight="1pt">
                  <v:stroke joinstyle="miter"/>
                  <v:path arrowok="t" o:extrusionok="f" o:connecttype="custom" o:connectlocs="18051,400986;18051,400986;18051,400986;18051,400986" o:connectangles="0,90,180,27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63" o:spid="_x0000_s1130" type="#_x0000_t13" style="position:absolute;left:27602;top:15342;width:2858;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r8sgA&#10;AADjAAAADwAAAGRycy9kb3ducmV2LnhtbERP3UvDMBB/F/wfwgm+uXSbtKUuG2Mo+CS4D3BvR3NL&#10;yppLaeLW+tcbQdjj/b5vsRpcKy7Uh8azgukkA0Fce92wUbDfvT2VIEJE1th6JgUjBVgt7+8WWGl/&#10;5U+6bKMRKYRDhQpsjF0lZagtOQwT3xEn7uR7hzGdvZG6x2sKd62cZVkuHTacGix2tLFUn7ffToF5&#10;teOmaD/2psgPcTz+hONXUyr1+DCsX0BEGuJN/O9+12l+VsyL52mZz+HvpwS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rivyyAAAAOMAAAAPAAAAAAAAAAAAAAAAAJgCAABk&#10;cnMvZG93bnJldi54bWxQSwUGAAAAAAQABAD1AAAAjQMAAAAA&#10;" adj="20335" fillcolor="black" strokeweight="1pt"/>
                <v:shape id="Shape 1073741864" o:spid="_x0000_s1131" style="position:absolute;left:21954;top:-12508;width:1744;height:332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YAMkA&#10;AADjAAAADwAAAGRycy9kb3ducmV2LnhtbERPS2vCQBC+C/0PyxS8hLqxPmJTVxFBKL0YrZfehuw0&#10;Cc3OhuxGk3/vFgoe53vPetubWlypdZVlBdNJDII4t7riQsHl6/CyAuE8ssbaMikYyMF28zRaY6rt&#10;jU90PftChBB2KSoovW9SKV1ekkE3sQ1x4H5sa9CHsy2kbvEWwk0tX+N4KQ1WHBpKbGhfUv577oyC&#10;YzboqHtLIh6+L9nis8sOUb9Tavzc795BeOr9Q/zv/tBhfpzMkvl0tZzD308BALm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ytYAMkAAADjAAAADwAAAAAAAAAAAAAAAACYAgAA&#10;ZHJzL2Rvd25yZXYueG1sUEsFBgAAAAAEAAQA9QAAAI4DAAAAAA==&#10;" path="m21600,21600c9671,21600,,21558,,21506l,94c,42,9671,,21600,e" filled="f" strokeweight="1.5pt">
                  <v:stroke joinstyle="miter"/>
                  <v:path arrowok="t" o:extrusionok="f" o:connecttype="custom" o:connectlocs="87172,1662163;87172,1662163;87172,1662163;87172,1662163" o:connectangles="0,90,180,270"/>
                </v:shape>
                <v:group id="Group 1073741867" o:spid="_x0000_s1132" style="position:absolute;left:17072;width:11733;height:2510" coordsize="11732,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Y0ofIAAAA&#10;4wAAAA8AAAAAAAAAAAAAAAAAqgIAAGRycy9kb3ducmV2LnhtbFBLBQYAAAAABAAEAPoAAACfAwAA&#10;AAA=&#10;">
                  <v:rect id="Shape 1073741865" o:spid="_x0000_s1133" style="position:absolute;width:11732;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pbsgA&#10;AADjAAAADwAAAGRycy9kb3ducmV2LnhtbERPS2sCMRC+F/ofwgjeatZaH6xG2RaFnoTagnobNmOy&#10;uJksm+hu/31TKPQ433tWm97V4k5tqDwrGI8yEMSl1xUbBV+fu6cFiBCRNdaeScE3BdisHx9WmGvf&#10;8QfdD9GIFMIhRwU2xiaXMpSWHIaRb4gTd/Gtw5jO1kjdYpfCXS2fs2wmHVacGiw29GapvB5uTsG2&#10;Oe+LqQmyOEZ7uvrXbmf3RqnhoC+WICL18V/8537XaX42n8xfxovZFH5/S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mluyAAAAOMAAAAPAAAAAAAAAAAAAAAAAJgCAABk&#10;cnMvZG93bnJldi54bWxQSwUGAAAAAAQABAD1AAAAjQMAAAAA&#10;" filled="f"/>
                  <v:rect id="Shape 1073741866" o:spid="_x0000_s1134" style="position:absolute;width:11732;height: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KX8sA&#10;AADjAAAADwAAAGRycy9kb3ducmV2LnhtbESPQUvDQBCF70L/wzIFL2I3rSUNsdtSCqKCF1uh1yE7&#10;TYLZ2TS7Nom/3hEEj2/em2/mrbeDa9SVulB7NjCfJaCIC29rLg18HJ/uM1AhIltsPJOBkQJsN5Ob&#10;NebW9/xO10MslUA45GigirHNtQ5FRQ7DzLfE4p195zCK7EptO+wF7hq9SJJUO6xZLlTY0r6i4vPw&#10;5YQyLPfZ0Ypn3xbfd+PlNL72z8bcTofdI6hIQ/wP/22/WHk/WT2slvMsTeG3kwxAb3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BLMpfywAAAOMAAAAPAAAAAAAAAAAAAAAAAJgC&#10;AABkcnMvZG93bnJldi54bWxQSwUGAAAAAAQABAD1AAAAkAMAAAAA&#10;" filled="f" stroked="f" strokeweight="1pt">
                    <v:stroke miterlimit="4"/>
                    <v:textbox inset="1.2694mm,1.2694mm,1.2694mm,1.2694mm">
                      <w:txbxContent>
                        <w:p w14:paraId="43A92AFA" w14:textId="77777777" w:rsidR="00A06598" w:rsidRDefault="00A06598">
                          <w:pPr>
                            <w:pStyle w:val="Body"/>
                            <w:spacing w:after="0"/>
                            <w:jc w:val="center"/>
                          </w:pPr>
                          <w:r>
                            <w:rPr>
                              <w:rStyle w:val="None"/>
                              <w:b/>
                              <w:bCs/>
                            </w:rPr>
                            <w:t>Monitoring</w:t>
                          </w:r>
                        </w:p>
                      </w:txbxContent>
                    </v:textbox>
                  </v:rect>
                </v:group>
                <v:group id="Group 1073741870" o:spid="_x0000_s1135" style="position:absolute;left:22187;top:28731;width:11733;height:2511" coordorigin="" coordsize="11732,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EKNwu&#10;zAAAAOMAAAAPAAAAAAAAAAAAAAAAAKoCAABkcnMvZG93bnJldi54bWxQSwUGAAAAAAQABAD6AAAA&#10;owMAAAAA&#10;">
                  <v:rect id="Shape 1073741868" o:spid="_x0000_s1136" style="position:absolute;width:11732;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G8MsA&#10;AADjAAAADwAAAGRycy9kb3ducmV2LnhtbESPQU/DMAyF70j7D5GRuLF0A7apLJsKYtJOkxhIwM1q&#10;TFKtcaomrOXfzwckjvZ7fu/zejuGVp2pT01kA7NpAYq4jrZhZ+D9bXe7ApUyssU2Mhn4pQTbzeRq&#10;jaWNA7/S+ZidkhBOJRrwOXel1qn2FDBNY0cs2nfsA2YZe6dtj4OEh1bPi2KhAzYsDR47evZUn44/&#10;wcBL93WoHlzS1Uf2n6f4NOz8wRlzcz1Wj6Ayjfnf/He9t4JfLO+W97PVQqDlJ1mA3l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tg8bwywAAAOMAAAAPAAAAAAAAAAAAAAAAAJgC&#10;AABkcnMvZG93bnJldi54bWxQSwUGAAAAAAQABAD1AAAAkAMAAAAA&#10;" filled="f"/>
                  <v:rect id="Shape 1073741869" o:spid="_x0000_s1137" style="position:absolute;width:11732;height: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eLcsA&#10;AADjAAAADwAAAGRycy9kb3ducmV2LnhtbESPQWvCQBCF7wX/wzJCL6VutKIxdZUilLbgpVrwOmSn&#10;STA7G7Nbk/TXdwqFHt+8N9/MW297V6srtaHybGA6SUAR595WXBj4OD7fp6BCRLZYeyYDAwXYbkY3&#10;a8ys7/idrodYKIFwyNBAGWOTaR3ykhyGiW+Ixfv0rcMosi20bbETuKv1LEkW2mHFcqHEhnYl5efD&#10;lxNKP9+lRyue3c++74bLaXjrXoy5HfdPj6Ai9fE//Lf9auX9ZPmwnE/TxQp+O8kA9OY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ws14tywAAAOMAAAAPAAAAAAAAAAAAAAAAAJgC&#10;AABkcnMvZG93bnJldi54bWxQSwUGAAAAAAQABAD1AAAAkAMAAAAA&#10;" filled="f" stroked="f" strokeweight="1pt">
                    <v:stroke miterlimit="4"/>
                    <v:textbox inset="1.2694mm,1.2694mm,1.2694mm,1.2694mm">
                      <w:txbxContent>
                        <w:p w14:paraId="4E188F74" w14:textId="77777777" w:rsidR="00A06598" w:rsidRDefault="00A06598">
                          <w:pPr>
                            <w:pStyle w:val="Body"/>
                            <w:spacing w:after="0"/>
                            <w:jc w:val="center"/>
                          </w:pPr>
                          <w:r>
                            <w:rPr>
                              <w:rStyle w:val="None"/>
                              <w:b/>
                              <w:bCs/>
                              <w:lang w:val="en-US"/>
                            </w:rPr>
                            <w:t>Evaluation</w:t>
                          </w:r>
                        </w:p>
                      </w:txbxContent>
                    </v:textbox>
                  </v:rect>
                </v:group>
                <w10:wrap type="square" anchorx="margin" anchory="line"/>
              </v:group>
            </w:pict>
          </mc:Fallback>
        </mc:AlternateContent>
      </w:r>
    </w:p>
    <w:p w14:paraId="2C9E86C5" w14:textId="3301FF0A" w:rsidR="008606F5" w:rsidRPr="00374426" w:rsidRDefault="0019325C" w:rsidP="00753D2D">
      <w:pPr>
        <w:pStyle w:val="Body"/>
        <w:spacing w:after="0" w:line="240" w:lineRule="auto"/>
        <w:jc w:val="both"/>
        <w:rPr>
          <w:rStyle w:val="None"/>
          <w:rFonts w:ascii="Times New Roman" w:hAnsi="Times New Roman" w:cs="Times New Roman"/>
          <w:sz w:val="28"/>
          <w:szCs w:val="28"/>
        </w:rPr>
      </w:pPr>
      <w:bookmarkStart w:id="131" w:name="_GoBack"/>
      <w:bookmarkEnd w:id="131"/>
      <w:r w:rsidRPr="00374426">
        <w:rPr>
          <w:rFonts w:ascii="Times New Roman" w:hAnsi="Times New Roman" w:cs="Times New Roman"/>
          <w:noProof/>
          <w:sz w:val="28"/>
          <w:szCs w:val="28"/>
          <w:lang w:val="en-US" w:eastAsia="en-US"/>
        </w:rPr>
        <mc:AlternateContent>
          <mc:Choice Requires="wps">
            <w:drawing>
              <wp:anchor distT="0" distB="0" distL="0" distR="0" simplePos="0" relativeHeight="251647488" behindDoc="0" locked="0" layoutInCell="1" allowOverlap="1" wp14:anchorId="4C889F61" wp14:editId="4272F929">
                <wp:simplePos x="0" y="0"/>
                <wp:positionH relativeFrom="page">
                  <wp:posOffset>4091305</wp:posOffset>
                </wp:positionH>
                <wp:positionV relativeFrom="line">
                  <wp:posOffset>2129698</wp:posOffset>
                </wp:positionV>
                <wp:extent cx="77618" cy="825500"/>
                <wp:effectExtent l="19050" t="19050" r="36830" b="12700"/>
                <wp:wrapNone/>
                <wp:docPr id="1073741872" name="officeArt object"/>
                <wp:cNvGraphicFramePr/>
                <a:graphic xmlns:a="http://schemas.openxmlformats.org/drawingml/2006/main">
                  <a:graphicData uri="http://schemas.microsoft.com/office/word/2010/wordprocessingShape">
                    <wps:wsp>
                      <wps:cNvSpPr/>
                      <wps:spPr>
                        <a:xfrm>
                          <a:off x="0" y="0"/>
                          <a:ext cx="77618" cy="825500"/>
                        </a:xfrm>
                        <a:custGeom>
                          <a:avLst/>
                          <a:gdLst/>
                          <a:ahLst/>
                          <a:cxnLst>
                            <a:cxn ang="0">
                              <a:pos x="wd2" y="hd2"/>
                            </a:cxn>
                            <a:cxn ang="5400000">
                              <a:pos x="wd2" y="hd2"/>
                            </a:cxn>
                            <a:cxn ang="10800000">
                              <a:pos x="wd2" y="hd2"/>
                            </a:cxn>
                            <a:cxn ang="16200000">
                              <a:pos x="wd2" y="hd2"/>
                            </a:cxn>
                          </a:cxnLst>
                          <a:rect l="0" t="0" r="r" b="b"/>
                          <a:pathLst>
                            <a:path w="21600" h="21600" extrusionOk="0">
                              <a:moveTo>
                                <a:pt x="0" y="603"/>
                              </a:moveTo>
                              <a:lnTo>
                                <a:pt x="10800" y="0"/>
                              </a:lnTo>
                              <a:lnTo>
                                <a:pt x="21600" y="603"/>
                              </a:lnTo>
                              <a:lnTo>
                                <a:pt x="16200" y="603"/>
                              </a:lnTo>
                              <a:lnTo>
                                <a:pt x="16200" y="21600"/>
                              </a:lnTo>
                              <a:lnTo>
                                <a:pt x="5400" y="21600"/>
                              </a:lnTo>
                              <a:lnTo>
                                <a:pt x="5400" y="603"/>
                              </a:lnTo>
                              <a:close/>
                            </a:path>
                          </a:pathLst>
                        </a:custGeom>
                        <a:solidFill>
                          <a:srgbClr val="000000"/>
                        </a:solidFill>
                        <a:ln w="12700" cap="flat">
                          <a:solidFill>
                            <a:srgbClr val="000000"/>
                          </a:solidFill>
                          <a:prstDash val="solid"/>
                          <a:miter lim="800000"/>
                        </a:ln>
                        <a:effectLst/>
                      </wps:spPr>
                      <wps:bodyPr/>
                    </wps:wsp>
                  </a:graphicData>
                </a:graphic>
                <wp14:sizeRelH relativeFrom="margin">
                  <wp14:pctWidth>0</wp14:pctWidth>
                </wp14:sizeRelH>
              </wp:anchor>
            </w:drawing>
          </mc:Choice>
          <mc:Fallback>
            <w:pict>
              <v:shape w14:anchorId="2F8C8227" id="officeArt object" o:spid="_x0000_s1026" style="position:absolute;margin-left:322.15pt;margin-top:167.7pt;width:6.1pt;height:65pt;z-index:251647488;visibility:visible;mso-wrap-style:square;mso-width-percent:0;mso-wrap-distance-left:0;mso-wrap-distance-top:0;mso-wrap-distance-right:0;mso-wrap-distance-bottom:0;mso-position-horizontal:absolute;mso-position-horizontal-relative:page;mso-position-vertical:absolute;mso-position-vertical-relative:line;mso-width-percent:0;mso-width-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" path="m,603l10800,,21600,603r-5400,l16200,21600r-10800,l5400,603,,603xe" fillcolor="black" strokeweight="1pt">
                <v:stroke joinstyle="miter"/>
                <v:path arrowok="t" o:extrusionok="f" o:connecttype="custom" o:connectlocs="38809,412750;38809,412750;38809,412750;38809,412750" o:connectangles="0,90,180,270"/>
                <w10:wrap anchorx="page" anchory="line"/>
              </v:shape>
            </w:pict>
          </mc:Fallback>
        </mc:AlternateContent>
      </w:r>
      <w:r w:rsidR="00A165F5" w:rsidRPr="00374426">
        <w:rPr>
          <w:rFonts w:ascii="Times New Roman" w:eastAsia="Arial Unicode MS" w:hAnsi="Times New Roman" w:cs="Times New Roman"/>
          <w:sz w:val="28"/>
          <w:szCs w:val="28"/>
        </w:rPr>
        <w:br w:type="page"/>
      </w:r>
      <w:r w:rsidR="00A165F5" w:rsidRPr="00374426">
        <w:rPr>
          <w:rStyle w:val="None"/>
          <w:rFonts w:ascii="Times New Roman" w:hAnsi="Times New Roman" w:cs="Times New Roman"/>
          <w:sz w:val="28"/>
          <w:szCs w:val="28"/>
          <w:lang w:val="en-US"/>
        </w:rPr>
        <w:lastRenderedPageBreak/>
        <w:t>The M&amp;E framework is based on the prevailing national M&amp;E Master Plan (2007) as indicated in Figure 9.2. The framework identifies main M&amp;E components and sets the scope of the M&amp;E processes, which follows a value</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chain approach. The framework delineates clear roles for review, monitoring and evaluation. The roles and responsibilities of each node</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 xml:space="preserve"> as assigned to institutions</w:t>
      </w:r>
      <w:r w:rsidR="00A165F5" w:rsidRPr="00374426">
        <w:rPr>
          <w:rStyle w:val="None"/>
          <w:rFonts w:ascii="Times New Roman" w:hAnsi="Times New Roman" w:cs="Times New Roman"/>
          <w:sz w:val="28"/>
          <w:szCs w:val="28"/>
        </w:rPr>
        <w:t>,</w:t>
      </w:r>
      <w:r w:rsidR="00A165F5" w:rsidRPr="00374426">
        <w:rPr>
          <w:rStyle w:val="None"/>
          <w:rFonts w:ascii="Times New Roman" w:hAnsi="Times New Roman" w:cs="Times New Roman"/>
          <w:sz w:val="28"/>
          <w:szCs w:val="28"/>
          <w:lang w:val="en-US"/>
        </w:rPr>
        <w:t xml:space="preserve"> are explained in the section below.</w:t>
      </w:r>
    </w:p>
    <w:p w14:paraId="2EE60B9B" w14:textId="77777777" w:rsidR="00C32F8C" w:rsidRPr="00374426" w:rsidRDefault="00C32F8C" w:rsidP="00753D2D">
      <w:pPr>
        <w:pStyle w:val="Body"/>
        <w:spacing w:after="0" w:line="240" w:lineRule="auto"/>
        <w:jc w:val="both"/>
        <w:rPr>
          <w:rFonts w:ascii="Times New Roman" w:hAnsi="Times New Roman" w:cs="Times New Roman"/>
          <w:sz w:val="28"/>
          <w:szCs w:val="28"/>
        </w:rPr>
      </w:pPr>
    </w:p>
    <w:p w14:paraId="58A5114D" w14:textId="77777777" w:rsidR="008606F5" w:rsidRPr="003A3607" w:rsidRDefault="00A165F5" w:rsidP="00271824">
      <w:pPr>
        <w:pStyle w:val="Heading2"/>
        <w:rPr>
          <w:rStyle w:val="None"/>
          <w:rFonts w:ascii="Times New Roman" w:hAnsi="Times New Roman" w:cs="Times New Roman"/>
          <w:bCs w:val="0"/>
          <w:color w:val="auto"/>
          <w:sz w:val="28"/>
          <w:szCs w:val="28"/>
        </w:rPr>
      </w:pPr>
      <w:bookmarkStart w:id="132" w:name="_Toc496857879"/>
      <w:r w:rsidRPr="003A3607">
        <w:rPr>
          <w:rStyle w:val="None"/>
          <w:rFonts w:ascii="Times New Roman" w:hAnsi="Times New Roman" w:cs="Times New Roman"/>
          <w:bCs w:val="0"/>
          <w:color w:val="auto"/>
          <w:sz w:val="28"/>
          <w:szCs w:val="28"/>
          <w:lang w:val="en-US"/>
        </w:rPr>
        <w:t>9.4 Institutional Coordination of MGDS III Monitoring and Evaluation</w:t>
      </w:r>
      <w:bookmarkEnd w:id="132"/>
    </w:p>
    <w:p w14:paraId="4F9599BA"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39375DD8" w14:textId="77777777" w:rsidR="008606F5" w:rsidRPr="00374426" w:rsidRDefault="00A165F5" w:rsidP="00753D2D">
      <w:pPr>
        <w:pStyle w:val="Body"/>
        <w:spacing w:after="0" w:line="240" w:lineRule="auto"/>
        <w:jc w:val="both"/>
        <w:rPr>
          <w:rStyle w:val="None"/>
          <w:rFonts w:ascii="Times New Roman" w:hAnsi="Times New Roman" w:cs="Times New Roman"/>
          <w:b/>
          <w:bCs/>
          <w:sz w:val="28"/>
          <w:szCs w:val="28"/>
        </w:rPr>
      </w:pPr>
      <w:r w:rsidRPr="00374426">
        <w:rPr>
          <w:rStyle w:val="None"/>
          <w:rFonts w:ascii="Times New Roman" w:hAnsi="Times New Roman" w:cs="Times New Roman"/>
          <w:b/>
          <w:bCs/>
          <w:sz w:val="28"/>
          <w:szCs w:val="28"/>
          <w:lang w:val="en-US"/>
        </w:rPr>
        <w:t>Roles and Responsibilities</w:t>
      </w:r>
    </w:p>
    <w:p w14:paraId="1C18092E"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5D77556B" w14:textId="715CA92A" w:rsidR="008606F5" w:rsidRPr="00753D2D" w:rsidRDefault="00A165F5"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pt-PT"/>
        </w:rPr>
        <w:t>MoFEPD/NPC</w:t>
      </w:r>
    </w:p>
    <w:p w14:paraId="4614DF6F" w14:textId="7DAD4DDA"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M&amp;E Division of the MoFEPD/NPC will act as the secretariat for monitoring and evaluating MGDS III and international frameworks and will </w:t>
      </w:r>
      <w:r w:rsidRPr="00374426">
        <w:rPr>
          <w:rStyle w:val="None"/>
          <w:rFonts w:ascii="Times New Roman" w:hAnsi="Times New Roman" w:cs="Times New Roman"/>
          <w:sz w:val="28"/>
          <w:szCs w:val="28"/>
          <w:lang w:val="nl-NL"/>
        </w:rPr>
        <w:t>coordinat</w:t>
      </w:r>
      <w:r w:rsidRPr="00374426">
        <w:rPr>
          <w:rStyle w:val="None"/>
          <w:rFonts w:ascii="Times New Roman" w:hAnsi="Times New Roman" w:cs="Times New Roman"/>
          <w:sz w:val="28"/>
          <w:szCs w:val="28"/>
        </w:rPr>
        <w:t xml:space="preserve">e </w:t>
      </w:r>
      <w:r w:rsidRPr="00374426">
        <w:rPr>
          <w:rStyle w:val="None"/>
          <w:rFonts w:ascii="Times New Roman" w:hAnsi="Times New Roman" w:cs="Times New Roman"/>
          <w:sz w:val="28"/>
          <w:szCs w:val="28"/>
          <w:lang w:val="en-US"/>
        </w:rPr>
        <w:t xml:space="preserve">outcome and impact assessments across all sectors. It will act as a data repository of socioeconomic statistics and analysis. The secretariat will also be responsible for disseminating information </w:t>
      </w:r>
      <w:r w:rsidRPr="00374426">
        <w:rPr>
          <w:rStyle w:val="None"/>
          <w:rFonts w:ascii="Times New Roman" w:hAnsi="Times New Roman" w:cs="Times New Roman"/>
          <w:sz w:val="28"/>
          <w:szCs w:val="28"/>
        </w:rPr>
        <w:t>as</w:t>
      </w:r>
      <w:r w:rsidRPr="00374426">
        <w:rPr>
          <w:rStyle w:val="None"/>
          <w:rFonts w:ascii="Times New Roman" w:hAnsi="Times New Roman" w:cs="Times New Roman"/>
          <w:sz w:val="28"/>
          <w:szCs w:val="28"/>
          <w:lang w:val="en-US"/>
        </w:rPr>
        <w:t xml:space="preserve"> articulated in the communication plan.</w:t>
      </w:r>
    </w:p>
    <w:p w14:paraId="29CC7EF1"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252EA052" w14:textId="7005D305"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NPC will carry out mainstreaming and policy harmonization function</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to ensure that policies at sector levels are aligned to the national and international agendas. In addition, it will be responsible for reporting development progress at all levels.</w:t>
      </w:r>
    </w:p>
    <w:p w14:paraId="08C9292F"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283D96D0" w14:textId="29D3DDD2"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PSIP will serve as the basis for monitoring the implementation of the MGDS III. This will involve close collaboration with the Development and Budget Divisions in MoFEPD as well as monitoring and evaluation units within the Planning Directorates in key line ministries. The MoFEPD/NPC will drive the MGDS III implementation across the institutions and will ensure that essential complementary reforms to the MTEF and budget are made.  In addition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it will coordinate the annual PER and will work with the secretariat to coordinate the annual MGDS III review process.</w:t>
      </w:r>
      <w:r w:rsidRPr="00374426">
        <w:rPr>
          <w:rFonts w:ascii="Times New Roman" w:hAnsi="Times New Roman" w:cs="Times New Roman"/>
          <w:sz w:val="28"/>
          <w:szCs w:val="28"/>
        </w:rPr>
        <w:t xml:space="preserve"> </w:t>
      </w:r>
      <w:r w:rsidRPr="00374426">
        <w:rPr>
          <w:rStyle w:val="None"/>
          <w:rFonts w:ascii="Times New Roman" w:hAnsi="Times New Roman" w:cs="Times New Roman"/>
          <w:sz w:val="28"/>
          <w:szCs w:val="28"/>
        </w:rPr>
        <w:t>T</w:t>
      </w:r>
      <w:r w:rsidRPr="00374426">
        <w:rPr>
          <w:rStyle w:val="None"/>
          <w:rFonts w:ascii="Times New Roman" w:hAnsi="Times New Roman" w:cs="Times New Roman"/>
          <w:sz w:val="28"/>
          <w:szCs w:val="28"/>
          <w:lang w:val="en-US"/>
        </w:rPr>
        <w:t>he minister responsible for the MoFEPD will be required to make an annual presentation of review findings of the MGDS III to Parliament during the budget sessions.</w:t>
      </w:r>
    </w:p>
    <w:p w14:paraId="5DCF7FE1"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7FB152E1" w14:textId="0AD2A36D" w:rsidR="008606F5" w:rsidRPr="00753D2D" w:rsidRDefault="00A165F5"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 xml:space="preserve">Office of the President and Cabinet (OPC) </w:t>
      </w:r>
    </w:p>
    <w:p w14:paraId="457B3C43" w14:textId="14425AEE"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Office of the President and Cabinet will </w:t>
      </w:r>
      <w:r w:rsidRPr="00374426">
        <w:rPr>
          <w:rStyle w:val="None"/>
          <w:rFonts w:ascii="Times New Roman" w:hAnsi="Times New Roman" w:cs="Times New Roman"/>
          <w:sz w:val="28"/>
          <w:szCs w:val="28"/>
        </w:rPr>
        <w:t>monitor</w:t>
      </w:r>
      <w:r w:rsidRPr="00374426">
        <w:rPr>
          <w:rStyle w:val="None"/>
          <w:rFonts w:ascii="Times New Roman" w:hAnsi="Times New Roman" w:cs="Times New Roman"/>
          <w:sz w:val="28"/>
          <w:szCs w:val="28"/>
          <w:lang w:val="en-US"/>
        </w:rPr>
        <w:t xml:space="preserve"> implementation through Performance Contract Agreements (PCA). This is a </w:t>
      </w:r>
      <w:r w:rsidR="003A3607">
        <w:rPr>
          <w:rStyle w:val="None"/>
          <w:rFonts w:ascii="Times New Roman" w:hAnsi="Times New Roman" w:cs="Times New Roman"/>
          <w:sz w:val="28"/>
          <w:szCs w:val="28"/>
        </w:rPr>
        <w:t>compact</w:t>
      </w:r>
      <w:r w:rsidRPr="00374426">
        <w:rPr>
          <w:rStyle w:val="None"/>
          <w:rFonts w:ascii="Times New Roman" w:hAnsi="Times New Roman" w:cs="Times New Roman"/>
          <w:sz w:val="28"/>
          <w:szCs w:val="28"/>
          <w:lang w:val="en-US"/>
        </w:rPr>
        <w:t xml:space="preserve"> </w:t>
      </w:r>
      <w:r w:rsidR="003A3607">
        <w:rPr>
          <w:rStyle w:val="None"/>
          <w:rFonts w:ascii="Times New Roman" w:hAnsi="Times New Roman" w:cs="Times New Roman"/>
          <w:sz w:val="28"/>
          <w:szCs w:val="28"/>
        </w:rPr>
        <w:t>agreement</w:t>
      </w:r>
      <w:r w:rsidRPr="00374426">
        <w:rPr>
          <w:rStyle w:val="None"/>
          <w:rFonts w:ascii="Times New Roman" w:hAnsi="Times New Roman" w:cs="Times New Roman"/>
          <w:sz w:val="28"/>
          <w:szCs w:val="28"/>
          <w:lang w:val="en-US"/>
        </w:rPr>
        <w:t xml:space="preserve"> between the Chief Secretary and the respective </w:t>
      </w:r>
      <w:r w:rsidR="003A3607">
        <w:rPr>
          <w:rStyle w:val="None"/>
          <w:rFonts w:ascii="Times New Roman" w:hAnsi="Times New Roman" w:cs="Times New Roman"/>
          <w:sz w:val="28"/>
          <w:szCs w:val="28"/>
        </w:rPr>
        <w:t>government</w:t>
      </w:r>
      <w:r w:rsidRPr="00374426">
        <w:rPr>
          <w:rStyle w:val="None"/>
          <w:rFonts w:ascii="Times New Roman" w:hAnsi="Times New Roman" w:cs="Times New Roman"/>
          <w:sz w:val="28"/>
          <w:szCs w:val="28"/>
          <w:lang w:val="en-US"/>
        </w:rPr>
        <w:t xml:space="preserve"> agencies. All public sector agencies are expected to account for resources and results with the Office of the President and Cabinet (OPC) through the Chief Secretary. Signing and commitment by controlling </w:t>
      </w:r>
      <w:r w:rsidRPr="00374426">
        <w:rPr>
          <w:rStyle w:val="None"/>
          <w:rFonts w:ascii="Times New Roman" w:hAnsi="Times New Roman" w:cs="Times New Roman"/>
          <w:sz w:val="28"/>
          <w:szCs w:val="28"/>
          <w:lang w:val="en-US"/>
        </w:rPr>
        <w:lastRenderedPageBreak/>
        <w:t>officers is at the Ministry level. Some Districts and Ministries have their own Public Service Charters, against which the public can monitor performance.</w:t>
      </w:r>
    </w:p>
    <w:p w14:paraId="23C3AA69"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10AFFD6A" w14:textId="57772293" w:rsidR="008606F5" w:rsidRPr="00374426" w:rsidRDefault="00A165F5" w:rsidP="00753D2D">
      <w:pPr>
        <w:pStyle w:val="Body"/>
        <w:spacing w:after="0" w:line="240" w:lineRule="auto"/>
        <w:jc w:val="both"/>
        <w:rPr>
          <w:rFonts w:ascii="Times New Roman" w:eastAsia="Times New Roman" w:hAnsi="Times New Roman" w:cs="Times New Roman"/>
          <w:sz w:val="28"/>
          <w:szCs w:val="28"/>
        </w:rPr>
      </w:pPr>
      <w:r w:rsidRPr="00374426">
        <w:rPr>
          <w:rStyle w:val="None"/>
          <w:rFonts w:ascii="Times New Roman" w:hAnsi="Times New Roman" w:cs="Times New Roman"/>
          <w:b/>
          <w:bCs/>
          <w:i/>
          <w:iCs/>
          <w:sz w:val="28"/>
          <w:szCs w:val="28"/>
          <w:lang w:val="en-US"/>
        </w:rPr>
        <w:t>The National Statistical Office</w:t>
      </w:r>
    </w:p>
    <w:p w14:paraId="4A997CE3" w14:textId="0E427E1A"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National Statistical Office (NSO) will play a role in </w:t>
      </w:r>
      <w:r w:rsidRPr="00374426">
        <w:rPr>
          <w:rStyle w:val="None"/>
          <w:rFonts w:ascii="Times New Roman" w:hAnsi="Times New Roman" w:cs="Times New Roman"/>
          <w:sz w:val="28"/>
          <w:szCs w:val="28"/>
        </w:rPr>
        <w:t>M&amp;E</w:t>
      </w:r>
      <w:r w:rsidRPr="00374426">
        <w:rPr>
          <w:rStyle w:val="None"/>
          <w:rFonts w:ascii="Times New Roman" w:hAnsi="Times New Roman" w:cs="Times New Roman"/>
          <w:sz w:val="28"/>
          <w:szCs w:val="28"/>
          <w:lang w:val="en-US"/>
        </w:rPr>
        <w:t xml:space="preserve"> of MGDS III</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through the use of the Malawi Socio-Economic Database (MASEDA). Based on its mandate the NSO is responsible for</w:t>
      </w:r>
      <w:r w:rsidRPr="00374426">
        <w:rPr>
          <w:rStyle w:val="None"/>
          <w:rFonts w:ascii="Times New Roman" w:hAnsi="Times New Roman" w:cs="Times New Roman"/>
          <w:sz w:val="28"/>
          <w:szCs w:val="28"/>
        </w:rPr>
        <w:t>:</w:t>
      </w:r>
    </w:p>
    <w:p w14:paraId="7D58DED6"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5569B7CB" w14:textId="77777777" w:rsidR="008606F5" w:rsidRPr="00374426" w:rsidRDefault="00A165F5" w:rsidP="00753D2D">
      <w:pPr>
        <w:pStyle w:val="Body"/>
        <w:numPr>
          <w:ilvl w:val="0"/>
          <w:numId w:val="9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Production and dissemination of statistical information which is aligned with user requirements</w:t>
      </w:r>
    </w:p>
    <w:p w14:paraId="53BCD0EB" w14:textId="77777777" w:rsidR="008606F5" w:rsidRPr="00374426" w:rsidRDefault="00A165F5" w:rsidP="00753D2D">
      <w:pPr>
        <w:pStyle w:val="Body"/>
        <w:numPr>
          <w:ilvl w:val="0"/>
          <w:numId w:val="9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Coordination and management of the National Statistical System</w:t>
      </w:r>
    </w:p>
    <w:p w14:paraId="0DA7AFF9" w14:textId="1B5EC612" w:rsidR="008606F5" w:rsidRPr="00374426" w:rsidRDefault="00A165F5" w:rsidP="00753D2D">
      <w:pPr>
        <w:pStyle w:val="Body"/>
        <w:numPr>
          <w:ilvl w:val="0"/>
          <w:numId w:val="9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Promotion of usage of statistical data for evidence-based policy development and decision making</w:t>
      </w:r>
    </w:p>
    <w:p w14:paraId="7516ACCF" w14:textId="1DE1737D" w:rsidR="008606F5" w:rsidRPr="00374426" w:rsidRDefault="00A165F5" w:rsidP="00753D2D">
      <w:pPr>
        <w:pStyle w:val="Body"/>
        <w:numPr>
          <w:ilvl w:val="0"/>
          <w:numId w:val="9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Raising of public awareness on importance of statistical information</w:t>
      </w:r>
    </w:p>
    <w:p w14:paraId="01F07ABD" w14:textId="33BC6021" w:rsidR="008606F5" w:rsidRPr="00374426" w:rsidRDefault="00A165F5" w:rsidP="00753D2D">
      <w:pPr>
        <w:pStyle w:val="Body"/>
        <w:numPr>
          <w:ilvl w:val="0"/>
          <w:numId w:val="93"/>
        </w:numPr>
        <w:spacing w:after="0" w:line="240" w:lineRule="auto"/>
        <w:jc w:val="both"/>
        <w:rPr>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 xml:space="preserve">Provision of management and </w:t>
      </w:r>
      <w:r w:rsidR="003A3607">
        <w:rPr>
          <w:rStyle w:val="None"/>
          <w:rFonts w:ascii="Times New Roman" w:hAnsi="Times New Roman" w:cs="Times New Roman"/>
          <w:sz w:val="28"/>
          <w:szCs w:val="28"/>
          <w:lang w:val="fr-FR"/>
        </w:rPr>
        <w:t>administration</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services</w:t>
      </w:r>
    </w:p>
    <w:p w14:paraId="4A5800DD" w14:textId="77777777" w:rsidR="00C32F8C" w:rsidRPr="00374426" w:rsidRDefault="00C32F8C" w:rsidP="00753D2D">
      <w:pPr>
        <w:pStyle w:val="Body"/>
        <w:spacing w:after="0" w:line="240" w:lineRule="auto"/>
        <w:jc w:val="both"/>
        <w:rPr>
          <w:rFonts w:ascii="Times New Roman" w:eastAsia="Times New Roman" w:hAnsi="Times New Roman" w:cs="Times New Roman"/>
          <w:sz w:val="28"/>
          <w:szCs w:val="28"/>
        </w:rPr>
      </w:pPr>
    </w:p>
    <w:p w14:paraId="77E24357" w14:textId="4DD4471E" w:rsidR="008606F5" w:rsidRPr="00753D2D" w:rsidRDefault="00824957"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 xml:space="preserve">Ministries, </w:t>
      </w:r>
      <w:r w:rsidR="00A165F5" w:rsidRPr="00374426">
        <w:rPr>
          <w:rStyle w:val="None"/>
          <w:rFonts w:ascii="Times New Roman" w:hAnsi="Times New Roman" w:cs="Times New Roman"/>
          <w:b/>
          <w:bCs/>
          <w:i/>
          <w:iCs/>
          <w:sz w:val="28"/>
          <w:szCs w:val="28"/>
          <w:lang w:val="en-US"/>
        </w:rPr>
        <w:t>Departments</w:t>
      </w:r>
      <w:r w:rsidRPr="00374426">
        <w:rPr>
          <w:rStyle w:val="None"/>
          <w:rFonts w:ascii="Times New Roman" w:hAnsi="Times New Roman" w:cs="Times New Roman"/>
          <w:b/>
          <w:bCs/>
          <w:i/>
          <w:iCs/>
          <w:sz w:val="28"/>
          <w:szCs w:val="28"/>
          <w:lang w:val="en-US"/>
        </w:rPr>
        <w:t xml:space="preserve"> and Agencies</w:t>
      </w:r>
      <w:r w:rsidR="00A165F5" w:rsidRPr="00374426">
        <w:rPr>
          <w:rStyle w:val="None"/>
          <w:rFonts w:ascii="Times New Roman" w:hAnsi="Times New Roman" w:cs="Times New Roman"/>
          <w:b/>
          <w:bCs/>
          <w:i/>
          <w:iCs/>
          <w:sz w:val="28"/>
          <w:szCs w:val="28"/>
          <w:lang w:val="en-US"/>
        </w:rPr>
        <w:t xml:space="preserve"> (MDAs)</w:t>
      </w:r>
    </w:p>
    <w:p w14:paraId="3E3E6424" w14:textId="16F4D50F"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Government ministries and departments are key implementing agents and </w:t>
      </w:r>
      <w:r w:rsidRPr="00374426">
        <w:rPr>
          <w:rStyle w:val="None"/>
          <w:rFonts w:ascii="Times New Roman" w:hAnsi="Times New Roman" w:cs="Times New Roman"/>
          <w:sz w:val="28"/>
          <w:szCs w:val="28"/>
        </w:rPr>
        <w:t xml:space="preserve">central for </w:t>
      </w:r>
      <w:r w:rsidRPr="00374426">
        <w:rPr>
          <w:rStyle w:val="None"/>
          <w:rFonts w:ascii="Times New Roman" w:hAnsi="Times New Roman" w:cs="Times New Roman"/>
          <w:sz w:val="28"/>
          <w:szCs w:val="28"/>
          <w:lang w:val="en-US"/>
        </w:rPr>
        <w:t xml:space="preserve">management, monitoring and reporting on both progress and budget. Sectors will monitor their annual programmes and report to the MoFEPD on a quarterly basis through the sectoral M&amp;E working groups. </w:t>
      </w:r>
    </w:p>
    <w:p w14:paraId="7A94A126"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518AFD9C" w14:textId="63B91E6A" w:rsidR="008606F5" w:rsidRPr="00753D2D" w:rsidRDefault="00A165F5"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Local Councils</w:t>
      </w:r>
    </w:p>
    <w:p w14:paraId="5C3038B7" w14:textId="38AE0C16"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District Councils will be responsible for reporting on progress at local levels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using district planning frameworks. This entails close integration of national</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level monitoring with district-level monitoring systems. District M&amp;E officers will be responsible for collecting district reports</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managing and maintaining the district database and producing databank abstracts for dissemination or input into the district data warehouse.  Local council data will be reported to their line ministries and District Executive Committee (DECs). District Monitoring and Evaluation Coordination Committees (DMECC) have been formed at the district level to facilitate the discussion and dissemination of district</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specific monitoring results. These will draw participation from line ministries and NGOs at district level.  </w:t>
      </w:r>
    </w:p>
    <w:p w14:paraId="081285F5" w14:textId="77777777" w:rsidR="00F0257E" w:rsidRPr="00374426" w:rsidRDefault="00F0257E" w:rsidP="00753D2D">
      <w:pPr>
        <w:pStyle w:val="Body"/>
        <w:spacing w:after="0" w:line="240" w:lineRule="auto"/>
        <w:jc w:val="both"/>
        <w:rPr>
          <w:rFonts w:ascii="Times New Roman" w:eastAsia="Times New Roman" w:hAnsi="Times New Roman" w:cs="Times New Roman"/>
          <w:sz w:val="28"/>
          <w:szCs w:val="28"/>
        </w:rPr>
      </w:pPr>
    </w:p>
    <w:p w14:paraId="4D31EE8B" w14:textId="4FD0C483" w:rsidR="008606F5" w:rsidRPr="00753D2D" w:rsidRDefault="00A165F5"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CSOs, Academia and Private sector</w:t>
      </w:r>
    </w:p>
    <w:p w14:paraId="0F991713" w14:textId="080B33DB"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CSOs, academia and private sector will play a key role in strengthening the policy feedback loops, through independent data collection, analysis and dissemination. A central function of the MGDS III M&amp;E is to link efforts by CSOs, academia and the private sector with those of Government for accountability, comparability of results </w:t>
      </w:r>
      <w:r w:rsidRPr="00374426">
        <w:rPr>
          <w:rStyle w:val="None"/>
          <w:rFonts w:ascii="Times New Roman" w:hAnsi="Times New Roman" w:cs="Times New Roman"/>
          <w:sz w:val="28"/>
          <w:szCs w:val="28"/>
          <w:lang w:val="en-US"/>
        </w:rPr>
        <w:lastRenderedPageBreak/>
        <w:t xml:space="preserve">and to avoid duplication of efforts.  CSOs will also play a crucial role </w:t>
      </w:r>
      <w:r w:rsidRPr="00374426">
        <w:rPr>
          <w:rStyle w:val="None"/>
          <w:rFonts w:ascii="Times New Roman" w:hAnsi="Times New Roman" w:cs="Times New Roman"/>
          <w:sz w:val="28"/>
          <w:szCs w:val="28"/>
        </w:rPr>
        <w:t xml:space="preserve">by </w:t>
      </w:r>
      <w:r w:rsidRPr="00374426">
        <w:rPr>
          <w:rStyle w:val="None"/>
          <w:rFonts w:ascii="Times New Roman" w:hAnsi="Times New Roman" w:cs="Times New Roman"/>
          <w:sz w:val="28"/>
          <w:szCs w:val="28"/>
          <w:lang w:val="en-US"/>
        </w:rPr>
        <w:t>training communities in Community</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Based Monitoring and Evaluation (CBM&amp;E).</w:t>
      </w:r>
    </w:p>
    <w:p w14:paraId="7F16FFCD" w14:textId="77777777" w:rsidR="008606F5" w:rsidRPr="00374426" w:rsidRDefault="008606F5" w:rsidP="00753D2D">
      <w:pPr>
        <w:pStyle w:val="Body"/>
        <w:spacing w:after="0" w:line="240" w:lineRule="auto"/>
        <w:jc w:val="both"/>
        <w:rPr>
          <w:rFonts w:ascii="Times New Roman" w:eastAsia="Times New Roman" w:hAnsi="Times New Roman" w:cs="Times New Roman"/>
          <w:b/>
          <w:bCs/>
          <w:i/>
          <w:iCs/>
          <w:sz w:val="28"/>
          <w:szCs w:val="28"/>
        </w:rPr>
      </w:pPr>
    </w:p>
    <w:p w14:paraId="7BACAD63" w14:textId="170FC709" w:rsidR="008606F5" w:rsidRPr="00753D2D" w:rsidRDefault="00A165F5"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The National M&amp;E Coordination Committee</w:t>
      </w:r>
    </w:p>
    <w:p w14:paraId="3E917E55" w14:textId="63DDB498"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National M&amp;E Coordination Committee will review technical reports and recommendations from the sectors </w:t>
      </w:r>
      <w:r w:rsidRPr="00374426">
        <w:rPr>
          <w:rStyle w:val="None"/>
          <w:rFonts w:ascii="Times New Roman" w:hAnsi="Times New Roman" w:cs="Times New Roman"/>
          <w:sz w:val="28"/>
          <w:szCs w:val="28"/>
        </w:rPr>
        <w:t>and</w:t>
      </w:r>
      <w:r w:rsidRPr="00374426">
        <w:rPr>
          <w:rStyle w:val="None"/>
          <w:rFonts w:ascii="Times New Roman" w:hAnsi="Times New Roman" w:cs="Times New Roman"/>
          <w:sz w:val="28"/>
          <w:szCs w:val="28"/>
          <w:lang w:val="en-US"/>
        </w:rPr>
        <w:t xml:space="preserve"> will </w:t>
      </w:r>
      <w:r w:rsidR="003A3607">
        <w:rPr>
          <w:rStyle w:val="None"/>
          <w:rFonts w:ascii="Times New Roman" w:hAnsi="Times New Roman" w:cs="Times New Roman"/>
          <w:sz w:val="28"/>
          <w:szCs w:val="28"/>
          <w:lang w:val="en-US"/>
        </w:rPr>
        <w:t>make</w:t>
      </w:r>
      <w:r w:rsidRPr="00374426">
        <w:rPr>
          <w:rStyle w:val="None"/>
          <w:rFonts w:ascii="Times New Roman" w:hAnsi="Times New Roman" w:cs="Times New Roman"/>
          <w:sz w:val="28"/>
          <w:szCs w:val="28"/>
          <w:lang w:val="en-US"/>
        </w:rPr>
        <w:t xml:space="preserve"> recommendations to the Steering Committee. Membership in the M&amp;E Coordination Committee will be inter</w:t>
      </w:r>
      <w:r w:rsidRPr="00374426">
        <w:rPr>
          <w:rStyle w:val="None"/>
          <w:rFonts w:ascii="Times New Roman" w:hAnsi="Times New Roman" w:cs="Times New Roman"/>
          <w:sz w:val="28"/>
          <w:szCs w:val="28"/>
          <w:lang w:val="it-IT"/>
        </w:rPr>
        <w:t>ministerial</w:t>
      </w:r>
      <w:r w:rsidRPr="00374426">
        <w:rPr>
          <w:rStyle w:val="None"/>
          <w:rFonts w:ascii="Times New Roman" w:hAnsi="Times New Roman" w:cs="Times New Roman"/>
          <w:sz w:val="28"/>
          <w:szCs w:val="28"/>
          <w:lang w:val="en-US"/>
        </w:rPr>
        <w:t xml:space="preserve"> and will include Directors of </w:t>
      </w:r>
      <w:r w:rsidRPr="00374426">
        <w:rPr>
          <w:rStyle w:val="None"/>
          <w:rFonts w:ascii="Times New Roman" w:hAnsi="Times New Roman" w:cs="Times New Roman"/>
          <w:sz w:val="28"/>
          <w:szCs w:val="28"/>
        </w:rPr>
        <w:t xml:space="preserve">Planning. </w:t>
      </w:r>
    </w:p>
    <w:p w14:paraId="57D18811" w14:textId="77777777" w:rsidR="00F0257E" w:rsidRPr="00374426" w:rsidRDefault="00F0257E" w:rsidP="00753D2D">
      <w:pPr>
        <w:pStyle w:val="Body"/>
        <w:spacing w:after="0" w:line="240" w:lineRule="auto"/>
        <w:jc w:val="both"/>
        <w:rPr>
          <w:rFonts w:ascii="Times New Roman" w:eastAsia="Times New Roman" w:hAnsi="Times New Roman" w:cs="Times New Roman"/>
          <w:b/>
          <w:bCs/>
          <w:i/>
          <w:iCs/>
          <w:sz w:val="28"/>
          <w:szCs w:val="28"/>
        </w:rPr>
      </w:pPr>
    </w:p>
    <w:p w14:paraId="4B6CF6DA" w14:textId="535357E5" w:rsidR="008606F5" w:rsidRPr="00753D2D" w:rsidRDefault="00A165F5" w:rsidP="00753D2D">
      <w:pPr>
        <w:pStyle w:val="Body"/>
        <w:spacing w:after="0" w:line="240" w:lineRule="auto"/>
        <w:jc w:val="both"/>
        <w:rPr>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The National M&amp;E Technical Working Groups</w:t>
      </w:r>
    </w:p>
    <w:p w14:paraId="2E46ECC7" w14:textId="2B9DCAE1" w:rsidR="008606F5" w:rsidRPr="00374426" w:rsidRDefault="00F0257E"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M&amp;E</w:t>
      </w:r>
      <w:r w:rsidR="00A165F5" w:rsidRPr="00374426">
        <w:rPr>
          <w:rStyle w:val="None"/>
          <w:rFonts w:ascii="Times New Roman" w:hAnsi="Times New Roman" w:cs="Times New Roman"/>
          <w:sz w:val="28"/>
          <w:szCs w:val="28"/>
        </w:rPr>
        <w:t xml:space="preserve"> </w:t>
      </w:r>
      <w:r w:rsidR="003A3607">
        <w:rPr>
          <w:rStyle w:val="None"/>
          <w:rFonts w:ascii="Times New Roman" w:hAnsi="Times New Roman" w:cs="Times New Roman"/>
          <w:sz w:val="28"/>
          <w:szCs w:val="28"/>
        </w:rPr>
        <w:t>Technical</w:t>
      </w:r>
      <w:r w:rsidR="00A165F5" w:rsidRPr="00374426">
        <w:rPr>
          <w:rStyle w:val="None"/>
          <w:rFonts w:ascii="Times New Roman" w:hAnsi="Times New Roman" w:cs="Times New Roman"/>
          <w:sz w:val="28"/>
          <w:szCs w:val="28"/>
          <w:lang w:val="en-US"/>
        </w:rPr>
        <w:t xml:space="preserve"> Working </w:t>
      </w:r>
      <w:r w:rsidR="003A3607">
        <w:rPr>
          <w:rStyle w:val="None"/>
          <w:rFonts w:ascii="Times New Roman" w:hAnsi="Times New Roman" w:cs="Times New Roman"/>
          <w:sz w:val="28"/>
          <w:szCs w:val="28"/>
        </w:rPr>
        <w:t>Groups</w:t>
      </w:r>
      <w:r w:rsidR="00A165F5" w:rsidRPr="00374426">
        <w:rPr>
          <w:rStyle w:val="None"/>
          <w:rFonts w:ascii="Times New Roman" w:hAnsi="Times New Roman" w:cs="Times New Roman"/>
          <w:sz w:val="28"/>
          <w:szCs w:val="28"/>
          <w:lang w:val="en-US"/>
        </w:rPr>
        <w:t xml:space="preserve"> will be based on the existing Sectoral Working </w:t>
      </w:r>
      <w:r w:rsidR="003A3607">
        <w:rPr>
          <w:rStyle w:val="None"/>
          <w:rFonts w:ascii="Times New Roman" w:hAnsi="Times New Roman" w:cs="Times New Roman"/>
          <w:sz w:val="28"/>
          <w:szCs w:val="28"/>
        </w:rPr>
        <w:t>Groups</w:t>
      </w:r>
      <w:r w:rsidR="00A165F5" w:rsidRPr="00374426">
        <w:rPr>
          <w:rStyle w:val="None"/>
          <w:rFonts w:ascii="Times New Roman" w:hAnsi="Times New Roman" w:cs="Times New Roman"/>
          <w:sz w:val="28"/>
          <w:szCs w:val="28"/>
          <w:lang w:val="en-US"/>
        </w:rPr>
        <w:t xml:space="preserve"> (SWGs). These will comprise Ministries and </w:t>
      </w:r>
      <w:r w:rsidR="003A3607">
        <w:rPr>
          <w:rStyle w:val="None"/>
          <w:rFonts w:ascii="Times New Roman" w:hAnsi="Times New Roman" w:cs="Times New Roman"/>
          <w:sz w:val="28"/>
          <w:szCs w:val="28"/>
        </w:rPr>
        <w:t>Departments</w:t>
      </w:r>
      <w:r w:rsidR="00A165F5" w:rsidRPr="00374426">
        <w:rPr>
          <w:rStyle w:val="None"/>
          <w:rFonts w:ascii="Times New Roman" w:hAnsi="Times New Roman" w:cs="Times New Roman"/>
          <w:sz w:val="28"/>
          <w:szCs w:val="28"/>
          <w:lang w:val="en-US"/>
        </w:rPr>
        <w:t xml:space="preserve">, Development Partners Cooperation (DPC), CSOs, media, academia, the private sector and parliament. This forum will be actively involved in the review and oversight of the MGDS III implementation.  It will also act as a national accountability forum for the implementers and </w:t>
      </w:r>
      <w:r w:rsidR="003A3607">
        <w:rPr>
          <w:rStyle w:val="None"/>
          <w:rFonts w:ascii="Times New Roman" w:hAnsi="Times New Roman" w:cs="Times New Roman"/>
          <w:sz w:val="28"/>
          <w:szCs w:val="28"/>
        </w:rPr>
        <w:t>facilitate</w:t>
      </w:r>
      <w:r w:rsidR="00A165F5" w:rsidRPr="00374426">
        <w:rPr>
          <w:rStyle w:val="None"/>
          <w:rFonts w:ascii="Times New Roman" w:hAnsi="Times New Roman" w:cs="Times New Roman"/>
          <w:sz w:val="28"/>
          <w:szCs w:val="28"/>
          <w:lang w:val="en-US"/>
        </w:rPr>
        <w:t xml:space="preserve"> information dissemination, discussion and policy recommendations. </w:t>
      </w:r>
    </w:p>
    <w:p w14:paraId="71F65120"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119339BB" w14:textId="77777777" w:rsidR="008606F5" w:rsidRPr="00374426" w:rsidRDefault="00A165F5" w:rsidP="00753D2D">
      <w:pPr>
        <w:pStyle w:val="Body"/>
        <w:spacing w:after="0" w:line="240" w:lineRule="auto"/>
        <w:jc w:val="both"/>
        <w:rPr>
          <w:rStyle w:val="None"/>
          <w:rFonts w:ascii="Times New Roman" w:hAnsi="Times New Roman" w:cs="Times New Roman"/>
          <w:b/>
          <w:bCs/>
          <w:i/>
          <w:iCs/>
          <w:sz w:val="28"/>
          <w:szCs w:val="28"/>
        </w:rPr>
      </w:pPr>
      <w:r w:rsidRPr="00374426">
        <w:rPr>
          <w:rStyle w:val="None"/>
          <w:rFonts w:ascii="Times New Roman" w:hAnsi="Times New Roman" w:cs="Times New Roman"/>
          <w:b/>
          <w:bCs/>
          <w:i/>
          <w:iCs/>
          <w:sz w:val="28"/>
          <w:szCs w:val="28"/>
          <w:lang w:val="en-US"/>
        </w:rPr>
        <w:t>Principal Secretaries Steering Committee</w:t>
      </w:r>
    </w:p>
    <w:p w14:paraId="08DC85E4" w14:textId="50CCFC3A" w:rsidR="008606F5" w:rsidRPr="00374426" w:rsidRDefault="00A165F5" w:rsidP="00753D2D">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The PS</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xml:space="preserve"> Committee will provide oversight to the M&amp;E Coordination Committee.</w:t>
      </w:r>
      <w:bookmarkEnd w:id="124"/>
      <w:r w:rsidRPr="00374426">
        <w:rPr>
          <w:rFonts w:ascii="Times New Roman" w:hAnsi="Times New Roman" w:cs="Times New Roman"/>
          <w:sz w:val="28"/>
          <w:szCs w:val="28"/>
        </w:rPr>
        <w:t xml:space="preserve"> </w:t>
      </w:r>
      <w:bookmarkStart w:id="133" w:name="_zu0gcz"/>
      <w:r w:rsidRPr="00374426">
        <w:rPr>
          <w:rStyle w:val="None"/>
          <w:rFonts w:ascii="Times New Roman" w:hAnsi="Times New Roman" w:cs="Times New Roman"/>
          <w:sz w:val="28"/>
          <w:szCs w:val="28"/>
          <w:lang w:val="en-US"/>
        </w:rPr>
        <w:t>Reports from the Principal Secretaries will be reviewed by the Cabinet to ensure participation, progress and accountability.</w:t>
      </w:r>
      <w:bookmarkEnd w:id="133"/>
    </w:p>
    <w:p w14:paraId="0F092411" w14:textId="77777777" w:rsidR="008606F5" w:rsidRPr="00374426" w:rsidRDefault="008606F5" w:rsidP="00753D2D">
      <w:pPr>
        <w:pStyle w:val="Body"/>
        <w:spacing w:after="0" w:line="240" w:lineRule="auto"/>
        <w:jc w:val="both"/>
        <w:rPr>
          <w:rFonts w:ascii="Times New Roman" w:eastAsia="Times New Roman" w:hAnsi="Times New Roman" w:cs="Times New Roman"/>
          <w:sz w:val="28"/>
          <w:szCs w:val="28"/>
        </w:rPr>
      </w:pPr>
    </w:p>
    <w:p w14:paraId="6CB96867" w14:textId="77777777" w:rsidR="008606F5" w:rsidRPr="00374426" w:rsidRDefault="00A165F5" w:rsidP="00753D2D">
      <w:pPr>
        <w:pStyle w:val="Body"/>
        <w:spacing w:after="0" w:line="240" w:lineRule="auto"/>
        <w:jc w:val="both"/>
        <w:rPr>
          <w:rFonts w:ascii="Times New Roman" w:hAnsi="Times New Roman" w:cs="Times New Roman"/>
          <w:sz w:val="28"/>
          <w:szCs w:val="28"/>
        </w:rPr>
      </w:pPr>
      <w:r w:rsidRPr="00374426">
        <w:rPr>
          <w:rFonts w:ascii="Times New Roman" w:hAnsi="Times New Roman" w:cs="Times New Roman"/>
          <w:sz w:val="28"/>
          <w:szCs w:val="28"/>
        </w:rPr>
        <w:br w:type="page"/>
      </w:r>
    </w:p>
    <w:p w14:paraId="1FE73B85" w14:textId="0088C336" w:rsidR="008606F5" w:rsidRPr="00326CE8" w:rsidRDefault="00A165F5" w:rsidP="00326CE8">
      <w:pPr>
        <w:pStyle w:val="Heading6"/>
        <w:rPr>
          <w:rStyle w:val="None"/>
          <w:rFonts w:ascii="Times New Roman" w:eastAsia="Quattrocento Sans" w:hAnsi="Times New Roman" w:cs="Times New Roman"/>
          <w:b/>
          <w:bCs/>
          <w:sz w:val="28"/>
          <w:szCs w:val="28"/>
        </w:rPr>
      </w:pPr>
      <w:bookmarkStart w:id="134" w:name="_Toc496791724"/>
      <w:r w:rsidRPr="00326CE8">
        <w:rPr>
          <w:rStyle w:val="None"/>
          <w:rFonts w:ascii="Times New Roman" w:eastAsia="Quattrocento Sans" w:hAnsi="Times New Roman" w:cs="Times New Roman"/>
          <w:b/>
          <w:bCs/>
          <w:sz w:val="28"/>
          <w:szCs w:val="28"/>
        </w:rPr>
        <w:lastRenderedPageBreak/>
        <w:t>Figure 9.2: The MGDS III Monitoring &amp; Evaluation Institutional Coordinatio</w:t>
      </w:r>
      <w:r w:rsidRPr="00326CE8">
        <w:rPr>
          <w:b/>
        </w:rPr>
        <w:t>n</w:t>
      </w:r>
      <w:bookmarkEnd w:id="134"/>
    </w:p>
    <w:p w14:paraId="04E319CA" w14:textId="19B593C9" w:rsidR="008606F5" w:rsidRPr="00374426" w:rsidRDefault="00F0257E" w:rsidP="00A95066">
      <w:pPr>
        <w:pStyle w:val="Body"/>
        <w:spacing w:after="200" w:line="240" w:lineRule="auto"/>
        <w:jc w:val="both"/>
        <w:rPr>
          <w:rFonts w:ascii="Times New Roman" w:hAnsi="Times New Roman" w:cs="Times New Roman"/>
          <w:sz w:val="28"/>
          <w:szCs w:val="28"/>
        </w:rPr>
      </w:pPr>
      <w:r w:rsidRPr="00374426">
        <w:rPr>
          <w:rFonts w:ascii="Times New Roman" w:hAnsi="Times New Roman" w:cs="Times New Roman"/>
          <w:noProof/>
          <w:sz w:val="28"/>
          <w:szCs w:val="28"/>
          <w:lang w:val="en-US" w:eastAsia="en-US"/>
        </w:rPr>
        <mc:AlternateContent>
          <mc:Choice Requires="wpg">
            <w:drawing>
              <wp:anchor distT="0" distB="0" distL="0" distR="0" simplePos="0" relativeHeight="251649536" behindDoc="0" locked="0" layoutInCell="1" allowOverlap="1" wp14:anchorId="1CE92195" wp14:editId="2ACA6A66">
                <wp:simplePos x="0" y="0"/>
                <wp:positionH relativeFrom="page">
                  <wp:posOffset>1097280</wp:posOffset>
                </wp:positionH>
                <wp:positionV relativeFrom="line">
                  <wp:posOffset>160655</wp:posOffset>
                </wp:positionV>
                <wp:extent cx="5448300" cy="3860800"/>
                <wp:effectExtent l="0" t="0" r="0" b="6350"/>
                <wp:wrapNone/>
                <wp:docPr id="1073741922" name="officeArt object"/>
                <wp:cNvGraphicFramePr/>
                <a:graphic xmlns:a="http://schemas.openxmlformats.org/drawingml/2006/main">
                  <a:graphicData uri="http://schemas.microsoft.com/office/word/2010/wordprocessingGroup">
                    <wpg:wgp>
                      <wpg:cNvGrpSpPr/>
                      <wpg:grpSpPr>
                        <a:xfrm>
                          <a:off x="0" y="0"/>
                          <a:ext cx="5448300" cy="3860800"/>
                          <a:chOff x="0" y="0"/>
                          <a:chExt cx="5448299" cy="3860799"/>
                        </a:xfrm>
                      </wpg:grpSpPr>
                      <wpg:grpSp>
                        <wpg:cNvPr id="1073741875" name="Group 1073741875"/>
                        <wpg:cNvGrpSpPr/>
                        <wpg:grpSpPr>
                          <a:xfrm>
                            <a:off x="2034792" y="599089"/>
                            <a:ext cx="1445274" cy="342337"/>
                            <a:chOff x="0" y="0"/>
                            <a:chExt cx="1445273" cy="342336"/>
                          </a:xfrm>
                        </wpg:grpSpPr>
                        <wps:wsp>
                          <wps:cNvPr id="1073741873" name="Shape 1073741873"/>
                          <wps:cNvSpPr/>
                          <wps:spPr>
                            <a:xfrm>
                              <a:off x="-1" y="-1"/>
                              <a:ext cx="1445275" cy="342338"/>
                            </a:xfrm>
                            <a:prstGeom prst="rect">
                              <a:avLst/>
                            </a:prstGeom>
                            <a:solidFill>
                              <a:srgbClr val="009AA9">
                                <a:alpha val="16862"/>
                              </a:srgbClr>
                            </a:solidFill>
                            <a:ln w="12700" cap="flat">
                              <a:noFill/>
                              <a:miter lim="400000"/>
                            </a:ln>
                            <a:effectLst/>
                          </wps:spPr>
                          <wps:bodyPr/>
                        </wps:wsp>
                        <wps:wsp>
                          <wps:cNvPr id="1073741874" name="Shape 1073741874"/>
                          <wps:cNvSpPr/>
                          <wps:spPr>
                            <a:xfrm>
                              <a:off x="-1" y="-1"/>
                              <a:ext cx="1445275" cy="342338"/>
                            </a:xfrm>
                            <a:prstGeom prst="rect">
                              <a:avLst/>
                            </a:prstGeom>
                            <a:noFill/>
                            <a:ln w="12700" cap="flat">
                              <a:noFill/>
                              <a:miter lim="400000"/>
                            </a:ln>
                            <a:effectLst/>
                          </wps:spPr>
                          <wps:txbx>
                            <w:txbxContent>
                              <w:p w14:paraId="1794304C" w14:textId="77777777" w:rsidR="00A06598" w:rsidRDefault="00A06598">
                                <w:pPr>
                                  <w:pStyle w:val="Body"/>
                                  <w:spacing w:after="0"/>
                                  <w:jc w:val="center"/>
                                </w:pPr>
                                <w:r>
                                  <w:rPr>
                                    <w:rStyle w:val="None"/>
                                    <w:b/>
                                    <w:bCs/>
                                    <w:sz w:val="20"/>
                                    <w:szCs w:val="20"/>
                                    <w:lang w:val="en-US"/>
                                  </w:rPr>
                                  <w:t xml:space="preserve">Principal Secretaries </w:t>
                                </w:r>
                              </w:p>
                            </w:txbxContent>
                          </wps:txbx>
                          <wps:bodyPr wrap="square" lIns="45699" tIns="45699" rIns="45699" bIns="45699" numCol="1" anchor="t">
                            <a:noAutofit/>
                          </wps:bodyPr>
                        </wps:wsp>
                      </wpg:grpSp>
                      <wpg:grpSp>
                        <wpg:cNvPr id="1073741878" name="Group 1073741878"/>
                        <wpg:cNvGrpSpPr/>
                        <wpg:grpSpPr>
                          <a:xfrm>
                            <a:off x="1949217" y="1740212"/>
                            <a:ext cx="1523633" cy="658341"/>
                            <a:chOff x="0" y="0"/>
                            <a:chExt cx="1523631" cy="658339"/>
                          </a:xfrm>
                        </wpg:grpSpPr>
                        <wps:wsp>
                          <wps:cNvPr id="1073741876" name="Shape 1073741876"/>
                          <wps:cNvSpPr/>
                          <wps:spPr>
                            <a:xfrm>
                              <a:off x="0" y="0"/>
                              <a:ext cx="1523632" cy="658340"/>
                            </a:xfrm>
                            <a:prstGeom prst="rect">
                              <a:avLst/>
                            </a:prstGeom>
                            <a:solidFill>
                              <a:srgbClr val="009AA9">
                                <a:alpha val="16862"/>
                              </a:srgbClr>
                            </a:solidFill>
                            <a:ln w="12700" cap="flat">
                              <a:noFill/>
                              <a:miter lim="400000"/>
                            </a:ln>
                            <a:effectLst/>
                          </wps:spPr>
                          <wps:bodyPr/>
                        </wps:wsp>
                        <wps:wsp>
                          <wps:cNvPr id="1073741877" name="Shape 1073741877"/>
                          <wps:cNvSpPr/>
                          <wps:spPr>
                            <a:xfrm>
                              <a:off x="0" y="0"/>
                              <a:ext cx="1523632" cy="658340"/>
                            </a:xfrm>
                            <a:prstGeom prst="rect">
                              <a:avLst/>
                            </a:prstGeom>
                            <a:noFill/>
                            <a:ln w="12700" cap="flat">
                              <a:noFill/>
                              <a:miter lim="400000"/>
                            </a:ln>
                            <a:effectLst/>
                          </wps:spPr>
                          <wps:txbx>
                            <w:txbxContent>
                              <w:p w14:paraId="407D0EBE" w14:textId="77777777" w:rsidR="00A06598" w:rsidRDefault="00A06598">
                                <w:pPr>
                                  <w:pStyle w:val="Body"/>
                                  <w:spacing w:after="0"/>
                                  <w:jc w:val="center"/>
                                </w:pPr>
                                <w:r>
                                  <w:rPr>
                                    <w:rStyle w:val="None"/>
                                    <w:b/>
                                    <w:bCs/>
                                    <w:sz w:val="20"/>
                                    <w:szCs w:val="20"/>
                                    <w:lang w:val="de-DE"/>
                                  </w:rPr>
                                  <w:t xml:space="preserve">Secretariat       MFEPD/NPC M&amp;E Division  </w:t>
                                </w:r>
                              </w:p>
                            </w:txbxContent>
                          </wps:txbx>
                          <wps:bodyPr wrap="square" lIns="45699" tIns="45699" rIns="45699" bIns="45699" numCol="1" anchor="t">
                            <a:noAutofit/>
                          </wps:bodyPr>
                        </wps:wsp>
                      </wpg:grpSp>
                      <wpg:grpSp>
                        <wpg:cNvPr id="1073741881" name="Group 1073741881"/>
                        <wpg:cNvGrpSpPr/>
                        <wpg:grpSpPr>
                          <a:xfrm>
                            <a:off x="-1" y="-1"/>
                            <a:ext cx="1445274" cy="500339"/>
                            <a:chOff x="0" y="0"/>
                            <a:chExt cx="1445273" cy="500338"/>
                          </a:xfrm>
                        </wpg:grpSpPr>
                        <wps:wsp>
                          <wps:cNvPr id="1073741879" name="Shape 1073741879"/>
                          <wps:cNvSpPr/>
                          <wps:spPr>
                            <a:xfrm>
                              <a:off x="-1" y="-1"/>
                              <a:ext cx="1445275" cy="500340"/>
                            </a:xfrm>
                            <a:prstGeom prst="rect">
                              <a:avLst/>
                            </a:prstGeom>
                            <a:solidFill>
                              <a:srgbClr val="009AA9">
                                <a:alpha val="58823"/>
                              </a:srgbClr>
                            </a:solidFill>
                            <a:ln w="12700" cap="flat">
                              <a:noFill/>
                              <a:miter lim="400000"/>
                            </a:ln>
                            <a:effectLst/>
                          </wps:spPr>
                          <wps:bodyPr/>
                        </wps:wsp>
                        <wps:wsp>
                          <wps:cNvPr id="1073741880" name="Shape 1073741880"/>
                          <wps:cNvSpPr/>
                          <wps:spPr>
                            <a:xfrm>
                              <a:off x="-1" y="-1"/>
                              <a:ext cx="1445275" cy="500340"/>
                            </a:xfrm>
                            <a:prstGeom prst="rect">
                              <a:avLst/>
                            </a:prstGeom>
                            <a:noFill/>
                            <a:ln w="12700" cap="flat">
                              <a:noFill/>
                              <a:miter lim="400000"/>
                            </a:ln>
                            <a:effectLst/>
                          </wps:spPr>
                          <wps:txbx>
                            <w:txbxContent>
                              <w:p w14:paraId="03195581" w14:textId="77777777" w:rsidR="00A06598" w:rsidRDefault="00A06598">
                                <w:pPr>
                                  <w:pStyle w:val="Body"/>
                                  <w:spacing w:after="0"/>
                                  <w:jc w:val="center"/>
                                </w:pPr>
                                <w:r>
                                  <w:rPr>
                                    <w:rStyle w:val="None"/>
                                    <w:b/>
                                    <w:bCs/>
                                    <w:sz w:val="20"/>
                                    <w:szCs w:val="20"/>
                                  </w:rPr>
                                  <w:t>National Stakeholders Forum</w:t>
                                </w:r>
                              </w:p>
                            </w:txbxContent>
                          </wps:txbx>
                          <wps:bodyPr wrap="square" lIns="45699" tIns="45699" rIns="45699" bIns="45699" numCol="1" anchor="t">
                            <a:noAutofit/>
                          </wps:bodyPr>
                        </wps:wsp>
                      </wpg:grpSp>
                      <wpg:grpSp>
                        <wpg:cNvPr id="1073741884" name="Group 1073741884"/>
                        <wpg:cNvGrpSpPr/>
                        <wpg:grpSpPr>
                          <a:xfrm>
                            <a:off x="2034792" y="19018"/>
                            <a:ext cx="1445274" cy="368671"/>
                            <a:chOff x="0" y="0"/>
                            <a:chExt cx="1445273" cy="368669"/>
                          </a:xfrm>
                        </wpg:grpSpPr>
                        <wps:wsp>
                          <wps:cNvPr id="1073741882" name="Shape 1073741882"/>
                          <wps:cNvSpPr/>
                          <wps:spPr>
                            <a:xfrm>
                              <a:off x="-1" y="0"/>
                              <a:ext cx="1445275" cy="368670"/>
                            </a:xfrm>
                            <a:prstGeom prst="rect">
                              <a:avLst/>
                            </a:prstGeom>
                            <a:solidFill>
                              <a:srgbClr val="009AA9">
                                <a:alpha val="58823"/>
                              </a:srgbClr>
                            </a:solidFill>
                            <a:ln w="12700" cap="flat">
                              <a:noFill/>
                              <a:miter lim="400000"/>
                            </a:ln>
                            <a:effectLst/>
                          </wps:spPr>
                          <wps:bodyPr/>
                        </wps:wsp>
                        <wps:wsp>
                          <wps:cNvPr id="1073741883" name="Shape 1073741883"/>
                          <wps:cNvSpPr/>
                          <wps:spPr>
                            <a:xfrm>
                              <a:off x="-1" y="0"/>
                              <a:ext cx="1445275" cy="368670"/>
                            </a:xfrm>
                            <a:prstGeom prst="rect">
                              <a:avLst/>
                            </a:prstGeom>
                            <a:noFill/>
                            <a:ln w="12700" cap="flat">
                              <a:noFill/>
                              <a:miter lim="400000"/>
                            </a:ln>
                            <a:effectLst/>
                          </wps:spPr>
                          <wps:txbx>
                            <w:txbxContent>
                              <w:p w14:paraId="4443E3C6" w14:textId="77777777" w:rsidR="00A06598" w:rsidRDefault="00A06598">
                                <w:pPr>
                                  <w:pStyle w:val="Body"/>
                                  <w:spacing w:after="0"/>
                                  <w:jc w:val="center"/>
                                </w:pPr>
                                <w:r>
                                  <w:rPr>
                                    <w:rStyle w:val="None"/>
                                    <w:b/>
                                    <w:bCs/>
                                    <w:sz w:val="20"/>
                                    <w:szCs w:val="20"/>
                                    <w:lang w:val="pt-PT"/>
                                  </w:rPr>
                                  <w:t>Cabinet</w:t>
                                </w:r>
                              </w:p>
                            </w:txbxContent>
                          </wps:txbx>
                          <wps:bodyPr wrap="square" lIns="45699" tIns="45699" rIns="45699" bIns="45699" numCol="1" anchor="t">
                            <a:noAutofit/>
                          </wps:bodyPr>
                        </wps:wsp>
                      </wpg:grpSp>
                      <wpg:grpSp>
                        <wpg:cNvPr id="1073741887" name="Group 1073741887"/>
                        <wpg:cNvGrpSpPr/>
                        <wpg:grpSpPr>
                          <a:xfrm>
                            <a:off x="4003026" y="19018"/>
                            <a:ext cx="1445274" cy="386227"/>
                            <a:chOff x="0" y="0"/>
                            <a:chExt cx="1445273" cy="386226"/>
                          </a:xfrm>
                        </wpg:grpSpPr>
                        <wps:wsp>
                          <wps:cNvPr id="1073741885" name="Shape 1073741885"/>
                          <wps:cNvSpPr/>
                          <wps:spPr>
                            <a:xfrm>
                              <a:off x="-1" y="-1"/>
                              <a:ext cx="1445275" cy="386228"/>
                            </a:xfrm>
                            <a:prstGeom prst="rect">
                              <a:avLst/>
                            </a:prstGeom>
                            <a:solidFill>
                              <a:srgbClr val="009AA9">
                                <a:alpha val="58823"/>
                              </a:srgbClr>
                            </a:solidFill>
                            <a:ln w="12700" cap="flat">
                              <a:noFill/>
                              <a:miter lim="400000"/>
                            </a:ln>
                            <a:effectLst/>
                          </wps:spPr>
                          <wps:bodyPr/>
                        </wps:wsp>
                        <wps:wsp>
                          <wps:cNvPr id="1073741886" name="Shape 1073741886"/>
                          <wps:cNvSpPr/>
                          <wps:spPr>
                            <a:xfrm>
                              <a:off x="-1" y="-1"/>
                              <a:ext cx="1445275" cy="386228"/>
                            </a:xfrm>
                            <a:prstGeom prst="rect">
                              <a:avLst/>
                            </a:prstGeom>
                            <a:noFill/>
                            <a:ln w="12700" cap="flat">
                              <a:noFill/>
                              <a:miter lim="400000"/>
                            </a:ln>
                            <a:effectLst/>
                          </wps:spPr>
                          <wps:txbx>
                            <w:txbxContent>
                              <w:p w14:paraId="5B4DC51F" w14:textId="77777777" w:rsidR="00A06598" w:rsidRDefault="00A06598">
                                <w:pPr>
                                  <w:pStyle w:val="Body"/>
                                  <w:spacing w:after="0"/>
                                  <w:jc w:val="center"/>
                                </w:pPr>
                                <w:r>
                                  <w:rPr>
                                    <w:rStyle w:val="None"/>
                                    <w:b/>
                                    <w:bCs/>
                                    <w:sz w:val="20"/>
                                    <w:szCs w:val="20"/>
                                    <w:lang w:val="fr-FR"/>
                                  </w:rPr>
                                  <w:t>National Assembly</w:t>
                                </w:r>
                              </w:p>
                            </w:txbxContent>
                          </wps:txbx>
                          <wps:bodyPr wrap="square" lIns="45699" tIns="45699" rIns="45699" bIns="45699" numCol="1" anchor="t">
                            <a:noAutofit/>
                          </wps:bodyPr>
                        </wps:wsp>
                      </wpg:grpSp>
                      <wps:wsp>
                        <wps:cNvPr id="1073741888" name="Shape 1073741888"/>
                        <wps:cNvSpPr/>
                        <wps:spPr>
                          <a:xfrm>
                            <a:off x="2681362" y="969954"/>
                            <a:ext cx="52661" cy="158002"/>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lnTo>
                                  <a:pt x="10800" y="0"/>
                                </a:lnTo>
                                <a:lnTo>
                                  <a:pt x="21600" y="3600"/>
                                </a:lnTo>
                                <a:lnTo>
                                  <a:pt x="16200" y="3600"/>
                                </a:lnTo>
                                <a:lnTo>
                                  <a:pt x="16200" y="18000"/>
                                </a:lnTo>
                                <a:lnTo>
                                  <a:pt x="21600" y="18000"/>
                                </a:lnTo>
                                <a:lnTo>
                                  <a:pt x="10800" y="21600"/>
                                </a:lnTo>
                                <a:lnTo>
                                  <a:pt x="0" y="18000"/>
                                </a:lnTo>
                                <a:lnTo>
                                  <a:pt x="5400" y="18000"/>
                                </a:lnTo>
                                <a:lnTo>
                                  <a:pt x="5400" y="3600"/>
                                </a:lnTo>
                                <a:close/>
                              </a:path>
                            </a:pathLst>
                          </a:custGeom>
                          <a:solidFill>
                            <a:srgbClr val="000000"/>
                          </a:solidFill>
                          <a:ln w="12700" cap="flat">
                            <a:solidFill>
                              <a:srgbClr val="000000"/>
                            </a:solidFill>
                            <a:prstDash val="solid"/>
                            <a:miter lim="800000"/>
                          </a:ln>
                          <a:effectLst/>
                        </wps:spPr>
                        <wps:bodyPr/>
                      </wps:wsp>
                      <wpg:grpSp>
                        <wpg:cNvPr id="1073741891" name="Group 1073741891"/>
                        <wpg:cNvGrpSpPr/>
                        <wpg:grpSpPr>
                          <a:xfrm>
                            <a:off x="1283630" y="1122104"/>
                            <a:ext cx="2922730" cy="506064"/>
                            <a:chOff x="0" y="0"/>
                            <a:chExt cx="2922728" cy="506063"/>
                          </a:xfrm>
                        </wpg:grpSpPr>
                        <wps:wsp>
                          <wps:cNvPr id="1073741889" name="Shape 1073741889"/>
                          <wps:cNvSpPr/>
                          <wps:spPr>
                            <a:xfrm>
                              <a:off x="0" y="-1"/>
                              <a:ext cx="2922729" cy="506065"/>
                            </a:xfrm>
                            <a:prstGeom prst="rect">
                              <a:avLst/>
                            </a:prstGeom>
                            <a:solidFill>
                              <a:srgbClr val="F7CAAC">
                                <a:alpha val="16862"/>
                              </a:srgbClr>
                            </a:solidFill>
                            <a:ln w="12700" cap="flat">
                              <a:noFill/>
                              <a:miter lim="400000"/>
                            </a:ln>
                            <a:effectLst/>
                          </wps:spPr>
                          <wps:bodyPr/>
                        </wps:wsp>
                        <wps:wsp>
                          <wps:cNvPr id="1073741890" name="Shape 1073741890"/>
                          <wps:cNvSpPr/>
                          <wps:spPr>
                            <a:xfrm>
                              <a:off x="0" y="-1"/>
                              <a:ext cx="2922729" cy="506065"/>
                            </a:xfrm>
                            <a:prstGeom prst="rect">
                              <a:avLst/>
                            </a:prstGeom>
                            <a:noFill/>
                            <a:ln w="12700" cap="flat">
                              <a:noFill/>
                              <a:miter lim="400000"/>
                            </a:ln>
                            <a:effectLst/>
                          </wps:spPr>
                          <wps:txbx>
                            <w:txbxContent>
                              <w:p w14:paraId="1F89FE53" w14:textId="77777777" w:rsidR="00A06598" w:rsidRDefault="00A06598">
                                <w:pPr>
                                  <w:pStyle w:val="Body"/>
                                  <w:spacing w:after="0"/>
                                  <w:jc w:val="center"/>
                                </w:pPr>
                                <w:r>
                                  <w:rPr>
                                    <w:rStyle w:val="None"/>
                                    <w:b/>
                                    <w:bCs/>
                                    <w:sz w:val="20"/>
                                    <w:szCs w:val="20"/>
                                    <w:lang w:val="en-US"/>
                                  </w:rPr>
                                  <w:t>Interministerial M&amp;E Coordination Committee &amp; M&amp;E Technical Committee (TWGs)</w:t>
                                </w:r>
                              </w:p>
                            </w:txbxContent>
                          </wps:txbx>
                          <wps:bodyPr wrap="square" lIns="45699" tIns="45699" rIns="45699" bIns="45699" numCol="1" anchor="t">
                            <a:noAutofit/>
                          </wps:bodyPr>
                        </wps:wsp>
                      </wpg:grpSp>
                      <wpg:grpSp>
                        <wpg:cNvPr id="1073741894" name="Group 1073741894"/>
                        <wpg:cNvGrpSpPr/>
                        <wpg:grpSpPr>
                          <a:xfrm>
                            <a:off x="370826" y="2691148"/>
                            <a:ext cx="1017397" cy="316004"/>
                            <a:chOff x="0" y="0"/>
                            <a:chExt cx="1017396" cy="316002"/>
                          </a:xfrm>
                        </wpg:grpSpPr>
                        <wps:wsp>
                          <wps:cNvPr id="1073741892" name="Shape 1073741892"/>
                          <wps:cNvSpPr/>
                          <wps:spPr>
                            <a:xfrm>
                              <a:off x="-1" y="0"/>
                              <a:ext cx="1017398" cy="316003"/>
                            </a:xfrm>
                            <a:prstGeom prst="rect">
                              <a:avLst/>
                            </a:prstGeom>
                            <a:solidFill>
                              <a:srgbClr val="FFC000"/>
                            </a:solidFill>
                            <a:ln w="12700" cap="flat">
                              <a:noFill/>
                              <a:miter lim="400000"/>
                            </a:ln>
                            <a:effectLst/>
                          </wps:spPr>
                          <wps:bodyPr/>
                        </wps:wsp>
                        <wps:wsp>
                          <wps:cNvPr id="1073741893" name="Shape 1073741893"/>
                          <wps:cNvSpPr/>
                          <wps:spPr>
                            <a:xfrm>
                              <a:off x="-1" y="0"/>
                              <a:ext cx="1017398" cy="316003"/>
                            </a:xfrm>
                            <a:prstGeom prst="rect">
                              <a:avLst/>
                            </a:prstGeom>
                            <a:noFill/>
                            <a:ln w="12700" cap="flat">
                              <a:noFill/>
                              <a:miter lim="400000"/>
                            </a:ln>
                            <a:effectLst/>
                          </wps:spPr>
                          <wps:txbx>
                            <w:txbxContent>
                              <w:p w14:paraId="584529E5" w14:textId="77777777" w:rsidR="00A06598" w:rsidRDefault="00A06598">
                                <w:pPr>
                                  <w:pStyle w:val="Body"/>
                                  <w:jc w:val="center"/>
                                </w:pPr>
                                <w:r>
                                  <w:rPr>
                                    <w:rStyle w:val="None"/>
                                    <w:b/>
                                    <w:bCs/>
                                    <w:sz w:val="20"/>
                                    <w:szCs w:val="20"/>
                                    <w:lang w:val="de-DE"/>
                                  </w:rPr>
                                  <w:t>Line Ministries</w:t>
                                </w:r>
                              </w:p>
                            </w:txbxContent>
                          </wps:txbx>
                          <wps:bodyPr wrap="square" lIns="45699" tIns="45699" rIns="45699" bIns="45699" numCol="1" anchor="t">
                            <a:noAutofit/>
                          </wps:bodyPr>
                        </wps:wsp>
                      </wpg:grpSp>
                      <wpg:grpSp>
                        <wpg:cNvPr id="1073741897" name="Group 1073741897"/>
                        <wpg:cNvGrpSpPr/>
                        <wpg:grpSpPr>
                          <a:xfrm>
                            <a:off x="2253485" y="2710167"/>
                            <a:ext cx="1096390" cy="306836"/>
                            <a:chOff x="0" y="0"/>
                            <a:chExt cx="1096388" cy="306835"/>
                          </a:xfrm>
                        </wpg:grpSpPr>
                        <wps:wsp>
                          <wps:cNvPr id="1073741895" name="Shape 1073741895"/>
                          <wps:cNvSpPr/>
                          <wps:spPr>
                            <a:xfrm>
                              <a:off x="0" y="-1"/>
                              <a:ext cx="1096389" cy="306837"/>
                            </a:xfrm>
                            <a:prstGeom prst="rect">
                              <a:avLst/>
                            </a:prstGeom>
                            <a:solidFill>
                              <a:srgbClr val="FFC000"/>
                            </a:solidFill>
                            <a:ln w="12700" cap="flat">
                              <a:noFill/>
                              <a:miter lim="400000"/>
                            </a:ln>
                            <a:effectLst/>
                          </wps:spPr>
                          <wps:bodyPr/>
                        </wps:wsp>
                        <wps:wsp>
                          <wps:cNvPr id="1073741896" name="Shape 1073741896"/>
                          <wps:cNvSpPr/>
                          <wps:spPr>
                            <a:xfrm>
                              <a:off x="0" y="-1"/>
                              <a:ext cx="1096389" cy="306837"/>
                            </a:xfrm>
                            <a:prstGeom prst="rect">
                              <a:avLst/>
                            </a:prstGeom>
                            <a:noFill/>
                            <a:ln w="12700" cap="flat">
                              <a:noFill/>
                              <a:miter lim="400000"/>
                            </a:ln>
                            <a:effectLst/>
                          </wps:spPr>
                          <wps:txbx>
                            <w:txbxContent>
                              <w:p w14:paraId="7263BAB6" w14:textId="77777777" w:rsidR="00A06598" w:rsidRDefault="00A06598">
                                <w:pPr>
                                  <w:pStyle w:val="Body"/>
                                  <w:jc w:val="center"/>
                                </w:pPr>
                                <w:r>
                                  <w:rPr>
                                    <w:rStyle w:val="None"/>
                                    <w:b/>
                                    <w:bCs/>
                                    <w:sz w:val="20"/>
                                    <w:szCs w:val="20"/>
                                  </w:rPr>
                                  <w:t>NSO</w:t>
                                </w:r>
                              </w:p>
                            </w:txbxContent>
                          </wps:txbx>
                          <wps:bodyPr wrap="square" lIns="45699" tIns="45699" rIns="45699" bIns="45699" numCol="1" anchor="t">
                            <a:noAutofit/>
                          </wps:bodyPr>
                        </wps:wsp>
                      </wpg:grpSp>
                      <wpg:grpSp>
                        <wpg:cNvPr id="1073741900" name="Group 1073741900"/>
                        <wpg:cNvGrpSpPr/>
                        <wpg:grpSpPr>
                          <a:xfrm>
                            <a:off x="3964992" y="2691148"/>
                            <a:ext cx="1184890" cy="465227"/>
                            <a:chOff x="0" y="0"/>
                            <a:chExt cx="1184889" cy="465226"/>
                          </a:xfrm>
                        </wpg:grpSpPr>
                        <wps:wsp>
                          <wps:cNvPr id="1073741898" name="Shape 1073741898"/>
                          <wps:cNvSpPr/>
                          <wps:spPr>
                            <a:xfrm>
                              <a:off x="-1" y="-1"/>
                              <a:ext cx="1184891" cy="465228"/>
                            </a:xfrm>
                            <a:prstGeom prst="rect">
                              <a:avLst/>
                            </a:prstGeom>
                            <a:solidFill>
                              <a:srgbClr val="FFC000"/>
                            </a:solidFill>
                            <a:ln w="12700" cap="flat">
                              <a:noFill/>
                              <a:miter lim="400000"/>
                            </a:ln>
                            <a:effectLst/>
                          </wps:spPr>
                          <wps:bodyPr/>
                        </wps:wsp>
                        <wps:wsp>
                          <wps:cNvPr id="1073741899" name="Shape 1073741899"/>
                          <wps:cNvSpPr/>
                          <wps:spPr>
                            <a:xfrm>
                              <a:off x="-1" y="-1"/>
                              <a:ext cx="1184891" cy="465228"/>
                            </a:xfrm>
                            <a:prstGeom prst="rect">
                              <a:avLst/>
                            </a:prstGeom>
                            <a:noFill/>
                            <a:ln w="12700" cap="flat">
                              <a:noFill/>
                              <a:miter lim="400000"/>
                            </a:ln>
                            <a:effectLst/>
                          </wps:spPr>
                          <wps:txbx>
                            <w:txbxContent>
                              <w:p w14:paraId="26E93421" w14:textId="77777777" w:rsidR="00A06598" w:rsidRDefault="00A06598">
                                <w:pPr>
                                  <w:pStyle w:val="Body"/>
                                  <w:jc w:val="center"/>
                                </w:pPr>
                                <w:r>
                                  <w:rPr>
                                    <w:rStyle w:val="None"/>
                                    <w:b/>
                                    <w:bCs/>
                                    <w:sz w:val="20"/>
                                    <w:szCs w:val="20"/>
                                    <w:lang w:val="en-US"/>
                                  </w:rPr>
                                  <w:t>CSOs, Academia and Private sector</w:t>
                                </w:r>
                              </w:p>
                            </w:txbxContent>
                          </wps:txbx>
                          <wps:bodyPr wrap="square" lIns="45699" tIns="45699" rIns="45699" bIns="45699" numCol="1" anchor="t">
                            <a:noAutofit/>
                          </wps:bodyPr>
                        </wps:wsp>
                      </wpg:grpSp>
                      <wps:wsp>
                        <wps:cNvPr id="1073741901" name="Shape 1073741901"/>
                        <wps:cNvSpPr/>
                        <wps:spPr>
                          <a:xfrm>
                            <a:off x="5077473" y="1626100"/>
                            <a:ext cx="132776" cy="183530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1929" y="0"/>
                                  <a:pt x="21600" y="58"/>
                                  <a:pt x="21600" y="130"/>
                                </a:cubicBezTo>
                                <a:lnTo>
                                  <a:pt x="21600" y="21470"/>
                                </a:lnTo>
                                <a:cubicBezTo>
                                  <a:pt x="21600" y="21542"/>
                                  <a:pt x="11929" y="21600"/>
                                  <a:pt x="0" y="21600"/>
                                </a:cubicBezTo>
                              </a:path>
                            </a:pathLst>
                          </a:custGeom>
                          <a:noFill/>
                          <a:ln w="25400" cap="flat">
                            <a:solidFill>
                              <a:srgbClr val="000000"/>
                            </a:solidFill>
                            <a:prstDash val="solid"/>
                            <a:miter lim="800000"/>
                          </a:ln>
                          <a:effectLst/>
                        </wps:spPr>
                        <wps:bodyPr/>
                      </wps:wsp>
                      <wps:wsp>
                        <wps:cNvPr id="1073741902" name="Shape 1073741902"/>
                        <wps:cNvSpPr/>
                        <wps:spPr>
                          <a:xfrm rot="16200000">
                            <a:off x="2690863" y="2482035"/>
                            <a:ext cx="142641" cy="17780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1929" y="0"/>
                                  <a:pt x="21600" y="65"/>
                                  <a:pt x="21600" y="144"/>
                                </a:cubicBezTo>
                                <a:lnTo>
                                  <a:pt x="21600" y="21456"/>
                                </a:lnTo>
                                <a:cubicBezTo>
                                  <a:pt x="21600" y="21535"/>
                                  <a:pt x="11929" y="21600"/>
                                  <a:pt x="0" y="21600"/>
                                </a:cubicBezTo>
                              </a:path>
                            </a:pathLst>
                          </a:custGeom>
                          <a:noFill/>
                          <a:ln w="25400" cap="flat">
                            <a:solidFill>
                              <a:srgbClr val="000000"/>
                            </a:solidFill>
                            <a:prstDash val="solid"/>
                            <a:miter lim="800000"/>
                          </a:ln>
                          <a:effectLst/>
                        </wps:spPr>
                        <wps:bodyPr/>
                      </wps:wsp>
                      <wps:wsp>
                        <wps:cNvPr id="1073741903" name="Shape 1073741903"/>
                        <wps:cNvSpPr/>
                        <wps:spPr>
                          <a:xfrm rot="16200000">
                            <a:off x="2690860" y="846516"/>
                            <a:ext cx="189554" cy="355613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1929" y="0"/>
                                  <a:pt x="21600" y="43"/>
                                  <a:pt x="21600" y="96"/>
                                </a:cubicBezTo>
                                <a:lnTo>
                                  <a:pt x="21600" y="21504"/>
                                </a:lnTo>
                                <a:cubicBezTo>
                                  <a:pt x="21600" y="21557"/>
                                  <a:pt x="11929" y="21600"/>
                                  <a:pt x="0" y="21600"/>
                                </a:cubicBezTo>
                              </a:path>
                            </a:pathLst>
                          </a:custGeom>
                          <a:noFill/>
                          <a:ln w="25400" cap="flat">
                            <a:solidFill>
                              <a:srgbClr val="000000"/>
                            </a:solidFill>
                            <a:prstDash val="solid"/>
                            <a:miter lim="800000"/>
                          </a:ln>
                          <a:effectLst/>
                        </wps:spPr>
                        <wps:bodyPr/>
                      </wps:wsp>
                      <wps:wsp>
                        <wps:cNvPr id="1073741904" name="Shape 1073741904"/>
                        <wps:cNvCnPr/>
                        <wps:spPr>
                          <a:xfrm>
                            <a:off x="2747920" y="2548508"/>
                            <a:ext cx="1" cy="156954"/>
                          </a:xfrm>
                          <a:prstGeom prst="line">
                            <a:avLst/>
                          </a:prstGeom>
                          <a:noFill/>
                          <a:ln w="28575" cap="flat">
                            <a:solidFill>
                              <a:srgbClr val="000000"/>
                            </a:solidFill>
                            <a:prstDash val="solid"/>
                            <a:miter lim="800000"/>
                          </a:ln>
                          <a:effectLst/>
                        </wps:spPr>
                        <wps:bodyPr/>
                      </wps:wsp>
                      <wpg:grpSp>
                        <wpg:cNvPr id="1073741907" name="Group 1073741907"/>
                        <wpg:cNvGrpSpPr/>
                        <wpg:grpSpPr>
                          <a:xfrm>
                            <a:off x="3147272" y="3518463"/>
                            <a:ext cx="2186195" cy="342337"/>
                            <a:chOff x="0" y="0"/>
                            <a:chExt cx="2186194" cy="342336"/>
                          </a:xfrm>
                        </wpg:grpSpPr>
                        <wps:wsp>
                          <wps:cNvPr id="1073741905" name="Shape 1073741905"/>
                          <wps:cNvSpPr/>
                          <wps:spPr>
                            <a:xfrm>
                              <a:off x="-1" y="-1"/>
                              <a:ext cx="2186196" cy="342338"/>
                            </a:xfrm>
                            <a:prstGeom prst="rect">
                              <a:avLst/>
                            </a:prstGeom>
                            <a:solidFill>
                              <a:srgbClr val="F7CAAC">
                                <a:alpha val="16862"/>
                              </a:srgbClr>
                            </a:solidFill>
                            <a:ln w="12700" cap="flat">
                              <a:noFill/>
                              <a:miter lim="400000"/>
                            </a:ln>
                            <a:effectLst/>
                          </wps:spPr>
                          <wps:bodyPr/>
                        </wps:wsp>
                        <wps:wsp>
                          <wps:cNvPr id="1073741906" name="Shape 1073741906"/>
                          <wps:cNvSpPr/>
                          <wps:spPr>
                            <a:xfrm>
                              <a:off x="-1" y="-1"/>
                              <a:ext cx="2186196" cy="342338"/>
                            </a:xfrm>
                            <a:prstGeom prst="rect">
                              <a:avLst/>
                            </a:prstGeom>
                            <a:noFill/>
                            <a:ln w="12700" cap="flat">
                              <a:noFill/>
                              <a:miter lim="400000"/>
                            </a:ln>
                            <a:effectLst/>
                          </wps:spPr>
                          <wps:txbx>
                            <w:txbxContent>
                              <w:p w14:paraId="14E7DBDE" w14:textId="77777777" w:rsidR="00A06598" w:rsidRDefault="00A06598">
                                <w:pPr>
                                  <w:pStyle w:val="Body"/>
                                  <w:spacing w:after="0"/>
                                  <w:jc w:val="center"/>
                                </w:pPr>
                                <w:r>
                                  <w:rPr>
                                    <w:rStyle w:val="None"/>
                                    <w:b/>
                                    <w:bCs/>
                                    <w:lang w:val="en-US"/>
                                  </w:rPr>
                                  <w:t xml:space="preserve">VDCs, ADCs, Communities  </w:t>
                                </w:r>
                              </w:p>
                            </w:txbxContent>
                          </wps:txbx>
                          <wps:bodyPr wrap="square" lIns="45699" tIns="45699" rIns="45699" bIns="45699" numCol="1" anchor="t">
                            <a:noAutofit/>
                          </wps:bodyPr>
                        </wps:wsp>
                      </wpg:grpSp>
                      <wps:wsp>
                        <wps:cNvPr id="1073741908" name="Shape 1073741908"/>
                        <wps:cNvSpPr/>
                        <wps:spPr>
                          <a:xfrm>
                            <a:off x="1483306" y="2824279"/>
                            <a:ext cx="737266" cy="45645"/>
                          </a:xfrm>
                          <a:prstGeom prst="leftRightArrow">
                            <a:avLst>
                              <a:gd name="adj1" fmla="val 50000"/>
                              <a:gd name="adj2" fmla="val 50000"/>
                            </a:avLst>
                          </a:prstGeom>
                          <a:solidFill>
                            <a:srgbClr val="000000"/>
                          </a:solidFill>
                          <a:ln w="12700" cap="flat">
                            <a:solidFill>
                              <a:srgbClr val="000000"/>
                            </a:solidFill>
                            <a:prstDash val="solid"/>
                            <a:miter lim="800000"/>
                          </a:ln>
                          <a:effectLst/>
                        </wps:spPr>
                        <wps:bodyPr/>
                      </wps:wsp>
                      <wpg:grpSp>
                        <wpg:cNvPr id="1073741911" name="Group 1073741911"/>
                        <wpg:cNvGrpSpPr/>
                        <wpg:grpSpPr>
                          <a:xfrm>
                            <a:off x="3603674" y="1740212"/>
                            <a:ext cx="1444640" cy="702230"/>
                            <a:chOff x="0" y="0"/>
                            <a:chExt cx="1444639" cy="702228"/>
                          </a:xfrm>
                        </wpg:grpSpPr>
                        <wps:wsp>
                          <wps:cNvPr id="1073741909" name="Shape 1073741909"/>
                          <wps:cNvSpPr/>
                          <wps:spPr>
                            <a:xfrm>
                              <a:off x="-1" y="0"/>
                              <a:ext cx="1444641" cy="702229"/>
                            </a:xfrm>
                            <a:prstGeom prst="rect">
                              <a:avLst/>
                            </a:prstGeom>
                            <a:solidFill>
                              <a:srgbClr val="009AA9">
                                <a:alpha val="16862"/>
                              </a:srgbClr>
                            </a:solidFill>
                            <a:ln w="12700" cap="flat">
                              <a:noFill/>
                              <a:miter lim="400000"/>
                            </a:ln>
                            <a:effectLst/>
                          </wps:spPr>
                          <wps:bodyPr/>
                        </wps:wsp>
                        <wps:wsp>
                          <wps:cNvPr id="1073741910" name="Shape 1073741910"/>
                          <wps:cNvSpPr/>
                          <wps:spPr>
                            <a:xfrm>
                              <a:off x="-1" y="0"/>
                              <a:ext cx="1444641" cy="702229"/>
                            </a:xfrm>
                            <a:prstGeom prst="rect">
                              <a:avLst/>
                            </a:prstGeom>
                            <a:noFill/>
                            <a:ln w="12700" cap="flat">
                              <a:noFill/>
                              <a:miter lim="400000"/>
                            </a:ln>
                            <a:effectLst/>
                          </wps:spPr>
                          <wps:txbx>
                            <w:txbxContent>
                              <w:p w14:paraId="4D25BC11" w14:textId="77777777" w:rsidR="00A06598" w:rsidRDefault="00A06598">
                                <w:pPr>
                                  <w:pStyle w:val="Body"/>
                                  <w:spacing w:after="0"/>
                                  <w:jc w:val="center"/>
                                </w:pPr>
                                <w:r>
                                  <w:rPr>
                                    <w:rStyle w:val="None"/>
                                    <w:b/>
                                    <w:bCs/>
                                    <w:sz w:val="20"/>
                                    <w:szCs w:val="20"/>
                                  </w:rPr>
                                  <w:t xml:space="preserve">Performance Contract Monitoring (OPC)  </w:t>
                                </w:r>
                              </w:p>
                            </w:txbxContent>
                          </wps:txbx>
                          <wps:bodyPr wrap="square" lIns="45699" tIns="45699" rIns="45699" bIns="45699" numCol="1" anchor="t">
                            <a:noAutofit/>
                          </wps:bodyPr>
                        </wps:wsp>
                      </wpg:grpSp>
                      <wps:wsp>
                        <wps:cNvPr id="1073741912" name="Shape 1073741912"/>
                        <wps:cNvSpPr/>
                        <wps:spPr>
                          <a:xfrm>
                            <a:off x="2681362" y="418411"/>
                            <a:ext cx="52661" cy="158002"/>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lnTo>
                                  <a:pt x="10800" y="0"/>
                                </a:lnTo>
                                <a:lnTo>
                                  <a:pt x="21600" y="3600"/>
                                </a:lnTo>
                                <a:lnTo>
                                  <a:pt x="16200" y="3600"/>
                                </a:lnTo>
                                <a:lnTo>
                                  <a:pt x="16200" y="18000"/>
                                </a:lnTo>
                                <a:lnTo>
                                  <a:pt x="21600" y="18000"/>
                                </a:lnTo>
                                <a:lnTo>
                                  <a:pt x="10800" y="21600"/>
                                </a:lnTo>
                                <a:lnTo>
                                  <a:pt x="0" y="18000"/>
                                </a:lnTo>
                                <a:lnTo>
                                  <a:pt x="5400" y="18000"/>
                                </a:lnTo>
                                <a:lnTo>
                                  <a:pt x="5400" y="3600"/>
                                </a:lnTo>
                                <a:close/>
                              </a:path>
                            </a:pathLst>
                          </a:custGeom>
                          <a:solidFill>
                            <a:srgbClr val="000000"/>
                          </a:solidFill>
                          <a:ln w="12700" cap="flat">
                            <a:solidFill>
                              <a:srgbClr val="000000"/>
                            </a:solidFill>
                            <a:prstDash val="solid"/>
                            <a:miter lim="800000"/>
                          </a:ln>
                          <a:effectLst/>
                        </wps:spPr>
                        <wps:bodyPr/>
                      </wps:wsp>
                      <wps:wsp>
                        <wps:cNvPr id="1073741913" name="Shape 1073741913"/>
                        <wps:cNvSpPr/>
                        <wps:spPr>
                          <a:xfrm>
                            <a:off x="2738412" y="3081032"/>
                            <a:ext cx="52614" cy="157856"/>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lnTo>
                                  <a:pt x="10800" y="0"/>
                                </a:lnTo>
                                <a:lnTo>
                                  <a:pt x="21600" y="3600"/>
                                </a:lnTo>
                                <a:lnTo>
                                  <a:pt x="16200" y="3600"/>
                                </a:lnTo>
                                <a:lnTo>
                                  <a:pt x="16200" y="18000"/>
                                </a:lnTo>
                                <a:lnTo>
                                  <a:pt x="21600" y="18000"/>
                                </a:lnTo>
                                <a:lnTo>
                                  <a:pt x="10800" y="21600"/>
                                </a:lnTo>
                                <a:lnTo>
                                  <a:pt x="0" y="18000"/>
                                </a:lnTo>
                                <a:lnTo>
                                  <a:pt x="5400" y="18000"/>
                                </a:lnTo>
                                <a:lnTo>
                                  <a:pt x="5400" y="3600"/>
                                </a:lnTo>
                                <a:close/>
                              </a:path>
                            </a:pathLst>
                          </a:custGeom>
                          <a:solidFill>
                            <a:srgbClr val="000000"/>
                          </a:solidFill>
                          <a:ln w="12700" cap="flat">
                            <a:solidFill>
                              <a:srgbClr val="000000"/>
                            </a:solidFill>
                            <a:prstDash val="solid"/>
                            <a:miter lim="800000"/>
                          </a:ln>
                          <a:effectLst/>
                        </wps:spPr>
                        <wps:bodyPr/>
                      </wps:wsp>
                      <wpg:grpSp>
                        <wpg:cNvPr id="1073741916" name="Group 1073741916"/>
                        <wpg:cNvGrpSpPr/>
                        <wpg:grpSpPr>
                          <a:xfrm>
                            <a:off x="380334" y="1730703"/>
                            <a:ext cx="1444640" cy="637128"/>
                            <a:chOff x="0" y="0"/>
                            <a:chExt cx="1444639" cy="637126"/>
                          </a:xfrm>
                        </wpg:grpSpPr>
                        <wps:wsp>
                          <wps:cNvPr id="1073741914" name="Shape 1073741914"/>
                          <wps:cNvSpPr/>
                          <wps:spPr>
                            <a:xfrm>
                              <a:off x="-1" y="0"/>
                              <a:ext cx="1444641" cy="637127"/>
                            </a:xfrm>
                            <a:prstGeom prst="rect">
                              <a:avLst/>
                            </a:prstGeom>
                            <a:solidFill>
                              <a:srgbClr val="009AA9">
                                <a:alpha val="16862"/>
                              </a:srgbClr>
                            </a:solidFill>
                            <a:ln w="12700" cap="flat">
                              <a:noFill/>
                              <a:miter lim="400000"/>
                            </a:ln>
                            <a:effectLst/>
                          </wps:spPr>
                          <wps:bodyPr/>
                        </wps:wsp>
                        <wps:wsp>
                          <wps:cNvPr id="1073741915" name="Shape 1073741915"/>
                          <wps:cNvSpPr/>
                          <wps:spPr>
                            <a:xfrm>
                              <a:off x="-1" y="0"/>
                              <a:ext cx="1444641" cy="637127"/>
                            </a:xfrm>
                            <a:prstGeom prst="rect">
                              <a:avLst/>
                            </a:prstGeom>
                            <a:noFill/>
                            <a:ln w="12700" cap="flat">
                              <a:noFill/>
                              <a:miter lim="400000"/>
                            </a:ln>
                            <a:effectLst/>
                          </wps:spPr>
                          <wps:txbx>
                            <w:txbxContent>
                              <w:p w14:paraId="6CA60492" w14:textId="77777777" w:rsidR="00A06598" w:rsidRDefault="00A06598">
                                <w:pPr>
                                  <w:pStyle w:val="Body"/>
                                  <w:spacing w:after="0"/>
                                  <w:jc w:val="center"/>
                                </w:pPr>
                                <w:r>
                                  <w:rPr>
                                    <w:rStyle w:val="None"/>
                                    <w:b/>
                                    <w:bCs/>
                                    <w:sz w:val="20"/>
                                    <w:szCs w:val="20"/>
                                    <w:lang w:val="en-US"/>
                                  </w:rPr>
                                  <w:t>MFEPD Budget /MTEF</w:t>
                                </w:r>
                              </w:p>
                            </w:txbxContent>
                          </wps:txbx>
                          <wps:bodyPr wrap="square" lIns="45699" tIns="45699" rIns="45699" bIns="45699" numCol="1" anchor="t">
                            <a:noAutofit/>
                          </wps:bodyPr>
                        </wps:wsp>
                      </wpg:grpSp>
                      <wpg:grpSp>
                        <wpg:cNvPr id="1073741919" name="Group 1073741919"/>
                        <wpg:cNvGrpSpPr/>
                        <wpg:grpSpPr>
                          <a:xfrm>
                            <a:off x="1074446" y="3518463"/>
                            <a:ext cx="1483307" cy="333559"/>
                            <a:chOff x="0" y="0"/>
                            <a:chExt cx="1483306" cy="333557"/>
                          </a:xfrm>
                        </wpg:grpSpPr>
                        <wps:wsp>
                          <wps:cNvPr id="1073741917" name="Shape 1073741917"/>
                          <wps:cNvSpPr/>
                          <wps:spPr>
                            <a:xfrm>
                              <a:off x="-1" y="0"/>
                              <a:ext cx="1483308" cy="333558"/>
                            </a:xfrm>
                            <a:prstGeom prst="rect">
                              <a:avLst/>
                            </a:prstGeom>
                            <a:solidFill>
                              <a:srgbClr val="F7CAAC">
                                <a:alpha val="16862"/>
                              </a:srgbClr>
                            </a:solidFill>
                            <a:ln w="12700" cap="flat">
                              <a:noFill/>
                              <a:miter lim="400000"/>
                            </a:ln>
                            <a:effectLst/>
                          </wps:spPr>
                          <wps:bodyPr/>
                        </wps:wsp>
                        <wps:wsp>
                          <wps:cNvPr id="1073741918" name="Shape 1073741918"/>
                          <wps:cNvSpPr/>
                          <wps:spPr>
                            <a:xfrm>
                              <a:off x="-1" y="0"/>
                              <a:ext cx="1483308" cy="333558"/>
                            </a:xfrm>
                            <a:prstGeom prst="rect">
                              <a:avLst/>
                            </a:prstGeom>
                            <a:noFill/>
                            <a:ln w="12700" cap="flat">
                              <a:noFill/>
                              <a:miter lim="400000"/>
                            </a:ln>
                            <a:effectLst/>
                          </wps:spPr>
                          <wps:txbx>
                            <w:txbxContent>
                              <w:p w14:paraId="7B13EFB4" w14:textId="77777777" w:rsidR="00A06598" w:rsidRDefault="00A06598">
                                <w:pPr>
                                  <w:pStyle w:val="Body"/>
                                  <w:spacing w:after="0"/>
                                  <w:jc w:val="center"/>
                                </w:pPr>
                                <w:r>
                                  <w:rPr>
                                    <w:rStyle w:val="None"/>
                                    <w:b/>
                                    <w:bCs/>
                                    <w:lang w:val="en-US"/>
                                  </w:rPr>
                                  <w:t xml:space="preserve">Local Councils  </w:t>
                                </w:r>
                              </w:p>
                            </w:txbxContent>
                          </wps:txbx>
                          <wps:bodyPr wrap="square" lIns="45699" tIns="45699" rIns="45699" bIns="45699" numCol="1" anchor="t">
                            <a:noAutofit/>
                          </wps:bodyPr>
                        </wps:wsp>
                      </wpg:grpSp>
                      <wps:wsp>
                        <wps:cNvPr id="1073741920" name="Shape 1073741920"/>
                        <wps:cNvCnPr/>
                        <wps:spPr>
                          <a:xfrm>
                            <a:off x="3537115" y="199696"/>
                            <a:ext cx="446481" cy="1"/>
                          </a:xfrm>
                          <a:prstGeom prst="line">
                            <a:avLst/>
                          </a:prstGeom>
                          <a:noFill/>
                          <a:ln w="38100" cap="flat">
                            <a:solidFill>
                              <a:srgbClr val="000000"/>
                            </a:solidFill>
                            <a:prstDash val="solid"/>
                            <a:miter lim="800000"/>
                            <a:headEnd type="triangle" w="med" len="med"/>
                            <a:tailEnd type="triangle" w="med" len="med"/>
                          </a:ln>
                          <a:effectLst/>
                        </wps:spPr>
                        <wps:bodyPr/>
                      </wps:wsp>
                      <wps:wsp>
                        <wps:cNvPr id="1073741921" name="Shape 1073741921"/>
                        <wps:cNvCnPr/>
                        <wps:spPr>
                          <a:xfrm>
                            <a:off x="1511831" y="199696"/>
                            <a:ext cx="446481" cy="1"/>
                          </a:xfrm>
                          <a:prstGeom prst="line">
                            <a:avLst/>
                          </a:prstGeom>
                          <a:noFill/>
                          <a:ln w="38100" cap="flat">
                            <a:solidFill>
                              <a:srgbClr val="000000"/>
                            </a:solidFill>
                            <a:prstDash val="solid"/>
                            <a:miter lim="800000"/>
                            <a:headEnd type="triangle" w="med" len="med"/>
                            <a:tailEnd type="triangle" w="med" len="med"/>
                          </a:ln>
                          <a:effectLst/>
                        </wps:spPr>
                        <wps:bodyPr/>
                      </wps:wsp>
                    </wpg:wgp>
                  </a:graphicData>
                </a:graphic>
              </wp:anchor>
            </w:drawing>
          </mc:Choice>
          <mc:Fallback>
            <w:pict>
              <v:group w14:anchorId="1CE92195" id="_x0000_s1138" style="position:absolute;left:0;text-align:left;margin-left:86.4pt;margin-top:12.65pt;width:429pt;height:304pt;z-index:251649536;mso-wrap-distance-left:0;mso-wrap-distance-right:0;mso-position-horizontal-relative:page;mso-position-vertical-relative:line" coordsize="54482,3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">
                <v:group id="Group 1073741875" o:spid="_x0000_s1139" style="position:absolute;left:20347;top:5990;width:14453;height:3424" coordsize="14452,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Rff7bIAAAA&#10;4wAAAA8AAAAAAAAAAAAAAAAAqgIAAGRycy9kb3ducmV2LnhtbFBLBQYAAAAABAAEAPoAAACfAwAA&#10;AAA=&#10;">
                  <v:rect id="Shape 1073741873" o:spid="_x0000_s1140" style="position:absolute;width:1445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Th8kA&#10;AADjAAAADwAAAGRycy9kb3ducmV2LnhtbERPX0vDMBB/F/wO4QRfZEvnhi112RiDibjBsBvz9WjO&#10;tthcSpK19dsbQfDxfv9vuR5NK3pyvrGsYDZNQBCXVjdcKTifdpMMhA/IGlvLpOCbPKxXtzdLzLUd&#10;+J36IlQihrDPUUEdQpdL6cuaDPqp7Ygj92mdwRBPV0ntcIjhppWPSfIkDTYcG2rsaFtT+VVcjQL9&#10;djx+7A6HocjcS9dfHq5mX5JS93fj5hlEoDH8i//crzrOT9J5uphl6Rx+f4oA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pPTh8kAAADjAAAADwAAAAAAAAAAAAAAAACYAgAA&#10;ZHJzL2Rvd25yZXYueG1sUEsFBgAAAAAEAAQA9QAAAI4DAAAAAA==&#10;" fillcolor="#009aa9" stroked="f" strokeweight="1pt">
                    <v:fill opacity="11051f"/>
                    <v:stroke miterlimit="4"/>
                  </v:rect>
                  <v:rect id="Shape 1073741874" o:spid="_x0000_s1141" style="position:absolute;width:1445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1B8kA&#10;AADjAAAADwAAAGRycy9kb3ducmV2LnhtbERPS0vDQBC+C/0PyxS8FLupLabEbksVBAUfWD14HLLT&#10;PJqdCdk1Sf+9Kwge53vPZje6RvXU+UrYwGKegCLOxVZcGPj8eLhag/IB2WIjTAbO5GG3nVxsMLMy&#10;8Dv1h1CoGMI+QwNlCG2mtc9Lcujn0hJH7iidwxDPrtC2wyGGu0ZfJ8mNdlhxbCixpfuS8tPh2xl4&#10;kuXbVz2TlzPf4etzXw9Sz/bGXE7H/S2oQGP4F/+5H22cn6TLdLVYpyv4/SkCoL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a1B8kAAADjAAAADwAAAAAAAAAAAAAAAACYAgAA&#10;ZHJzL2Rvd25yZXYueG1sUEsFBgAAAAAEAAQA9QAAAI4DAAAAAA==&#10;" filled="f" stroked="f" strokeweight="1pt">
                    <v:stroke miterlimit="4"/>
                    <v:textbox inset="1.2694mm,1.2694mm,1.2694mm,1.2694mm">
                      <w:txbxContent>
                        <w:p w14:paraId="1794304C" w14:textId="77777777" w:rsidR="00A06598" w:rsidRDefault="00A06598">
                          <w:pPr>
                            <w:pStyle w:val="Body"/>
                            <w:spacing w:after="0"/>
                            <w:jc w:val="center"/>
                          </w:pPr>
                          <w:r>
                            <w:rPr>
                              <w:rStyle w:val="None"/>
                              <w:b/>
                              <w:bCs/>
                              <w:sz w:val="20"/>
                              <w:szCs w:val="20"/>
                              <w:lang w:val="en-US"/>
                            </w:rPr>
                            <w:t xml:space="preserve">Principal Secretaries </w:t>
                          </w:r>
                        </w:p>
                      </w:txbxContent>
                    </v:textbox>
                  </v:rect>
                </v:group>
                <v:group id="Group 1073741878" o:spid="_x0000_s1142" style="position:absolute;left:19492;top:17402;width:15236;height:6583" coordsize="15236,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6XtAo&#10;zAAAAOMAAAAPAAAAAAAAAAAAAAAAAKoCAABkcnMvZG93bnJldi54bWxQSwUGAAAAAAQABAD6AAAA&#10;owMAAAAA&#10;">
                  <v:rect id="Shape 1073741876" o:spid="_x0000_s1143" style="position:absolute;width:15236;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wH8kA&#10;AADjAAAADwAAAGRycy9kb3ducmV2LnhtbERPX0vDMBB/F/wO4YS9iEu3yVrqsiGDjTEHwyr6ejRn&#10;W2wuJcna7tsbQfDxfv9vtRlNK3pyvrGsYDZNQBCXVjdcKXh/2z1kIHxA1thaJgVX8rBZ396sMNd2&#10;4Ffqi1CJGMI+RwV1CF0upS9rMuintiOO3Jd1BkM8XSW1wyGGm1bOk2QpDTYcG2rsaFtT+V1cjAJ9&#10;PJ8/d6fTUGRu3/Uf9xfzUpJSk7vx+QlEoDH8i//cBx3nJ+kifZxl6RJ+f4oA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uRwH8kAAADjAAAADwAAAAAAAAAAAAAAAACYAgAA&#10;ZHJzL2Rvd25yZXYueG1sUEsFBgAAAAAEAAQA9QAAAI4DAAAAAA==&#10;" fillcolor="#009aa9" stroked="f" strokeweight="1pt">
                    <v:fill opacity="11051f"/>
                    <v:stroke miterlimit="4"/>
                  </v:rect>
                  <v:rect id="Shape 1073741877" o:spid="_x0000_s1144" style="position:absolute;width:15236;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rcMkA&#10;AADjAAAADwAAAGRycy9kb3ducmV2LnhtbERPS0vDQBC+C/6HZQQvxW5qpSlpt6UKgoKtWD14HLLT&#10;PMzOhOyapP/eFQSP871nvR1do3rqfCVsYDZNQBHnYisuDHy8P94sQfmAbLERJgNn8rDdXF6sMbMy&#10;8Bv1x1CoGMI+QwNlCG2mtc9Lcuin0hJH7iSdwxDPrtC2wyGGu0bfJslCO6w4NpTY0kNJ+dfx2xl4&#10;lvnrZz2R/Znv8fDS14PUk50x11fjbgUq0Bj+xX/uJxvnJ+k8vZst0xR+f4oA6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GQrcMkAAADjAAAADwAAAAAAAAAAAAAAAACYAgAA&#10;ZHJzL2Rvd25yZXYueG1sUEsFBgAAAAAEAAQA9QAAAI4DAAAAAA==&#10;" filled="f" stroked="f" strokeweight="1pt">
                    <v:stroke miterlimit="4"/>
                    <v:textbox inset="1.2694mm,1.2694mm,1.2694mm,1.2694mm">
                      <w:txbxContent>
                        <w:p w14:paraId="407D0EBE" w14:textId="77777777" w:rsidR="00A06598" w:rsidRDefault="00A06598">
                          <w:pPr>
                            <w:pStyle w:val="Body"/>
                            <w:spacing w:after="0"/>
                            <w:jc w:val="center"/>
                          </w:pPr>
                          <w:r>
                            <w:rPr>
                              <w:rStyle w:val="None"/>
                              <w:b/>
                              <w:bCs/>
                              <w:sz w:val="20"/>
                              <w:szCs w:val="20"/>
                              <w:lang w:val="de-DE"/>
                            </w:rPr>
                            <w:t xml:space="preserve">Secretariat       MFEPD/NPC M&amp;E Division  </w:t>
                          </w:r>
                        </w:p>
                      </w:txbxContent>
                    </v:textbox>
                  </v:rect>
                </v:group>
                <v:group id="Group 1073741881" o:spid="_x0000_s1145" style="position:absolute;width:14452;height:5003" coordsize="14452,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6xCZLIAAAA&#10;4wAAAA8AAAAAAAAAAAAAAAAAqgIAAGRycy9kb3ducmV2LnhtbFBLBQYAAAAABAAEAPoAAACfAwAA&#10;AAA=&#10;">
                  <v:rect id="Shape 1073741879" o:spid="_x0000_s1146" style="position:absolute;width:14452;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RKMgA&#10;AADjAAAADwAAAGRycy9kb3ducmV2LnhtbERPS2/CMAy+T9p/iDyJ20h4aIVCQGgaguNgwNk0pi1r&#10;nK5Jofv3y6RJO/p7e77sbCVu1PjSsYZBX4EgzpwpOddw+Fg/T0D4gGywckwavsnDcvH4MMfUuDvv&#10;6LYPuYgh7FPUUIRQp1L6rCCLvu9q4shdXGMxxLPJpWnwHsNtJYdKvUiLJceGAmt6LSj73LdWw2qs&#10;rrtN93U8Hd/e2+pqhud2a7XuPXWrGYhAXfgX/7m3Js5XySgZDybJFH5/igD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hEoyAAAAOMAAAAPAAAAAAAAAAAAAAAAAJgCAABk&#10;cnMvZG93bnJldi54bWxQSwUGAAAAAAQABAD1AAAAjQMAAAAA&#10;" fillcolor="#009aa9" stroked="f" strokeweight="1pt">
                    <v:fill opacity="38550f"/>
                    <v:stroke miterlimit="4"/>
                  </v:rect>
                  <v:rect id="Shape 1073741880" o:spid="_x0000_s1147" style="position:absolute;width:14452;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DI80A&#10;AADjAAAADwAAAGRycy9kb3ducmV2LnhtbESPzUvDQBDF70L/h2WEXordtBUbYrelCoKCH9j24HHI&#10;jvlodiZk1yT9792D4HFm3rz3fpvd6BrVU+crYQOLeQKKOBdbcWHgdHy6SUH5gGyxESYDF/Kw206u&#10;NphZGfiT+kMoVDRhn6GBMoQ209rnJTn0c2mJ4+1bOochjl2hbYdDNHeNXibJnXZYcUwosaXHkvLz&#10;4ccZeJHVx1c9k7cLP+D7a18PUs/2xkyvx/09qEBj+Bf/fT/bWD9Zr9a3izSNFJEpLkBvfwE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JYwyPNAAAA4wAAAA8AAAAAAAAAAAAAAAAA&#10;mAIAAGRycy9kb3ducmV2LnhtbFBLBQYAAAAABAAEAPUAAACSAwAAAAA=&#10;" filled="f" stroked="f" strokeweight="1pt">
                    <v:stroke miterlimit="4"/>
                    <v:textbox inset="1.2694mm,1.2694mm,1.2694mm,1.2694mm">
                      <w:txbxContent>
                        <w:p w14:paraId="03195581" w14:textId="77777777" w:rsidR="00A06598" w:rsidRDefault="00A06598">
                          <w:pPr>
                            <w:pStyle w:val="Body"/>
                            <w:spacing w:after="0"/>
                            <w:jc w:val="center"/>
                          </w:pPr>
                          <w:r>
                            <w:rPr>
                              <w:rStyle w:val="None"/>
                              <w:b/>
                              <w:bCs/>
                              <w:sz w:val="20"/>
                              <w:szCs w:val="20"/>
                            </w:rPr>
                            <w:t>National Stakeholders Forum</w:t>
                          </w:r>
                        </w:p>
                      </w:txbxContent>
                    </v:textbox>
                  </v:rect>
                </v:group>
                <v:group id="Group 1073741884" o:spid="_x0000_s1148" style="position:absolute;left:20347;top:190;width:14453;height:3686" coordsize="14452,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7GqgrIAAAA&#10;4wAAAA8AAAAAAAAAAAAAAAAAqgIAAGRycy9kb3ducmV2LnhtbFBLBQYAAAAABAAEAPoAAACfAwAA&#10;AAA=&#10;">
                  <v:rect id="Shape 1073741882" o:spid="_x0000_s1149" style="position:absolute;width:14452;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fscA&#10;AADjAAAADwAAAGRycy9kb3ducmV2LnhtbERPS2/CMAy+I+0/RJ7EDRIKGlVHQGjaNI48xs5e47Vl&#10;jdM1KXT/fkFC4ujv7cWqt7U4U+srxxomYwWCOHem4kLDx+FtlILwAdlg7Zg0/JGH1fJhsMDMuAvv&#10;6LwPhYgh7DPUUIbQZFL6vCSLfuwa4sh9u9ZiiGdbSNPiJYbbWiZKPUmLFceGEht6KSn/2XdWw3qm&#10;Trv3/vf4eXzddvXJJF/dxmo9fOzXzyAC9eEuvrk3Js5X8+l8NknTBK4/RQD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P837HAAAA4wAAAA8AAAAAAAAAAAAAAAAAmAIAAGRy&#10;cy9kb3ducmV2LnhtbFBLBQYAAAAABAAEAPUAAACMAwAAAAA=&#10;" fillcolor="#009aa9" stroked="f" strokeweight="1pt">
                    <v:fill opacity="38550f"/>
                    <v:stroke miterlimit="4"/>
                  </v:rect>
                  <v:rect id="Shape 1073741883" o:spid="_x0000_s1150" style="position:absolute;width:14452;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dVMgA&#10;AADjAAAADwAAAGRycy9kb3ducmV2LnhtbERPS0vDQBC+C/6HZQQvpd3UiA2x21IFQcEqth48Dtkx&#10;D7MzIbsm6b93BcHjfO9ZbyfXqoF6XwsbWC4SUMSF2JpLA+/Hh3kGygdki60wGTiRh+3m/GyNuZWR&#10;32g4hFLFEPY5GqhC6HKtfVGRQ7+Qjjhyn9I7DPHsS217HGO4a/VVktxohzXHhgo7uq+o+Dp8OwNP&#10;kr5+NDPZn/gOX56HZpRmtjPm8mLa3YIKNIV/8Z/70cb5ySpdXS+zLIXfnyIAev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il1UyAAAAOMAAAAPAAAAAAAAAAAAAAAAAJgCAABk&#10;cnMvZG93bnJldi54bWxQSwUGAAAAAAQABAD1AAAAjQMAAAAA&#10;" filled="f" stroked="f" strokeweight="1pt">
                    <v:stroke miterlimit="4"/>
                    <v:textbox inset="1.2694mm,1.2694mm,1.2694mm,1.2694mm">
                      <w:txbxContent>
                        <w:p w14:paraId="4443E3C6" w14:textId="77777777" w:rsidR="00A06598" w:rsidRDefault="00A06598">
                          <w:pPr>
                            <w:pStyle w:val="Body"/>
                            <w:spacing w:after="0"/>
                            <w:jc w:val="center"/>
                          </w:pPr>
                          <w:r>
                            <w:rPr>
                              <w:rStyle w:val="None"/>
                              <w:b/>
                              <w:bCs/>
                              <w:sz w:val="20"/>
                              <w:szCs w:val="20"/>
                              <w:lang w:val="pt-PT"/>
                            </w:rPr>
                            <w:t>Cabinet</w:t>
                          </w:r>
                        </w:p>
                      </w:txbxContent>
                    </v:textbox>
                  </v:rect>
                </v:group>
                <v:group id="Group 1073741887" o:spid="_x0000_s1151" style="position:absolute;left:40030;top:190;width:14453;height:3862" coordsize="14452,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4UNH3IAAAA&#10;4wAAAA8AAAAAAAAAAAAAAAAAqgIAAGRycy9kb3ducmV2LnhtbFBLBQYAAAAABAAEAPoAAACfAwAA&#10;AAA=&#10;">
                  <v:rect id="Shape 1073741885" o:spid="_x0000_s1152" style="position:absolute;width:14452;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rCscA&#10;AADjAAAADwAAAGRycy9kb3ducmV2LnhtbERPX0/CMBB/J/E7NEfiG7QgyjIohBCNPAoCz8d6bMP1&#10;OtYO5re3JiY+3u//zZedrcSNGl861jAaKhDEmTMl5xr2n2+DBIQPyAYrx6ThmzwsFw+9OabG3XlL&#10;t13IRQxhn6KGIoQ6ldJnBVn0Q1cTR+7sGoshnk0uTYP3GG4rOVbqRVosOTYUWNO6oOxr11oNq4m6&#10;bN+76+F4eP1oq4sZn9qN1fqx361mIAJ14V/8596YOF9Nn6aTUZI8w+9PEQ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awrHAAAA4wAAAA8AAAAAAAAAAAAAAAAAmAIAAGRy&#10;cy9kb3ducmV2LnhtbFBLBQYAAAAABAAEAPUAAACMAwAAAAA=&#10;" fillcolor="#009aa9" stroked="f" strokeweight="1pt">
                    <v:fill opacity="38550f"/>
                    <v:stroke miterlimit="4"/>
                  </v:rect>
                  <v:rect id="Shape 1073741886" o:spid="_x0000_s1153" style="position:absolute;width:14452;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zMkA&#10;AADjAAAADwAAAGRycy9kb3ducmV2LnhtbERPS0vDQBC+C/0Pywheit3UShtit6UKgoK2WD14HLJj&#10;Hs3OhOyapP/eFQSP871nvR1do3rqfCVsYD5LQBHnYisuDHy8P16noHxAttgIk4EzedhuJhdrzKwM&#10;/Eb9MRQqhrDP0EAZQptp7fOSHPqZtMSR+5LOYYhnV2jb4RDDXaNvkmSpHVYcG0ps6aGk/HT8dgae&#10;ZXH4rKfyeuZ73L/09SD1dGfM1eW4uwMVaAz/4j/3k43zk9VidTtP0yX8/hQB0J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v3+zMkAAADjAAAADwAAAAAAAAAAAAAAAACYAgAA&#10;ZHJzL2Rvd25yZXYueG1sUEsFBgAAAAAEAAQA9QAAAI4DAAAAAA==&#10;" filled="f" stroked="f" strokeweight="1pt">
                    <v:stroke miterlimit="4"/>
                    <v:textbox inset="1.2694mm,1.2694mm,1.2694mm,1.2694mm">
                      <w:txbxContent>
                        <w:p w14:paraId="5B4DC51F" w14:textId="77777777" w:rsidR="00A06598" w:rsidRDefault="00A06598">
                          <w:pPr>
                            <w:pStyle w:val="Body"/>
                            <w:spacing w:after="0"/>
                            <w:jc w:val="center"/>
                          </w:pPr>
                          <w:r>
                            <w:rPr>
                              <w:rStyle w:val="None"/>
                              <w:b/>
                              <w:bCs/>
                              <w:sz w:val="20"/>
                              <w:szCs w:val="20"/>
                              <w:lang w:val="fr-FR"/>
                            </w:rPr>
                            <w:t>National Assembly</w:t>
                          </w:r>
                        </w:p>
                      </w:txbxContent>
                    </v:textbox>
                  </v:rect>
                </v:group>
                <v:shape id="Shape 1073741888" o:spid="_x0000_s1154" style="position:absolute;left:26813;top:9699;width:527;height:15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zyc0A&#10;AADjAAAADwAAAGRycy9kb3ducmV2LnhtbESPzU4CQRCE7ya8w6RNvBiZBQxsVgaCCome+JEHaHfa&#10;/WGnZ7MzwOrT2wcTj91VXfX1fNm7Rl2oC5VnA6NhAoo497biwsDxY/OQggoR2WLjmQx8U4DlYnAz&#10;x8z6K+/pcoiFkhAOGRooY2wzrUNeksMw9C2xaF++cxhl7AptO7xKuGv0OEmm2mHF0lBiSy8l5afD&#10;2RnYff7EfV2v75+3FW+L43u9Gvevxtzd9qsnUJH6+G/+u36zgp/MJrPHUZoKtPwkC9CLX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HTyc8nNAAAA4wAAAA8AAAAAAAAAAAAAAAAA&#10;mAIAAGRycy9kb3ducmV2LnhtbFBLBQYAAAAABAAEAPUAAACSAwAAAAA=&#10;" path="m,3600l10800,,21600,3600r-5400,l16200,18000r5400,l10800,21600,,18000r5400,l5400,3600,,3600xe" fillcolor="black" strokeweight="1pt">
                  <v:stroke joinstyle="miter"/>
                  <v:path arrowok="t" o:extrusionok="f" o:connecttype="custom" o:connectlocs="26331,79001;26331,79001;26331,79001;26331,79001" o:connectangles="0,90,180,270"/>
                </v:shape>
                <v:group id="Group 1073741891" o:spid="_x0000_s1155" style="position:absolute;left:12836;top:11221;width:29227;height:5060" coordsize="29227,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rect id="Shape 1073741889" o:spid="_x0000_s1156" style="position:absolute;width:29227;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XZcgA&#10;AADjAAAADwAAAGRycy9kb3ducmV2LnhtbERPX0vDMBB/F/Ydwg18c8mm2FqXjTGYOIYPdn6As7ml&#10;xebSNVlXv70RBB/v9/+W69G1YqA+NJ41zGcKBHHlTcNWw8dxd5eDCBHZYOuZNHxTgPVqcrPEwvgr&#10;v9NQRitSCIcCNdQxdoWUoarJYZj5jjhxJ987jOnsrTQ9XlO4a+VCqUfpsOHUUGNH25qqr/LiNCyG&#10;rDx+ng7n7d6olzdrL/vNgbS+nY6bZxCRxvgv/nO/mjRfZffZwzzPn+D3pwS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RdlyAAAAOMAAAAPAAAAAAAAAAAAAAAAAJgCAABk&#10;cnMvZG93bnJldi54bWxQSwUGAAAAAAQABAD1AAAAjQMAAAAA&#10;" fillcolor="#f7caac" stroked="f" strokeweight="1pt">
                    <v:fill opacity="11051f"/>
                    <v:stroke miterlimit="4"/>
                  </v:rect>
                  <v:rect id="Shape 1073741890" o:spid="_x0000_s1157" style="position:absolute;width:29227;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" filled="f" stroked="f" strokeweight="1pt">
                    <v:stroke miterlimit="4"/>
                    <v:textbox inset="1.2694mm,1.2694mm,1.2694mm,1.2694mm">
                      <w:txbxContent>
                        <w:p w14:paraId="1F89FE53" w14:textId="77777777" w:rsidR="00A06598" w:rsidRDefault="00A06598">
                          <w:pPr>
                            <w:pStyle w:val="Body"/>
                            <w:spacing w:after="0"/>
                            <w:jc w:val="center"/>
                          </w:pPr>
                          <w:r>
                            <w:rPr>
                              <w:rStyle w:val="None"/>
                              <w:b/>
                              <w:bCs/>
                              <w:sz w:val="20"/>
                              <w:szCs w:val="20"/>
                              <w:lang w:val="en-US"/>
                            </w:rPr>
                            <w:t>Interministerial M&amp;E Coordination Committee &amp; M&amp;E Technical Committee (TWGs)</w:t>
                          </w:r>
                        </w:p>
                      </w:txbxContent>
                    </v:textbox>
                  </v:rect>
                </v:group>
                <v:group id="Group 1073741894" o:spid="_x0000_s1158" style="position:absolute;left:3708;top:26911;width:10174;height:3160" coordsize="10173,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sfPNfIAAAA&#10;4wAAAA8AAAAAAAAAAAAAAAAAqgIAAGRycy9kb3ducmV2LnhtbFBLBQYAAAAABAAEAPoAAACfAwAA&#10;AAA=&#10;">
                  <v:rect id="Shape 1073741892" o:spid="_x0000_s1159" style="position:absolute;width:10173;height:3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wEcgA&#10;AADjAAAADwAAAGRycy9kb3ducmV2LnhtbERPzUrDQBC+C77DMoIXsZumarax21KEiqcW2z7AkJ0m&#10;odnZkF3z49O7guBxvv9ZbUbbiJ46XzvWMJ8lIIgLZ2ouNZxPu0cFwgdkg41j0jCRh8369maFuXED&#10;f1J/DKWIIexz1FCF0OZS+qIii37mWuLIXVxnMcSzK6XpcIjhtpFpkrxIizXHhgpbequouB6/rIaH&#10;96uaGpVeTqrP/Pb7QMPztNf6/m7cvoIINIZ/8Z/7w8T5SbbInuZqmcLvTxEA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LDARyAAAAOMAAAAPAAAAAAAAAAAAAAAAAJgCAABk&#10;cnMvZG93bnJldi54bWxQSwUGAAAAAAQABAD1AAAAjQMAAAAA&#10;" fillcolor="#ffc000" stroked="f" strokeweight="1pt">
                    <v:stroke miterlimit="4"/>
                  </v:rect>
                  <v:rect id="Shape 1073741893" o:spid="_x0000_s1160" style="position:absolute;width:10173;height:3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LickA&#10;AADjAAAADwAAAGRycy9kb3ducmV2LnhtbERPS0vDQBC+C/0Pywheit3UiK1pt6UKgoIPrB56HLJj&#10;Hs3OhOyapP/eFQSP871nvR1do3rqfCVsYD5LQBHnYisuDHx+PFwuQfmAbLERJgMn8rDdTM7WmFkZ&#10;+J36fShUDGGfoYEyhDbT2uclOfQzaYkj9yWdwxDPrtC2wyGGu0ZfJcmNdlhxbCixpfuS8uP+2xl4&#10;kvTtUE/l5cR3+Prc14PU050xF+fjbgUq0Bj+xX/uRxvnJ4t0cT1f3qbw+1MEQG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1PLickAAADjAAAADwAAAAAAAAAAAAAAAACYAgAA&#10;ZHJzL2Rvd25yZXYueG1sUEsFBgAAAAAEAAQA9QAAAI4DAAAAAA==&#10;" filled="f" stroked="f" strokeweight="1pt">
                    <v:stroke miterlimit="4"/>
                    <v:textbox inset="1.2694mm,1.2694mm,1.2694mm,1.2694mm">
                      <w:txbxContent>
                        <w:p w14:paraId="584529E5" w14:textId="77777777" w:rsidR="00A06598" w:rsidRDefault="00A06598">
                          <w:pPr>
                            <w:pStyle w:val="Body"/>
                            <w:jc w:val="center"/>
                          </w:pPr>
                          <w:r>
                            <w:rPr>
                              <w:rStyle w:val="None"/>
                              <w:b/>
                              <w:bCs/>
                              <w:sz w:val="20"/>
                              <w:szCs w:val="20"/>
                              <w:lang w:val="de-DE"/>
                            </w:rPr>
                            <w:t>Line Ministries</w:t>
                          </w:r>
                        </w:p>
                      </w:txbxContent>
                    </v:textbox>
                  </v:rect>
                </v:group>
                <v:group id="Group 1073741897" o:spid="_x0000_s1161" style="position:absolute;left:22534;top:27101;width:10964;height:3069" coordsize="10963,3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7zaKgyQAA&#10;AOMAAAAPAAAAAAAAAAAAAAAAAKoCAABkcnMvZG93bnJldi54bWxQSwUGAAAAAAQABAD6AAAAoAMA&#10;AAAA&#10;">
                  <v:rect id="Shape 1073741895" o:spid="_x0000_s1162" style="position:absolute;width:10963;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ZcgA&#10;AADjAAAADwAAAGRycy9kb3ducmV2LnhtbERP20rDQBB9F/oPywi+iN20WrON3ZYiKD619PIBQ3aa&#10;hGZnQ3abi1/vCoKPc+6z2gy2Fh21vnKsYTZNQBDnzlRcaDifPp4UCB+QDdaOScNIHjbryd0KM+N6&#10;PlB3DIWIIewz1FCG0GRS+rwki37qGuLIXVxrMcSzLaRpsY/htpbzJHmVFiuODSU29F5Sfj3erIbH&#10;z6saazW/nFSX+u33nvrFuNP64X7YvoEINIR/8Z/7y8T5SfqcvszUcgG/P0UA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xahlyAAAAOMAAAAPAAAAAAAAAAAAAAAAAJgCAABk&#10;cnMvZG93bnJldi54bWxQSwUGAAAAAAQABAD1AAAAjQMAAAAA&#10;" fillcolor="#ffc000" stroked="f" strokeweight="1pt">
                    <v:stroke miterlimit="4"/>
                  </v:rect>
                  <v:rect id="Shape 1073741896" o:spid="_x0000_s1163" style="position:absolute;width:10963;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oEckA&#10;AADjAAAADwAAAGRycy9kb3ducmV2LnhtbERPS0vDQBC+C/6HZQQvxW5qpY+021IFQaEqVg89Dtlp&#10;HmZnQnZN0n/vCoLH+d6z3g6uVh21vhQ2MBknoIgzsSXnBj4/Hm8WoHxAtlgLk4EzedhuLi/WmFrp&#10;+Z26Q8hVDGGfooEihCbV2mcFOfRjaYgjd5LWYYhnm2vbYh/DXa1vk2SmHZYcGwps6KGg7Ovw7Qw8&#10;y/TtWI3k5cz3+Lrvql6q0c6Y66thtwIVaAj/4j/3k43zk/l0fjdZLGfw+1MEQG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yRoEckAAADjAAAADwAAAAAAAAAAAAAAAACYAgAA&#10;ZHJzL2Rvd25yZXYueG1sUEsFBgAAAAAEAAQA9QAAAI4DAAAAAA==&#10;" filled="f" stroked="f" strokeweight="1pt">
                    <v:stroke miterlimit="4"/>
                    <v:textbox inset="1.2694mm,1.2694mm,1.2694mm,1.2694mm">
                      <w:txbxContent>
                        <w:p w14:paraId="7263BAB6" w14:textId="77777777" w:rsidR="00A06598" w:rsidRDefault="00A06598">
                          <w:pPr>
                            <w:pStyle w:val="Body"/>
                            <w:jc w:val="center"/>
                          </w:pPr>
                          <w:r>
                            <w:rPr>
                              <w:rStyle w:val="None"/>
                              <w:b/>
                              <w:bCs/>
                              <w:sz w:val="20"/>
                              <w:szCs w:val="20"/>
                            </w:rPr>
                            <w:t>NSO</w:t>
                          </w:r>
                        </w:p>
                      </w:txbxContent>
                    </v:textbox>
                  </v:rect>
                </v:group>
                <v:group id="Group 1073741900" o:spid="_x0000_s1164" style="position:absolute;left:39649;top:26911;width:11849;height:4652" coordsize="11848,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qz6DO&#10;zAAAAOMAAAAPAAAAAAAAAAAAAAAAAKoCAABkcnMvZG93bnJldi54bWxQSwUGAAAAAAQABAD6AAAA&#10;owMAAAAA&#10;">
                  <v:rect id="Shape 1073741898" o:spid="_x0000_s1165" style="position:absolute;width:11848;height:4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H+8wA&#10;AADjAAAADwAAAGRycy9kb3ducmV2LnhtbESPzU7DQAyE70i8w8pIXBDdtPxkCd1WFRKIUxEtD2Bl&#10;3SRq1htll/zw9PiAxNGe8czn9XbyrRqoj01gC8tFBoq4DK7hysLX8fXWgIoJ2WEbmCzMFGG7ubxY&#10;Y+HCyJ80HFKlJIRjgRbqlLpC61jW5DEuQkcs2in0HpOMfaVdj6OE+1avsuxRe2xYGmrs6KWm8nz4&#10;9hZu3s5mbs3qdDRDHnc/HzQ+zHtrr6+m3TOoRFP6N/9dvzvBz/K7/H5pngRafpIF6M0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FsQH+8wAAADjAAAADwAAAAAAAAAAAAAAAACY&#10;AgAAZHJzL2Rvd25yZXYueG1sUEsFBgAAAAAEAAQA9QAAAJEDAAAAAA==&#10;" fillcolor="#ffc000" stroked="f" strokeweight="1pt">
                    <v:stroke miterlimit="4"/>
                  </v:rect>
                  <v:rect id="Shape 1073741899" o:spid="_x0000_s1166" style="position:absolute;width:11848;height:4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8Y8kA&#10;AADjAAAADwAAAGRycy9kb3ducmV2LnhtbERPS0vDQBC+C/0PyxS8FLupFdvGbksVBIWqWD14HLLT&#10;PJqdCdk1Sf+9Kwge53vPeju4WnXU+lLYwGyagCLOxJacG/j8eLxagvIB2WItTAbO5GG7GV2sMbXS&#10;8zt1h5CrGMI+RQNFCE2qtc8Kcuin0hBH7iitwxDPNte2xT6Gu1pfJ8mtdlhybCiwoYeCstPh2xl4&#10;lvnbVzWRlzPf4+u+q3qpJjtjLsfD7g5UoCH8i//cTzbOTxbzxc1suVrB708RAL3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rv8Y8kAAADjAAAADwAAAAAAAAAAAAAAAACYAgAA&#10;ZHJzL2Rvd25yZXYueG1sUEsFBgAAAAAEAAQA9QAAAI4DAAAAAA==&#10;" filled="f" stroked="f" strokeweight="1pt">
                    <v:stroke miterlimit="4"/>
                    <v:textbox inset="1.2694mm,1.2694mm,1.2694mm,1.2694mm">
                      <w:txbxContent>
                        <w:p w14:paraId="26E93421" w14:textId="77777777" w:rsidR="00A06598" w:rsidRDefault="00A06598">
                          <w:pPr>
                            <w:pStyle w:val="Body"/>
                            <w:jc w:val="center"/>
                          </w:pPr>
                          <w:r>
                            <w:rPr>
                              <w:rStyle w:val="None"/>
                              <w:b/>
                              <w:bCs/>
                              <w:sz w:val="20"/>
                              <w:szCs w:val="20"/>
                              <w:lang w:val="en-US"/>
                            </w:rPr>
                            <w:t>CSOs, Academia and Private sector</w:t>
                          </w:r>
                        </w:p>
                      </w:txbxContent>
                    </v:textbox>
                  </v:rect>
                </v:group>
                <v:shape id="Shape 1073741901" o:spid="_x0000_s1167" style="position:absolute;left:50774;top:16261;width:1328;height:183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JzMsA&#10;AADjAAAADwAAAGRycy9kb3ducmV2LnhtbERPS0sDMRC+F/wPYQQvYpNU69a1aZGCUike+oB6HDbT&#10;3cXNZNmk7eqvN4LQ43zvmc5714gTdaH2bEAPFQjiwtuaSwO77evdBESIyBYbz2TgmwLMZ1eDKebW&#10;n3lNp00sRQrhkKOBKsY2lzIUFTkMQ98SJ+7gO4cxnV0pbYfnFO4aOVLqUTqsOTVU2NKiouJrc3QG&#10;/Oda739u9ccqe18d9pPx23hZjIy5ue5fnkFE6uNF/O9e2jRfZffZg35SGv5+SgDI2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0dAnMywAAAOMAAAAPAAAAAAAAAAAAAAAAAJgC&#10;AABkcnMvZG93bnJldi54bWxQSwUGAAAAAAQABAD1AAAAkAMAAAAA&#10;" path="m,c11929,,21600,58,21600,130r,21340c21600,21542,11929,21600,,21600e" filled="f" strokeweight="2pt">
                  <v:stroke joinstyle="miter"/>
                  <v:path arrowok="t" o:extrusionok="f" o:connecttype="custom" o:connectlocs="66388,917654;66388,917654;66388,917654;66388,917654" o:connectangles="0,90,180,270"/>
                </v:shape>
                <v:shape id="Shape 1073741902" o:spid="_x0000_s1168" style="position:absolute;left:26909;top:24819;width:1426;height:1778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Zw8gA&#10;AADjAAAADwAAAGRycy9kb3ducmV2LnhtbERPX2vCMBB/F/Ydwg32polOpqtGEUHZ9jTrBH07mrOt&#10;NpfSRK3f3gwGe7zf/5vOW1uJKzW+dKyh31MgiDNnSs41/GxX3TEIH5ANVo5Jw508zGdPnSkmxt14&#10;Q9c05CKGsE9QQxFCnUjps4Is+p6riSN3dI3FEM8ml6bBWwy3lRwo9SYtlhwbCqxpWVB2Ti9WQxl2&#10;e5XuTusjtuPl8PugPg9fSuuX53YxARGoDf/iP/eHifPV6HU07L+rAfz+FAG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BnDyAAAAOMAAAAPAAAAAAAAAAAAAAAAAJgCAABk&#10;cnMvZG93bnJldi54bWxQSwUGAAAAAAQABAD1AAAAjQMAAAAA&#10;" path="m,c11929,,21600,65,21600,144r,21312c21600,21535,11929,21600,,21600e" filled="f" strokeweight="2pt">
                  <v:stroke joinstyle="miter"/>
                  <v:path arrowok="t" o:extrusionok="f" o:connecttype="custom" o:connectlocs="71321,889034;71321,889034;71321,889034;71321,889034" o:connectangles="0,90,180,270"/>
                </v:shape>
                <v:shape id="Shape 1073741903" o:spid="_x0000_s1169" style="position:absolute;left:26908;top:8465;width:1895;height:3556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8WMgA&#10;AADjAAAADwAAAGRycy9kb3ducmV2LnhtbERPX2vCMBB/F/Ydwg32polTpqtGGcKG7knrBH07mrOt&#10;NpfSZFq/vRkMfLzf/5vOW1uJCzW+dKyh31MgiDNnSs41/Gw/u2MQPiAbrByThht5mM+eOlNMjLvy&#10;hi5pyEUMYZ+ghiKEOpHSZwVZ9D1XE0fu6BqLIZ5NLk2D1xhuK/mq1Ju0WHJsKLCmRUHZOf21Gsqw&#10;26t0d/o6YjteDNcHtTp8K61fntuPCYhAbXiI/91LE+er0WA07L+rAfz9FA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LxYyAAAAOMAAAAPAAAAAAAAAAAAAAAAAJgCAABk&#10;cnMvZG93bnJldi54bWxQSwUGAAAAAAQABAD1AAAAjQMAAAAA&#10;" path="m,c11929,,21600,43,21600,96r,21408c21600,21557,11929,21600,,21600e" filled="f" strokeweight="2pt">
                  <v:stroke joinstyle="miter"/>
                  <v:path arrowok="t" o:extrusionok="f" o:connecttype="custom" o:connectlocs="94777,1778067;94777,1778067;94777,1778067;94777,1778067" o:connectangles="0,90,180,270"/>
                </v:shape>
                <v:line id="Shape 1073741904" o:spid="_x0000_s1170" style="position:absolute;visibility:visible;mso-wrap-style:square" from="27479,25485" to="27479,2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Y/dMcAAADjAAAADwAAAGRycy9kb3ducmV2LnhtbERP20oDMRB9F/yHMIJvNmkN1q5NS6ko&#10;FYTS2g+YbmYvuJksm7SNfr0RBB/n3Ge+TK4TZxpC69nAeKRAEJfetlwbOHy83D2CCBHZYueZDHxR&#10;gOXi+mqOhfUX3tF5H2uRQzgUaKCJsS+kDGVDDsPI98SZq/zgMOZzqKUd8JLDXScnSj1Ihy3nhgZ7&#10;WjdUfu5PzsDzVh9T+K421WT2/vaqNLmkT8bc3qTVE4hIKf6L/9wbm+er6f1Uj2dKw+9PGQC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j90xwAAAOMAAAAPAAAAAAAA&#10;AAAAAAAAAKECAABkcnMvZG93bnJldi54bWxQSwUGAAAAAAQABAD5AAAAlQMAAAAA&#10;" strokeweight="2.25pt">
                  <v:stroke joinstyle="miter"/>
                </v:line>
                <v:group id="Group 1073741907" o:spid="_x0000_s1171" style="position:absolute;left:31472;top:35184;width:21862;height:3424" coordsize="21861,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lJji6yQAA&#10;AOMAAAAPAAAAAAAAAAAAAAAAAKoCAABkcnMvZG93bnJldi54bWxQSwUGAAAAAAQABAD6AAAAoAMA&#10;AAAA&#10;">
                  <v:rect id="Shape 1073741905" o:spid="_x0000_s1172" style="position:absolute;width:21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Rp8gA&#10;AADjAAAADwAAAGRycy9kb3ducmV2LnhtbERPX0/CMBB/N/E7NGfim7SgMpkUQkg0EuIDww9wrEe3&#10;uF7nWsb89pTExMf7/b/5cnCN6KkLtWcN45ECQVx6U7PV8LV/e3gBESKywcYzafilAMvF7c0cc+PP&#10;vKO+iFakEA45aqhibHMpQ1mRwzDyLXHijr5zGNPZWWk6PKdw18iJUlPpsObUUGFL64rK7+LkNEz6&#10;rNgfjtuf9cao909rT5vVlrS+vxtWryAiDfFf/Of+MGm+yh6zp/FMPcP1pwS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2hGnyAAAAOMAAAAPAAAAAAAAAAAAAAAAAJgCAABk&#10;cnMvZG93bnJldi54bWxQSwUGAAAAAAQABAD1AAAAjQMAAAAA&#10;" fillcolor="#f7caac" stroked="f" strokeweight="1pt">
                    <v:fill opacity="11051f"/>
                    <v:stroke miterlimit="4"/>
                  </v:rect>
                  <v:rect id="Shape 1073741906" o:spid="_x0000_s1173" style="position:absolute;width:21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C8kA&#10;AADjAAAADwAAAGRycy9kb3ducmV2LnhtbERPS0sDMRC+C/6HMIKXYpNaaevatFRBUPBBqwePw2bc&#10;h5uZZRN3t//eCILH+d6z3o6+UT11oRK2MJsaUMS5uIoLC+9v9xcrUCEiO2yEycKRAmw3pydrzJwM&#10;vKf+EAuVQjhkaKGMsc20DnlJHsNUWuLEfUrnMaazK7TrcEjhvtGXxiy0x4pTQ4kt3ZWUfx2+vYVH&#10;mb9+1BN5PvItvjz19SD1ZGft+dm4uwEVaYz/4j/3g0vzzXK+vJpdmwX8/pQA0J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c/yC8kAAADjAAAADwAAAAAAAAAAAAAAAACYAgAA&#10;ZHJzL2Rvd25yZXYueG1sUEsFBgAAAAAEAAQA9QAAAI4DAAAAAA==&#10;" filled="f" stroked="f" strokeweight="1pt">
                    <v:stroke miterlimit="4"/>
                    <v:textbox inset="1.2694mm,1.2694mm,1.2694mm,1.2694mm">
                      <w:txbxContent>
                        <w:p w14:paraId="14E7DBDE" w14:textId="77777777" w:rsidR="00A06598" w:rsidRDefault="00A06598">
                          <w:pPr>
                            <w:pStyle w:val="Body"/>
                            <w:spacing w:after="0"/>
                            <w:jc w:val="center"/>
                          </w:pPr>
                          <w:r>
                            <w:rPr>
                              <w:rStyle w:val="None"/>
                              <w:b/>
                              <w:bCs/>
                              <w:lang w:val="en-US"/>
                            </w:rPr>
                            <w:t xml:space="preserve">VDCs, ADCs, Communities  </w:t>
                          </w:r>
                        </w:p>
                      </w:txbxContent>
                    </v:textbox>
                  </v:rect>
                </v:group>
                <v:shape id="Shape 1073741908" o:spid="_x0000_s1174" type="#_x0000_t69" style="position:absolute;left:14833;top:28242;width:737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98kA&#10;AADjAAAADwAAAGRycy9kb3ducmV2LnhtbESPQU/DMAyF70j8h8iTuLFkY6JQlk2ABELi1LHdrcZr&#10;qzVOlYS2/Ht8QOJov+f3Pm/3s+/VSDF1gS2slgYUcR1cx42F49fb7QOolJEd9oHJwg8l2O+ur7ZY&#10;ujBxReMhN0pCOJVooc15KLVOdUse0zIMxKKdQ/SYZYyNdhEnCfe9Xhtzrz12LA0tDvTaUn05fHsL&#10;+v24ns5VHufTpvucilRxPL1Ye7OYn59AZZrzv/nv+sMJvinuis3q0Qi0/CQL0L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mg098kAAADjAAAADwAAAAAAAAAAAAAAAACYAgAA&#10;ZHJzL2Rvd25yZXYueG1sUEsFBgAAAAAEAAQA9QAAAI4DAAAAAA==&#10;" adj="669" fillcolor="black" strokeweight="1pt"/>
                <v:group id="Group 1073741911" o:spid="_x0000_s1175" style="position:absolute;left:36036;top:17402;width:14447;height:7022" coordsize="14446,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Bak4jIAAAA&#10;4wAAAA8AAAAAAAAAAAAAAAAAqgIAAGRycy9kb3ducmV2LnhtbFBLBQYAAAAABAAEAPoAAACfAwAA&#10;AAA=&#10;">
                  <v:rect id="Shape 1073741909" o:spid="_x0000_s1176" style="position:absolute;width:14446;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YjckA&#10;AADjAAAADwAAAGRycy9kb3ducmV2LnhtbERPX0vDMBB/F/Ydwg18EZdMxW3dsiHCRNxg2A19PZpb&#10;W2wuJcna+u2NIPh4v/+32gy2ER35UDvWMJ0oEMSFMzWXGk7H7e0cRIjIBhvHpOGbAmzWo6sVZsb1&#10;/E5dHkuRQjhkqKGKsc2kDEVFFsPEtcSJOztvMabTl9J47FO4beSdUo/SYs2pocKWnisqvvKL1WDe&#10;DofP7X7f53P/0nYfNxe7K0jr6/HwtAQRaYj/4j/3q0nz1ex+9jBdqAX8/pQA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ZyYjckAAADjAAAADwAAAAAAAAAAAAAAAACYAgAA&#10;ZHJzL2Rvd25yZXYueG1sUEsFBgAAAAAEAAQA9QAAAI4DAAAAAA==&#10;" fillcolor="#009aa9" stroked="f" strokeweight="1pt">
                    <v:fill opacity="11051f"/>
                    <v:stroke miterlimit="4"/>
                  </v:rect>
                  <v:rect id="Shape 1073741910" o:spid="_x0000_s1177" style="position:absolute;width:14446;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ZOc0A&#10;AADjAAAADwAAAGRycy9kb3ducmV2LnhtbESPzUvDQBDF74L/wzKCl2I3sdKP2G2pgqCglVYPPQ7Z&#10;MR9mZ0N2TdL/3jkIHmfmzXvvt96OrlE9daHybCCdJqCIc28rLgx8fjzdLEGFiGyx8UwGzhRgu7m8&#10;WGNm/cAH6o+xUGLCIUMDZYxtpnXIS3IYpr4lltuX7xxGGbtC2w4HMXeNvk2SuXZYsSSU2NJjSfn3&#10;8ccZePGz91M98W9nfsD9a18Pvp7sjLm+Gnf3oCKN8V/89/1spX6ymC3u0lUqFMIkC9CbX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GyzWTnNAAAA4wAAAA8AAAAAAAAAAAAAAAAA&#10;mAIAAGRycy9kb3ducmV2LnhtbFBLBQYAAAAABAAEAPUAAACSAwAAAAA=&#10;" filled="f" stroked="f" strokeweight="1pt">
                    <v:stroke miterlimit="4"/>
                    <v:textbox inset="1.2694mm,1.2694mm,1.2694mm,1.2694mm">
                      <w:txbxContent>
                        <w:p w14:paraId="4D25BC11" w14:textId="77777777" w:rsidR="00A06598" w:rsidRDefault="00A06598">
                          <w:pPr>
                            <w:pStyle w:val="Body"/>
                            <w:spacing w:after="0"/>
                            <w:jc w:val="center"/>
                          </w:pPr>
                          <w:r>
                            <w:rPr>
                              <w:rStyle w:val="None"/>
                              <w:b/>
                              <w:bCs/>
                              <w:sz w:val="20"/>
                              <w:szCs w:val="20"/>
                            </w:rPr>
                            <w:t xml:space="preserve">Performance Contract Monitoring (OPC)  </w:t>
                          </w:r>
                        </w:p>
                      </w:txbxContent>
                    </v:textbox>
                  </v:rect>
                </v:group>
                <v:shape id="Shape 1073741912" o:spid="_x0000_s1178" style="position:absolute;left:26813;top:4184;width:527;height:15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OcoA&#10;AADjAAAADwAAAGRycy9kb3ducmV2LnhtbERPyU7DMBC9I/UfrEHigoiTgCikdatCQSqnLuQDpvGQ&#10;pfE4ik0b+vUYCanHeftM54NpxZF6V1tWkEQxCOLC6ppLBfnn+90TCOeRNbaWScEPOZjPRldTzLQ9&#10;8ZaOO1+KEMIuQwWV910mpSsqMugi2xEH7sv2Bn04+1LqHk8h3LQyjeNHabDm0FBhR68VFYfdt1Gw&#10;2Z/9tmnebl/WNa/L/KNZpMNSqZvrYTEB4WnwF/G/e6XD/Hh8P35InpMU/n4KAMjZ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x3jnKAAAA4wAAAA8AAAAAAAAAAAAAAAAAmAIA&#10;AGRycy9kb3ducmV2LnhtbFBLBQYAAAAABAAEAPUAAACPAwAAAAA=&#10;" path="m,3600l10800,,21600,3600r-5400,l16200,18000r5400,l10800,21600,,18000r5400,l5400,3600,,3600xe" fillcolor="black" strokeweight="1pt">
                  <v:stroke joinstyle="miter"/>
                  <v:path arrowok="t" o:extrusionok="f" o:connecttype="custom" o:connectlocs="26331,79001;26331,79001;26331,79001;26331,79001" o:connectangles="0,90,180,270"/>
                </v:shape>
                <v:shape id="Shape 1073741913" o:spid="_x0000_s1179" style="position:absolute;left:27384;top:30810;width:526;height:157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7oskA&#10;AADjAAAADwAAAGRycy9kb3ducmV2LnhtbERPyW7CMBC9I/EP1iBxQcUJVEBTDKKUSu2JsnzANJ5m&#10;aTyOYgOBr68rVeI4b5/5sjWVOFPjCssK4mEEgji1uuBMwfHw9jAD4TyyxsoyKbiSg+Wi25ljou2F&#10;d3Te+0yEEHYJKsi9rxMpXZqTQTe0NXHgvm1j0IezyaRu8BLCTSVHUTSRBgsODTnWtM4p/dmfjILP&#10;r5vfleVm8LIteJsdP8rVqH1Vqt9rV88gPLX+Lv53v+swP5qOp4/xUzyGv58CAHL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L17oskAAADjAAAADwAAAAAAAAAAAAAAAACYAgAA&#10;ZHJzL2Rvd25yZXYueG1sUEsFBgAAAAAEAAQA9QAAAI4DAAAAAA==&#10;" path="m,3600l10800,,21600,3600r-5400,l16200,18000r5400,l10800,21600,,18000r5400,l5400,3600,,3600xe" fillcolor="black" strokeweight="1pt">
                  <v:stroke joinstyle="miter"/>
                  <v:path arrowok="t" o:extrusionok="f" o:connecttype="custom" o:connectlocs="26307,78928;26307,78928;26307,78928;26307,78928" o:connectangles="0,90,180,270"/>
                </v:shape>
                <v:group id="Group 1073741916" o:spid="_x0000_s1180" style="position:absolute;left:3803;top:17307;width:14446;height:6371" coordsize="14446,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Pswv8yQAA&#10;AOMAAAAPAAAAAAAAAAAAAAAAAKoCAABkcnMvZG93bnJldi54bWxQSwUGAAAAAAQABAD6AAAAoAMA&#10;AAAA&#10;">
                  <v:rect id="Shape 1073741914" o:spid="_x0000_s1181" style="position:absolute;width:14446;height:6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hzskA&#10;AADjAAAADwAAAGRycy9kb3ducmV2LnhtbERPX2vCMBB/H+w7hBv4MmZaFXWdUcZAGSrIurG9Hs2t&#10;LWsuJYlt9+2XgeDj/f7fajOYRnTkfG1ZQTpOQBAXVtdcKvh43z4sQfiArLGxTAp+ycNmfXuzwkzb&#10;nt+oy0MpYgj7DBVUIbSZlL6oyKAf25Y4ct/WGQzxdKXUDvsYbho5SZK5NFhzbKiwpZeKip/8bBTo&#10;/en0tT0e+3zpdm33eX82h4KUGt0Nz08gAg3hKr64X3Wcnyymi1n6mM7g/6cIgF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kShzskAAADjAAAADwAAAAAAAAAAAAAAAACYAgAA&#10;ZHJzL2Rvd25yZXYueG1sUEsFBgAAAAAEAAQA9QAAAI4DAAAAAA==&#10;" fillcolor="#009aa9" stroked="f" strokeweight="1pt">
                    <v:fill opacity="11051f"/>
                    <v:stroke miterlimit="4"/>
                  </v:rect>
                  <v:rect id="Shape 1073741915" o:spid="_x0000_s1182" style="position:absolute;width:14446;height:6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6ockA&#10;AADjAAAADwAAAGRycy9kb3ducmV2LnhtbERPS0vDQBC+C/6HZQQvxW5ira2x21IFQcEq1h48Dtkx&#10;D7MzIbsm6b93BcHjfO9ZbUbXqJ46XwkbSKcJKOJcbMWFgcP7w8USlA/IFhthMnAkD5v16ckKMysD&#10;v1G/D4WKIewzNFCG0GZa+7wkh34qLXHkPqVzGOLZFdp2OMRw1+jLJLnWDiuODSW2dF9S/rX/dgae&#10;ZPb6UU9kd+Q7fHnu60HqydaY87Nxewsq0Bj+xX/uRxvnJ4vZ4iq9Sefw+1MEQK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MT6ockAAADjAAAADwAAAAAAAAAAAAAAAACYAgAA&#10;ZHJzL2Rvd25yZXYueG1sUEsFBgAAAAAEAAQA9QAAAI4DAAAAAA==&#10;" filled="f" stroked="f" strokeweight="1pt">
                    <v:stroke miterlimit="4"/>
                    <v:textbox inset="1.2694mm,1.2694mm,1.2694mm,1.2694mm">
                      <w:txbxContent>
                        <w:p w14:paraId="6CA60492" w14:textId="77777777" w:rsidR="00A06598" w:rsidRDefault="00A06598">
                          <w:pPr>
                            <w:pStyle w:val="Body"/>
                            <w:spacing w:after="0"/>
                            <w:jc w:val="center"/>
                          </w:pPr>
                          <w:r>
                            <w:rPr>
                              <w:rStyle w:val="None"/>
                              <w:b/>
                              <w:bCs/>
                              <w:sz w:val="20"/>
                              <w:szCs w:val="20"/>
                              <w:lang w:val="en-US"/>
                            </w:rPr>
                            <w:t>MFEPD Budget /MTEF</w:t>
                          </w:r>
                        </w:p>
                      </w:txbxContent>
                    </v:textbox>
                  </v:rect>
                </v:group>
                <v:group id="Group 1073741919" o:spid="_x0000_s1183" style="position:absolute;left:10744;top:35184;width:14833;height:3336" coordsize="14833,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LJ+OyQAA&#10;AOMAAAAPAAAAAAAAAAAAAAAAAKoCAABkcnMvZG93bnJldi54bWxQSwUGAAAAAAQABAD6AAAAoAMA&#10;AAAA&#10;">
                  <v:rect id="Shape 1073741917" o:spid="_x0000_s1184" style="position:absolute;width:14833;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8lsgA&#10;AADjAAAADwAAAGRycy9kb3ducmV2LnhtbERPX0vDMBB/F/wO4QTfXNIp66zLxhgojrGHdX6As7ml&#10;xeZSm6yr394MBB/v9/8Wq9G1YqA+NJ41ZBMFgrjypmGr4eP4+jAHESKywdYzafihAKvl7c0CC+Mv&#10;fKChjFakEA4Faqhj7AopQ1WTwzDxHXHiTr53GNPZW2l6vKRw18qpUjPpsOHUUGNHm5qqr/LsNEyH&#10;vDx+nnbfm61Rb3trz9v1jrS+vxvXLyAijfFf/Od+N2m+yh/zp+w5y+H6UwJ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nbyWyAAAAOMAAAAPAAAAAAAAAAAAAAAAAJgCAABk&#10;cnMvZG93bnJldi54bWxQSwUGAAAAAAQABAD1AAAAjQMAAAAA&#10;" fillcolor="#f7caac" stroked="f" strokeweight="1pt">
                    <v:fill opacity="11051f"/>
                    <v:stroke miterlimit="4"/>
                  </v:rect>
                  <v:rect id="Shape 1073741918" o:spid="_x0000_s1185" style="position:absolute;width:14833;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VP80A&#10;AADjAAAADwAAAGRycy9kb3ducmV2LnhtbESPzUvDQBDF74L/wzKCl2I3sdKP2G2pgqCglVYPPQ7Z&#10;MR9mZ0N2TdL/3jkIHmfem/d+s96OrlE9daHybCCdJqCIc28rLgx8fjzdLEGFiGyx8UwGzhRgu7m8&#10;WGNm/cAH6o+xUBLCIUMDZYxtpnXIS3IYpr4lFu3Ldw6jjF2hbYeDhLtG3ybJXDusWBpKbOmxpPz7&#10;+OMMvPjZ+6me+LczP+D+ta8HX092xlxfjbt7UJHG+G/+u362gp8sZou7dJUKtPwkC9CbX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JLFVT/NAAAA4wAAAA8AAAAAAAAAAAAAAAAA&#10;mAIAAGRycy9kb3ducmV2LnhtbFBLBQYAAAAABAAEAPUAAACSAwAAAAA=&#10;" filled="f" stroked="f" strokeweight="1pt">
                    <v:stroke miterlimit="4"/>
                    <v:textbox inset="1.2694mm,1.2694mm,1.2694mm,1.2694mm">
                      <w:txbxContent>
                        <w:p w14:paraId="7B13EFB4" w14:textId="77777777" w:rsidR="00A06598" w:rsidRDefault="00A06598">
                          <w:pPr>
                            <w:pStyle w:val="Body"/>
                            <w:spacing w:after="0"/>
                            <w:jc w:val="center"/>
                          </w:pPr>
                          <w:r>
                            <w:rPr>
                              <w:rStyle w:val="None"/>
                              <w:b/>
                              <w:bCs/>
                              <w:lang w:val="en-US"/>
                            </w:rPr>
                            <w:t xml:space="preserve">Local Councils  </w:t>
                          </w:r>
                        </w:p>
                      </w:txbxContent>
                    </v:textbox>
                  </v:rect>
                </v:group>
                <v:line id="Shape 1073741920" o:spid="_x0000_s1186" style="position:absolute;visibility:visible;mso-wrap-style:square" from="35371,1996" to="39835,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NCsoAAADjAAAADwAAAGRycy9kb3ducmV2LnhtbESPQU/DMAyF70j7D5EncWPpOkShLJvG&#10;VBASJ1Yu3KzGaysap0rCWv49PiBxtP383vu2+9kN6kIh9p4NrFcZKOLG255bAx/18809qJiQLQ6e&#10;ycAPRdjvFldbLK2f+J0up9QqMeFYooEupbHUOjYdOYwrPxLL7eyDwyRjaLUNOIm5G3SeZXfaYc+S&#10;0OFIx46ar9O3M+DfQjw8FfVLUdUTN5/nynNeGXO9nA+PoBLN6V/89/1qpX5WbIrb9UMuFMIkC9C7&#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1kc0KygAAAOMAAAAPAAAA&#10;AAAAAAAAAAAAAKECAABkcnMvZG93bnJldi54bWxQSwUGAAAAAAQABAD5AAAAmAMAAAAA&#10;" strokeweight="3pt">
                  <v:stroke startarrow="block" endarrow="block" joinstyle="miter"/>
                </v:line>
                <v:line id="Shape 1073741921" o:spid="_x0000_s1187" style="position:absolute;visibility:visible;mso-wrap-style:square" from="15118,1996" to="19583,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1okccAAADjAAAADwAAAGRycy9kb3ducmV2LnhtbERPzUrDQBC+F3yHZQRv7SaxNBq7LVWi&#10;FHqy8eJtyE6TYHY27K5NfPuuUOhxvv9ZbyfTizM531lWkC4SEMS11R03Cr6q9/kTCB+QNfaWScEf&#10;edhu7mZrLLQd+ZPOx9CIGMK+QAVtCEMhpa9bMugXdiCO3Mk6gyGerpHa4RjDTS+zJFlJgx3HhhYH&#10;emup/jn+GgX24PzuNa8+8rIauf4+lZazUqmH+2n3AiLQFG7iq3uv4/wkf8yX6XOWwv9PEQC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3WiRxwAAAOMAAAAPAAAAAAAA&#10;AAAAAAAAAKECAABkcnMvZG93bnJldi54bWxQSwUGAAAAAAQABAD5AAAAlQMAAAAA&#10;" strokeweight="3pt">
                  <v:stroke startarrow="block" endarrow="block" joinstyle="miter"/>
                </v:line>
                <w10:wrap anchorx="page" anchory="line"/>
              </v:group>
            </w:pict>
          </mc:Fallback>
        </mc:AlternateContent>
      </w:r>
    </w:p>
    <w:p w14:paraId="1760FDE7" w14:textId="77777777" w:rsidR="008606F5" w:rsidRPr="00374426" w:rsidRDefault="00A165F5" w:rsidP="00A95066">
      <w:pPr>
        <w:pStyle w:val="Body"/>
        <w:jc w:val="both"/>
        <w:rPr>
          <w:rStyle w:val="None"/>
          <w:rFonts w:ascii="Times New Roman" w:hAnsi="Times New Roman" w:cs="Times New Roman"/>
          <w:sz w:val="28"/>
          <w:szCs w:val="28"/>
        </w:rPr>
      </w:pPr>
      <w:r w:rsidRPr="00374426">
        <w:rPr>
          <w:rFonts w:ascii="Times New Roman" w:hAnsi="Times New Roman" w:cs="Times New Roman"/>
          <w:noProof/>
          <w:sz w:val="28"/>
          <w:szCs w:val="28"/>
          <w:lang w:val="en-US" w:eastAsia="en-US"/>
        </w:rPr>
        <mc:AlternateContent>
          <mc:Choice Requires="wps">
            <w:drawing>
              <wp:anchor distT="0" distB="0" distL="0" distR="0" simplePos="0" relativeHeight="251651584" behindDoc="0" locked="0" layoutInCell="1" allowOverlap="1" wp14:anchorId="1CC7B805" wp14:editId="34EB69CA">
                <wp:simplePos x="0" y="0"/>
                <wp:positionH relativeFrom="page">
                  <wp:posOffset>6461839</wp:posOffset>
                </wp:positionH>
                <wp:positionV relativeFrom="line">
                  <wp:posOffset>215900</wp:posOffset>
                </wp:positionV>
                <wp:extent cx="25400" cy="3086101"/>
                <wp:effectExtent l="0" t="0" r="0" b="0"/>
                <wp:wrapNone/>
                <wp:docPr id="1073741923" name="officeArt object"/>
                <wp:cNvGraphicFramePr/>
                <a:graphic xmlns:a="http://schemas.openxmlformats.org/drawingml/2006/main">
                  <a:graphicData uri="http://schemas.microsoft.com/office/word/2010/wordprocessingShape">
                    <wps:wsp>
                      <wps:cNvCnPr/>
                      <wps:spPr>
                        <a:xfrm>
                          <a:off x="0" y="0"/>
                          <a:ext cx="25400" cy="3086101"/>
                        </a:xfrm>
                        <a:prstGeom prst="line">
                          <a:avLst/>
                        </a:prstGeom>
                        <a:noFill/>
                        <a:ln w="19050" cap="flat">
                          <a:solidFill>
                            <a:srgbClr val="000000"/>
                          </a:solidFill>
                          <a:prstDash val="dash"/>
                          <a:miter lim="800000"/>
                          <a:headEnd type="triangle" w="med" len="med"/>
                          <a:tailEnd type="triangle" w="med" len="med"/>
                        </a:ln>
                        <a:effectLst/>
                      </wps:spPr>
                      <wps:bodyPr/>
                    </wps:wsp>
                  </a:graphicData>
                </a:graphic>
              </wp:anchor>
            </w:drawing>
          </mc:Choice>
          <mc:Fallback>
            <w:pict>
              <v:line w14:anchorId="6D4E3B69" id="officeArt object" o:spid="_x0000_s1026" style="position:absolute;z-index:251651584;visibility:visible;mso-wrap-style:square;mso-wrap-distance-left:0;mso-wrap-distance-top:0;mso-wrap-distance-right:0;mso-wrap-distance-bottom:0;mso-position-horizontal:absolute;mso-position-horizontal-relative:page;mso-position-vertical:absolute;mso-position-vertical-relative:line" from="508.8pt,17pt" to="510.8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" strokeweight="1.5pt">
                <v:stroke dashstyle="dash" startarrow="block" endarrow="block" joinstyle="miter"/>
                <w10:wrap anchorx="page" anchory="line"/>
              </v:line>
            </w:pict>
          </mc:Fallback>
        </mc:AlternateContent>
      </w:r>
    </w:p>
    <w:p w14:paraId="7EF93E23" w14:textId="77777777" w:rsidR="008606F5" w:rsidRPr="00374426" w:rsidRDefault="00A165F5" w:rsidP="00A95066">
      <w:pPr>
        <w:pStyle w:val="Body"/>
        <w:jc w:val="both"/>
        <w:rPr>
          <w:rStyle w:val="None"/>
          <w:rFonts w:ascii="Times New Roman" w:hAnsi="Times New Roman" w:cs="Times New Roman"/>
          <w:sz w:val="28"/>
          <w:szCs w:val="28"/>
        </w:rPr>
      </w:pPr>
      <w:r w:rsidRPr="00374426">
        <w:rPr>
          <w:rFonts w:ascii="Times New Roman" w:hAnsi="Times New Roman" w:cs="Times New Roman"/>
          <w:noProof/>
          <w:sz w:val="28"/>
          <w:szCs w:val="28"/>
          <w:lang w:val="en-US" w:eastAsia="en-US"/>
        </w:rPr>
        <mc:AlternateContent>
          <mc:Choice Requires="wps">
            <w:drawing>
              <wp:anchor distT="0" distB="0" distL="0" distR="0" simplePos="0" relativeHeight="251653632" behindDoc="0" locked="0" layoutInCell="1" allowOverlap="1" wp14:anchorId="46463948" wp14:editId="0F106344">
                <wp:simplePos x="0" y="0"/>
                <wp:positionH relativeFrom="page">
                  <wp:posOffset>1292939</wp:posOffset>
                </wp:positionH>
                <wp:positionV relativeFrom="line">
                  <wp:posOffset>38100</wp:posOffset>
                </wp:positionV>
                <wp:extent cx="25400" cy="3086101"/>
                <wp:effectExtent l="0" t="0" r="0" b="0"/>
                <wp:wrapNone/>
                <wp:docPr id="1073741924" name="officeArt object"/>
                <wp:cNvGraphicFramePr/>
                <a:graphic xmlns:a="http://schemas.openxmlformats.org/drawingml/2006/main">
                  <a:graphicData uri="http://schemas.microsoft.com/office/word/2010/wordprocessingShape">
                    <wps:wsp>
                      <wps:cNvCnPr/>
                      <wps:spPr>
                        <a:xfrm>
                          <a:off x="0" y="0"/>
                          <a:ext cx="25400" cy="3086101"/>
                        </a:xfrm>
                        <a:prstGeom prst="line">
                          <a:avLst/>
                        </a:prstGeom>
                        <a:noFill/>
                        <a:ln w="19050" cap="flat">
                          <a:solidFill>
                            <a:srgbClr val="000000"/>
                          </a:solidFill>
                          <a:prstDash val="dash"/>
                          <a:miter lim="800000"/>
                          <a:headEnd type="triangle" w="med" len="med"/>
                          <a:tailEnd type="triangle" w="med" len="med"/>
                        </a:ln>
                        <a:effectLst/>
                      </wps:spPr>
                      <wps:bodyPr/>
                    </wps:wsp>
                  </a:graphicData>
                </a:graphic>
              </wp:anchor>
            </w:drawing>
          </mc:Choice>
          <mc:Fallback>
            <w:pict>
              <v:line w14:anchorId="08AA289E" id="officeArt object" o:spid="_x0000_s1026" style="position:absolute;z-index:251653632;visibility:visible;mso-wrap-style:square;mso-wrap-distance-left:0;mso-wrap-distance-top:0;mso-wrap-distance-right:0;mso-wrap-distance-bottom:0;mso-position-horizontal:absolute;mso-position-horizontal-relative:page;mso-position-vertical:absolute;mso-position-vertical-relative:line" from="101.8pt,3pt" to="103.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" strokeweight="1.5pt">
                <v:stroke dashstyle="dash" startarrow="block" endarrow="block" joinstyle="miter"/>
                <w10:wrap anchorx="page" anchory="line"/>
              </v:line>
            </w:pict>
          </mc:Fallback>
        </mc:AlternateContent>
      </w:r>
    </w:p>
    <w:p w14:paraId="3AD1BFE6" w14:textId="77777777" w:rsidR="008606F5" w:rsidRPr="00374426" w:rsidRDefault="008606F5" w:rsidP="00A95066">
      <w:pPr>
        <w:pStyle w:val="Body"/>
        <w:spacing w:after="240" w:line="276" w:lineRule="auto"/>
        <w:jc w:val="both"/>
        <w:rPr>
          <w:rFonts w:ascii="Times New Roman" w:eastAsia="Times New Roman" w:hAnsi="Times New Roman" w:cs="Times New Roman"/>
          <w:b/>
          <w:bCs/>
          <w:sz w:val="28"/>
          <w:szCs w:val="28"/>
        </w:rPr>
      </w:pPr>
    </w:p>
    <w:p w14:paraId="1BBBA5B6" w14:textId="77777777" w:rsidR="008606F5" w:rsidRPr="00374426" w:rsidRDefault="008606F5" w:rsidP="00A95066">
      <w:pPr>
        <w:pStyle w:val="Body"/>
        <w:jc w:val="both"/>
        <w:rPr>
          <w:rFonts w:ascii="Times New Roman" w:eastAsia="Times New Roman" w:hAnsi="Times New Roman" w:cs="Times New Roman"/>
          <w:b/>
          <w:bCs/>
          <w:sz w:val="28"/>
          <w:szCs w:val="28"/>
        </w:rPr>
      </w:pPr>
    </w:p>
    <w:p w14:paraId="08D0F1B7" w14:textId="77777777" w:rsidR="008606F5" w:rsidRPr="00374426" w:rsidRDefault="008606F5" w:rsidP="00A95066">
      <w:pPr>
        <w:pStyle w:val="Body"/>
        <w:jc w:val="both"/>
        <w:rPr>
          <w:rFonts w:ascii="Times New Roman" w:hAnsi="Times New Roman" w:cs="Times New Roman"/>
          <w:sz w:val="28"/>
          <w:szCs w:val="28"/>
        </w:rPr>
      </w:pPr>
    </w:p>
    <w:p w14:paraId="52D5AE9B" w14:textId="77777777" w:rsidR="008606F5" w:rsidRPr="00374426" w:rsidRDefault="008606F5" w:rsidP="00A95066">
      <w:pPr>
        <w:pStyle w:val="Body"/>
        <w:jc w:val="both"/>
        <w:rPr>
          <w:rFonts w:ascii="Times New Roman" w:hAnsi="Times New Roman" w:cs="Times New Roman"/>
          <w:sz w:val="28"/>
          <w:szCs w:val="28"/>
        </w:rPr>
      </w:pPr>
    </w:p>
    <w:p w14:paraId="6A9841D4" w14:textId="77777777" w:rsidR="008606F5" w:rsidRPr="00374426" w:rsidRDefault="008606F5" w:rsidP="00A95066">
      <w:pPr>
        <w:pStyle w:val="Body"/>
        <w:jc w:val="both"/>
        <w:rPr>
          <w:rFonts w:ascii="Times New Roman" w:hAnsi="Times New Roman" w:cs="Times New Roman"/>
          <w:sz w:val="28"/>
          <w:szCs w:val="28"/>
        </w:rPr>
      </w:pPr>
    </w:p>
    <w:p w14:paraId="6E2253D4" w14:textId="77777777" w:rsidR="008606F5" w:rsidRPr="00374426" w:rsidRDefault="008606F5" w:rsidP="00A95066">
      <w:pPr>
        <w:pStyle w:val="Body"/>
        <w:jc w:val="both"/>
        <w:rPr>
          <w:rFonts w:ascii="Times New Roman" w:hAnsi="Times New Roman" w:cs="Times New Roman"/>
          <w:sz w:val="28"/>
          <w:szCs w:val="28"/>
        </w:rPr>
      </w:pPr>
    </w:p>
    <w:p w14:paraId="35F6E8D9" w14:textId="77777777" w:rsidR="008606F5" w:rsidRPr="00374426" w:rsidRDefault="008606F5" w:rsidP="00A95066">
      <w:pPr>
        <w:pStyle w:val="Body"/>
        <w:jc w:val="both"/>
        <w:rPr>
          <w:rFonts w:ascii="Times New Roman" w:eastAsia="Times New Roman" w:hAnsi="Times New Roman" w:cs="Times New Roman"/>
          <w:sz w:val="28"/>
          <w:szCs w:val="28"/>
        </w:rPr>
      </w:pPr>
    </w:p>
    <w:p w14:paraId="5C4F97FC" w14:textId="77777777" w:rsidR="008606F5" w:rsidRPr="00374426" w:rsidRDefault="008606F5" w:rsidP="00A95066">
      <w:pPr>
        <w:pStyle w:val="Body"/>
        <w:jc w:val="both"/>
        <w:rPr>
          <w:rFonts w:ascii="Times New Roman" w:eastAsia="Times New Roman" w:hAnsi="Times New Roman" w:cs="Times New Roman"/>
          <w:sz w:val="28"/>
          <w:szCs w:val="28"/>
        </w:rPr>
      </w:pPr>
    </w:p>
    <w:p w14:paraId="74867F80" w14:textId="0BD34598" w:rsidR="008606F5" w:rsidRPr="00374426" w:rsidRDefault="00C32F8C" w:rsidP="00A95066">
      <w:pPr>
        <w:pStyle w:val="Body"/>
        <w:jc w:val="both"/>
        <w:rPr>
          <w:rStyle w:val="None"/>
          <w:rFonts w:ascii="Times New Roman" w:hAnsi="Times New Roman" w:cs="Times New Roman"/>
          <w:sz w:val="28"/>
          <w:szCs w:val="28"/>
        </w:rPr>
      </w:pPr>
      <w:r w:rsidRPr="00374426">
        <w:rPr>
          <w:rFonts w:ascii="Times New Roman" w:hAnsi="Times New Roman" w:cs="Times New Roman"/>
          <w:noProof/>
          <w:sz w:val="28"/>
          <w:szCs w:val="28"/>
          <w:lang w:val="en-US" w:eastAsia="en-US"/>
        </w:rPr>
        <mc:AlternateContent>
          <mc:Choice Requires="wps">
            <w:drawing>
              <wp:anchor distT="0" distB="0" distL="0" distR="0" simplePos="0" relativeHeight="251655680" behindDoc="0" locked="0" layoutInCell="1" allowOverlap="1" wp14:anchorId="02BCCE98" wp14:editId="44EF0343">
                <wp:simplePos x="0" y="0"/>
                <wp:positionH relativeFrom="page">
                  <wp:posOffset>3815080</wp:posOffset>
                </wp:positionH>
                <wp:positionV relativeFrom="line">
                  <wp:posOffset>127000</wp:posOffset>
                </wp:positionV>
                <wp:extent cx="533400" cy="45799"/>
                <wp:effectExtent l="0" t="0" r="0" b="0"/>
                <wp:wrapNone/>
                <wp:docPr id="1073741925" name="officeArt object"/>
                <wp:cNvGraphicFramePr/>
                <a:graphic xmlns:a="http://schemas.openxmlformats.org/drawingml/2006/main">
                  <a:graphicData uri="http://schemas.microsoft.com/office/word/2010/wordprocessingShape">
                    <wps:wsp>
                      <wps:cNvSpPr/>
                      <wps:spPr>
                        <a:xfrm>
                          <a:off x="0" y="0"/>
                          <a:ext cx="533400" cy="45799"/>
                        </a:xfrm>
                        <a:prstGeom prst="leftRightArrow">
                          <a:avLst>
                            <a:gd name="adj1" fmla="val 50000"/>
                            <a:gd name="adj2" fmla="val 50000"/>
                          </a:avLst>
                        </a:prstGeom>
                        <a:solidFill>
                          <a:srgbClr val="000000"/>
                        </a:solidFill>
                        <a:ln w="12700" cap="flat">
                          <a:solidFill>
                            <a:srgbClr val="000000"/>
                          </a:solidFill>
                          <a:prstDash val="solid"/>
                          <a:miter lim="800000"/>
                        </a:ln>
                        <a:effectLst/>
                      </wps:spPr>
                      <wps:bodyPr/>
                    </wps:wsp>
                  </a:graphicData>
                </a:graphic>
              </wp:anchor>
            </w:drawing>
          </mc:Choice>
          <mc:Fallback>
            <w:pict>
              <v:shape w14:anchorId="2FCD7B19" id="officeArt object" o:spid="_x0000_s1026" type="#_x0000_t69" style="position:absolute;margin-left:300.4pt;margin-top:10pt;width:42pt;height:3.6pt;z-index:2516556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" adj="927" fillcolor="black" strokeweight="1pt">
                <w10:wrap anchorx="page" anchory="line"/>
              </v:shape>
            </w:pict>
          </mc:Fallback>
        </mc:AlternateContent>
      </w:r>
      <w:r w:rsidRPr="00374426">
        <w:rPr>
          <w:rFonts w:ascii="Times New Roman" w:eastAsia="Times New Roman" w:hAnsi="Times New Roman" w:cs="Times New Roman"/>
          <w:b/>
          <w:bCs/>
          <w:noProof/>
          <w:sz w:val="28"/>
          <w:szCs w:val="28"/>
          <w:lang w:val="en-US" w:eastAsia="en-US"/>
        </w:rPr>
        <mc:AlternateContent>
          <mc:Choice Requires="wps">
            <w:drawing>
              <wp:anchor distT="0" distB="0" distL="114300" distR="114300" simplePos="0" relativeHeight="251667968" behindDoc="0" locked="0" layoutInCell="1" allowOverlap="1" wp14:anchorId="0A375743" wp14:editId="43219F8D">
                <wp:simplePos x="0" y="0"/>
                <wp:positionH relativeFrom="column">
                  <wp:posOffset>634824</wp:posOffset>
                </wp:positionH>
                <wp:positionV relativeFrom="paragraph">
                  <wp:posOffset>147955</wp:posOffset>
                </wp:positionV>
                <wp:extent cx="552450" cy="0"/>
                <wp:effectExtent l="38100" t="76200" r="19050" b="95250"/>
                <wp:wrapNone/>
                <wp:docPr id="2193" name="Straight Arrow Connector 2193"/>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19050" cap="flat" cmpd="sng" algn="ctr">
                          <a:solidFill>
                            <a:sysClr val="windowText" lastClr="000000"/>
                          </a:solidFill>
                          <a:prstDash val="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495997" id="_x0000_t32" coordsize="21600,21600" o:spt="32" o:oned="t" path="m,l21600,21600e" filled="f">
                <v:path arrowok="t" fillok="f" o:connecttype="none"/>
                <o:lock v:ext="edit" shapetype="t"/>
              </v:shapetype>
              <v:shape id="Straight Arrow Connector 2193" o:spid="_x0000_s1026" type="#_x0000_t32" style="position:absolute;margin-left:50pt;margin-top:11.65pt;width:4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" strokecolor="windowText" strokeweight="1.5pt">
                <v:stroke dashstyle="dash" startarrow="block" endarrow="block" joinstyle="miter"/>
              </v:shape>
            </w:pict>
          </mc:Fallback>
        </mc:AlternateContent>
      </w:r>
    </w:p>
    <w:p w14:paraId="4662C278" w14:textId="77777777" w:rsidR="008606F5" w:rsidRPr="00374426" w:rsidRDefault="008606F5" w:rsidP="00A95066">
      <w:pPr>
        <w:pStyle w:val="Body"/>
        <w:jc w:val="both"/>
        <w:rPr>
          <w:rFonts w:ascii="Times New Roman" w:eastAsia="Times New Roman" w:hAnsi="Times New Roman" w:cs="Times New Roman"/>
          <w:b/>
          <w:bCs/>
          <w:sz w:val="28"/>
          <w:szCs w:val="28"/>
        </w:rPr>
      </w:pPr>
    </w:p>
    <w:p w14:paraId="205CF63C" w14:textId="77777777" w:rsidR="00C32F8C" w:rsidRPr="00374426" w:rsidRDefault="00C32F8C" w:rsidP="00A95066">
      <w:pPr>
        <w:pStyle w:val="Body"/>
        <w:jc w:val="both"/>
        <w:rPr>
          <w:rFonts w:ascii="Times New Roman" w:eastAsia="Times New Roman" w:hAnsi="Times New Roman" w:cs="Times New Roman"/>
          <w:b/>
          <w:bCs/>
          <w:sz w:val="28"/>
          <w:szCs w:val="28"/>
        </w:rPr>
      </w:pPr>
    </w:p>
    <w:p w14:paraId="55CB40F8" w14:textId="77777777" w:rsidR="008606F5" w:rsidRPr="004543D1" w:rsidRDefault="00A165F5" w:rsidP="00271824">
      <w:pPr>
        <w:pStyle w:val="Heading4"/>
        <w:rPr>
          <w:rStyle w:val="None"/>
          <w:rFonts w:ascii="Times New Roman" w:hAnsi="Times New Roman" w:cs="Times New Roman"/>
          <w:bCs w:val="0"/>
          <w:color w:val="auto"/>
          <w:sz w:val="28"/>
          <w:szCs w:val="28"/>
        </w:rPr>
      </w:pPr>
      <w:r w:rsidRPr="004543D1">
        <w:rPr>
          <w:rStyle w:val="None"/>
          <w:rFonts w:ascii="Times New Roman" w:hAnsi="Times New Roman" w:cs="Times New Roman"/>
          <w:bCs w:val="0"/>
          <w:color w:val="auto"/>
          <w:sz w:val="28"/>
          <w:szCs w:val="28"/>
        </w:rPr>
        <w:t>9.4.1</w:t>
      </w:r>
      <w:r w:rsidRPr="004543D1">
        <w:rPr>
          <w:rStyle w:val="None"/>
          <w:rFonts w:ascii="Times New Roman" w:hAnsi="Times New Roman" w:cs="Times New Roman"/>
          <w:bCs w:val="0"/>
          <w:color w:val="auto"/>
          <w:sz w:val="28"/>
          <w:szCs w:val="28"/>
        </w:rPr>
        <w:tab/>
        <w:t>MGDS III Annual Reporting</w:t>
      </w:r>
    </w:p>
    <w:p w14:paraId="6831F8D0" w14:textId="1ECF0AAA" w:rsidR="008E3267" w:rsidRPr="00E92C03" w:rsidRDefault="00A165F5" w:rsidP="00E92C03">
      <w:pPr>
        <w:pStyle w:val="Body"/>
        <w:spacing w:after="0" w:line="240" w:lineRule="auto"/>
        <w:jc w:val="both"/>
        <w:rPr>
          <w:rStyle w:val="None"/>
          <w:rFonts w:ascii="Times New Roman" w:hAnsi="Times New Roman" w:cs="Times New Roman"/>
          <w:sz w:val="28"/>
          <w:szCs w:val="28"/>
          <w:lang w:val="en-US"/>
        </w:rPr>
      </w:pPr>
      <w:r w:rsidRPr="00374426">
        <w:rPr>
          <w:rStyle w:val="None"/>
          <w:rFonts w:ascii="Times New Roman" w:hAnsi="Times New Roman" w:cs="Times New Roman"/>
          <w:sz w:val="28"/>
          <w:szCs w:val="28"/>
          <w:lang w:val="en-US"/>
        </w:rPr>
        <w:t>The MGDS III annual planning, budgeting, and monitoring cycle will be aligned to the national budget cycle and will run concurrently. The MGDS III targets will be disaggregated at sectoral and district level</w:t>
      </w:r>
      <w:r w:rsidRPr="00374426">
        <w:rPr>
          <w:rStyle w:val="None"/>
          <w:rFonts w:ascii="Times New Roman" w:hAnsi="Times New Roman" w:cs="Times New Roman"/>
          <w:sz w:val="28"/>
          <w:szCs w:val="28"/>
        </w:rPr>
        <w:t>s</w:t>
      </w:r>
      <w:r w:rsidRPr="00374426">
        <w:rPr>
          <w:rStyle w:val="None"/>
          <w:rFonts w:ascii="Times New Roman" w:hAnsi="Times New Roman" w:cs="Times New Roman"/>
          <w:sz w:val="28"/>
          <w:szCs w:val="28"/>
          <w:lang w:val="en-US"/>
        </w:rPr>
        <w:t>, whenever possible. This will allow sectors and districts to plan and budget their activities. Based on the approved plan and budget for the coming financial year, the various sectors and districts will implement their activities. This will ensure that there is a link between the annual plans and the monitoring reports. Reports will be submitted quarterly</w:t>
      </w:r>
      <w:r w:rsidRPr="00374426">
        <w:rPr>
          <w:rStyle w:val="None"/>
          <w:rFonts w:ascii="Times New Roman" w:hAnsi="Times New Roman" w:cs="Times New Roman"/>
          <w:sz w:val="28"/>
          <w:szCs w:val="28"/>
        </w:rPr>
        <w:t>. T</w:t>
      </w:r>
      <w:r w:rsidRPr="00374426">
        <w:rPr>
          <w:rStyle w:val="None"/>
          <w:rFonts w:ascii="Times New Roman" w:hAnsi="Times New Roman" w:cs="Times New Roman"/>
          <w:sz w:val="28"/>
          <w:szCs w:val="28"/>
          <w:lang w:val="en-US"/>
        </w:rPr>
        <w:t xml:space="preserve">he </w:t>
      </w:r>
      <w:r w:rsidRPr="00374426">
        <w:rPr>
          <w:rStyle w:val="None"/>
          <w:rFonts w:ascii="Times New Roman" w:hAnsi="Times New Roman" w:cs="Times New Roman"/>
          <w:sz w:val="28"/>
          <w:szCs w:val="28"/>
          <w:lang w:val="it-IT"/>
        </w:rPr>
        <w:t>second</w:t>
      </w:r>
      <w:r w:rsidRPr="00374426">
        <w:rPr>
          <w:rStyle w:val="None"/>
          <w:rFonts w:ascii="Times New Roman" w:hAnsi="Times New Roman" w:cs="Times New Roman"/>
          <w:sz w:val="28"/>
          <w:szCs w:val="28"/>
          <w:lang w:val="pt-PT"/>
        </w:rPr>
        <w:t xml:space="preserve"> quarter report </w:t>
      </w:r>
      <w:r w:rsidRPr="00374426">
        <w:rPr>
          <w:rStyle w:val="None"/>
          <w:rFonts w:ascii="Times New Roman" w:hAnsi="Times New Roman" w:cs="Times New Roman"/>
          <w:sz w:val="28"/>
          <w:szCs w:val="28"/>
          <w:lang w:val="en-US"/>
        </w:rPr>
        <w:t xml:space="preserve">will be the main input </w:t>
      </w:r>
      <w:r w:rsidRPr="00374426">
        <w:rPr>
          <w:rStyle w:val="None"/>
          <w:rFonts w:ascii="Times New Roman" w:hAnsi="Times New Roman" w:cs="Times New Roman"/>
          <w:sz w:val="28"/>
          <w:szCs w:val="28"/>
        </w:rPr>
        <w:t>in</w:t>
      </w:r>
      <w:r w:rsidRPr="00374426">
        <w:rPr>
          <w:rStyle w:val="None"/>
          <w:rFonts w:ascii="Times New Roman" w:hAnsi="Times New Roman" w:cs="Times New Roman"/>
          <w:sz w:val="28"/>
          <w:szCs w:val="28"/>
          <w:lang w:val="en-US"/>
        </w:rPr>
        <w:t>to the mid</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year budget report and the fourth quarter report will be the Annual MGDS III review report. The reports will include physical progress of implementation</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output indicators</w:t>
      </w:r>
      <w:r w:rsidRPr="00374426">
        <w:rPr>
          <w:rStyle w:val="None"/>
          <w:rFonts w:ascii="Times New Roman" w:hAnsi="Times New Roman" w:cs="Times New Roman"/>
          <w:sz w:val="28"/>
          <w:szCs w:val="28"/>
        </w:rPr>
        <w:t xml:space="preserve">, </w:t>
      </w:r>
      <w:r w:rsidRPr="00374426">
        <w:rPr>
          <w:rStyle w:val="None"/>
          <w:rFonts w:ascii="Times New Roman" w:hAnsi="Times New Roman" w:cs="Times New Roman"/>
          <w:sz w:val="28"/>
          <w:szCs w:val="28"/>
          <w:lang w:val="en-US"/>
        </w:rPr>
        <w:t>targets, expenditure and qualitative assessments of progress by the implementing institutions.  The various reports, frequency and deadlines are summarized in the table below.</w:t>
      </w:r>
    </w:p>
    <w:p w14:paraId="0E7ADF82" w14:textId="77777777" w:rsidR="00E92C03" w:rsidRDefault="00E92C03" w:rsidP="00E92C03">
      <w:pPr>
        <w:pStyle w:val="Body"/>
        <w:spacing w:after="0" w:line="240" w:lineRule="auto"/>
        <w:jc w:val="both"/>
        <w:rPr>
          <w:rStyle w:val="None"/>
          <w:rFonts w:ascii="Times New Roman" w:hAnsi="Times New Roman" w:cs="Times New Roman"/>
          <w:b/>
          <w:bCs/>
          <w:sz w:val="28"/>
          <w:szCs w:val="28"/>
          <w:lang w:val="fr-FR"/>
        </w:rPr>
      </w:pPr>
    </w:p>
    <w:p w14:paraId="1ADD3FA4" w14:textId="77777777" w:rsidR="00E92C03" w:rsidRDefault="00E92C03" w:rsidP="00E92C03">
      <w:pPr>
        <w:pStyle w:val="Body"/>
        <w:spacing w:after="0" w:line="240" w:lineRule="auto"/>
        <w:jc w:val="both"/>
        <w:rPr>
          <w:rStyle w:val="None"/>
          <w:rFonts w:ascii="Times New Roman" w:hAnsi="Times New Roman" w:cs="Times New Roman"/>
          <w:b/>
          <w:bCs/>
          <w:sz w:val="28"/>
          <w:szCs w:val="28"/>
          <w:lang w:val="fr-FR"/>
        </w:rPr>
      </w:pPr>
    </w:p>
    <w:p w14:paraId="34DF4002" w14:textId="77777777" w:rsidR="00E92C03" w:rsidRDefault="00E92C03" w:rsidP="00E92C03">
      <w:pPr>
        <w:pStyle w:val="Body"/>
        <w:spacing w:after="0" w:line="240" w:lineRule="auto"/>
        <w:jc w:val="both"/>
        <w:rPr>
          <w:rStyle w:val="None"/>
          <w:rFonts w:ascii="Times New Roman" w:hAnsi="Times New Roman" w:cs="Times New Roman"/>
          <w:b/>
          <w:bCs/>
          <w:sz w:val="28"/>
          <w:szCs w:val="28"/>
          <w:lang w:val="fr-FR"/>
        </w:rPr>
      </w:pPr>
    </w:p>
    <w:p w14:paraId="092909A3" w14:textId="60233022" w:rsidR="008606F5" w:rsidRPr="00751FB3" w:rsidRDefault="00A165F5" w:rsidP="00751FB3">
      <w:pPr>
        <w:pStyle w:val="Heading5"/>
        <w:rPr>
          <w:rStyle w:val="None"/>
        </w:rPr>
      </w:pPr>
      <w:bookmarkStart w:id="135" w:name="_Toc496791323"/>
      <w:bookmarkStart w:id="136" w:name="_Toc496792250"/>
      <w:r w:rsidRPr="00751FB3">
        <w:rPr>
          <w:rStyle w:val="None"/>
        </w:rPr>
        <w:lastRenderedPageBreak/>
        <w:t>Table 17: MGDS III Reports</w:t>
      </w:r>
      <w:bookmarkEnd w:id="135"/>
      <w:bookmarkEnd w:id="136"/>
    </w:p>
    <w:p w14:paraId="0663731B" w14:textId="77777777" w:rsidR="008606F5" w:rsidRPr="00374426" w:rsidRDefault="008606F5" w:rsidP="00E92C03">
      <w:pPr>
        <w:pStyle w:val="Body"/>
        <w:spacing w:after="0" w:line="240" w:lineRule="auto"/>
        <w:jc w:val="both"/>
        <w:rPr>
          <w:rFonts w:ascii="Times New Roman" w:eastAsia="Times New Roman" w:hAnsi="Times New Roman" w:cs="Times New Roman"/>
          <w:b/>
          <w:bCs/>
          <w:sz w:val="28"/>
          <w:szCs w:val="28"/>
        </w:rPr>
      </w:pPr>
    </w:p>
    <w:tbl>
      <w:tblPr>
        <w:tblStyle w:val="TableGrid"/>
        <w:tblW w:w="5000" w:type="pct"/>
        <w:tblLook w:val="04A0" w:firstRow="1" w:lastRow="0" w:firstColumn="1" w:lastColumn="0" w:noHBand="0" w:noVBand="1"/>
      </w:tblPr>
      <w:tblGrid>
        <w:gridCol w:w="3729"/>
        <w:gridCol w:w="3267"/>
        <w:gridCol w:w="2354"/>
      </w:tblGrid>
      <w:tr w:rsidR="008606F5" w:rsidRPr="00374426" w14:paraId="1E7B2241" w14:textId="77777777" w:rsidTr="004543D1">
        <w:trPr>
          <w:trHeight w:val="266"/>
        </w:trPr>
        <w:tc>
          <w:tcPr>
            <w:tcW w:w="1994" w:type="pct"/>
          </w:tcPr>
          <w:p w14:paraId="304391D3"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Type of Report</w:t>
            </w:r>
          </w:p>
        </w:tc>
        <w:tc>
          <w:tcPr>
            <w:tcW w:w="1747" w:type="pct"/>
          </w:tcPr>
          <w:p w14:paraId="2B3E1C47"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Institution</w:t>
            </w:r>
          </w:p>
        </w:tc>
        <w:tc>
          <w:tcPr>
            <w:tcW w:w="1259" w:type="pct"/>
          </w:tcPr>
          <w:p w14:paraId="08CF945B"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b/>
                <w:bCs/>
                <w:sz w:val="28"/>
                <w:szCs w:val="28"/>
                <w:lang w:val="en-US"/>
              </w:rPr>
              <w:t xml:space="preserve">Frequency reporting </w:t>
            </w:r>
          </w:p>
        </w:tc>
      </w:tr>
      <w:tr w:rsidR="008606F5" w:rsidRPr="00374426" w14:paraId="22D8BEA1" w14:textId="77777777" w:rsidTr="004543D1">
        <w:trPr>
          <w:trHeight w:val="782"/>
        </w:trPr>
        <w:tc>
          <w:tcPr>
            <w:tcW w:w="1994" w:type="pct"/>
          </w:tcPr>
          <w:p w14:paraId="74DDDE1E"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Quarterly Progress Report (project performance and financial)</w:t>
            </w:r>
          </w:p>
        </w:tc>
        <w:tc>
          <w:tcPr>
            <w:tcW w:w="1747" w:type="pct"/>
          </w:tcPr>
          <w:p w14:paraId="7E9F222D"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Districts, &amp; Implementing Ministries and departments, MoFEPD, M&amp;E TWG</w:t>
            </w:r>
          </w:p>
        </w:tc>
        <w:tc>
          <w:tcPr>
            <w:tcW w:w="1259" w:type="pct"/>
          </w:tcPr>
          <w:p w14:paraId="39EF0D29"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Quarterly (October, January, April and July)</w:t>
            </w:r>
          </w:p>
        </w:tc>
      </w:tr>
      <w:tr w:rsidR="008606F5" w:rsidRPr="00374426" w14:paraId="1C7F3901" w14:textId="77777777" w:rsidTr="004543D1">
        <w:trPr>
          <w:trHeight w:val="241"/>
        </w:trPr>
        <w:tc>
          <w:tcPr>
            <w:tcW w:w="1994" w:type="pct"/>
          </w:tcPr>
          <w:p w14:paraId="7015ED11"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MGDS III Annual Review Report </w:t>
            </w:r>
          </w:p>
        </w:tc>
        <w:tc>
          <w:tcPr>
            <w:tcW w:w="1747" w:type="pct"/>
          </w:tcPr>
          <w:p w14:paraId="1434A96D"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MoFEPD</w:t>
            </w:r>
          </w:p>
        </w:tc>
        <w:tc>
          <w:tcPr>
            <w:tcW w:w="1259" w:type="pct"/>
          </w:tcPr>
          <w:p w14:paraId="43548500"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Annual</w:t>
            </w:r>
          </w:p>
        </w:tc>
      </w:tr>
      <w:tr w:rsidR="008606F5" w:rsidRPr="00374426" w14:paraId="6181C9F7" w14:textId="77777777" w:rsidTr="004543D1">
        <w:trPr>
          <w:trHeight w:val="241"/>
        </w:trPr>
        <w:tc>
          <w:tcPr>
            <w:tcW w:w="1994" w:type="pct"/>
          </w:tcPr>
          <w:p w14:paraId="57BA9355"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Midyear Expenditure Report</w:t>
            </w:r>
          </w:p>
        </w:tc>
        <w:tc>
          <w:tcPr>
            <w:tcW w:w="1747" w:type="pct"/>
          </w:tcPr>
          <w:p w14:paraId="2BB31805"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Ministry of Finance</w:t>
            </w:r>
          </w:p>
        </w:tc>
        <w:tc>
          <w:tcPr>
            <w:tcW w:w="1259" w:type="pct"/>
          </w:tcPr>
          <w:p w14:paraId="10AD4020"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Mid-year</w:t>
            </w:r>
          </w:p>
        </w:tc>
      </w:tr>
      <w:tr w:rsidR="008606F5" w:rsidRPr="00374426" w14:paraId="107EC56F" w14:textId="77777777" w:rsidTr="004543D1">
        <w:trPr>
          <w:trHeight w:val="241"/>
        </w:trPr>
        <w:tc>
          <w:tcPr>
            <w:tcW w:w="1994" w:type="pct"/>
          </w:tcPr>
          <w:p w14:paraId="4B2DE75D"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Annual Financial Statement</w:t>
            </w:r>
          </w:p>
        </w:tc>
        <w:tc>
          <w:tcPr>
            <w:tcW w:w="1747" w:type="pct"/>
          </w:tcPr>
          <w:p w14:paraId="3B11C46F"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Ministry of Finance</w:t>
            </w:r>
          </w:p>
        </w:tc>
        <w:tc>
          <w:tcPr>
            <w:tcW w:w="1259" w:type="pct"/>
          </w:tcPr>
          <w:p w14:paraId="33A9B483"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Annual</w:t>
            </w:r>
          </w:p>
        </w:tc>
      </w:tr>
      <w:tr w:rsidR="008606F5" w:rsidRPr="00374426" w14:paraId="1C8A0C77" w14:textId="77777777" w:rsidTr="004543D1">
        <w:trPr>
          <w:trHeight w:val="241"/>
        </w:trPr>
        <w:tc>
          <w:tcPr>
            <w:tcW w:w="1994" w:type="pct"/>
          </w:tcPr>
          <w:p w14:paraId="6A68DD82"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Annual Financial Expenditure Audits</w:t>
            </w:r>
          </w:p>
        </w:tc>
        <w:tc>
          <w:tcPr>
            <w:tcW w:w="1747" w:type="pct"/>
          </w:tcPr>
          <w:p w14:paraId="5406A82E"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National Audit Office</w:t>
            </w:r>
          </w:p>
        </w:tc>
        <w:tc>
          <w:tcPr>
            <w:tcW w:w="1259" w:type="pct"/>
          </w:tcPr>
          <w:p w14:paraId="1E6ED264"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Annual</w:t>
            </w:r>
          </w:p>
        </w:tc>
      </w:tr>
      <w:tr w:rsidR="008606F5" w:rsidRPr="00374426" w14:paraId="53B25C7F" w14:textId="77777777" w:rsidTr="004543D1">
        <w:trPr>
          <w:trHeight w:val="499"/>
        </w:trPr>
        <w:tc>
          <w:tcPr>
            <w:tcW w:w="1994" w:type="pct"/>
          </w:tcPr>
          <w:p w14:paraId="770CE54D"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Performance Contracts</w:t>
            </w:r>
          </w:p>
        </w:tc>
        <w:tc>
          <w:tcPr>
            <w:tcW w:w="1747" w:type="pct"/>
          </w:tcPr>
          <w:p w14:paraId="44C5C464"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Office of the President and Cabinet</w:t>
            </w:r>
          </w:p>
        </w:tc>
        <w:tc>
          <w:tcPr>
            <w:tcW w:w="1259" w:type="pct"/>
          </w:tcPr>
          <w:p w14:paraId="720C0F42"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Annual </w:t>
            </w:r>
          </w:p>
        </w:tc>
      </w:tr>
      <w:tr w:rsidR="008606F5" w:rsidRPr="00374426" w14:paraId="5FFB1899" w14:textId="77777777" w:rsidTr="004543D1">
        <w:trPr>
          <w:trHeight w:val="241"/>
        </w:trPr>
        <w:tc>
          <w:tcPr>
            <w:tcW w:w="1994" w:type="pct"/>
          </w:tcPr>
          <w:p w14:paraId="7C936859"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SDG  report</w:t>
            </w:r>
          </w:p>
        </w:tc>
        <w:tc>
          <w:tcPr>
            <w:tcW w:w="1747" w:type="pct"/>
          </w:tcPr>
          <w:p w14:paraId="3E1713F8"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Ministry of FEP&amp;D/NSO</w:t>
            </w:r>
          </w:p>
        </w:tc>
        <w:tc>
          <w:tcPr>
            <w:tcW w:w="1259" w:type="pct"/>
          </w:tcPr>
          <w:p w14:paraId="1665F1D4" w14:textId="77777777" w:rsidR="008606F5" w:rsidRPr="00374426" w:rsidRDefault="00A165F5" w:rsidP="00E92C03">
            <w:pPr>
              <w:pStyle w:val="Body"/>
              <w:spacing w:after="0" w:line="240" w:lineRule="auto"/>
              <w:jc w:val="both"/>
              <w:rPr>
                <w:rFonts w:ascii="Times New Roman" w:hAnsi="Times New Roman" w:cs="Times New Roman"/>
                <w:sz w:val="28"/>
                <w:szCs w:val="28"/>
              </w:rPr>
            </w:pPr>
            <w:r w:rsidRPr="00374426">
              <w:rPr>
                <w:rStyle w:val="None"/>
                <w:rFonts w:ascii="Times New Roman" w:hAnsi="Times New Roman" w:cs="Times New Roman"/>
                <w:sz w:val="28"/>
                <w:szCs w:val="28"/>
                <w:lang w:val="en-US"/>
              </w:rPr>
              <w:t>Annual</w:t>
            </w:r>
          </w:p>
        </w:tc>
      </w:tr>
    </w:tbl>
    <w:p w14:paraId="147DCB3F" w14:textId="77777777" w:rsidR="00080CDE" w:rsidRPr="00374426" w:rsidRDefault="00080CDE" w:rsidP="00E92C03">
      <w:pPr>
        <w:pStyle w:val="Body"/>
        <w:spacing w:after="0" w:line="240" w:lineRule="auto"/>
        <w:jc w:val="both"/>
        <w:rPr>
          <w:rFonts w:ascii="Times New Roman" w:eastAsia="Times New Roman" w:hAnsi="Times New Roman" w:cs="Times New Roman"/>
          <w:b/>
          <w:bCs/>
          <w:sz w:val="28"/>
          <w:szCs w:val="28"/>
        </w:rPr>
      </w:pPr>
    </w:p>
    <w:p w14:paraId="0A3CAAC5" w14:textId="77777777" w:rsidR="008606F5" w:rsidRPr="004543D1" w:rsidRDefault="00A165F5" w:rsidP="00271824">
      <w:pPr>
        <w:pStyle w:val="Heading4"/>
        <w:rPr>
          <w:rStyle w:val="None"/>
          <w:rFonts w:ascii="Times New Roman" w:hAnsi="Times New Roman" w:cs="Times New Roman"/>
          <w:bCs w:val="0"/>
          <w:color w:val="auto"/>
          <w:sz w:val="28"/>
          <w:szCs w:val="28"/>
        </w:rPr>
      </w:pPr>
      <w:r w:rsidRPr="004543D1">
        <w:rPr>
          <w:rStyle w:val="None"/>
          <w:rFonts w:ascii="Times New Roman" w:hAnsi="Times New Roman" w:cs="Times New Roman"/>
          <w:bCs w:val="0"/>
          <w:color w:val="auto"/>
          <w:sz w:val="28"/>
          <w:szCs w:val="28"/>
        </w:rPr>
        <w:t>9.4.2 Evaluation of MGDS III</w:t>
      </w:r>
    </w:p>
    <w:p w14:paraId="547003BC" w14:textId="394B78A4" w:rsidR="008606F5" w:rsidRPr="00374426" w:rsidRDefault="00A165F5" w:rsidP="00E92C03">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M&amp;E system will </w:t>
      </w:r>
      <w:r w:rsidRPr="00374426">
        <w:rPr>
          <w:rStyle w:val="None"/>
          <w:rFonts w:ascii="Times New Roman" w:hAnsi="Times New Roman" w:cs="Times New Roman"/>
          <w:sz w:val="28"/>
          <w:szCs w:val="28"/>
        </w:rPr>
        <w:t>evaluate</w:t>
      </w:r>
      <w:r w:rsidRPr="00374426">
        <w:rPr>
          <w:rStyle w:val="None"/>
          <w:rFonts w:ascii="Times New Roman" w:hAnsi="Times New Roman" w:cs="Times New Roman"/>
          <w:sz w:val="28"/>
          <w:szCs w:val="28"/>
          <w:lang w:val="fr-FR"/>
        </w:rPr>
        <w:t xml:space="preserve"> progress</w:t>
      </w:r>
      <w:r w:rsidRPr="00374426">
        <w:rPr>
          <w:rStyle w:val="None"/>
          <w:rFonts w:ascii="Times New Roman" w:hAnsi="Times New Roman" w:cs="Times New Roman"/>
          <w:sz w:val="28"/>
          <w:szCs w:val="28"/>
          <w:lang w:val="en-US"/>
        </w:rPr>
        <w:t xml:space="preserve"> through regular surveys against a set of routine sources of information. The baseline year will be </w:t>
      </w:r>
      <w:r w:rsidRPr="00374426">
        <w:rPr>
          <w:rStyle w:val="None"/>
          <w:rFonts w:ascii="Times New Roman" w:hAnsi="Times New Roman" w:cs="Times New Roman"/>
          <w:sz w:val="28"/>
          <w:szCs w:val="28"/>
        </w:rPr>
        <w:t xml:space="preserve">2015/2016. </w:t>
      </w:r>
      <w:r w:rsidRPr="00374426">
        <w:rPr>
          <w:rStyle w:val="None"/>
          <w:rFonts w:ascii="Times New Roman" w:hAnsi="Times New Roman" w:cs="Times New Roman"/>
          <w:sz w:val="28"/>
          <w:szCs w:val="28"/>
          <w:lang w:val="en-US"/>
        </w:rPr>
        <w:t xml:space="preserve">Regular programme studies will be conducted by implementing ministries and departments, so as to provide data for the intermediate outcome indicators in the MGDS III results framework. </w:t>
      </w:r>
    </w:p>
    <w:p w14:paraId="684C17AA" w14:textId="77777777" w:rsidR="008606F5" w:rsidRPr="00374426" w:rsidRDefault="008606F5" w:rsidP="00E92C03">
      <w:pPr>
        <w:pStyle w:val="Body"/>
        <w:spacing w:after="0" w:line="240" w:lineRule="auto"/>
        <w:jc w:val="both"/>
        <w:rPr>
          <w:rFonts w:ascii="Times New Roman" w:eastAsia="Times New Roman" w:hAnsi="Times New Roman" w:cs="Times New Roman"/>
          <w:sz w:val="28"/>
          <w:szCs w:val="28"/>
        </w:rPr>
      </w:pPr>
    </w:p>
    <w:p w14:paraId="4A34C2D4" w14:textId="3E447381" w:rsidR="008606F5" w:rsidRPr="00374426" w:rsidRDefault="00A165F5" w:rsidP="00E92C03">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 mid-term evaluation is planned for </w:t>
      </w:r>
      <w:r w:rsidRPr="00374426">
        <w:rPr>
          <w:rStyle w:val="None"/>
          <w:rFonts w:ascii="Times New Roman" w:hAnsi="Times New Roman" w:cs="Times New Roman"/>
          <w:sz w:val="28"/>
          <w:szCs w:val="28"/>
        </w:rPr>
        <w:t xml:space="preserve">2020. </w:t>
      </w:r>
      <w:r w:rsidRPr="00374426">
        <w:rPr>
          <w:rStyle w:val="None"/>
          <w:rFonts w:ascii="Times New Roman" w:hAnsi="Times New Roman" w:cs="Times New Roman"/>
          <w:sz w:val="28"/>
          <w:szCs w:val="28"/>
          <w:lang w:val="en-US"/>
        </w:rPr>
        <w:t xml:space="preserve">This review will be coordinated by MoFEPD and will address performance against the intended objectives and targets. </w:t>
      </w:r>
    </w:p>
    <w:p w14:paraId="2D787312" w14:textId="0C955AE7" w:rsidR="008606F5" w:rsidRPr="00374426" w:rsidRDefault="00A165F5" w:rsidP="00E92C03">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A final evaluation will be conducted at the end of the MGDS III </w:t>
      </w:r>
      <w:r w:rsidRPr="00374426">
        <w:rPr>
          <w:rStyle w:val="None"/>
          <w:rFonts w:ascii="Times New Roman" w:hAnsi="Times New Roman" w:cs="Times New Roman"/>
          <w:sz w:val="28"/>
          <w:szCs w:val="28"/>
        </w:rPr>
        <w:t xml:space="preserve">period. </w:t>
      </w:r>
      <w:r w:rsidRPr="00374426">
        <w:rPr>
          <w:rStyle w:val="None"/>
          <w:rFonts w:ascii="Times New Roman" w:hAnsi="Times New Roman" w:cs="Times New Roman"/>
          <w:sz w:val="28"/>
          <w:szCs w:val="28"/>
          <w:lang w:val="en-US"/>
        </w:rPr>
        <w:t xml:space="preserve">Although it will be carried out by external and independent evaluators, the evaluation will be coordinated by MoFEPD. The evaluation will assess the overall effectiveness of MGDS III. </w:t>
      </w:r>
    </w:p>
    <w:p w14:paraId="58CD06D7" w14:textId="77777777" w:rsidR="00C32F8C" w:rsidRPr="00374426" w:rsidRDefault="00C32F8C" w:rsidP="00E92C03">
      <w:pPr>
        <w:pStyle w:val="Body"/>
        <w:spacing w:after="0" w:line="240" w:lineRule="auto"/>
        <w:jc w:val="both"/>
        <w:rPr>
          <w:rFonts w:ascii="Times New Roman" w:hAnsi="Times New Roman" w:cs="Times New Roman"/>
          <w:sz w:val="28"/>
          <w:szCs w:val="28"/>
        </w:rPr>
      </w:pPr>
    </w:p>
    <w:p w14:paraId="39A3124F" w14:textId="77777777" w:rsidR="004F42D8" w:rsidRPr="004543D1" w:rsidRDefault="004F42D8" w:rsidP="00271824">
      <w:pPr>
        <w:pStyle w:val="Heading4"/>
        <w:rPr>
          <w:rStyle w:val="None"/>
          <w:rFonts w:ascii="Times New Roman" w:hAnsi="Times New Roman" w:cs="Times New Roman"/>
          <w:bCs w:val="0"/>
          <w:color w:val="auto"/>
          <w:sz w:val="28"/>
          <w:szCs w:val="28"/>
        </w:rPr>
      </w:pPr>
      <w:r w:rsidRPr="004543D1">
        <w:rPr>
          <w:rStyle w:val="None"/>
          <w:rFonts w:ascii="Times New Roman" w:hAnsi="Times New Roman" w:cs="Times New Roman"/>
          <w:bCs w:val="0"/>
          <w:color w:val="auto"/>
          <w:sz w:val="28"/>
          <w:szCs w:val="28"/>
        </w:rPr>
        <w:t>9.4.3</w:t>
      </w:r>
      <w:r w:rsidRPr="004543D1">
        <w:rPr>
          <w:rStyle w:val="None"/>
          <w:rFonts w:ascii="Times New Roman" w:hAnsi="Times New Roman" w:cs="Times New Roman"/>
          <w:bCs w:val="0"/>
          <w:color w:val="auto"/>
          <w:sz w:val="28"/>
          <w:szCs w:val="28"/>
        </w:rPr>
        <w:tab/>
        <w:t>Means of Verification for Evaluation of MGDS III</w:t>
      </w:r>
    </w:p>
    <w:p w14:paraId="400224E2" w14:textId="77777777" w:rsidR="004F42D8" w:rsidRPr="00374426" w:rsidRDefault="004F42D8" w:rsidP="00E92C03">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Verification of the progress made in MGDS III</w:t>
      </w:r>
      <w:r w:rsidRPr="004543D1">
        <w:rPr>
          <w:rStyle w:val="None"/>
          <w:rFonts w:ascii="Times New Roman" w:hAnsi="Times New Roman" w:cs="Times New Roman"/>
          <w:sz w:val="28"/>
          <w:szCs w:val="28"/>
          <w:lang w:val="en-US"/>
        </w:rPr>
        <w:t xml:space="preserve"> implementation</w:t>
      </w:r>
      <w:r w:rsidRPr="00374426">
        <w:rPr>
          <w:rStyle w:val="None"/>
          <w:rFonts w:ascii="Times New Roman" w:hAnsi="Times New Roman" w:cs="Times New Roman"/>
          <w:sz w:val="28"/>
          <w:szCs w:val="28"/>
          <w:lang w:val="fr-FR"/>
        </w:rPr>
        <w:t xml:space="preserve"> </w:t>
      </w:r>
      <w:r w:rsidRPr="00374426">
        <w:rPr>
          <w:rStyle w:val="None"/>
          <w:rFonts w:ascii="Times New Roman" w:hAnsi="Times New Roman" w:cs="Times New Roman"/>
          <w:sz w:val="28"/>
          <w:szCs w:val="28"/>
          <w:lang w:val="en-US"/>
        </w:rPr>
        <w:t>will use annual reports of sector ministries and surveys conducted by the NSO and some line ministries under the NSS. These include</w:t>
      </w:r>
      <w:r w:rsidRPr="00374426">
        <w:rPr>
          <w:rStyle w:val="None"/>
          <w:rFonts w:ascii="Times New Roman" w:hAnsi="Times New Roman" w:cs="Times New Roman"/>
          <w:sz w:val="28"/>
          <w:szCs w:val="28"/>
        </w:rPr>
        <w:t>:</w:t>
      </w:r>
      <w:r w:rsidRPr="00374426">
        <w:rPr>
          <w:rStyle w:val="None"/>
          <w:rFonts w:ascii="Times New Roman" w:hAnsi="Times New Roman" w:cs="Times New Roman"/>
          <w:sz w:val="28"/>
          <w:szCs w:val="28"/>
          <w:lang w:val="en-US"/>
        </w:rPr>
        <w:t xml:space="preserve"> the Malawi Demographic and Health Survey (DHS), the Integrated Household Survey (IHS), Multiple Indicators Cluster Survey (MICS) and the Agricultural Production Survey/Census. Qualitative </w:t>
      </w:r>
      <w:r w:rsidRPr="00374426">
        <w:rPr>
          <w:rStyle w:val="None"/>
          <w:rFonts w:ascii="Times New Roman" w:hAnsi="Times New Roman" w:cs="Times New Roman"/>
          <w:sz w:val="28"/>
          <w:szCs w:val="28"/>
          <w:lang w:val="en-US"/>
        </w:rPr>
        <w:lastRenderedPageBreak/>
        <w:t>assessments of progress will be validated through stakeholder consultations and feedback from implementing institutions and the beneficiaries.</w:t>
      </w:r>
    </w:p>
    <w:p w14:paraId="2D4DD72E" w14:textId="77777777" w:rsidR="004F42D8" w:rsidRPr="00374426" w:rsidRDefault="004F42D8" w:rsidP="00E92C03">
      <w:pPr>
        <w:pStyle w:val="Body"/>
        <w:spacing w:after="0" w:line="240" w:lineRule="auto"/>
        <w:jc w:val="both"/>
        <w:rPr>
          <w:rFonts w:ascii="Times New Roman" w:eastAsia="Times New Roman" w:hAnsi="Times New Roman" w:cs="Times New Roman"/>
          <w:sz w:val="28"/>
          <w:szCs w:val="28"/>
        </w:rPr>
      </w:pPr>
    </w:p>
    <w:p w14:paraId="32EBA312" w14:textId="0DC2AFAF" w:rsidR="008606F5" w:rsidRPr="004543D1" w:rsidRDefault="0003424F" w:rsidP="00271824">
      <w:pPr>
        <w:pStyle w:val="Heading2"/>
        <w:rPr>
          <w:rStyle w:val="None"/>
          <w:rFonts w:ascii="Times New Roman" w:hAnsi="Times New Roman" w:cs="Times New Roman"/>
          <w:bCs w:val="0"/>
          <w:color w:val="auto"/>
          <w:sz w:val="28"/>
          <w:szCs w:val="28"/>
        </w:rPr>
      </w:pPr>
      <w:bookmarkStart w:id="137" w:name="_Toc496857881"/>
      <w:r>
        <w:rPr>
          <w:rStyle w:val="None"/>
          <w:rFonts w:ascii="Times New Roman" w:hAnsi="Times New Roman" w:cs="Times New Roman"/>
          <w:bCs w:val="0"/>
          <w:color w:val="auto"/>
          <w:sz w:val="28"/>
          <w:szCs w:val="28"/>
          <w:lang w:val="en-US"/>
        </w:rPr>
        <w:t>9.5</w:t>
      </w:r>
      <w:r w:rsidR="00A165F5" w:rsidRPr="004543D1">
        <w:rPr>
          <w:rStyle w:val="None"/>
          <w:rFonts w:ascii="Times New Roman" w:hAnsi="Times New Roman" w:cs="Times New Roman"/>
          <w:bCs w:val="0"/>
          <w:color w:val="auto"/>
          <w:sz w:val="28"/>
          <w:szCs w:val="28"/>
          <w:lang w:val="en-US"/>
        </w:rPr>
        <w:tab/>
        <w:t>MGDS-III Results Framework</w:t>
      </w:r>
      <w:bookmarkEnd w:id="137"/>
    </w:p>
    <w:p w14:paraId="7CAE7B29" w14:textId="77777777" w:rsidR="00E92C03" w:rsidRDefault="00E92C03" w:rsidP="00E92C03">
      <w:pPr>
        <w:pStyle w:val="Body"/>
        <w:spacing w:after="0" w:line="240" w:lineRule="auto"/>
        <w:jc w:val="both"/>
        <w:rPr>
          <w:rStyle w:val="None"/>
          <w:rFonts w:ascii="Times New Roman" w:hAnsi="Times New Roman" w:cs="Times New Roman"/>
          <w:sz w:val="28"/>
          <w:szCs w:val="28"/>
          <w:lang w:val="en-US"/>
        </w:rPr>
      </w:pPr>
    </w:p>
    <w:p w14:paraId="14DBACC1" w14:textId="383DF5FD" w:rsidR="008606F5" w:rsidRPr="00374426" w:rsidRDefault="00A165F5" w:rsidP="00E92C03">
      <w:pPr>
        <w:pStyle w:val="Body"/>
        <w:spacing w:after="0" w:line="240" w:lineRule="auto"/>
        <w:jc w:val="both"/>
        <w:rPr>
          <w:rStyle w:val="None"/>
          <w:rFonts w:ascii="Times New Roman" w:hAnsi="Times New Roman" w:cs="Times New Roman"/>
          <w:sz w:val="28"/>
          <w:szCs w:val="28"/>
        </w:rPr>
      </w:pPr>
      <w:r w:rsidRPr="00374426">
        <w:rPr>
          <w:rStyle w:val="None"/>
          <w:rFonts w:ascii="Times New Roman" w:hAnsi="Times New Roman" w:cs="Times New Roman"/>
          <w:sz w:val="28"/>
          <w:szCs w:val="28"/>
          <w:lang w:val="en-US"/>
        </w:rPr>
        <w:t xml:space="preserve">The MGDS III M&amp;E </w:t>
      </w:r>
      <w:r w:rsidR="004543D1">
        <w:rPr>
          <w:rStyle w:val="None"/>
          <w:rFonts w:ascii="Times New Roman" w:hAnsi="Times New Roman" w:cs="Times New Roman"/>
          <w:sz w:val="28"/>
          <w:szCs w:val="28"/>
        </w:rPr>
        <w:t>Result</w:t>
      </w:r>
      <w:r w:rsidRPr="00374426">
        <w:rPr>
          <w:rStyle w:val="None"/>
          <w:rFonts w:ascii="Times New Roman" w:hAnsi="Times New Roman" w:cs="Times New Roman"/>
          <w:sz w:val="28"/>
          <w:szCs w:val="28"/>
          <w:lang w:val="en-US"/>
        </w:rPr>
        <w:t xml:space="preserve"> </w:t>
      </w:r>
      <w:r w:rsidR="004543D1">
        <w:rPr>
          <w:rStyle w:val="None"/>
          <w:rFonts w:ascii="Times New Roman" w:hAnsi="Times New Roman" w:cs="Times New Roman"/>
          <w:sz w:val="28"/>
          <w:szCs w:val="28"/>
        </w:rPr>
        <w:t>Framework</w:t>
      </w:r>
      <w:r w:rsidRPr="00374426">
        <w:rPr>
          <w:rStyle w:val="None"/>
          <w:rFonts w:ascii="Times New Roman" w:hAnsi="Times New Roman" w:cs="Times New Roman"/>
          <w:sz w:val="28"/>
          <w:szCs w:val="28"/>
          <w:lang w:val="en-US"/>
        </w:rPr>
        <w:t xml:space="preserve"> is centered on one or more strategic objectives, the achievement of which represents the ultimate impact envisioned for a set of development objectives. The M&amp;E Results Framework has outcome and impact indicators that will be reviewed periodically and performance/output indicators in the Annex that will be reviewed annually. The results framework represents higher-order changes envisioned in the MGDS III.</w:t>
      </w:r>
    </w:p>
    <w:p w14:paraId="0084930F" w14:textId="3F87AAD2" w:rsidR="008606F5" w:rsidRPr="00374426" w:rsidRDefault="008606F5" w:rsidP="00E92C03">
      <w:pPr>
        <w:pStyle w:val="Body"/>
        <w:widowControl w:val="0"/>
        <w:spacing w:after="0" w:line="240" w:lineRule="auto"/>
        <w:jc w:val="both"/>
        <w:rPr>
          <w:rFonts w:ascii="Times New Roman" w:hAnsi="Times New Roman" w:cs="Times New Roman"/>
          <w:sz w:val="28"/>
          <w:szCs w:val="28"/>
        </w:rPr>
      </w:pPr>
    </w:p>
    <w:p w14:paraId="7154BAC9" w14:textId="77777777" w:rsidR="00911BF2" w:rsidRPr="00374426" w:rsidRDefault="00911BF2" w:rsidP="003E2D2C">
      <w:pPr>
        <w:pStyle w:val="Body"/>
        <w:widowControl w:val="0"/>
        <w:spacing w:after="0" w:line="276" w:lineRule="auto"/>
        <w:jc w:val="both"/>
        <w:rPr>
          <w:rFonts w:ascii="Times New Roman" w:hAnsi="Times New Roman" w:cs="Times New Roman"/>
          <w:sz w:val="28"/>
          <w:szCs w:val="28"/>
        </w:rPr>
      </w:pPr>
    </w:p>
    <w:p w14:paraId="5A8E95F2" w14:textId="77777777" w:rsidR="00911BF2" w:rsidRPr="00374426" w:rsidRDefault="00911BF2" w:rsidP="003E2D2C">
      <w:pPr>
        <w:pStyle w:val="Body"/>
        <w:widowControl w:val="0"/>
        <w:spacing w:after="0" w:line="276" w:lineRule="auto"/>
        <w:jc w:val="both"/>
        <w:rPr>
          <w:rFonts w:ascii="Times New Roman" w:hAnsi="Times New Roman" w:cs="Times New Roman"/>
          <w:sz w:val="28"/>
          <w:szCs w:val="28"/>
        </w:rPr>
      </w:pPr>
    </w:p>
    <w:p w14:paraId="24CE5835" w14:textId="2CE7D2A7" w:rsidR="00911BF2" w:rsidRPr="00374426" w:rsidRDefault="00911BF2" w:rsidP="00911BF2">
      <w:pPr>
        <w:rPr>
          <w:rFonts w:eastAsia="Times New Roman"/>
        </w:rPr>
      </w:pPr>
    </w:p>
    <w:p w14:paraId="18358809" w14:textId="77777777" w:rsidR="00B311B7" w:rsidRPr="00374426" w:rsidRDefault="00B311B7" w:rsidP="00911BF2">
      <w:pPr>
        <w:spacing w:before="200"/>
        <w:outlineLvl w:val="1"/>
        <w:rPr>
          <w:rFonts w:eastAsia="Times New Roman"/>
          <w:b/>
          <w:bCs/>
          <w:color w:val="5B9BD5"/>
          <w:sz w:val="26"/>
          <w:szCs w:val="26"/>
        </w:rPr>
        <w:sectPr w:rsidR="00B311B7" w:rsidRPr="00374426" w:rsidSect="00B311B7">
          <w:pgSz w:w="12240" w:h="15840"/>
          <w:pgMar w:top="1440" w:right="1440" w:bottom="1440" w:left="1440" w:header="0" w:footer="720" w:gutter="0"/>
          <w:cols w:space="720"/>
        </w:sectPr>
      </w:pPr>
    </w:p>
    <w:p w14:paraId="1B1ABD2D" w14:textId="13D62252" w:rsidR="00911BF2" w:rsidRPr="004543D1" w:rsidRDefault="00911BF2" w:rsidP="006A7195">
      <w:pPr>
        <w:pStyle w:val="Heading1"/>
        <w:rPr>
          <w:rFonts w:ascii="Times New Roman" w:eastAsia="Times New Roman" w:hAnsi="Times New Roman" w:cs="Times New Roman"/>
          <w:color w:val="auto"/>
          <w:sz w:val="36"/>
          <w:szCs w:val="36"/>
        </w:rPr>
      </w:pPr>
      <w:bookmarkStart w:id="138" w:name="_Toc496857882"/>
      <w:r w:rsidRPr="004543D1">
        <w:rPr>
          <w:rFonts w:ascii="Times New Roman" w:eastAsia="Times New Roman" w:hAnsi="Times New Roman" w:cs="Times New Roman"/>
          <w:color w:val="auto"/>
        </w:rPr>
        <w:lastRenderedPageBreak/>
        <w:t>ANNEX 1: LIST OF FLAGSHIP PROJECTS FOR MGDS III KEY PRIORITY AREAS</w:t>
      </w:r>
      <w:bookmarkEnd w:id="138"/>
      <w:r w:rsidRPr="004543D1">
        <w:rPr>
          <w:rFonts w:ascii="Times New Roman" w:eastAsia="Times New Roman" w:hAnsi="Times New Roman" w:cs="Times New Roman"/>
          <w:color w:val="auto"/>
        </w:rPr>
        <w:t xml:space="preserve"> </w:t>
      </w:r>
    </w:p>
    <w:p w14:paraId="6BD82B9B" w14:textId="77777777" w:rsidR="00911BF2" w:rsidRPr="00374426" w:rsidRDefault="00911BF2" w:rsidP="00911BF2">
      <w:pPr>
        <w:rPr>
          <w:rFonts w:eastAsia="Times New Roman"/>
        </w:rPr>
      </w:pPr>
    </w:p>
    <w:p w14:paraId="5F0DC55B" w14:textId="77777777" w:rsidR="00911BF2" w:rsidRPr="00374426" w:rsidRDefault="00911BF2" w:rsidP="00911BF2">
      <w:pPr>
        <w:rPr>
          <w:rFonts w:eastAsia="Times New Roman"/>
        </w:rPr>
      </w:pPr>
      <w:r w:rsidRPr="00374426">
        <w:rPr>
          <w:rFonts w:eastAsia="Times New Roman"/>
          <w:b/>
          <w:bCs/>
          <w:color w:val="000000"/>
          <w:sz w:val="28"/>
          <w:szCs w:val="28"/>
        </w:rPr>
        <w:t xml:space="preserve">PRIORITY AREA 1: AGRICULTURE, WATER DEVELOPMENT AND CLIMATE CHANGE MANAGEMENT </w:t>
      </w:r>
    </w:p>
    <w:tbl>
      <w:tblPr>
        <w:tblW w:w="0" w:type="auto"/>
        <w:tblCellMar>
          <w:top w:w="15" w:type="dxa"/>
          <w:left w:w="15" w:type="dxa"/>
          <w:bottom w:w="15" w:type="dxa"/>
          <w:right w:w="15" w:type="dxa"/>
        </w:tblCellMar>
        <w:tblLook w:val="04A0" w:firstRow="1" w:lastRow="0" w:firstColumn="1" w:lastColumn="0" w:noHBand="0" w:noVBand="1"/>
      </w:tblPr>
      <w:tblGrid>
        <w:gridCol w:w="6333"/>
        <w:gridCol w:w="6580"/>
        <w:gridCol w:w="37"/>
      </w:tblGrid>
      <w:tr w:rsidR="00374426" w:rsidRPr="00374426" w14:paraId="290F86E2" w14:textId="77777777" w:rsidTr="00911BF2">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E590B34" w14:textId="77777777" w:rsidR="00911BF2" w:rsidRPr="00374426" w:rsidRDefault="00911BF2" w:rsidP="00911BF2">
            <w:pPr>
              <w:rPr>
                <w:rFonts w:eastAsia="Times New Roman"/>
              </w:rPr>
            </w:pPr>
            <w:r w:rsidRPr="00374426">
              <w:rPr>
                <w:rFonts w:eastAsia="Times New Roman"/>
                <w:b/>
                <w:bCs/>
              </w:rPr>
              <w:t>OUTCOME: INCREASED AGRICULTURAL PRODUCTION AND PRODUCTIVITY</w:t>
            </w:r>
          </w:p>
        </w:tc>
      </w:tr>
      <w:tr w:rsidR="00374426" w:rsidRPr="00374426" w14:paraId="169CE9CC" w14:textId="77777777" w:rsidTr="00A633B7">
        <w:trPr>
          <w:trHeight w:val="41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66065" w14:textId="77777777" w:rsidR="00911BF2" w:rsidRPr="00374426" w:rsidRDefault="00911BF2" w:rsidP="00911BF2">
            <w:pPr>
              <w:jc w:val="both"/>
              <w:rPr>
                <w:rFonts w:eastAsia="Times New Roman"/>
              </w:rPr>
            </w:pPr>
            <w:r w:rsidRPr="00374426">
              <w:rPr>
                <w:rFonts w:eastAsia="Times New Roman"/>
                <w:b/>
                <w:bCs/>
              </w:rPr>
              <w:t>PROJECT NAME: SHIRE VALLEY TRANSFORMATION PROGRAMME</w:t>
            </w:r>
          </w:p>
        </w:tc>
      </w:tr>
      <w:tr w:rsidR="00374426" w:rsidRPr="00374426" w14:paraId="79AC4159"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1E831" w14:textId="77777777" w:rsidR="00911BF2" w:rsidRPr="00374426" w:rsidRDefault="00911BF2" w:rsidP="00911BF2">
            <w:pPr>
              <w:jc w:val="both"/>
              <w:rPr>
                <w:rFonts w:eastAsia="Times New Roman"/>
              </w:rPr>
            </w:pPr>
            <w:r w:rsidRPr="00374426">
              <w:rPr>
                <w:rFonts w:eastAsia="Times New Roman"/>
                <w:b/>
                <w:bCs/>
              </w:rPr>
              <w:t>PROJECT DESCRIPTION</w:t>
            </w:r>
          </w:p>
          <w:p w14:paraId="55F5524D" w14:textId="77777777" w:rsidR="00911BF2" w:rsidRPr="00374426" w:rsidRDefault="00911BF2" w:rsidP="00911BF2">
            <w:pPr>
              <w:jc w:val="both"/>
              <w:rPr>
                <w:rFonts w:eastAsia="Times New Roman"/>
              </w:rPr>
            </w:pPr>
            <w:r w:rsidRPr="00374426">
              <w:rPr>
                <w:rFonts w:eastAsia="Times New Roman"/>
              </w:rPr>
              <w:t xml:space="preserve">The project will increase agricultural productivity by developing 42,500 ha of land for irrigation and commercial agriculture in the Lower Shire Valley.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33E25" w14:textId="77777777" w:rsidR="00911BF2" w:rsidRPr="00374426" w:rsidRDefault="00911BF2" w:rsidP="00911BF2">
            <w:pPr>
              <w:rPr>
                <w:rFonts w:eastAsia="Times New Roman"/>
              </w:rPr>
            </w:pPr>
            <w:r w:rsidRPr="00374426">
              <w:rPr>
                <w:rFonts w:eastAsia="Times New Roman"/>
                <w:b/>
                <w:bCs/>
              </w:rPr>
              <w:t>PROJECT OUTPUT</w:t>
            </w:r>
            <w:r w:rsidRPr="00374426">
              <w:rPr>
                <w:rFonts w:eastAsia="Times New Roman"/>
              </w:rPr>
              <w:t xml:space="preserve">: Water supply and Irrigation infrastructure developed; Private sector and communities mobilized. </w:t>
            </w:r>
          </w:p>
          <w:p w14:paraId="5D53FA0A" w14:textId="77777777" w:rsidR="00911BF2" w:rsidRPr="00374426" w:rsidRDefault="00911BF2" w:rsidP="00911BF2">
            <w:pPr>
              <w:rPr>
                <w:rFonts w:eastAsia="Times New Roman"/>
              </w:rPr>
            </w:pPr>
          </w:p>
        </w:tc>
      </w:tr>
      <w:tr w:rsidR="00374426" w:rsidRPr="00374426" w14:paraId="5228012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3ECDD" w14:textId="77777777" w:rsidR="00911BF2" w:rsidRPr="00374426" w:rsidRDefault="00911BF2" w:rsidP="00911BF2">
            <w:pPr>
              <w:jc w:val="both"/>
              <w:rPr>
                <w:rFonts w:eastAsia="Times New Roman"/>
              </w:rPr>
            </w:pPr>
            <w:r w:rsidRPr="00374426">
              <w:rPr>
                <w:rFonts w:eastAsia="Times New Roman"/>
                <w:b/>
                <w:bCs/>
              </w:rPr>
              <w:t>PROJECT OBJECTIVES</w:t>
            </w:r>
          </w:p>
          <w:p w14:paraId="0EB2CC1B" w14:textId="77777777" w:rsidR="00911BF2" w:rsidRPr="00374426" w:rsidRDefault="00911BF2" w:rsidP="00911BF2">
            <w:pPr>
              <w:jc w:val="both"/>
              <w:rPr>
                <w:rFonts w:eastAsia="Times New Roman"/>
              </w:rPr>
            </w:pPr>
            <w:r w:rsidRPr="00374426">
              <w:rPr>
                <w:rFonts w:eastAsia="Times New Roman"/>
              </w:rPr>
              <w:t>To sustainably enhance incomes and food security of 100,000 households in the lower shire valley.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CD7E9" w14:textId="77777777" w:rsidR="00911BF2" w:rsidRPr="00374426" w:rsidRDefault="00911BF2" w:rsidP="00911BF2">
            <w:pPr>
              <w:rPr>
                <w:rFonts w:eastAsia="Times New Roman"/>
              </w:rPr>
            </w:pPr>
            <w:r w:rsidRPr="00374426">
              <w:rPr>
                <w:rFonts w:eastAsia="Times New Roman"/>
                <w:b/>
                <w:bCs/>
              </w:rPr>
              <w:t>STRUCTURE OF PARTNERSHIP</w:t>
            </w:r>
          </w:p>
          <w:p w14:paraId="2B03F703" w14:textId="77777777" w:rsidR="00911BF2" w:rsidRPr="00374426" w:rsidRDefault="00911BF2" w:rsidP="00911BF2">
            <w:pPr>
              <w:jc w:val="both"/>
              <w:rPr>
                <w:rFonts w:eastAsia="Times New Roman"/>
              </w:rPr>
            </w:pPr>
            <w:r w:rsidRPr="00374426">
              <w:rPr>
                <w:rFonts w:eastAsia="Times New Roman"/>
              </w:rPr>
              <w:t>The project will be implemented by the Ministry of Agriculture, Irrigation and Water Development. The project will be co-financed by the Government of Malawi, World Bank and African Development Bank.</w:t>
            </w:r>
          </w:p>
        </w:tc>
      </w:tr>
      <w:tr w:rsidR="00374426" w:rsidRPr="00374426" w14:paraId="3987A09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252C5" w14:textId="77777777" w:rsidR="00911BF2" w:rsidRPr="00374426" w:rsidRDefault="00911BF2" w:rsidP="00911BF2">
            <w:pPr>
              <w:jc w:val="both"/>
              <w:rPr>
                <w:rFonts w:eastAsia="Times New Roman"/>
              </w:rPr>
            </w:pPr>
            <w:r w:rsidRPr="00374426">
              <w:rPr>
                <w:rFonts w:eastAsia="Times New Roman"/>
                <w:b/>
                <w:bCs/>
              </w:rPr>
              <w:t>PROJECT LOCATION</w:t>
            </w:r>
          </w:p>
          <w:p w14:paraId="30EE4295" w14:textId="77777777" w:rsidR="00911BF2" w:rsidRPr="00374426" w:rsidRDefault="00911BF2" w:rsidP="00911BF2">
            <w:pPr>
              <w:jc w:val="both"/>
              <w:rPr>
                <w:rFonts w:eastAsia="Times New Roman"/>
              </w:rPr>
            </w:pPr>
            <w:r w:rsidRPr="00374426">
              <w:rPr>
                <w:rFonts w:eastAsia="Times New Roman"/>
              </w:rPr>
              <w:t xml:space="preserve">Lower Shire valley (Nsanje and Chikwawa)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D2100" w14:textId="77777777" w:rsidR="00911BF2" w:rsidRPr="00374426" w:rsidRDefault="00911BF2" w:rsidP="00911BF2">
            <w:pPr>
              <w:jc w:val="both"/>
              <w:rPr>
                <w:rFonts w:eastAsia="Times New Roman"/>
              </w:rPr>
            </w:pPr>
            <w:r w:rsidRPr="00374426">
              <w:rPr>
                <w:rFonts w:eastAsia="Times New Roman"/>
                <w:b/>
                <w:bCs/>
              </w:rPr>
              <w:t>ESTIMATED COST OF THE PROJECT</w:t>
            </w:r>
          </w:p>
          <w:p w14:paraId="3E67D2CB" w14:textId="77777777" w:rsidR="00911BF2" w:rsidRPr="00374426" w:rsidRDefault="00911BF2" w:rsidP="00911BF2">
            <w:pPr>
              <w:jc w:val="both"/>
              <w:rPr>
                <w:rFonts w:eastAsia="Times New Roman"/>
              </w:rPr>
            </w:pPr>
            <w:r w:rsidRPr="00374426">
              <w:rPr>
                <w:rFonts w:eastAsia="Times New Roman"/>
              </w:rPr>
              <w:t>The total estimated cost is MK 198,750,000,000 (US$265 million)</w:t>
            </w:r>
          </w:p>
          <w:p w14:paraId="300E8EC3" w14:textId="77777777" w:rsidR="00911BF2" w:rsidRPr="00374426" w:rsidRDefault="00911BF2" w:rsidP="00911BF2">
            <w:pPr>
              <w:rPr>
                <w:rFonts w:eastAsia="Times New Roman"/>
              </w:rPr>
            </w:pPr>
          </w:p>
        </w:tc>
      </w:tr>
      <w:tr w:rsidR="00374426" w:rsidRPr="00374426" w14:paraId="62FDC74C" w14:textId="77777777" w:rsidTr="00911B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87ADA" w14:textId="77777777" w:rsidR="00911BF2" w:rsidRPr="00374426" w:rsidRDefault="00911BF2" w:rsidP="00911BF2">
            <w:pPr>
              <w:jc w:val="both"/>
              <w:rPr>
                <w:rFonts w:eastAsia="Times New Roman"/>
              </w:rPr>
            </w:pPr>
            <w:r w:rsidRPr="00374426">
              <w:rPr>
                <w:rFonts w:eastAsia="Times New Roman"/>
                <w:b/>
                <w:bCs/>
              </w:rPr>
              <w:t>PROJECT NAME: GREEN BELT INITIATIVE</w:t>
            </w:r>
          </w:p>
        </w:tc>
      </w:tr>
      <w:tr w:rsidR="00374426" w:rsidRPr="00374426" w14:paraId="01FBB7B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3A11A" w14:textId="77777777" w:rsidR="00911BF2" w:rsidRPr="00374426" w:rsidRDefault="00911BF2" w:rsidP="00911BF2">
            <w:pPr>
              <w:jc w:val="both"/>
              <w:rPr>
                <w:rFonts w:eastAsia="Times New Roman"/>
              </w:rPr>
            </w:pPr>
            <w:r w:rsidRPr="00374426">
              <w:rPr>
                <w:rFonts w:eastAsia="Times New Roman"/>
                <w:b/>
                <w:bCs/>
              </w:rPr>
              <w:t>PROJECT DESCRIPTION</w:t>
            </w:r>
          </w:p>
          <w:p w14:paraId="1DD82AE7" w14:textId="77777777" w:rsidR="00911BF2" w:rsidRPr="00374426" w:rsidRDefault="00911BF2" w:rsidP="00911BF2">
            <w:pPr>
              <w:jc w:val="both"/>
              <w:rPr>
                <w:rFonts w:eastAsia="Times New Roman"/>
              </w:rPr>
            </w:pPr>
            <w:r w:rsidRPr="00374426">
              <w:rPr>
                <w:rFonts w:eastAsia="Times New Roman"/>
              </w:rPr>
              <w:t>The project is developing 7,500 ha o f Land for irrigation along lake shore areas and major rivers.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2AC33" w14:textId="77777777" w:rsidR="00911BF2" w:rsidRPr="00374426" w:rsidRDefault="00911BF2" w:rsidP="00911BF2">
            <w:pPr>
              <w:rPr>
                <w:rFonts w:eastAsia="Times New Roman"/>
              </w:rPr>
            </w:pPr>
            <w:r w:rsidRPr="00374426">
              <w:rPr>
                <w:rFonts w:eastAsia="Times New Roman"/>
                <w:b/>
                <w:bCs/>
              </w:rPr>
              <w:t>PROJECT OUTPUT</w:t>
            </w:r>
            <w:r w:rsidRPr="00374426">
              <w:rPr>
                <w:rFonts w:eastAsia="Times New Roman"/>
              </w:rPr>
              <w:t>.</w:t>
            </w:r>
          </w:p>
          <w:p w14:paraId="60C4D08E" w14:textId="77777777" w:rsidR="00911BF2" w:rsidRPr="00374426" w:rsidRDefault="00911BF2" w:rsidP="00911BF2">
            <w:pPr>
              <w:rPr>
                <w:rFonts w:eastAsia="Times New Roman"/>
              </w:rPr>
            </w:pPr>
            <w:r w:rsidRPr="00374426">
              <w:rPr>
                <w:rFonts w:eastAsia="Times New Roman"/>
              </w:rPr>
              <w:t>7,500 ha of land under irrigation along lake shores and major rivers</w:t>
            </w:r>
          </w:p>
          <w:p w14:paraId="7981C1FB" w14:textId="77777777" w:rsidR="00911BF2" w:rsidRPr="00374426" w:rsidRDefault="00911BF2" w:rsidP="00911BF2">
            <w:pPr>
              <w:rPr>
                <w:rFonts w:eastAsia="Times New Roman"/>
              </w:rPr>
            </w:pPr>
          </w:p>
        </w:tc>
      </w:tr>
      <w:tr w:rsidR="00374426" w:rsidRPr="00374426" w14:paraId="0C471783"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2BE5E" w14:textId="77777777" w:rsidR="00911BF2" w:rsidRPr="00374426" w:rsidRDefault="00911BF2" w:rsidP="00911BF2">
            <w:pPr>
              <w:jc w:val="both"/>
              <w:rPr>
                <w:rFonts w:eastAsia="Times New Roman"/>
              </w:rPr>
            </w:pPr>
            <w:r w:rsidRPr="00374426">
              <w:rPr>
                <w:rFonts w:eastAsia="Times New Roman"/>
                <w:b/>
                <w:bCs/>
              </w:rPr>
              <w:t>PROJECT OBJECTIVES</w:t>
            </w:r>
          </w:p>
          <w:p w14:paraId="3A0DF76A" w14:textId="77777777" w:rsidR="00911BF2" w:rsidRPr="00374426" w:rsidRDefault="00911BF2" w:rsidP="00911BF2">
            <w:pPr>
              <w:jc w:val="both"/>
              <w:rPr>
                <w:rFonts w:eastAsia="Times New Roman"/>
              </w:rPr>
            </w:pPr>
            <w:r w:rsidRPr="00374426">
              <w:rPr>
                <w:rFonts w:eastAsia="Times New Roman"/>
              </w:rPr>
              <w:t>To attain food and nutrition security, increased household  incomes and exports through sustainable irrigation and agro-processing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97121" w14:textId="77777777" w:rsidR="00911BF2" w:rsidRPr="00374426" w:rsidRDefault="00911BF2" w:rsidP="00911BF2">
            <w:pPr>
              <w:rPr>
                <w:rFonts w:eastAsia="Times New Roman"/>
              </w:rPr>
            </w:pPr>
            <w:r w:rsidRPr="00374426">
              <w:rPr>
                <w:rFonts w:eastAsia="Times New Roman"/>
                <w:b/>
                <w:bCs/>
              </w:rPr>
              <w:t>STRUCTURE OF PARTNERSHIP</w:t>
            </w:r>
          </w:p>
          <w:p w14:paraId="64D5CDBC" w14:textId="77777777" w:rsidR="00911BF2" w:rsidRPr="00374426" w:rsidRDefault="00911BF2" w:rsidP="00911BF2">
            <w:pPr>
              <w:jc w:val="both"/>
              <w:rPr>
                <w:rFonts w:eastAsia="Times New Roman"/>
              </w:rPr>
            </w:pPr>
            <w:r w:rsidRPr="00374426">
              <w:rPr>
                <w:rFonts w:eastAsia="Times New Roman"/>
              </w:rPr>
              <w:t>The project will be implemented by the Green Belt Authority.</w:t>
            </w:r>
          </w:p>
          <w:p w14:paraId="7942A1D3" w14:textId="77777777" w:rsidR="00911BF2" w:rsidRPr="00374426" w:rsidRDefault="00911BF2" w:rsidP="00911BF2">
            <w:pPr>
              <w:spacing w:after="240"/>
              <w:rPr>
                <w:rFonts w:eastAsia="Times New Roman"/>
              </w:rPr>
            </w:pPr>
          </w:p>
        </w:tc>
      </w:tr>
      <w:tr w:rsidR="00374426" w:rsidRPr="00374426" w14:paraId="07E06A9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DB9CF" w14:textId="77777777" w:rsidR="00911BF2" w:rsidRPr="00374426" w:rsidRDefault="00911BF2" w:rsidP="00911BF2">
            <w:pPr>
              <w:jc w:val="both"/>
              <w:rPr>
                <w:rFonts w:eastAsia="Times New Roman"/>
              </w:rPr>
            </w:pPr>
            <w:r w:rsidRPr="00374426">
              <w:rPr>
                <w:rFonts w:eastAsia="Times New Roman"/>
                <w:b/>
                <w:bCs/>
              </w:rPr>
              <w:t>PROJECT LOCATION</w:t>
            </w:r>
          </w:p>
          <w:p w14:paraId="0CADFD0A" w14:textId="77777777" w:rsidR="00911BF2" w:rsidRPr="00374426" w:rsidRDefault="00911BF2" w:rsidP="00911BF2">
            <w:pPr>
              <w:jc w:val="both"/>
              <w:rPr>
                <w:rFonts w:eastAsia="Times New Roman"/>
              </w:rPr>
            </w:pPr>
            <w:r w:rsidRPr="00374426">
              <w:rPr>
                <w:rFonts w:eastAsia="Times New Roman"/>
              </w:rPr>
              <w:t>Chikwawa scheme (Salima) Nthola-Ilola-Ngosi scheme (Karonga) and Malombe scheme in Mangochi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11D03" w14:textId="77777777" w:rsidR="00911BF2" w:rsidRPr="00374426" w:rsidRDefault="00911BF2" w:rsidP="00911BF2">
            <w:pPr>
              <w:jc w:val="both"/>
              <w:rPr>
                <w:rFonts w:eastAsia="Times New Roman"/>
              </w:rPr>
            </w:pPr>
            <w:r w:rsidRPr="00374426">
              <w:rPr>
                <w:rFonts w:eastAsia="Times New Roman"/>
                <w:b/>
                <w:bCs/>
              </w:rPr>
              <w:t>ESTIMATED COST OF THE PROJECT</w:t>
            </w:r>
          </w:p>
          <w:p w14:paraId="3652AE4B" w14:textId="77777777" w:rsidR="00911BF2" w:rsidRPr="00374426" w:rsidRDefault="00911BF2" w:rsidP="00911BF2">
            <w:pPr>
              <w:jc w:val="both"/>
              <w:rPr>
                <w:rFonts w:eastAsia="Times New Roman"/>
              </w:rPr>
            </w:pPr>
            <w:r w:rsidRPr="00374426">
              <w:rPr>
                <w:rFonts w:eastAsia="Times New Roman"/>
              </w:rPr>
              <w:t>The total estimated cost is MK14</w:t>
            </w:r>
            <w:proofErr w:type="gramStart"/>
            <w:r w:rsidRPr="00374426">
              <w:rPr>
                <w:rFonts w:eastAsia="Times New Roman"/>
              </w:rPr>
              <w:t>,174,000,000</w:t>
            </w:r>
            <w:proofErr w:type="gramEnd"/>
            <w:r w:rsidRPr="00374426">
              <w:rPr>
                <w:rFonts w:eastAsia="Times New Roman"/>
              </w:rPr>
              <w:t xml:space="preserve"> and will be funded by the Government of Malawi and Government of India.</w:t>
            </w:r>
          </w:p>
          <w:p w14:paraId="1CF5418C" w14:textId="77777777" w:rsidR="00911BF2" w:rsidRPr="00374426" w:rsidRDefault="00911BF2" w:rsidP="00911BF2">
            <w:pPr>
              <w:rPr>
                <w:rFonts w:eastAsia="Times New Roman"/>
              </w:rPr>
            </w:pPr>
          </w:p>
        </w:tc>
      </w:tr>
      <w:tr w:rsidR="00374426" w:rsidRPr="00374426" w14:paraId="206AADCE" w14:textId="77777777" w:rsidTr="00911BF2">
        <w:trPr>
          <w:trHeight w:val="4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59DFC" w14:textId="77777777" w:rsidR="00911BF2" w:rsidRPr="00374426" w:rsidRDefault="00911BF2" w:rsidP="00911BF2">
            <w:pPr>
              <w:jc w:val="both"/>
              <w:rPr>
                <w:rFonts w:eastAsia="Times New Roman"/>
              </w:rPr>
            </w:pPr>
            <w:r w:rsidRPr="00374426">
              <w:rPr>
                <w:rFonts w:eastAsia="Times New Roman"/>
                <w:b/>
                <w:bCs/>
              </w:rPr>
              <w:lastRenderedPageBreak/>
              <w:t>PROJECT NAME: SMALL FARMS IRRIGATION PROJECT II</w:t>
            </w:r>
          </w:p>
        </w:tc>
      </w:tr>
      <w:tr w:rsidR="00374426" w:rsidRPr="00374426" w14:paraId="6C1E9264"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A88D6" w14:textId="77777777" w:rsidR="00911BF2" w:rsidRPr="00374426" w:rsidRDefault="00911BF2" w:rsidP="00911BF2">
            <w:pPr>
              <w:jc w:val="both"/>
              <w:rPr>
                <w:rFonts w:eastAsia="Times New Roman"/>
              </w:rPr>
            </w:pPr>
            <w:r w:rsidRPr="00374426">
              <w:rPr>
                <w:rFonts w:eastAsia="Times New Roman"/>
                <w:b/>
                <w:bCs/>
              </w:rPr>
              <w:t>PROJECT DESCRIPTION</w:t>
            </w:r>
          </w:p>
          <w:p w14:paraId="3E803AC8" w14:textId="77777777" w:rsidR="00911BF2" w:rsidRPr="00374426" w:rsidRDefault="00911BF2" w:rsidP="00911BF2">
            <w:pPr>
              <w:jc w:val="both"/>
              <w:rPr>
                <w:rFonts w:eastAsia="Times New Roman"/>
              </w:rPr>
            </w:pPr>
            <w:r w:rsidRPr="00374426">
              <w:rPr>
                <w:rFonts w:eastAsia="Times New Roman"/>
              </w:rPr>
              <w:t>The project will establish a surface irrigation system (800 ha), procure and establish mechanization fleet and farmers support services.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BD79B" w14:textId="77777777" w:rsidR="00911BF2" w:rsidRPr="00374426" w:rsidRDefault="00911BF2" w:rsidP="00911BF2">
            <w:pPr>
              <w:rPr>
                <w:rFonts w:eastAsia="Times New Roman"/>
              </w:rPr>
            </w:pPr>
            <w:r w:rsidRPr="00374426">
              <w:rPr>
                <w:rFonts w:eastAsia="Times New Roman"/>
                <w:b/>
                <w:bCs/>
              </w:rPr>
              <w:t>PROJECT OUTPUT</w:t>
            </w:r>
            <w:r w:rsidRPr="00374426">
              <w:rPr>
                <w:rFonts w:eastAsia="Times New Roman"/>
              </w:rPr>
              <w:t>.</w:t>
            </w:r>
          </w:p>
          <w:p w14:paraId="566B440D" w14:textId="77777777" w:rsidR="00911BF2" w:rsidRPr="00374426" w:rsidRDefault="00911BF2" w:rsidP="00911BF2">
            <w:pPr>
              <w:jc w:val="both"/>
              <w:rPr>
                <w:rFonts w:eastAsia="Times New Roman"/>
              </w:rPr>
            </w:pPr>
            <w:r w:rsidRPr="00374426">
              <w:rPr>
                <w:rFonts w:eastAsia="Times New Roman"/>
              </w:rPr>
              <w:t>800 ha of irrigated land developed</w:t>
            </w:r>
          </w:p>
        </w:tc>
      </w:tr>
      <w:tr w:rsidR="00374426" w:rsidRPr="00374426" w14:paraId="0B3E37D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30734" w14:textId="77777777" w:rsidR="00911BF2" w:rsidRPr="00374426" w:rsidRDefault="00911BF2" w:rsidP="00911BF2">
            <w:pPr>
              <w:jc w:val="both"/>
              <w:rPr>
                <w:rFonts w:eastAsia="Times New Roman"/>
              </w:rPr>
            </w:pPr>
            <w:r w:rsidRPr="00374426">
              <w:rPr>
                <w:rFonts w:eastAsia="Times New Roman"/>
                <w:b/>
                <w:bCs/>
              </w:rPr>
              <w:t>PROJECT OBJECTIVES</w:t>
            </w:r>
          </w:p>
          <w:p w14:paraId="7F983FE9" w14:textId="77777777" w:rsidR="00911BF2" w:rsidRPr="00374426" w:rsidRDefault="00911BF2" w:rsidP="00911BF2">
            <w:pPr>
              <w:jc w:val="both"/>
              <w:rPr>
                <w:rFonts w:eastAsia="Times New Roman"/>
              </w:rPr>
            </w:pPr>
            <w:r w:rsidRPr="00374426">
              <w:rPr>
                <w:rFonts w:eastAsia="Times New Roman"/>
              </w:rPr>
              <w:t>To increase and improve family food security and incomes by enhancing the productivity of resource poor smallholder farmers with land holding size of about one hectare.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8CEC0" w14:textId="77777777" w:rsidR="00911BF2" w:rsidRPr="00374426" w:rsidRDefault="00911BF2" w:rsidP="00911BF2">
            <w:pPr>
              <w:rPr>
                <w:rFonts w:eastAsia="Times New Roman"/>
              </w:rPr>
            </w:pPr>
            <w:r w:rsidRPr="00374426">
              <w:rPr>
                <w:rFonts w:eastAsia="Times New Roman"/>
                <w:b/>
                <w:bCs/>
              </w:rPr>
              <w:t>STRUCTURE OF PARTNERSHIP</w:t>
            </w:r>
          </w:p>
          <w:p w14:paraId="2E804E07" w14:textId="77777777" w:rsidR="00911BF2" w:rsidRPr="00374426" w:rsidRDefault="00911BF2" w:rsidP="00911BF2">
            <w:pPr>
              <w:jc w:val="both"/>
              <w:rPr>
                <w:rFonts w:eastAsia="Times New Roman"/>
              </w:rPr>
            </w:pPr>
            <w:r w:rsidRPr="00374426">
              <w:rPr>
                <w:rFonts w:eastAsia="Times New Roman"/>
              </w:rPr>
              <w:t>The project will be implemented by the Ministry of Agriculture, Irrigation and Water Development and co-financed by the Government of Malawi and BADEA.</w:t>
            </w:r>
          </w:p>
        </w:tc>
      </w:tr>
      <w:tr w:rsidR="00374426" w:rsidRPr="00374426" w14:paraId="268FE27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FF529" w14:textId="77777777" w:rsidR="00911BF2" w:rsidRPr="00374426" w:rsidRDefault="00911BF2" w:rsidP="00911BF2">
            <w:pPr>
              <w:jc w:val="both"/>
              <w:rPr>
                <w:rFonts w:eastAsia="Times New Roman"/>
              </w:rPr>
            </w:pPr>
            <w:r w:rsidRPr="00374426">
              <w:rPr>
                <w:rFonts w:eastAsia="Times New Roman"/>
                <w:b/>
                <w:bCs/>
              </w:rPr>
              <w:t>PROJECT LOCATION</w:t>
            </w:r>
          </w:p>
          <w:p w14:paraId="4C9D147D" w14:textId="77777777" w:rsidR="00911BF2" w:rsidRPr="00374426" w:rsidRDefault="00911BF2" w:rsidP="00911BF2">
            <w:pPr>
              <w:jc w:val="both"/>
              <w:rPr>
                <w:rFonts w:eastAsia="Times New Roman"/>
              </w:rPr>
            </w:pPr>
            <w:r w:rsidRPr="00374426">
              <w:rPr>
                <w:rFonts w:eastAsia="Times New Roman"/>
              </w:rPr>
              <w:t>Nkhatabay and Mangochi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7DD25" w14:textId="77777777" w:rsidR="00911BF2" w:rsidRPr="00374426" w:rsidRDefault="00911BF2" w:rsidP="00911BF2">
            <w:pPr>
              <w:jc w:val="both"/>
              <w:rPr>
                <w:rFonts w:eastAsia="Times New Roman"/>
              </w:rPr>
            </w:pPr>
            <w:r w:rsidRPr="00374426">
              <w:rPr>
                <w:rFonts w:eastAsia="Times New Roman"/>
                <w:b/>
                <w:bCs/>
              </w:rPr>
              <w:t>ESTIMATED COST OF THE PROJECT</w:t>
            </w:r>
          </w:p>
          <w:p w14:paraId="315BB733" w14:textId="77777777" w:rsidR="00911BF2" w:rsidRPr="00374426" w:rsidRDefault="00911BF2" w:rsidP="00911BF2">
            <w:pPr>
              <w:jc w:val="both"/>
              <w:rPr>
                <w:rFonts w:eastAsia="Times New Roman"/>
              </w:rPr>
            </w:pPr>
            <w:r w:rsidRPr="00374426">
              <w:rPr>
                <w:rFonts w:eastAsia="Times New Roman"/>
              </w:rPr>
              <w:t>The total project cost is estimated at MK4,943,715,450</w:t>
            </w:r>
          </w:p>
        </w:tc>
      </w:tr>
      <w:tr w:rsidR="00374426" w:rsidRPr="00374426" w14:paraId="7AF12B22" w14:textId="77777777" w:rsidTr="00911BF2">
        <w:trPr>
          <w:trHeight w:val="3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8EEC464" w14:textId="77777777" w:rsidR="00911BF2" w:rsidRPr="00374426" w:rsidRDefault="00911BF2" w:rsidP="00911BF2">
            <w:pPr>
              <w:rPr>
                <w:rFonts w:eastAsia="Times New Roman"/>
              </w:rPr>
            </w:pPr>
            <w:r w:rsidRPr="00374426">
              <w:rPr>
                <w:rFonts w:eastAsia="Times New Roman"/>
                <w:b/>
                <w:bCs/>
              </w:rPr>
              <w:t>OUTCOME: INCREASED ACCESS TO WATER RESOURCES</w:t>
            </w:r>
          </w:p>
        </w:tc>
      </w:tr>
      <w:tr w:rsidR="00374426" w:rsidRPr="00374426" w14:paraId="0BB8296C" w14:textId="77777777" w:rsidTr="00A633B7">
        <w:trPr>
          <w:trHeight w:val="522"/>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0AC78" w14:textId="77777777" w:rsidR="00911BF2" w:rsidRPr="00374426" w:rsidRDefault="00911BF2" w:rsidP="00911BF2">
            <w:pPr>
              <w:jc w:val="both"/>
              <w:rPr>
                <w:rFonts w:eastAsia="Times New Roman"/>
              </w:rPr>
            </w:pPr>
            <w:r w:rsidRPr="00374426">
              <w:rPr>
                <w:rFonts w:eastAsia="Times New Roman"/>
                <w:b/>
                <w:bCs/>
              </w:rPr>
              <w:t>PROJECT NAME: CONSTRUCTION OF A NEW WATER SOURCE FROM LIKHUBULA RIVER IN MULANJE TO BLANTYRE</w:t>
            </w:r>
          </w:p>
          <w:p w14:paraId="47B52779" w14:textId="77777777" w:rsidR="00911BF2" w:rsidRPr="00374426" w:rsidRDefault="00911BF2" w:rsidP="00911BF2">
            <w:pPr>
              <w:rPr>
                <w:rFonts w:eastAsia="Times New Roman"/>
              </w:rPr>
            </w:pPr>
          </w:p>
        </w:tc>
      </w:tr>
      <w:tr w:rsidR="00374426" w:rsidRPr="00374426" w14:paraId="6ABBAE8A"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9CD42" w14:textId="77777777" w:rsidR="00911BF2" w:rsidRPr="00374426" w:rsidRDefault="00911BF2" w:rsidP="00911BF2">
            <w:pPr>
              <w:jc w:val="both"/>
              <w:rPr>
                <w:rFonts w:eastAsia="Times New Roman"/>
              </w:rPr>
            </w:pPr>
            <w:r w:rsidRPr="00374426">
              <w:rPr>
                <w:rFonts w:eastAsia="Times New Roman"/>
                <w:b/>
                <w:bCs/>
              </w:rPr>
              <w:t>PROJECT DESCRIPTION</w:t>
            </w:r>
          </w:p>
          <w:p w14:paraId="7FE41937" w14:textId="77777777" w:rsidR="00911BF2" w:rsidRPr="00374426" w:rsidRDefault="00911BF2" w:rsidP="00911BF2">
            <w:pPr>
              <w:jc w:val="both"/>
              <w:rPr>
                <w:rFonts w:eastAsia="Times New Roman"/>
              </w:rPr>
            </w:pPr>
            <w:r w:rsidRPr="00374426">
              <w:rPr>
                <w:rFonts w:eastAsia="Times New Roman"/>
              </w:rPr>
              <w:t>The project will involve the construction of a new water supply system from Likhubula river in Mulanje to Blantyre and surrounding areas</w:t>
            </w:r>
          </w:p>
          <w:p w14:paraId="6CA854AE" w14:textId="77777777" w:rsidR="00911BF2" w:rsidRPr="00374426" w:rsidRDefault="00911BF2" w:rsidP="00911BF2">
            <w:pPr>
              <w:rPr>
                <w:rFonts w:eastAsia="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5813D" w14:textId="77777777" w:rsidR="00911BF2" w:rsidRPr="00374426" w:rsidRDefault="00911BF2" w:rsidP="00911BF2">
            <w:pPr>
              <w:rPr>
                <w:rFonts w:eastAsia="Times New Roman"/>
              </w:rPr>
            </w:pPr>
            <w:r w:rsidRPr="00374426">
              <w:rPr>
                <w:rFonts w:eastAsia="Times New Roman"/>
                <w:b/>
                <w:bCs/>
              </w:rPr>
              <w:t>PROJECT OUTPUT</w:t>
            </w:r>
          </w:p>
          <w:p w14:paraId="03FBB58A" w14:textId="77777777" w:rsidR="00911BF2" w:rsidRPr="00374426" w:rsidRDefault="00911BF2" w:rsidP="00911BF2">
            <w:pPr>
              <w:jc w:val="both"/>
              <w:rPr>
                <w:rFonts w:eastAsia="Times New Roman"/>
              </w:rPr>
            </w:pPr>
            <w:r w:rsidRPr="00374426">
              <w:rPr>
                <w:rFonts w:eastAsia="Times New Roman"/>
              </w:rPr>
              <w:t>Construction of an intake structure on Likhubula river in Mulanje; Pipe laying of gravity main for a total length of 50km from Likhubula to Nguludi; Construction of a commercial water treatment plant and pumping station including installation of a storage tank at Mpingwe Hill in Bangwe and pipe laying; and Mains from storage tank to Bangwe and Limbe.</w:t>
            </w:r>
          </w:p>
          <w:p w14:paraId="6A702155" w14:textId="77777777" w:rsidR="00911BF2" w:rsidRPr="00374426" w:rsidRDefault="00911BF2" w:rsidP="00911BF2">
            <w:pPr>
              <w:rPr>
                <w:rFonts w:eastAsia="Times New Roman"/>
              </w:rPr>
            </w:pPr>
          </w:p>
        </w:tc>
      </w:tr>
      <w:tr w:rsidR="00374426" w:rsidRPr="00374426" w14:paraId="7DC98C6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3DD38" w14:textId="77777777" w:rsidR="00911BF2" w:rsidRPr="00374426" w:rsidRDefault="00911BF2" w:rsidP="00911BF2">
            <w:pPr>
              <w:jc w:val="both"/>
              <w:rPr>
                <w:rFonts w:eastAsia="Times New Roman"/>
              </w:rPr>
            </w:pPr>
            <w:r w:rsidRPr="00374426">
              <w:rPr>
                <w:rFonts w:eastAsia="Times New Roman"/>
                <w:b/>
                <w:bCs/>
              </w:rPr>
              <w:t>PROJECT OBJECTIVES</w:t>
            </w:r>
          </w:p>
          <w:p w14:paraId="23EA7534" w14:textId="77777777" w:rsidR="00911BF2" w:rsidRPr="00374426" w:rsidRDefault="00911BF2" w:rsidP="00911BF2">
            <w:pPr>
              <w:jc w:val="both"/>
              <w:rPr>
                <w:rFonts w:eastAsia="Times New Roman"/>
              </w:rPr>
            </w:pPr>
            <w:r w:rsidRPr="00374426">
              <w:rPr>
                <w:rFonts w:eastAsia="Times New Roman"/>
              </w:rPr>
              <w:t>To improve the water supply in Blantyre and all surrounding areas.</w:t>
            </w:r>
          </w:p>
          <w:p w14:paraId="749F06C8" w14:textId="77777777" w:rsidR="00911BF2" w:rsidRPr="00374426" w:rsidRDefault="00911BF2" w:rsidP="00911BF2">
            <w:pPr>
              <w:rPr>
                <w:rFonts w:eastAsia="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41E05" w14:textId="77777777" w:rsidR="00911BF2" w:rsidRPr="00374426" w:rsidRDefault="00911BF2" w:rsidP="00911BF2">
            <w:pPr>
              <w:rPr>
                <w:rFonts w:eastAsia="Times New Roman"/>
              </w:rPr>
            </w:pPr>
            <w:r w:rsidRPr="00374426">
              <w:rPr>
                <w:rFonts w:eastAsia="Times New Roman"/>
                <w:b/>
                <w:bCs/>
              </w:rPr>
              <w:t>STRUCTURE OF PARTNERSHIP</w:t>
            </w:r>
          </w:p>
          <w:p w14:paraId="4B9066EE" w14:textId="77777777" w:rsidR="00911BF2" w:rsidRPr="00374426" w:rsidRDefault="00911BF2" w:rsidP="00911BF2">
            <w:pPr>
              <w:jc w:val="both"/>
              <w:rPr>
                <w:rFonts w:eastAsia="Times New Roman"/>
              </w:rPr>
            </w:pPr>
            <w:r w:rsidRPr="00374426">
              <w:rPr>
                <w:rFonts w:eastAsia="Times New Roman"/>
              </w:rPr>
              <w:t>The project will be implemented by Blantyre Water Board. It will be financed by a line of credit from the Exim Bank of India.</w:t>
            </w:r>
          </w:p>
        </w:tc>
      </w:tr>
      <w:tr w:rsidR="00374426" w:rsidRPr="00374426" w14:paraId="017C9CF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B4FDD" w14:textId="77777777" w:rsidR="00911BF2" w:rsidRPr="00374426" w:rsidRDefault="00911BF2" w:rsidP="00911BF2">
            <w:pPr>
              <w:jc w:val="both"/>
              <w:rPr>
                <w:rFonts w:eastAsia="Times New Roman"/>
              </w:rPr>
            </w:pPr>
            <w:r w:rsidRPr="00374426">
              <w:rPr>
                <w:rFonts w:eastAsia="Times New Roman"/>
                <w:b/>
                <w:bCs/>
              </w:rPr>
              <w:t>PROJECT LOCATION</w:t>
            </w:r>
          </w:p>
          <w:p w14:paraId="0AD3970C" w14:textId="77777777" w:rsidR="00911BF2" w:rsidRPr="00374426" w:rsidRDefault="00911BF2" w:rsidP="00911BF2">
            <w:pPr>
              <w:jc w:val="both"/>
              <w:rPr>
                <w:rFonts w:eastAsia="Times New Roman"/>
              </w:rPr>
            </w:pPr>
            <w:r w:rsidRPr="00374426">
              <w:rPr>
                <w:rFonts w:eastAsia="Times New Roman"/>
              </w:rPr>
              <w:t>Mulanje, Chiradzulu, Blantyre and surrounding areas.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65EF4" w14:textId="77777777" w:rsidR="00911BF2" w:rsidRPr="00374426" w:rsidRDefault="00911BF2" w:rsidP="00911BF2">
            <w:pPr>
              <w:jc w:val="both"/>
              <w:rPr>
                <w:rFonts w:eastAsia="Times New Roman"/>
              </w:rPr>
            </w:pPr>
            <w:r w:rsidRPr="00374426">
              <w:rPr>
                <w:rFonts w:eastAsia="Times New Roman"/>
                <w:b/>
                <w:bCs/>
              </w:rPr>
              <w:t>ESTIMATED COST OF THE PROJECT</w:t>
            </w:r>
          </w:p>
          <w:p w14:paraId="7685AE4C" w14:textId="77777777" w:rsidR="00911BF2" w:rsidRPr="00374426" w:rsidRDefault="00911BF2" w:rsidP="00911BF2">
            <w:pPr>
              <w:jc w:val="both"/>
              <w:rPr>
                <w:rFonts w:eastAsia="Times New Roman"/>
              </w:rPr>
            </w:pPr>
            <w:r w:rsidRPr="00374426">
              <w:rPr>
                <w:rFonts w:eastAsia="Times New Roman"/>
              </w:rPr>
              <w:t xml:space="preserve">The estimated total cost of the project from the detailed design study is MK 17,625,000,000 (US$23.5 million). </w:t>
            </w:r>
          </w:p>
        </w:tc>
      </w:tr>
      <w:tr w:rsidR="00374426" w:rsidRPr="00374426" w14:paraId="35025A92" w14:textId="77777777" w:rsidTr="00911BF2">
        <w:trPr>
          <w:trHeight w:val="4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49E4CE1" w14:textId="77777777" w:rsidR="00911BF2" w:rsidRPr="00374426" w:rsidRDefault="00911BF2" w:rsidP="00911BF2">
            <w:pPr>
              <w:rPr>
                <w:rFonts w:eastAsia="Times New Roman"/>
              </w:rPr>
            </w:pPr>
            <w:r w:rsidRPr="00374426">
              <w:rPr>
                <w:rFonts w:eastAsia="Times New Roman"/>
                <w:b/>
                <w:bCs/>
              </w:rPr>
              <w:lastRenderedPageBreak/>
              <w:t>OUTCOME: INCREASED EMPOWERMENT OF THE YOUTH, WOMEN, PERSONS WITH DISABILITY AND VULNERABLE GROUPS IN AGRICULTURE</w:t>
            </w:r>
          </w:p>
        </w:tc>
        <w:tc>
          <w:tcPr>
            <w:tcW w:w="0" w:type="auto"/>
            <w:vAlign w:val="center"/>
            <w:hideMark/>
          </w:tcPr>
          <w:p w14:paraId="67F82077" w14:textId="77777777" w:rsidR="00911BF2" w:rsidRPr="00374426" w:rsidRDefault="00911BF2" w:rsidP="00911BF2">
            <w:pPr>
              <w:rPr>
                <w:rFonts w:eastAsia="Times New Roman"/>
                <w:sz w:val="20"/>
                <w:szCs w:val="20"/>
              </w:rPr>
            </w:pPr>
          </w:p>
        </w:tc>
      </w:tr>
      <w:tr w:rsidR="00374426" w:rsidRPr="00374426" w14:paraId="223A2306" w14:textId="77777777" w:rsidTr="00911BF2">
        <w:trPr>
          <w:trHeight w:val="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97366" w14:textId="77777777" w:rsidR="00911BF2" w:rsidRPr="00374426" w:rsidRDefault="00911BF2" w:rsidP="00911BF2">
            <w:pPr>
              <w:jc w:val="both"/>
              <w:rPr>
                <w:rFonts w:eastAsia="Times New Roman"/>
              </w:rPr>
            </w:pPr>
            <w:r w:rsidRPr="00374426">
              <w:rPr>
                <w:rFonts w:eastAsia="Times New Roman"/>
                <w:b/>
                <w:bCs/>
              </w:rPr>
              <w:t>PROJECT NAME: AGRICULTURE INFRASTRUCTURE AND YOUTH IN AGRIBUSINESS (AIYAP) PROJECT</w:t>
            </w:r>
          </w:p>
        </w:tc>
        <w:tc>
          <w:tcPr>
            <w:tcW w:w="0" w:type="auto"/>
            <w:vAlign w:val="center"/>
            <w:hideMark/>
          </w:tcPr>
          <w:p w14:paraId="20ACDA29" w14:textId="77777777" w:rsidR="00911BF2" w:rsidRPr="00374426" w:rsidRDefault="00911BF2" w:rsidP="00911BF2">
            <w:pPr>
              <w:rPr>
                <w:rFonts w:eastAsia="Times New Roman"/>
                <w:sz w:val="20"/>
                <w:szCs w:val="20"/>
              </w:rPr>
            </w:pPr>
          </w:p>
        </w:tc>
      </w:tr>
      <w:tr w:rsidR="00374426" w:rsidRPr="00374426" w14:paraId="58B5C5B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E65A3" w14:textId="77777777" w:rsidR="00911BF2" w:rsidRPr="00374426" w:rsidRDefault="00911BF2" w:rsidP="00911BF2">
            <w:pPr>
              <w:jc w:val="both"/>
              <w:rPr>
                <w:rFonts w:eastAsia="Times New Roman"/>
              </w:rPr>
            </w:pPr>
            <w:r w:rsidRPr="00374426">
              <w:rPr>
                <w:rFonts w:eastAsia="Times New Roman"/>
                <w:b/>
                <w:bCs/>
              </w:rPr>
              <w:t>PROJECT DESCRIPTION</w:t>
            </w:r>
          </w:p>
          <w:p w14:paraId="5F6DEA7E" w14:textId="77777777" w:rsidR="00911BF2" w:rsidRPr="00374426" w:rsidRDefault="00911BF2" w:rsidP="00911BF2">
            <w:pPr>
              <w:jc w:val="both"/>
              <w:rPr>
                <w:rFonts w:eastAsia="Times New Roman"/>
              </w:rPr>
            </w:pPr>
            <w:r w:rsidRPr="00374426">
              <w:rPr>
                <w:rFonts w:eastAsia="Times New Roman"/>
              </w:rPr>
              <w:t>The project will develop two large scale irrigation schemes at Linga (Nkhata-Bay) and Dwambazi (Nkhotakota) in the central region of the country. It will cover 1,945 hectares and targets 10,000 beneficiaries with special focus on the youth who constitute about 50% of the beneficiaries.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9BA2B" w14:textId="77777777" w:rsidR="00911BF2" w:rsidRPr="00374426" w:rsidRDefault="00911BF2" w:rsidP="00911BF2">
            <w:pPr>
              <w:jc w:val="both"/>
              <w:rPr>
                <w:rFonts w:eastAsia="Times New Roman"/>
              </w:rPr>
            </w:pPr>
            <w:r w:rsidRPr="00374426">
              <w:rPr>
                <w:rFonts w:eastAsia="Times New Roman"/>
                <w:b/>
                <w:bCs/>
              </w:rPr>
              <w:t>PROJECT OUTPUT</w:t>
            </w:r>
          </w:p>
          <w:p w14:paraId="53F7C7A8" w14:textId="77777777" w:rsidR="00911BF2" w:rsidRPr="00374426" w:rsidRDefault="00911BF2" w:rsidP="00911BF2">
            <w:pPr>
              <w:rPr>
                <w:rFonts w:eastAsia="Times New Roman"/>
              </w:rPr>
            </w:pPr>
          </w:p>
          <w:p w14:paraId="63B34F2C" w14:textId="77777777" w:rsidR="00911BF2" w:rsidRPr="00374426" w:rsidRDefault="00911BF2" w:rsidP="00911BF2">
            <w:pPr>
              <w:jc w:val="both"/>
              <w:rPr>
                <w:rFonts w:eastAsia="Times New Roman"/>
              </w:rPr>
            </w:pPr>
            <w:r w:rsidRPr="00374426">
              <w:rPr>
                <w:rFonts w:eastAsia="Times New Roman"/>
              </w:rPr>
              <w:t>irrigation schemes constructed at Linga in Nkhata-Bay and Dwambazi in Nkhotakota at</w:t>
            </w:r>
          </w:p>
          <w:p w14:paraId="70F12E56" w14:textId="77777777" w:rsidR="00911BF2" w:rsidRPr="00374426" w:rsidRDefault="00911BF2" w:rsidP="00911BF2">
            <w:pPr>
              <w:jc w:val="both"/>
              <w:rPr>
                <w:rFonts w:eastAsia="Times New Roman"/>
              </w:rPr>
            </w:pPr>
            <w:r w:rsidRPr="00374426">
              <w:rPr>
                <w:rFonts w:eastAsia="Times New Roman"/>
              </w:rPr>
              <w:t>4,600 agribusinesses developed and trained Agripreneurs</w:t>
            </w:r>
          </w:p>
        </w:tc>
        <w:tc>
          <w:tcPr>
            <w:tcW w:w="0" w:type="auto"/>
            <w:vAlign w:val="center"/>
            <w:hideMark/>
          </w:tcPr>
          <w:p w14:paraId="6F8B93E6" w14:textId="77777777" w:rsidR="00911BF2" w:rsidRPr="00374426" w:rsidRDefault="00911BF2" w:rsidP="00911BF2">
            <w:pPr>
              <w:rPr>
                <w:rFonts w:eastAsia="Times New Roman"/>
                <w:sz w:val="20"/>
                <w:szCs w:val="20"/>
              </w:rPr>
            </w:pPr>
          </w:p>
        </w:tc>
      </w:tr>
      <w:tr w:rsidR="00374426" w:rsidRPr="00374426" w14:paraId="20B6B84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F756B" w14:textId="77777777" w:rsidR="00911BF2" w:rsidRPr="00374426" w:rsidRDefault="00911BF2" w:rsidP="00911BF2">
            <w:pPr>
              <w:jc w:val="both"/>
              <w:rPr>
                <w:rFonts w:eastAsia="Times New Roman"/>
              </w:rPr>
            </w:pPr>
            <w:r w:rsidRPr="00374426">
              <w:rPr>
                <w:rFonts w:eastAsia="Times New Roman"/>
                <w:b/>
                <w:bCs/>
              </w:rPr>
              <w:t>PROJECT OBJECTIVES</w:t>
            </w:r>
          </w:p>
          <w:p w14:paraId="5EF86595" w14:textId="77777777" w:rsidR="00911BF2" w:rsidRPr="00374426" w:rsidRDefault="00911BF2" w:rsidP="00911BF2">
            <w:pPr>
              <w:jc w:val="both"/>
              <w:rPr>
                <w:rFonts w:eastAsia="Times New Roman"/>
              </w:rPr>
            </w:pPr>
            <w:r w:rsidRPr="00374426">
              <w:rPr>
                <w:rFonts w:eastAsia="Times New Roman"/>
              </w:rPr>
              <w:t>The project aims to increase agricultural productivity and incomes of households, develop youth entrepreneurs in agribusiness and poverty reduction in the project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EB8D" w14:textId="77777777" w:rsidR="00911BF2" w:rsidRPr="00374426" w:rsidRDefault="00911BF2" w:rsidP="00911BF2">
            <w:pPr>
              <w:jc w:val="both"/>
              <w:rPr>
                <w:rFonts w:eastAsia="Times New Roman"/>
              </w:rPr>
            </w:pPr>
            <w:r w:rsidRPr="00374426">
              <w:rPr>
                <w:rFonts w:eastAsia="Times New Roman"/>
                <w:b/>
                <w:bCs/>
              </w:rPr>
              <w:t>STRUCTURE OF PARTNERSHIP</w:t>
            </w:r>
          </w:p>
          <w:p w14:paraId="00228C0B" w14:textId="77777777" w:rsidR="00911BF2" w:rsidRPr="00374426" w:rsidRDefault="00911BF2" w:rsidP="00911BF2">
            <w:pPr>
              <w:jc w:val="both"/>
              <w:rPr>
                <w:rFonts w:eastAsia="Times New Roman"/>
              </w:rPr>
            </w:pPr>
            <w:r w:rsidRPr="00374426">
              <w:rPr>
                <w:rFonts w:eastAsia="Times New Roman"/>
              </w:rPr>
              <w:t>The project will be jointly implemented by the Ministry of Agriculture, Irrigation and Water Development and the Ministry of Labour, Youth and Manpower Development. The project will be financed by the African Development Bank, European Union and Government of Malawi.</w:t>
            </w:r>
          </w:p>
        </w:tc>
        <w:tc>
          <w:tcPr>
            <w:tcW w:w="0" w:type="auto"/>
            <w:vAlign w:val="center"/>
            <w:hideMark/>
          </w:tcPr>
          <w:p w14:paraId="48633360" w14:textId="77777777" w:rsidR="00911BF2" w:rsidRPr="00374426" w:rsidRDefault="00911BF2" w:rsidP="00911BF2">
            <w:pPr>
              <w:rPr>
                <w:rFonts w:eastAsia="Times New Roman"/>
                <w:sz w:val="20"/>
                <w:szCs w:val="20"/>
              </w:rPr>
            </w:pPr>
          </w:p>
        </w:tc>
      </w:tr>
      <w:tr w:rsidR="00374426" w:rsidRPr="00374426" w14:paraId="1C0F2B8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5754" w14:textId="77777777" w:rsidR="00911BF2" w:rsidRPr="00374426" w:rsidRDefault="00911BF2" w:rsidP="00911BF2">
            <w:pPr>
              <w:jc w:val="both"/>
              <w:rPr>
                <w:rFonts w:eastAsia="Times New Roman"/>
              </w:rPr>
            </w:pPr>
            <w:r w:rsidRPr="00374426">
              <w:rPr>
                <w:rFonts w:eastAsia="Times New Roman"/>
                <w:b/>
                <w:bCs/>
              </w:rPr>
              <w:t>PROJECT LOCATION</w:t>
            </w:r>
          </w:p>
          <w:p w14:paraId="266DF075" w14:textId="77777777" w:rsidR="00911BF2" w:rsidRPr="00374426" w:rsidRDefault="00911BF2" w:rsidP="00911BF2">
            <w:pPr>
              <w:jc w:val="both"/>
              <w:rPr>
                <w:rFonts w:eastAsia="Times New Roman"/>
              </w:rPr>
            </w:pPr>
            <w:r w:rsidRPr="00374426">
              <w:rPr>
                <w:rFonts w:eastAsia="Times New Roman"/>
              </w:rPr>
              <w:t>Nkhata-bay and Nkhotakota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E8228" w14:textId="77777777" w:rsidR="00911BF2" w:rsidRPr="00374426" w:rsidRDefault="00911BF2" w:rsidP="00911BF2">
            <w:pPr>
              <w:jc w:val="both"/>
              <w:rPr>
                <w:rFonts w:eastAsia="Times New Roman"/>
              </w:rPr>
            </w:pPr>
            <w:r w:rsidRPr="00374426">
              <w:rPr>
                <w:rFonts w:eastAsia="Times New Roman"/>
                <w:b/>
                <w:bCs/>
              </w:rPr>
              <w:t>ESTIMATED COST OF THE PROJECT</w:t>
            </w:r>
          </w:p>
          <w:p w14:paraId="5BC42793" w14:textId="77777777" w:rsidR="00911BF2" w:rsidRPr="00374426" w:rsidRDefault="00911BF2" w:rsidP="00911BF2">
            <w:pPr>
              <w:jc w:val="both"/>
              <w:rPr>
                <w:rFonts w:eastAsia="Times New Roman"/>
              </w:rPr>
            </w:pPr>
            <w:r w:rsidRPr="00374426">
              <w:rPr>
                <w:rFonts w:eastAsia="Times New Roman"/>
              </w:rPr>
              <w:t>The project total cost is MK20,625,000,000 (US$27,020,000).The African Development Fund’s (ADF) concessional US$ 22.33 million loan, the EU will provide a grant of US$ 2.23 million and the government of Malawi will contribute US $ 2.46 million).</w:t>
            </w:r>
          </w:p>
        </w:tc>
        <w:tc>
          <w:tcPr>
            <w:tcW w:w="0" w:type="auto"/>
            <w:vAlign w:val="center"/>
            <w:hideMark/>
          </w:tcPr>
          <w:p w14:paraId="0F2F1396" w14:textId="77777777" w:rsidR="00911BF2" w:rsidRPr="00374426" w:rsidRDefault="00911BF2" w:rsidP="00911BF2">
            <w:pPr>
              <w:rPr>
                <w:rFonts w:eastAsia="Times New Roman"/>
                <w:sz w:val="20"/>
                <w:szCs w:val="20"/>
              </w:rPr>
            </w:pPr>
          </w:p>
        </w:tc>
      </w:tr>
      <w:tr w:rsidR="00374426" w:rsidRPr="00374426" w14:paraId="40316F3C" w14:textId="77777777" w:rsidTr="00911BF2">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578D8" w14:textId="77777777" w:rsidR="00911BF2" w:rsidRPr="00374426" w:rsidRDefault="00911BF2" w:rsidP="00911BF2">
            <w:pPr>
              <w:jc w:val="both"/>
              <w:rPr>
                <w:rFonts w:eastAsia="Times New Roman"/>
              </w:rPr>
            </w:pPr>
            <w:r w:rsidRPr="00374426">
              <w:rPr>
                <w:rFonts w:eastAsia="Times New Roman"/>
                <w:b/>
                <w:bCs/>
              </w:rPr>
              <w:t>PROJECT NAME:  COMBATING DEFORESTATION AND FOREST DEGRADATION FOR SUSTAINABLE RURAL DEVELOPMENT</w:t>
            </w:r>
          </w:p>
        </w:tc>
        <w:tc>
          <w:tcPr>
            <w:tcW w:w="0" w:type="auto"/>
            <w:vAlign w:val="center"/>
            <w:hideMark/>
          </w:tcPr>
          <w:p w14:paraId="25F99CAF" w14:textId="77777777" w:rsidR="00911BF2" w:rsidRPr="00374426" w:rsidRDefault="00911BF2" w:rsidP="00911BF2">
            <w:pPr>
              <w:rPr>
                <w:rFonts w:eastAsia="Times New Roman"/>
                <w:sz w:val="20"/>
                <w:szCs w:val="20"/>
              </w:rPr>
            </w:pPr>
          </w:p>
        </w:tc>
        <w:tc>
          <w:tcPr>
            <w:tcW w:w="0" w:type="auto"/>
            <w:vAlign w:val="center"/>
            <w:hideMark/>
          </w:tcPr>
          <w:p w14:paraId="73FCB179" w14:textId="77777777" w:rsidR="00911BF2" w:rsidRPr="00374426" w:rsidRDefault="00911BF2" w:rsidP="00911BF2">
            <w:pPr>
              <w:rPr>
                <w:rFonts w:eastAsia="Times New Roman"/>
                <w:sz w:val="20"/>
                <w:szCs w:val="20"/>
              </w:rPr>
            </w:pPr>
          </w:p>
        </w:tc>
      </w:tr>
      <w:tr w:rsidR="00374426" w:rsidRPr="00374426" w14:paraId="4FDB9FB1" w14:textId="77777777" w:rsidTr="00911BF2">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52970" w14:textId="77777777" w:rsidR="00911BF2" w:rsidRPr="00374426" w:rsidRDefault="00911BF2" w:rsidP="00911BF2">
            <w:pPr>
              <w:jc w:val="both"/>
              <w:rPr>
                <w:rFonts w:eastAsia="Times New Roman"/>
              </w:rPr>
            </w:pPr>
            <w:r w:rsidRPr="00374426">
              <w:rPr>
                <w:rFonts w:eastAsia="Times New Roman"/>
                <w:b/>
                <w:bCs/>
              </w:rPr>
              <w:t xml:space="preserve">PROJECT DESCRIPTION </w:t>
            </w:r>
          </w:p>
          <w:p w14:paraId="669382F4" w14:textId="77777777" w:rsidR="00911BF2" w:rsidRPr="00374426" w:rsidRDefault="00911BF2" w:rsidP="00911BF2">
            <w:pPr>
              <w:jc w:val="both"/>
              <w:rPr>
                <w:rFonts w:eastAsia="Times New Roman"/>
              </w:rPr>
            </w:pPr>
            <w:r w:rsidRPr="00374426">
              <w:rPr>
                <w:rFonts w:eastAsia="Times New Roman"/>
              </w:rPr>
              <w:t xml:space="preserve">The project involves planting trees and training the communities on forest management in order to contribute towards combating deforestation and forest degradation.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3BF9B" w14:textId="77777777" w:rsidR="00911BF2" w:rsidRPr="00374426" w:rsidRDefault="00911BF2" w:rsidP="00911BF2">
            <w:pPr>
              <w:jc w:val="both"/>
              <w:rPr>
                <w:rFonts w:eastAsia="Times New Roman"/>
              </w:rPr>
            </w:pPr>
            <w:r w:rsidRPr="00374426">
              <w:rPr>
                <w:rFonts w:eastAsia="Times New Roman"/>
                <w:b/>
                <w:bCs/>
              </w:rPr>
              <w:t xml:space="preserve">PROJECT OUTPUT </w:t>
            </w:r>
          </w:p>
          <w:p w14:paraId="44AA658A" w14:textId="77777777" w:rsidR="00911BF2" w:rsidRPr="00374426" w:rsidRDefault="00911BF2" w:rsidP="00B54B2F">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rPr>
            </w:pPr>
            <w:r w:rsidRPr="00374426">
              <w:rPr>
                <w:rFonts w:eastAsia="Times New Roman"/>
              </w:rPr>
              <w:t>Trees planted and managed in bare and degraded areas  </w:t>
            </w:r>
          </w:p>
          <w:p w14:paraId="58063CDE" w14:textId="77777777" w:rsidR="00911BF2" w:rsidRPr="00374426" w:rsidRDefault="00911BF2" w:rsidP="00B54B2F">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rPr>
            </w:pPr>
            <w:r w:rsidRPr="00374426">
              <w:rPr>
                <w:rFonts w:eastAsia="Times New Roman"/>
              </w:rPr>
              <w:t xml:space="preserve">Communities trained in basic forest management. </w:t>
            </w:r>
          </w:p>
        </w:tc>
        <w:tc>
          <w:tcPr>
            <w:tcW w:w="0" w:type="auto"/>
            <w:vAlign w:val="center"/>
            <w:hideMark/>
          </w:tcPr>
          <w:p w14:paraId="0259F368" w14:textId="77777777" w:rsidR="00911BF2" w:rsidRPr="00374426" w:rsidRDefault="00911BF2" w:rsidP="00911BF2">
            <w:pPr>
              <w:rPr>
                <w:rFonts w:eastAsia="Times New Roman"/>
                <w:sz w:val="20"/>
                <w:szCs w:val="20"/>
              </w:rPr>
            </w:pPr>
          </w:p>
        </w:tc>
      </w:tr>
      <w:tr w:rsidR="00374426" w:rsidRPr="00374426" w14:paraId="6558A4CA" w14:textId="77777777" w:rsidTr="00911BF2">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A2B03" w14:textId="77777777" w:rsidR="00911BF2" w:rsidRPr="00374426" w:rsidRDefault="00911BF2" w:rsidP="00911BF2">
            <w:pPr>
              <w:jc w:val="both"/>
              <w:rPr>
                <w:rFonts w:eastAsia="Times New Roman"/>
              </w:rPr>
            </w:pPr>
            <w:r w:rsidRPr="00374426">
              <w:rPr>
                <w:rFonts w:eastAsia="Times New Roman"/>
                <w:b/>
                <w:bCs/>
              </w:rPr>
              <w:t>PROJECT OBJECTIVES</w:t>
            </w:r>
          </w:p>
          <w:p w14:paraId="4AA0D72C" w14:textId="77777777" w:rsidR="00911BF2" w:rsidRPr="00374426" w:rsidRDefault="00911BF2" w:rsidP="00911BF2">
            <w:pPr>
              <w:jc w:val="both"/>
              <w:rPr>
                <w:rFonts w:eastAsia="Times New Roman"/>
              </w:rPr>
            </w:pPr>
            <w:r w:rsidRPr="00374426">
              <w:rPr>
                <w:rFonts w:eastAsia="Times New Roman"/>
              </w:rPr>
              <w:t>To combat deforestation and forest degradation through improved and sustainable forest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B9EF5" w14:textId="77777777" w:rsidR="00911BF2" w:rsidRPr="00374426" w:rsidRDefault="00911BF2" w:rsidP="00911BF2">
            <w:pPr>
              <w:jc w:val="both"/>
              <w:rPr>
                <w:rFonts w:eastAsia="Times New Roman"/>
              </w:rPr>
            </w:pPr>
            <w:r w:rsidRPr="00374426">
              <w:rPr>
                <w:rFonts w:eastAsia="Times New Roman"/>
                <w:b/>
                <w:bCs/>
              </w:rPr>
              <w:t>STRUCTURE OF PARTNERSHIP</w:t>
            </w:r>
          </w:p>
          <w:p w14:paraId="16BDED08" w14:textId="77777777" w:rsidR="00911BF2" w:rsidRPr="00374426" w:rsidRDefault="00911BF2" w:rsidP="00911BF2">
            <w:pPr>
              <w:jc w:val="both"/>
              <w:rPr>
                <w:rFonts w:eastAsia="Times New Roman"/>
              </w:rPr>
            </w:pPr>
            <w:r w:rsidRPr="00374426">
              <w:rPr>
                <w:rFonts w:eastAsia="Times New Roman"/>
              </w:rPr>
              <w:t xml:space="preserve">The project will be implemented by Ministry of Natural Resources and Environmental Management with finances from the Malawi Government. </w:t>
            </w:r>
          </w:p>
        </w:tc>
        <w:tc>
          <w:tcPr>
            <w:tcW w:w="0" w:type="auto"/>
            <w:vAlign w:val="center"/>
            <w:hideMark/>
          </w:tcPr>
          <w:p w14:paraId="0F3AFF16" w14:textId="77777777" w:rsidR="00911BF2" w:rsidRPr="00374426" w:rsidRDefault="00911BF2" w:rsidP="00911BF2">
            <w:pPr>
              <w:rPr>
                <w:rFonts w:eastAsia="Times New Roman"/>
                <w:sz w:val="20"/>
                <w:szCs w:val="20"/>
              </w:rPr>
            </w:pPr>
          </w:p>
        </w:tc>
      </w:tr>
      <w:tr w:rsidR="00374426" w:rsidRPr="00374426" w14:paraId="717465C5" w14:textId="77777777" w:rsidTr="00911BF2">
        <w:trPr>
          <w:trHeight w:val="1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6C342" w14:textId="77777777" w:rsidR="00911BF2" w:rsidRPr="00374426" w:rsidRDefault="00911BF2" w:rsidP="00911BF2">
            <w:pPr>
              <w:jc w:val="both"/>
              <w:rPr>
                <w:rFonts w:eastAsia="Times New Roman"/>
              </w:rPr>
            </w:pPr>
            <w:r w:rsidRPr="00374426">
              <w:rPr>
                <w:rFonts w:eastAsia="Times New Roman"/>
                <w:b/>
                <w:bCs/>
              </w:rPr>
              <w:lastRenderedPageBreak/>
              <w:t xml:space="preserve">PROJECT LOCATION </w:t>
            </w:r>
          </w:p>
          <w:p w14:paraId="426D87B4" w14:textId="77777777" w:rsidR="00911BF2" w:rsidRPr="00374426" w:rsidRDefault="00911BF2" w:rsidP="00911BF2">
            <w:pPr>
              <w:jc w:val="both"/>
              <w:rPr>
                <w:rFonts w:eastAsia="Times New Roman"/>
              </w:rPr>
            </w:pPr>
            <w:r w:rsidRPr="00374426">
              <w:rPr>
                <w:rFonts w:eastAsia="Times New Roman"/>
              </w:rPr>
              <w:t xml:space="preserve">The project will be implemented in various districts of the country. </w:t>
            </w:r>
            <w:r w:rsidRPr="00374426">
              <w:rPr>
                <w:rFonts w:eastAsia="Times New Roman"/>
                <w:b/>
                <w:bCs/>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BDE3A" w14:textId="77777777" w:rsidR="00911BF2" w:rsidRPr="00374426" w:rsidRDefault="00911BF2" w:rsidP="00911BF2">
            <w:pPr>
              <w:jc w:val="both"/>
              <w:rPr>
                <w:rFonts w:eastAsia="Times New Roman"/>
              </w:rPr>
            </w:pPr>
            <w:r w:rsidRPr="00374426">
              <w:rPr>
                <w:rFonts w:eastAsia="Times New Roman"/>
                <w:b/>
                <w:bCs/>
              </w:rPr>
              <w:t>ESTIMATED COST OF THE PROJECT</w:t>
            </w:r>
          </w:p>
          <w:p w14:paraId="1F894F1C" w14:textId="77777777" w:rsidR="00911BF2" w:rsidRPr="00374426" w:rsidRDefault="00911BF2" w:rsidP="00911BF2">
            <w:pPr>
              <w:jc w:val="both"/>
              <w:rPr>
                <w:rFonts w:eastAsia="Times New Roman"/>
              </w:rPr>
            </w:pPr>
            <w:r w:rsidRPr="00374426">
              <w:rPr>
                <w:rFonts w:eastAsia="Times New Roman"/>
              </w:rPr>
              <w:t>The estimated cost of the project is at MK 1,600,000,000.00  </w:t>
            </w:r>
          </w:p>
          <w:p w14:paraId="71AC9858" w14:textId="77777777" w:rsidR="00911BF2" w:rsidRPr="00374426" w:rsidRDefault="00911BF2" w:rsidP="00911BF2">
            <w:pPr>
              <w:jc w:val="both"/>
              <w:rPr>
                <w:rFonts w:eastAsia="Times New Roman"/>
              </w:rPr>
            </w:pPr>
            <w:r w:rsidRPr="00374426">
              <w:rPr>
                <w:rFonts w:eastAsia="Times New Roman"/>
              </w:rPr>
              <w:t>(US$ 2.1 Million)</w:t>
            </w:r>
          </w:p>
          <w:p w14:paraId="055D6A7F" w14:textId="77777777" w:rsidR="00911BF2" w:rsidRPr="00374426" w:rsidRDefault="00911BF2" w:rsidP="00911BF2">
            <w:pPr>
              <w:jc w:val="both"/>
              <w:rPr>
                <w:rFonts w:eastAsia="Times New Roman"/>
              </w:rPr>
            </w:pPr>
            <w:r w:rsidRPr="00374426">
              <w:rPr>
                <w:rFonts w:eastAsia="Times New Roman"/>
              </w:rPr>
              <w:t>[1 US$=MK750]</w:t>
            </w:r>
          </w:p>
        </w:tc>
        <w:tc>
          <w:tcPr>
            <w:tcW w:w="0" w:type="auto"/>
            <w:vAlign w:val="center"/>
            <w:hideMark/>
          </w:tcPr>
          <w:p w14:paraId="6BCB4DCB" w14:textId="77777777" w:rsidR="00911BF2" w:rsidRPr="00374426" w:rsidRDefault="00911BF2" w:rsidP="00911BF2">
            <w:pPr>
              <w:rPr>
                <w:rFonts w:eastAsia="Times New Roman"/>
                <w:sz w:val="20"/>
                <w:szCs w:val="20"/>
              </w:rPr>
            </w:pPr>
          </w:p>
        </w:tc>
      </w:tr>
    </w:tbl>
    <w:p w14:paraId="5D5CBCE1" w14:textId="77777777" w:rsidR="00911BF2" w:rsidRPr="00374426" w:rsidRDefault="00911BF2" w:rsidP="00E92C03">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912"/>
        <w:gridCol w:w="6038"/>
      </w:tblGrid>
      <w:tr w:rsidR="00C01D4F" w:rsidRPr="00C01D4F" w14:paraId="705FA3B5" w14:textId="77777777" w:rsidTr="00A633B7">
        <w:trPr>
          <w:trHeight w:val="35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6F2DB" w14:textId="77777777" w:rsidR="00911BF2" w:rsidRPr="00C01D4F" w:rsidRDefault="00911BF2" w:rsidP="00911BF2">
            <w:pPr>
              <w:jc w:val="both"/>
              <w:rPr>
                <w:rFonts w:eastAsia="Times New Roman"/>
              </w:rPr>
            </w:pPr>
            <w:r w:rsidRPr="00C01D4F">
              <w:rPr>
                <w:rFonts w:eastAsia="Times New Roman"/>
                <w:b/>
                <w:bCs/>
              </w:rPr>
              <w:t>PROJECT NAME : LAKE MALAWI WATER SUPPLY PROJECT (LMWP)</w:t>
            </w:r>
          </w:p>
        </w:tc>
      </w:tr>
      <w:tr w:rsidR="00911BF2" w:rsidRPr="00C01D4F" w14:paraId="107C67C5" w14:textId="77777777" w:rsidTr="00911BF2">
        <w:trPr>
          <w:trHeight w:val="1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84307" w14:textId="77777777" w:rsidR="00911BF2" w:rsidRPr="00C01D4F" w:rsidRDefault="00911BF2" w:rsidP="00911BF2">
            <w:pPr>
              <w:jc w:val="both"/>
              <w:rPr>
                <w:rFonts w:eastAsia="Times New Roman"/>
              </w:rPr>
            </w:pPr>
            <w:r w:rsidRPr="00C01D4F">
              <w:rPr>
                <w:rFonts w:eastAsia="Times New Roman"/>
                <w:b/>
                <w:bCs/>
              </w:rPr>
              <w:t>PROJECT DESCRIPTION</w:t>
            </w:r>
          </w:p>
          <w:p w14:paraId="5DD02926" w14:textId="77777777" w:rsidR="00911BF2" w:rsidRPr="00C01D4F" w:rsidRDefault="00911BF2" w:rsidP="00911BF2">
            <w:pPr>
              <w:jc w:val="both"/>
              <w:rPr>
                <w:rFonts w:eastAsia="Times New Roman"/>
              </w:rPr>
            </w:pPr>
            <w:r w:rsidRPr="00C01D4F">
              <w:rPr>
                <w:rFonts w:eastAsia="Times New Roman"/>
              </w:rPr>
              <w:t>The project aims at improving water supply situation in the City of Lilongwe through abstraction of water from Lake Malawi in Salima. The recommended pipeline alignment is to abstract water from Leopards Bay and follow road T357 to road S122 which becomes road M14 up to Kanengo. The road reserve being used as pipeline corridor.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78D32" w14:textId="77777777" w:rsidR="00911BF2" w:rsidRPr="00C01D4F" w:rsidRDefault="00911BF2" w:rsidP="00911BF2">
            <w:pPr>
              <w:jc w:val="both"/>
              <w:rPr>
                <w:rFonts w:eastAsia="Times New Roman"/>
              </w:rPr>
            </w:pPr>
            <w:r w:rsidRPr="00C01D4F">
              <w:rPr>
                <w:rFonts w:eastAsia="Times New Roman"/>
                <w:b/>
                <w:bCs/>
              </w:rPr>
              <w:t>PROJECT OUTPUT</w:t>
            </w:r>
          </w:p>
          <w:p w14:paraId="23806A58" w14:textId="77777777" w:rsidR="00911BF2" w:rsidRPr="00C01D4F" w:rsidRDefault="00911BF2" w:rsidP="00911BF2">
            <w:pPr>
              <w:jc w:val="both"/>
              <w:rPr>
                <w:rFonts w:eastAsia="Times New Roman"/>
              </w:rPr>
            </w:pPr>
            <w:r w:rsidRPr="00C01D4F">
              <w:rPr>
                <w:rFonts w:eastAsia="Times New Roman"/>
              </w:rPr>
              <w:t>The main output for the project will be a water supply scheme/system developed which will include; Abstraction point or Intake, Clear Water Tanks, Pump Stations, Water Treatment Plant and bulk pipeline</w:t>
            </w:r>
          </w:p>
        </w:tc>
      </w:tr>
      <w:tr w:rsidR="00911BF2" w:rsidRPr="00C01D4F" w14:paraId="24E3B1A5" w14:textId="77777777" w:rsidTr="00911BF2">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5B414" w14:textId="77777777" w:rsidR="00911BF2" w:rsidRPr="00C01D4F" w:rsidRDefault="00911BF2" w:rsidP="00911BF2">
            <w:pPr>
              <w:jc w:val="both"/>
              <w:rPr>
                <w:rFonts w:eastAsia="Times New Roman"/>
              </w:rPr>
            </w:pPr>
            <w:r w:rsidRPr="00C01D4F">
              <w:rPr>
                <w:rFonts w:eastAsia="Times New Roman"/>
                <w:b/>
                <w:bCs/>
              </w:rPr>
              <w:t>PROJECT OBJECTIVES</w:t>
            </w:r>
          </w:p>
          <w:p w14:paraId="62FA2FFE" w14:textId="77777777" w:rsidR="00911BF2" w:rsidRPr="00C01D4F" w:rsidRDefault="00911BF2" w:rsidP="00911BF2">
            <w:pPr>
              <w:jc w:val="both"/>
              <w:rPr>
                <w:rFonts w:eastAsia="Times New Roman"/>
              </w:rPr>
            </w:pPr>
            <w:r w:rsidRPr="00C01D4F">
              <w:rPr>
                <w:rFonts w:eastAsia="Times New Roman"/>
              </w:rPr>
              <w:t>To increase water availability for Lilongwe city but also areas along the Lilongwe -Salima corridor and strengthen the capacity of Lilongwe Water Board to respond to adverse climatic conditions and hence sustain reliable water supply services to its customers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FFD1D" w14:textId="77777777" w:rsidR="00911BF2" w:rsidRPr="00C01D4F" w:rsidRDefault="00911BF2" w:rsidP="00911BF2">
            <w:pPr>
              <w:jc w:val="both"/>
              <w:rPr>
                <w:rFonts w:eastAsia="Times New Roman"/>
              </w:rPr>
            </w:pPr>
            <w:r w:rsidRPr="00C01D4F">
              <w:rPr>
                <w:rFonts w:eastAsia="Times New Roman"/>
                <w:b/>
                <w:bCs/>
              </w:rPr>
              <w:t>STRUCTURE OF PARTNERSHIP</w:t>
            </w:r>
          </w:p>
          <w:p w14:paraId="076E1336" w14:textId="77777777" w:rsidR="00911BF2" w:rsidRPr="00C01D4F" w:rsidRDefault="00911BF2" w:rsidP="00911BF2">
            <w:pPr>
              <w:jc w:val="both"/>
              <w:rPr>
                <w:rFonts w:eastAsia="Times New Roman"/>
              </w:rPr>
            </w:pPr>
            <w:r w:rsidRPr="00C01D4F">
              <w:rPr>
                <w:rFonts w:eastAsia="Times New Roman"/>
              </w:rPr>
              <w:t>The project is expected to be implemented through an EPC Contract which includes sourcing of financing by the Contractor/investor while being issued a Sovereign Guarantee</w:t>
            </w:r>
          </w:p>
        </w:tc>
      </w:tr>
      <w:tr w:rsidR="00911BF2" w:rsidRPr="00C01D4F" w14:paraId="0ABE6BAB" w14:textId="77777777" w:rsidTr="00911BF2">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2D52A" w14:textId="77777777" w:rsidR="00911BF2" w:rsidRPr="00C01D4F" w:rsidRDefault="00911BF2" w:rsidP="00911BF2">
            <w:pPr>
              <w:jc w:val="both"/>
              <w:rPr>
                <w:rFonts w:eastAsia="Times New Roman"/>
              </w:rPr>
            </w:pPr>
            <w:r w:rsidRPr="00C01D4F">
              <w:rPr>
                <w:rFonts w:eastAsia="Times New Roman"/>
                <w:b/>
                <w:bCs/>
              </w:rPr>
              <w:t xml:space="preserve">PROJECT LOCATION </w:t>
            </w:r>
          </w:p>
          <w:p w14:paraId="29589E60" w14:textId="77777777" w:rsidR="00911BF2" w:rsidRPr="00C01D4F" w:rsidRDefault="00911BF2" w:rsidP="00911BF2">
            <w:pPr>
              <w:jc w:val="both"/>
              <w:rPr>
                <w:rFonts w:eastAsia="Times New Roman"/>
              </w:rPr>
            </w:pPr>
            <w:r w:rsidRPr="00C01D4F">
              <w:rPr>
                <w:rFonts w:eastAsia="Times New Roman"/>
              </w:rPr>
              <w:t>The project will be implemented in the service area for Lilongwe water Board and the corridor of Lilongwe and Salima as water will be abstracted in Salima,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094DA" w14:textId="77777777" w:rsidR="00911BF2" w:rsidRPr="00C01D4F" w:rsidRDefault="00911BF2" w:rsidP="00911BF2">
            <w:pPr>
              <w:jc w:val="both"/>
              <w:rPr>
                <w:rFonts w:eastAsia="Times New Roman"/>
              </w:rPr>
            </w:pPr>
            <w:r w:rsidRPr="00C01D4F">
              <w:rPr>
                <w:rFonts w:eastAsia="Times New Roman"/>
                <w:b/>
                <w:bCs/>
              </w:rPr>
              <w:t>ESTIMATED COST OF THE PROJECT</w:t>
            </w:r>
          </w:p>
          <w:p w14:paraId="421B5014" w14:textId="77777777" w:rsidR="00911BF2" w:rsidRPr="00C01D4F" w:rsidRDefault="00911BF2" w:rsidP="00911BF2">
            <w:pPr>
              <w:jc w:val="both"/>
              <w:rPr>
                <w:rFonts w:eastAsia="Times New Roman"/>
              </w:rPr>
            </w:pPr>
            <w:r w:rsidRPr="00C01D4F">
              <w:rPr>
                <w:rFonts w:eastAsia="Times New Roman"/>
              </w:rPr>
              <w:t>MK258,750,000,000.00  (USD 435 Million)</w:t>
            </w:r>
          </w:p>
          <w:p w14:paraId="2CDBE3C9" w14:textId="77777777" w:rsidR="00911BF2" w:rsidRPr="00C01D4F" w:rsidRDefault="00911BF2" w:rsidP="00911BF2">
            <w:pPr>
              <w:jc w:val="both"/>
              <w:rPr>
                <w:rFonts w:eastAsia="Times New Roman"/>
              </w:rPr>
            </w:pPr>
            <w:r w:rsidRPr="00C01D4F">
              <w:rPr>
                <w:rFonts w:eastAsia="Times New Roman"/>
              </w:rPr>
              <w:t>[1US$=MK750]</w:t>
            </w:r>
          </w:p>
        </w:tc>
      </w:tr>
      <w:tr w:rsidR="00911BF2" w:rsidRPr="00C01D4F" w14:paraId="1CEBBF8B" w14:textId="77777777" w:rsidTr="00911B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523D6" w14:textId="77777777" w:rsidR="00911BF2" w:rsidRPr="00C01D4F" w:rsidRDefault="00911BF2" w:rsidP="00911BF2">
            <w:pPr>
              <w:jc w:val="both"/>
              <w:rPr>
                <w:rFonts w:eastAsia="Times New Roman"/>
              </w:rPr>
            </w:pPr>
            <w:r w:rsidRPr="00C01D4F">
              <w:rPr>
                <w:rFonts w:eastAsia="Times New Roman"/>
                <w:b/>
                <w:bCs/>
              </w:rPr>
              <w:t>PROJECT NAME: LILONGWE WATER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CA2BA" w14:textId="77777777" w:rsidR="00911BF2" w:rsidRPr="00C01D4F" w:rsidRDefault="00911BF2" w:rsidP="00911BF2">
            <w:pPr>
              <w:rPr>
                <w:rFonts w:eastAsia="Times New Roman"/>
              </w:rPr>
            </w:pPr>
          </w:p>
        </w:tc>
      </w:tr>
      <w:tr w:rsidR="00911BF2" w:rsidRPr="00C01D4F" w14:paraId="115A791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008A5" w14:textId="77777777" w:rsidR="00911BF2" w:rsidRPr="00C01D4F" w:rsidRDefault="00911BF2" w:rsidP="00911BF2">
            <w:pPr>
              <w:rPr>
                <w:rFonts w:eastAsia="Times New Roman"/>
              </w:rPr>
            </w:pPr>
            <w:r w:rsidRPr="00C01D4F">
              <w:rPr>
                <w:rFonts w:eastAsia="Times New Roman"/>
                <w:b/>
                <w:bCs/>
              </w:rPr>
              <w:t>PROJECT DESCRIPTION</w:t>
            </w:r>
          </w:p>
          <w:p w14:paraId="36F870EB" w14:textId="77777777" w:rsidR="00911BF2" w:rsidRPr="00C01D4F" w:rsidRDefault="00911BF2" w:rsidP="00911BF2">
            <w:pPr>
              <w:rPr>
                <w:rFonts w:eastAsia="Times New Roman"/>
              </w:rPr>
            </w:pPr>
            <w:r w:rsidRPr="00C01D4F">
              <w:rPr>
                <w:rFonts w:eastAsia="Times New Roman"/>
              </w:rPr>
              <w:t xml:space="preserve">The project will construct Diamphwe multipurpose dam to supply water to Lilongwe City and the surrounding areas and support large scale irrigation farming, hydropower development, tourism, fish farming and livestock production amongst other uses.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0AC14" w14:textId="77777777" w:rsidR="00911BF2" w:rsidRPr="00C01D4F" w:rsidRDefault="00911BF2" w:rsidP="00911BF2">
            <w:pPr>
              <w:rPr>
                <w:rFonts w:eastAsia="Times New Roman"/>
              </w:rPr>
            </w:pPr>
            <w:r w:rsidRPr="00C01D4F">
              <w:rPr>
                <w:rFonts w:eastAsia="Times New Roman"/>
                <w:b/>
                <w:bCs/>
              </w:rPr>
              <w:t>PROJECT OUTPUT</w:t>
            </w:r>
          </w:p>
          <w:p w14:paraId="3EA66AC2" w14:textId="77777777" w:rsidR="00911BF2" w:rsidRPr="00C01D4F" w:rsidRDefault="00911BF2" w:rsidP="00911BF2">
            <w:pPr>
              <w:rPr>
                <w:rFonts w:eastAsia="Times New Roman"/>
              </w:rPr>
            </w:pPr>
            <w:r w:rsidRPr="00C01D4F">
              <w:rPr>
                <w:rFonts w:eastAsia="Times New Roman"/>
              </w:rPr>
              <w:t>Diamphwi multipurpose dam constructed and a Water supply infrastructure (Raw water transmission pipeline, Water treatment plant, Pumping station, balancing tanks) constructed</w:t>
            </w:r>
          </w:p>
        </w:tc>
      </w:tr>
      <w:tr w:rsidR="00911BF2" w:rsidRPr="00C01D4F" w14:paraId="5F309BF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4D879" w14:textId="77777777" w:rsidR="00911BF2" w:rsidRPr="00C01D4F" w:rsidRDefault="00911BF2" w:rsidP="00911BF2">
            <w:pPr>
              <w:rPr>
                <w:rFonts w:eastAsia="Times New Roman"/>
              </w:rPr>
            </w:pPr>
            <w:r w:rsidRPr="00C01D4F">
              <w:rPr>
                <w:rFonts w:eastAsia="Times New Roman"/>
                <w:b/>
                <w:bCs/>
              </w:rPr>
              <w:t>PROJECT OBJECTIVES</w:t>
            </w:r>
          </w:p>
          <w:p w14:paraId="245187BB" w14:textId="77777777" w:rsidR="00911BF2" w:rsidRPr="00C01D4F" w:rsidRDefault="00911BF2" w:rsidP="00911BF2">
            <w:pPr>
              <w:rPr>
                <w:rFonts w:eastAsia="Times New Roman"/>
              </w:rPr>
            </w:pPr>
            <w:r w:rsidRPr="00C01D4F">
              <w:rPr>
                <w:rFonts w:eastAsia="Times New Roman"/>
              </w:rPr>
              <w:t xml:space="preserve">The objectives of the project are to </w:t>
            </w:r>
          </w:p>
          <w:p w14:paraId="66D0C861" w14:textId="77777777" w:rsidR="00911BF2" w:rsidRPr="00C01D4F" w:rsidRDefault="00911BF2" w:rsidP="00911BF2">
            <w:pPr>
              <w:rPr>
                <w:rFonts w:eastAsia="Times New Roman"/>
              </w:rPr>
            </w:pPr>
            <w:r w:rsidRPr="00C01D4F">
              <w:rPr>
                <w:rFonts w:eastAsia="Times New Roman"/>
              </w:rPr>
              <w:lastRenderedPageBreak/>
              <w:t xml:space="preserve">To  Improve water supply for Lilongwe City and surrounding areas </w:t>
            </w:r>
          </w:p>
          <w:p w14:paraId="72A41AF6" w14:textId="77777777" w:rsidR="00911BF2" w:rsidRPr="00C01D4F" w:rsidRDefault="00911BF2" w:rsidP="00911BF2">
            <w:pPr>
              <w:rPr>
                <w:rFonts w:eastAsia="Times New Roman"/>
              </w:rPr>
            </w:pPr>
            <w:r w:rsidRPr="00C01D4F">
              <w:rPr>
                <w:rFonts w:eastAsia="Times New Roman"/>
              </w:rPr>
              <w:t>To Improve agricultural production through irrigated farming for land of about 1000 hectares;</w:t>
            </w:r>
          </w:p>
          <w:p w14:paraId="1CAB3486" w14:textId="77777777" w:rsidR="00911BF2" w:rsidRPr="00C01D4F" w:rsidRDefault="00911BF2" w:rsidP="00911BF2">
            <w:pPr>
              <w:rPr>
                <w:rFonts w:eastAsia="Times New Roman"/>
              </w:rPr>
            </w:pPr>
            <w:r w:rsidRPr="00C01D4F">
              <w:rPr>
                <w:rFonts w:eastAsia="Times New Roman"/>
              </w:rPr>
              <w:t>To Improved fisheries development (50 hectares);</w:t>
            </w:r>
          </w:p>
          <w:p w14:paraId="6F0AB48B" w14:textId="77777777" w:rsidR="00911BF2" w:rsidRPr="00C01D4F" w:rsidRDefault="00911BF2" w:rsidP="00911BF2">
            <w:pPr>
              <w:rPr>
                <w:rFonts w:eastAsia="Times New Roman"/>
              </w:rPr>
            </w:pPr>
            <w:r w:rsidRPr="00C01D4F">
              <w:rPr>
                <w:rFonts w:eastAsia="Times New Roman"/>
              </w:rPr>
              <w:t>To generate hydropower (1.7 MW from a min-hydro plant);</w:t>
            </w:r>
          </w:p>
          <w:p w14:paraId="08BD3DB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5942F" w14:textId="77777777" w:rsidR="00911BF2" w:rsidRPr="00C01D4F" w:rsidRDefault="00911BF2" w:rsidP="00911BF2">
            <w:pPr>
              <w:rPr>
                <w:rFonts w:eastAsia="Times New Roman"/>
              </w:rPr>
            </w:pPr>
            <w:r w:rsidRPr="00C01D4F">
              <w:rPr>
                <w:rFonts w:eastAsia="Times New Roman"/>
                <w:b/>
                <w:bCs/>
              </w:rPr>
              <w:lastRenderedPageBreak/>
              <w:t>STRUCTURE OF PARTNERSHIP</w:t>
            </w:r>
          </w:p>
          <w:p w14:paraId="0E42AED6" w14:textId="77777777" w:rsidR="00911BF2" w:rsidRPr="00C01D4F" w:rsidRDefault="00911BF2" w:rsidP="00911BF2">
            <w:pPr>
              <w:rPr>
                <w:rFonts w:eastAsia="Times New Roman"/>
              </w:rPr>
            </w:pPr>
          </w:p>
          <w:p w14:paraId="2F3A0077" w14:textId="77777777" w:rsidR="00911BF2" w:rsidRPr="00C01D4F" w:rsidRDefault="00911BF2" w:rsidP="00911BF2">
            <w:pPr>
              <w:jc w:val="both"/>
              <w:rPr>
                <w:rFonts w:eastAsia="Times New Roman"/>
              </w:rPr>
            </w:pPr>
            <w:r w:rsidRPr="00C01D4F">
              <w:rPr>
                <w:rFonts w:eastAsia="Times New Roman"/>
              </w:rPr>
              <w:lastRenderedPageBreak/>
              <w:t>The project will be implemented by the Ministry of Agriculture with funding from the World Bank and the Government of Malawi</w:t>
            </w:r>
          </w:p>
        </w:tc>
      </w:tr>
      <w:tr w:rsidR="00911BF2" w:rsidRPr="00C01D4F" w14:paraId="145F9231" w14:textId="77777777" w:rsidTr="00911BF2">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C1830" w14:textId="77777777" w:rsidR="00911BF2" w:rsidRPr="00C01D4F" w:rsidRDefault="00911BF2" w:rsidP="00911BF2">
            <w:pPr>
              <w:rPr>
                <w:rFonts w:eastAsia="Times New Roman"/>
              </w:rPr>
            </w:pPr>
            <w:r w:rsidRPr="00C01D4F">
              <w:rPr>
                <w:rFonts w:eastAsia="Times New Roman"/>
                <w:b/>
                <w:bCs/>
              </w:rPr>
              <w:lastRenderedPageBreak/>
              <w:t>PROJECT LOCATION</w:t>
            </w:r>
          </w:p>
          <w:p w14:paraId="2498D1E4" w14:textId="77777777" w:rsidR="00911BF2" w:rsidRPr="00C01D4F" w:rsidRDefault="00911BF2" w:rsidP="00911BF2">
            <w:pPr>
              <w:rPr>
                <w:rFonts w:eastAsia="Times New Roman"/>
              </w:rPr>
            </w:pPr>
            <w:r w:rsidRPr="00C01D4F">
              <w:rPr>
                <w:rFonts w:eastAsia="Times New Roman"/>
              </w:rPr>
              <w:t xml:space="preserve">The Dam is located approximately 35km South-East of Lilongwe and about 2 km upstream of the Diamphwe Bridge on Blantyre - Lilongwe M1 road.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D340" w14:textId="77777777" w:rsidR="00911BF2" w:rsidRPr="00C01D4F" w:rsidRDefault="00911BF2" w:rsidP="00911BF2">
            <w:pPr>
              <w:rPr>
                <w:rFonts w:eastAsia="Times New Roman"/>
              </w:rPr>
            </w:pPr>
            <w:r w:rsidRPr="00C01D4F">
              <w:rPr>
                <w:rFonts w:eastAsia="Times New Roman"/>
                <w:b/>
                <w:bCs/>
              </w:rPr>
              <w:t>ESTIMATED COST OF THE PROJECT</w:t>
            </w:r>
          </w:p>
          <w:p w14:paraId="6E8CF34C" w14:textId="77777777" w:rsidR="00911BF2" w:rsidRPr="00C01D4F" w:rsidRDefault="00911BF2" w:rsidP="00911BF2">
            <w:pPr>
              <w:rPr>
                <w:rFonts w:eastAsia="Times New Roman"/>
              </w:rPr>
            </w:pPr>
          </w:p>
          <w:p w14:paraId="305E9B87" w14:textId="77777777" w:rsidR="00911BF2" w:rsidRPr="00C01D4F" w:rsidRDefault="00911BF2" w:rsidP="00911BF2">
            <w:pPr>
              <w:rPr>
                <w:rFonts w:eastAsia="Times New Roman"/>
              </w:rPr>
            </w:pPr>
            <w:r w:rsidRPr="00C01D4F">
              <w:rPr>
                <w:rFonts w:eastAsia="Times New Roman"/>
              </w:rPr>
              <w:t>The total estimation cost of the project is  Mk 277 653 600 000</w:t>
            </w:r>
          </w:p>
          <w:p w14:paraId="388159B1" w14:textId="77777777" w:rsidR="00911BF2" w:rsidRPr="00C01D4F" w:rsidRDefault="00911BF2" w:rsidP="00911BF2">
            <w:pPr>
              <w:rPr>
                <w:rFonts w:eastAsia="Times New Roman"/>
              </w:rPr>
            </w:pPr>
            <w:r w:rsidRPr="00C01D4F">
              <w:rPr>
                <w:rFonts w:eastAsia="Times New Roman"/>
              </w:rPr>
              <w:t>(370.2 Million USD)</w:t>
            </w:r>
          </w:p>
          <w:p w14:paraId="555AB85C" w14:textId="77777777" w:rsidR="00911BF2" w:rsidRPr="00C01D4F" w:rsidRDefault="00911BF2" w:rsidP="00911BF2">
            <w:pPr>
              <w:rPr>
                <w:rFonts w:eastAsia="Times New Roman"/>
              </w:rPr>
            </w:pPr>
            <w:r w:rsidRPr="00C01D4F">
              <w:rPr>
                <w:rFonts w:eastAsia="Times New Roman"/>
              </w:rPr>
              <w:t>[1 US$=MK750]</w:t>
            </w:r>
          </w:p>
        </w:tc>
      </w:tr>
    </w:tbl>
    <w:p w14:paraId="68F45E05" w14:textId="32AC6917" w:rsidR="00911BF2" w:rsidRPr="004543D1" w:rsidRDefault="00911BF2" w:rsidP="00ED3397">
      <w:pPr>
        <w:rPr>
          <w:rFonts w:eastAsia="Times New Roman"/>
          <w:b/>
          <w:sz w:val="28"/>
          <w:szCs w:val="28"/>
        </w:rPr>
      </w:pPr>
      <w:r w:rsidRPr="00374426">
        <w:rPr>
          <w:rFonts w:eastAsia="Times New Roman"/>
          <w:b/>
          <w:bCs/>
          <w:color w:val="000000"/>
          <w:sz w:val="28"/>
          <w:szCs w:val="28"/>
          <w:shd w:val="clear" w:color="auto" w:fill="00FF00"/>
        </w:rPr>
        <w:br/>
      </w:r>
      <w:r w:rsidRPr="004543D1">
        <w:rPr>
          <w:rFonts w:eastAsia="Times New Roman"/>
          <w:b/>
          <w:sz w:val="28"/>
          <w:szCs w:val="28"/>
        </w:rPr>
        <w:t>PRIORITY AREA 2: EDUCATION AND SKILLS DEVELOPMENT</w:t>
      </w:r>
    </w:p>
    <w:tbl>
      <w:tblPr>
        <w:tblW w:w="0" w:type="auto"/>
        <w:tblCellMar>
          <w:top w:w="15" w:type="dxa"/>
          <w:left w:w="15" w:type="dxa"/>
          <w:bottom w:w="15" w:type="dxa"/>
          <w:right w:w="15" w:type="dxa"/>
        </w:tblCellMar>
        <w:tblLook w:val="04A0" w:firstRow="1" w:lastRow="0" w:firstColumn="1" w:lastColumn="0" w:noHBand="0" w:noVBand="1"/>
      </w:tblPr>
      <w:tblGrid>
        <w:gridCol w:w="7095"/>
        <w:gridCol w:w="5855"/>
      </w:tblGrid>
      <w:tr w:rsidR="00911BF2" w:rsidRPr="00C01D4F" w14:paraId="6B01544F"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C7D9F6" w14:textId="77777777" w:rsidR="00911BF2" w:rsidRPr="00C01D4F" w:rsidRDefault="00911BF2" w:rsidP="00911BF2">
            <w:pPr>
              <w:rPr>
                <w:rFonts w:eastAsia="Times New Roman"/>
              </w:rPr>
            </w:pPr>
            <w:r w:rsidRPr="00C01D4F">
              <w:rPr>
                <w:rFonts w:eastAsia="Times New Roman"/>
                <w:b/>
                <w:bCs/>
              </w:rPr>
              <w:t>OUTCOME: IMPROVED ACCESS TO AND QUALITY OF HIGHER EDUCATION</w:t>
            </w:r>
          </w:p>
        </w:tc>
      </w:tr>
      <w:tr w:rsidR="00911BF2" w:rsidRPr="00C01D4F" w14:paraId="49E94821"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C3F68" w14:textId="77777777" w:rsidR="00911BF2" w:rsidRPr="00C01D4F" w:rsidRDefault="00911BF2" w:rsidP="00911BF2">
            <w:pPr>
              <w:jc w:val="both"/>
              <w:rPr>
                <w:rFonts w:eastAsia="Times New Roman"/>
              </w:rPr>
            </w:pPr>
            <w:r w:rsidRPr="00C01D4F">
              <w:rPr>
                <w:rFonts w:eastAsia="Times New Roman"/>
                <w:b/>
                <w:bCs/>
              </w:rPr>
              <w:t>PROJECT NAME: CONSTRUCTION OF MOMBERA UNIVERSITY</w:t>
            </w:r>
          </w:p>
        </w:tc>
      </w:tr>
      <w:tr w:rsidR="00911BF2" w:rsidRPr="00C01D4F" w14:paraId="47FF342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1018B" w14:textId="77777777" w:rsidR="00911BF2" w:rsidRPr="00C01D4F" w:rsidRDefault="00911BF2" w:rsidP="00911BF2">
            <w:pPr>
              <w:jc w:val="both"/>
              <w:rPr>
                <w:rFonts w:eastAsia="Times New Roman"/>
              </w:rPr>
            </w:pPr>
            <w:r w:rsidRPr="00C01D4F">
              <w:rPr>
                <w:rFonts w:eastAsia="Times New Roman"/>
                <w:b/>
                <w:bCs/>
              </w:rPr>
              <w:t>PROJECT DESCRIPTION</w:t>
            </w:r>
          </w:p>
          <w:p w14:paraId="1124E606" w14:textId="77777777" w:rsidR="00911BF2" w:rsidRPr="00C01D4F" w:rsidRDefault="00911BF2" w:rsidP="00911BF2">
            <w:pPr>
              <w:jc w:val="both"/>
              <w:rPr>
                <w:rFonts w:eastAsia="Times New Roman"/>
              </w:rPr>
            </w:pPr>
            <w:r w:rsidRPr="00C01D4F">
              <w:rPr>
                <w:rFonts w:eastAsia="Times New Roman"/>
              </w:rPr>
              <w:t>The project involves construction of a university which will offer both undergraduate and postgraduate programmes in Animal Science and Veterinary Medicine in Mzimba district.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3451" w14:textId="77777777" w:rsidR="00911BF2" w:rsidRPr="00C01D4F" w:rsidRDefault="00911BF2" w:rsidP="00911BF2">
            <w:pPr>
              <w:rPr>
                <w:rFonts w:eastAsia="Times New Roman"/>
              </w:rPr>
            </w:pPr>
            <w:r w:rsidRPr="00C01D4F">
              <w:rPr>
                <w:rFonts w:eastAsia="Times New Roman"/>
                <w:b/>
                <w:bCs/>
              </w:rPr>
              <w:t>PROJECT OUTPUT</w:t>
            </w:r>
            <w:r w:rsidRPr="00C01D4F">
              <w:rPr>
                <w:rFonts w:eastAsia="Times New Roman"/>
              </w:rPr>
              <w:t>.</w:t>
            </w:r>
          </w:p>
          <w:p w14:paraId="4378F3D9" w14:textId="77777777" w:rsidR="00911BF2" w:rsidRPr="00C01D4F" w:rsidRDefault="00911BF2" w:rsidP="00911BF2">
            <w:pPr>
              <w:jc w:val="both"/>
              <w:rPr>
                <w:rFonts w:eastAsia="Times New Roman"/>
              </w:rPr>
            </w:pPr>
            <w:r w:rsidRPr="00C01D4F">
              <w:rPr>
                <w:rFonts w:eastAsia="Times New Roman"/>
              </w:rPr>
              <w:t>A leading teaching and research intensive university offering Animal and Veterinary Sciences.</w:t>
            </w:r>
          </w:p>
          <w:p w14:paraId="122F9F4E" w14:textId="77777777" w:rsidR="00911BF2" w:rsidRPr="00C01D4F" w:rsidRDefault="00911BF2" w:rsidP="00911BF2">
            <w:pPr>
              <w:rPr>
                <w:rFonts w:eastAsia="Times New Roman"/>
              </w:rPr>
            </w:pPr>
          </w:p>
        </w:tc>
      </w:tr>
      <w:tr w:rsidR="00911BF2" w:rsidRPr="00C01D4F" w14:paraId="5E5141F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07437" w14:textId="77777777" w:rsidR="00911BF2" w:rsidRPr="00C01D4F" w:rsidRDefault="00911BF2" w:rsidP="00911BF2">
            <w:pPr>
              <w:jc w:val="both"/>
              <w:rPr>
                <w:rFonts w:eastAsia="Times New Roman"/>
              </w:rPr>
            </w:pPr>
            <w:r w:rsidRPr="00C01D4F">
              <w:rPr>
                <w:rFonts w:eastAsia="Times New Roman"/>
                <w:b/>
                <w:bCs/>
              </w:rPr>
              <w:t>PROJECT OBJECTIVES</w:t>
            </w:r>
          </w:p>
          <w:p w14:paraId="6EF736B9" w14:textId="77777777" w:rsidR="00911BF2" w:rsidRPr="00C01D4F" w:rsidRDefault="00911BF2" w:rsidP="00911BF2">
            <w:pPr>
              <w:jc w:val="both"/>
              <w:rPr>
                <w:rFonts w:eastAsia="Times New Roman"/>
              </w:rPr>
            </w:pPr>
            <w:r w:rsidRPr="00C01D4F">
              <w:rPr>
                <w:rFonts w:eastAsia="Times New Roman"/>
              </w:rPr>
              <w:t>To improve accessibility to quality tertiary education to Malawians.</w:t>
            </w:r>
          </w:p>
          <w:p w14:paraId="1CFB41C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6E57" w14:textId="77777777" w:rsidR="00911BF2" w:rsidRPr="00C01D4F" w:rsidRDefault="00911BF2" w:rsidP="00911BF2">
            <w:pPr>
              <w:rPr>
                <w:rFonts w:eastAsia="Times New Roman"/>
              </w:rPr>
            </w:pPr>
            <w:r w:rsidRPr="00C01D4F">
              <w:rPr>
                <w:rFonts w:eastAsia="Times New Roman"/>
                <w:b/>
                <w:bCs/>
              </w:rPr>
              <w:t>STRUCTURE OF PARTNERSHIP</w:t>
            </w:r>
          </w:p>
          <w:p w14:paraId="6D93E8A7" w14:textId="77777777" w:rsidR="00911BF2" w:rsidRPr="00C01D4F" w:rsidRDefault="00911BF2" w:rsidP="00911BF2">
            <w:pPr>
              <w:jc w:val="both"/>
              <w:rPr>
                <w:rFonts w:eastAsia="Times New Roman"/>
              </w:rPr>
            </w:pPr>
            <w:r w:rsidRPr="00C01D4F">
              <w:rPr>
                <w:rFonts w:eastAsia="Times New Roman"/>
              </w:rPr>
              <w:t>The project will be implemented by the Ministry of Transport and Public Works. The project will be financed by the Government of Malawi</w:t>
            </w:r>
          </w:p>
        </w:tc>
      </w:tr>
      <w:tr w:rsidR="00911BF2" w:rsidRPr="00C01D4F" w14:paraId="5D9874B2"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D2900" w14:textId="77777777" w:rsidR="00911BF2" w:rsidRPr="00C01D4F" w:rsidRDefault="00911BF2" w:rsidP="00911BF2">
            <w:pPr>
              <w:jc w:val="both"/>
              <w:rPr>
                <w:rFonts w:eastAsia="Times New Roman"/>
              </w:rPr>
            </w:pPr>
            <w:r w:rsidRPr="00C01D4F">
              <w:rPr>
                <w:rFonts w:eastAsia="Times New Roman"/>
                <w:b/>
                <w:bCs/>
              </w:rPr>
              <w:t>PROJECT LOCATION</w:t>
            </w:r>
          </w:p>
          <w:p w14:paraId="06FAD7A5" w14:textId="77777777" w:rsidR="00911BF2" w:rsidRPr="00C01D4F" w:rsidRDefault="00911BF2" w:rsidP="00911BF2">
            <w:pPr>
              <w:jc w:val="both"/>
              <w:rPr>
                <w:rFonts w:eastAsia="Times New Roman"/>
              </w:rPr>
            </w:pPr>
            <w:r w:rsidRPr="00C01D4F">
              <w:rPr>
                <w:rFonts w:eastAsia="Times New Roman"/>
              </w:rPr>
              <w:t>The University will be constructed in Mzimba district in the northern region of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F851E" w14:textId="77777777" w:rsidR="00911BF2" w:rsidRPr="00C01D4F" w:rsidRDefault="00911BF2" w:rsidP="00911BF2">
            <w:pPr>
              <w:jc w:val="both"/>
              <w:rPr>
                <w:rFonts w:eastAsia="Times New Roman"/>
              </w:rPr>
            </w:pPr>
            <w:r w:rsidRPr="00C01D4F">
              <w:rPr>
                <w:rFonts w:eastAsia="Times New Roman"/>
                <w:b/>
                <w:bCs/>
              </w:rPr>
              <w:t>ESTIMATED COST OF THE PROJECT</w:t>
            </w:r>
          </w:p>
          <w:p w14:paraId="1A12C83C" w14:textId="77777777" w:rsidR="00911BF2" w:rsidRPr="00C01D4F" w:rsidRDefault="00911BF2" w:rsidP="00911BF2">
            <w:pPr>
              <w:jc w:val="both"/>
              <w:rPr>
                <w:rFonts w:eastAsia="Times New Roman"/>
              </w:rPr>
            </w:pPr>
            <w:r w:rsidRPr="00C01D4F">
              <w:rPr>
                <w:rFonts w:eastAsia="Times New Roman"/>
              </w:rPr>
              <w:t>The cost is MK72, 550,000,000.00 and will be funded by the Malawi Government</w:t>
            </w:r>
          </w:p>
        </w:tc>
      </w:tr>
    </w:tbl>
    <w:p w14:paraId="3CC1B4C5"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782"/>
        <w:gridCol w:w="6168"/>
      </w:tblGrid>
      <w:tr w:rsidR="00911BF2" w:rsidRPr="00C01D4F" w14:paraId="43B2542E" w14:textId="77777777" w:rsidTr="00911BF2">
        <w:trPr>
          <w:trHeight w:val="5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0B6D1" w14:textId="77777777" w:rsidR="00911BF2" w:rsidRPr="00C01D4F" w:rsidRDefault="00911BF2" w:rsidP="00911BF2">
            <w:pPr>
              <w:jc w:val="both"/>
              <w:rPr>
                <w:rFonts w:eastAsia="Times New Roman"/>
              </w:rPr>
            </w:pPr>
            <w:r w:rsidRPr="00C01D4F">
              <w:rPr>
                <w:rFonts w:eastAsia="Times New Roman"/>
                <w:b/>
                <w:bCs/>
              </w:rPr>
              <w:t>PROJECT NAME: CONSTRUCTION OF A TECHNICAL TEACHER TRAINING COLLEGE</w:t>
            </w:r>
          </w:p>
        </w:tc>
      </w:tr>
      <w:tr w:rsidR="00911BF2" w:rsidRPr="00C01D4F" w14:paraId="0C1057A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4440D" w14:textId="77777777" w:rsidR="00911BF2" w:rsidRPr="00C01D4F" w:rsidRDefault="00911BF2" w:rsidP="00911BF2">
            <w:pPr>
              <w:rPr>
                <w:rFonts w:eastAsia="Times New Roman"/>
              </w:rPr>
            </w:pPr>
            <w:r w:rsidRPr="00C01D4F">
              <w:rPr>
                <w:rFonts w:eastAsia="Times New Roman"/>
                <w:b/>
                <w:bCs/>
              </w:rPr>
              <w:t>PROJECT DESCRIPTION</w:t>
            </w:r>
          </w:p>
          <w:p w14:paraId="5AC36A4F" w14:textId="77777777" w:rsidR="00911BF2" w:rsidRPr="00C01D4F" w:rsidRDefault="00911BF2" w:rsidP="00911BF2">
            <w:pPr>
              <w:jc w:val="both"/>
              <w:rPr>
                <w:rFonts w:eastAsia="Times New Roman"/>
              </w:rPr>
            </w:pPr>
            <w:r w:rsidRPr="00C01D4F">
              <w:rPr>
                <w:rFonts w:eastAsia="Times New Roman"/>
              </w:rPr>
              <w:lastRenderedPageBreak/>
              <w:t>The project will construct a technical teachers training college with a capacity of 200 bed space (120 males and 80 females) with modern training tools and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2C66" w14:textId="77777777" w:rsidR="00911BF2" w:rsidRPr="00C01D4F" w:rsidRDefault="00911BF2" w:rsidP="00911BF2">
            <w:pPr>
              <w:rPr>
                <w:rFonts w:eastAsia="Times New Roman"/>
              </w:rPr>
            </w:pPr>
            <w:r w:rsidRPr="00C01D4F">
              <w:rPr>
                <w:rFonts w:eastAsia="Times New Roman"/>
                <w:b/>
                <w:bCs/>
              </w:rPr>
              <w:lastRenderedPageBreak/>
              <w:t>PROJECT OUTPUT</w:t>
            </w:r>
          </w:p>
          <w:p w14:paraId="3AFDF469" w14:textId="77777777" w:rsidR="00911BF2" w:rsidRPr="00C01D4F" w:rsidRDefault="00911BF2" w:rsidP="00911BF2">
            <w:pPr>
              <w:jc w:val="both"/>
              <w:rPr>
                <w:rFonts w:eastAsia="Times New Roman"/>
              </w:rPr>
            </w:pPr>
            <w:r w:rsidRPr="00C01D4F">
              <w:rPr>
                <w:rFonts w:eastAsia="Times New Roman"/>
              </w:rPr>
              <w:lastRenderedPageBreak/>
              <w:t>To increase access to quality technical and vocational education through provision of more well trained and qualified technical teachers in Malawi.</w:t>
            </w:r>
          </w:p>
          <w:p w14:paraId="3B963231" w14:textId="77777777" w:rsidR="00911BF2" w:rsidRPr="00C01D4F" w:rsidRDefault="00911BF2" w:rsidP="00911BF2">
            <w:pPr>
              <w:rPr>
                <w:rFonts w:eastAsia="Times New Roman"/>
              </w:rPr>
            </w:pPr>
          </w:p>
        </w:tc>
      </w:tr>
      <w:tr w:rsidR="00911BF2" w:rsidRPr="00C01D4F" w14:paraId="7E6F335A"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01B1A" w14:textId="77777777" w:rsidR="00911BF2" w:rsidRPr="00C01D4F" w:rsidRDefault="00911BF2" w:rsidP="00911BF2">
            <w:pPr>
              <w:rPr>
                <w:rFonts w:eastAsia="Times New Roman"/>
              </w:rPr>
            </w:pPr>
            <w:r w:rsidRPr="00C01D4F">
              <w:rPr>
                <w:rFonts w:eastAsia="Times New Roman"/>
                <w:b/>
                <w:bCs/>
              </w:rPr>
              <w:lastRenderedPageBreak/>
              <w:t>PROJECT OBJECTIVES</w:t>
            </w:r>
          </w:p>
          <w:p w14:paraId="211CA870" w14:textId="77777777" w:rsidR="00911BF2" w:rsidRPr="00C01D4F" w:rsidRDefault="00911BF2" w:rsidP="00911BF2">
            <w:pPr>
              <w:rPr>
                <w:rFonts w:eastAsia="Times New Roman"/>
              </w:rPr>
            </w:pPr>
          </w:p>
          <w:p w14:paraId="63768B0E" w14:textId="77777777" w:rsidR="00911BF2" w:rsidRPr="00C01D4F" w:rsidRDefault="00911BF2" w:rsidP="00911BF2">
            <w:pPr>
              <w:jc w:val="both"/>
              <w:rPr>
                <w:rFonts w:eastAsia="Times New Roman"/>
              </w:rPr>
            </w:pPr>
            <w:r w:rsidRPr="00C01D4F">
              <w:rPr>
                <w:rFonts w:eastAsia="Times New Roman"/>
              </w:rPr>
              <w:t>The objective of the project is to construct a technical teacher training college.</w:t>
            </w:r>
          </w:p>
          <w:p w14:paraId="55C1850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961CA" w14:textId="77777777" w:rsidR="00911BF2" w:rsidRPr="00C01D4F" w:rsidRDefault="00911BF2" w:rsidP="00911BF2">
            <w:pPr>
              <w:rPr>
                <w:rFonts w:eastAsia="Times New Roman"/>
              </w:rPr>
            </w:pPr>
            <w:r w:rsidRPr="00C01D4F">
              <w:rPr>
                <w:rFonts w:eastAsia="Times New Roman"/>
                <w:b/>
                <w:bCs/>
              </w:rPr>
              <w:t>STRUCTURE OF PARTNERSHIP</w:t>
            </w:r>
          </w:p>
          <w:p w14:paraId="74C97312" w14:textId="77777777" w:rsidR="00911BF2" w:rsidRPr="00C01D4F" w:rsidRDefault="00911BF2" w:rsidP="00911BF2">
            <w:pPr>
              <w:rPr>
                <w:rFonts w:eastAsia="Times New Roman"/>
              </w:rPr>
            </w:pPr>
          </w:p>
          <w:p w14:paraId="6F5080EF" w14:textId="77777777" w:rsidR="00911BF2" w:rsidRPr="00C01D4F" w:rsidRDefault="00911BF2" w:rsidP="00911BF2">
            <w:pPr>
              <w:jc w:val="both"/>
              <w:rPr>
                <w:rFonts w:eastAsia="Times New Roman"/>
              </w:rPr>
            </w:pPr>
            <w:r w:rsidRPr="00C01D4F">
              <w:rPr>
                <w:rFonts w:eastAsia="Times New Roman"/>
              </w:rPr>
              <w:t>The project will be implemented by Ministry of Labour, Youth, Sports and Manpower Development funded by the Government of Malawi</w:t>
            </w:r>
          </w:p>
        </w:tc>
      </w:tr>
      <w:tr w:rsidR="00911BF2" w:rsidRPr="00C01D4F" w14:paraId="3D8E538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1FE82" w14:textId="77777777" w:rsidR="00911BF2" w:rsidRPr="00C01D4F" w:rsidRDefault="00911BF2" w:rsidP="00911BF2">
            <w:pPr>
              <w:rPr>
                <w:rFonts w:eastAsia="Times New Roman"/>
              </w:rPr>
            </w:pPr>
            <w:r w:rsidRPr="00C01D4F">
              <w:rPr>
                <w:rFonts w:eastAsia="Times New Roman"/>
                <w:b/>
                <w:bCs/>
              </w:rPr>
              <w:t>PROJECT LOCATION</w:t>
            </w:r>
          </w:p>
          <w:p w14:paraId="4C5D699D" w14:textId="77777777" w:rsidR="00911BF2" w:rsidRPr="00C01D4F" w:rsidRDefault="00911BF2" w:rsidP="00911BF2">
            <w:pPr>
              <w:rPr>
                <w:rFonts w:eastAsia="Times New Roman"/>
              </w:rPr>
            </w:pPr>
          </w:p>
          <w:p w14:paraId="36A98234" w14:textId="77777777" w:rsidR="00911BF2" w:rsidRPr="00C01D4F" w:rsidRDefault="00911BF2" w:rsidP="00911BF2">
            <w:pPr>
              <w:jc w:val="both"/>
              <w:rPr>
                <w:rFonts w:eastAsia="Times New Roman"/>
              </w:rPr>
            </w:pPr>
            <w:r w:rsidRPr="00C01D4F">
              <w:rPr>
                <w:rFonts w:eastAsia="Times New Roman"/>
              </w:rPr>
              <w:t>Zomba – Sakata Area close to where the Chinese Government are to construct Sakata Community Technical College.</w:t>
            </w:r>
          </w:p>
          <w:p w14:paraId="1FF4DA6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AC51C" w14:textId="77777777" w:rsidR="00911BF2" w:rsidRPr="00C01D4F" w:rsidRDefault="00911BF2" w:rsidP="00911BF2">
            <w:pPr>
              <w:rPr>
                <w:rFonts w:eastAsia="Times New Roman"/>
              </w:rPr>
            </w:pPr>
            <w:r w:rsidRPr="00C01D4F">
              <w:rPr>
                <w:rFonts w:eastAsia="Times New Roman"/>
                <w:b/>
                <w:bCs/>
              </w:rPr>
              <w:t>ESTIMATED COST OF THE PROJECT</w:t>
            </w:r>
          </w:p>
          <w:p w14:paraId="0E187F0B" w14:textId="77777777" w:rsidR="00911BF2" w:rsidRPr="00C01D4F" w:rsidRDefault="00911BF2" w:rsidP="00911BF2">
            <w:pPr>
              <w:rPr>
                <w:rFonts w:eastAsia="Times New Roman"/>
              </w:rPr>
            </w:pPr>
          </w:p>
          <w:p w14:paraId="5CCE817E" w14:textId="77777777" w:rsidR="00911BF2" w:rsidRPr="00C01D4F" w:rsidRDefault="00911BF2" w:rsidP="00911BF2">
            <w:pPr>
              <w:rPr>
                <w:rFonts w:eastAsia="Times New Roman"/>
              </w:rPr>
            </w:pPr>
            <w:r w:rsidRPr="00C01D4F">
              <w:rPr>
                <w:rFonts w:eastAsia="Times New Roman"/>
              </w:rPr>
              <w:t>The total estimated cost is MK 10,226,900,000 (US$ 13.6 Million) [1 US$=MK750]</w:t>
            </w:r>
          </w:p>
          <w:p w14:paraId="794A96F6" w14:textId="77777777" w:rsidR="00911BF2" w:rsidRPr="00C01D4F" w:rsidRDefault="00911BF2" w:rsidP="00911BF2">
            <w:pPr>
              <w:rPr>
                <w:rFonts w:eastAsia="Times New Roman"/>
              </w:rPr>
            </w:pPr>
            <w:r w:rsidRPr="00C01D4F">
              <w:rPr>
                <w:rFonts w:eastAsia="Times New Roman"/>
              </w:rPr>
              <w:t>[1 US$ = MK 750.00]</w:t>
            </w:r>
          </w:p>
        </w:tc>
      </w:tr>
    </w:tbl>
    <w:p w14:paraId="18282F8D"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774"/>
        <w:gridCol w:w="6176"/>
      </w:tblGrid>
      <w:tr w:rsidR="00C01D4F" w:rsidRPr="00C01D4F" w14:paraId="71E3FC2D"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4E6ACA69" w14:textId="77777777" w:rsidR="00911BF2" w:rsidRPr="00C01D4F" w:rsidRDefault="00911BF2" w:rsidP="00911BF2">
            <w:pPr>
              <w:rPr>
                <w:rFonts w:eastAsia="Times New Roman"/>
              </w:rPr>
            </w:pPr>
            <w:r w:rsidRPr="00C01D4F">
              <w:rPr>
                <w:rFonts w:eastAsia="Times New Roman"/>
                <w:b/>
                <w:bCs/>
              </w:rPr>
              <w:t>OUTCOME:  IMPROVED QUALITY OF SECONDARY SCHOOL EDUCATION</w:t>
            </w:r>
          </w:p>
        </w:tc>
      </w:tr>
      <w:tr w:rsidR="00C01D4F" w:rsidRPr="00C01D4F" w14:paraId="205277C3"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E48FA" w14:textId="77777777" w:rsidR="00911BF2" w:rsidRPr="00C01D4F" w:rsidRDefault="00911BF2" w:rsidP="00911BF2">
            <w:pPr>
              <w:jc w:val="both"/>
              <w:rPr>
                <w:rFonts w:eastAsia="Times New Roman"/>
              </w:rPr>
            </w:pPr>
            <w:r w:rsidRPr="00C01D4F">
              <w:rPr>
                <w:rFonts w:eastAsia="Times New Roman"/>
                <w:b/>
                <w:bCs/>
              </w:rPr>
              <w:t>PROJECT NAME: CONSTRUCTION AND REFURBISHMENT OF SCIENCE LABORATORIES AND LIBRARIES IN COMMUNITY DAY SECONDARY SCHOOLS.</w:t>
            </w:r>
          </w:p>
        </w:tc>
      </w:tr>
      <w:tr w:rsidR="00C01D4F" w:rsidRPr="00C01D4F" w14:paraId="6164A29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93E9F" w14:textId="77777777" w:rsidR="00911BF2" w:rsidRPr="00C01D4F" w:rsidRDefault="00911BF2" w:rsidP="00911BF2">
            <w:pPr>
              <w:jc w:val="both"/>
              <w:rPr>
                <w:rFonts w:eastAsia="Times New Roman"/>
              </w:rPr>
            </w:pPr>
            <w:r w:rsidRPr="00C01D4F">
              <w:rPr>
                <w:rFonts w:eastAsia="Times New Roman"/>
                <w:b/>
                <w:bCs/>
              </w:rPr>
              <w:t>PROJECT DESCRIPTION</w:t>
            </w:r>
          </w:p>
          <w:p w14:paraId="417417E1" w14:textId="77777777" w:rsidR="00911BF2" w:rsidRPr="00C01D4F" w:rsidRDefault="00911BF2" w:rsidP="00911BF2">
            <w:pPr>
              <w:jc w:val="both"/>
              <w:rPr>
                <w:rFonts w:eastAsia="Times New Roman"/>
              </w:rPr>
            </w:pPr>
            <w:r w:rsidRPr="00C01D4F">
              <w:rPr>
                <w:rFonts w:eastAsia="Times New Roman"/>
              </w:rPr>
              <w:t>The project will construct science laboratories and libraries in selected Community Day Secondary Schools (CDSSs) in all districts in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4DC78" w14:textId="77777777" w:rsidR="00911BF2" w:rsidRPr="00C01D4F" w:rsidRDefault="00911BF2" w:rsidP="00911BF2">
            <w:pPr>
              <w:jc w:val="both"/>
              <w:rPr>
                <w:rFonts w:eastAsia="Times New Roman"/>
              </w:rPr>
            </w:pPr>
            <w:r w:rsidRPr="00C01D4F">
              <w:rPr>
                <w:rFonts w:eastAsia="Times New Roman"/>
                <w:b/>
                <w:bCs/>
              </w:rPr>
              <w:t>PROJECT OUTPUTS</w:t>
            </w:r>
          </w:p>
          <w:p w14:paraId="244AB73F" w14:textId="77777777" w:rsidR="00911BF2" w:rsidRPr="00C01D4F" w:rsidRDefault="00911BF2" w:rsidP="00911BF2">
            <w:pPr>
              <w:jc w:val="both"/>
              <w:rPr>
                <w:rFonts w:eastAsia="Times New Roman"/>
              </w:rPr>
            </w:pPr>
            <w:r w:rsidRPr="00C01D4F">
              <w:rPr>
                <w:rFonts w:eastAsia="Times New Roman"/>
              </w:rPr>
              <w:t xml:space="preserve">Laboratories and libraries constructed and refurbished in 200 CDSSs </w:t>
            </w:r>
          </w:p>
        </w:tc>
      </w:tr>
      <w:tr w:rsidR="00C01D4F" w:rsidRPr="00C01D4F" w14:paraId="03EF071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E1EE5" w14:textId="77777777" w:rsidR="00911BF2" w:rsidRPr="00C01D4F" w:rsidRDefault="00911BF2" w:rsidP="00911BF2">
            <w:pPr>
              <w:jc w:val="both"/>
              <w:rPr>
                <w:rFonts w:eastAsia="Times New Roman"/>
              </w:rPr>
            </w:pPr>
            <w:r w:rsidRPr="00C01D4F">
              <w:rPr>
                <w:rFonts w:eastAsia="Times New Roman"/>
                <w:b/>
                <w:bCs/>
              </w:rPr>
              <w:t>PROJECT OBJECTIVES</w:t>
            </w:r>
            <w:r w:rsidRPr="00C01D4F">
              <w:rPr>
                <w:rFonts w:eastAsia="Times New Roman"/>
              </w:rPr>
              <w:t>.</w:t>
            </w:r>
          </w:p>
          <w:p w14:paraId="54B41F31" w14:textId="77777777" w:rsidR="00911BF2" w:rsidRPr="00C01D4F" w:rsidRDefault="00911BF2" w:rsidP="00911BF2">
            <w:pPr>
              <w:jc w:val="both"/>
              <w:rPr>
                <w:rFonts w:eastAsia="Times New Roman"/>
              </w:rPr>
            </w:pPr>
            <w:r w:rsidRPr="00C01D4F">
              <w:rPr>
                <w:rFonts w:eastAsia="Times New Roman"/>
              </w:rPr>
              <w:t>To enhance quality of secondary education and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D7923" w14:textId="77777777" w:rsidR="00911BF2" w:rsidRPr="00C01D4F" w:rsidRDefault="00911BF2" w:rsidP="00911BF2">
            <w:pPr>
              <w:jc w:val="both"/>
              <w:rPr>
                <w:rFonts w:eastAsia="Times New Roman"/>
              </w:rPr>
            </w:pPr>
            <w:r w:rsidRPr="00C01D4F">
              <w:rPr>
                <w:rFonts w:eastAsia="Times New Roman"/>
                <w:b/>
                <w:bCs/>
              </w:rPr>
              <w:t>STRUCTURE OF PARTNERSHIP</w:t>
            </w:r>
          </w:p>
          <w:p w14:paraId="0EBD017E" w14:textId="77777777" w:rsidR="00911BF2" w:rsidRPr="00C01D4F" w:rsidRDefault="00911BF2" w:rsidP="00911BF2">
            <w:pPr>
              <w:jc w:val="both"/>
              <w:rPr>
                <w:rFonts w:eastAsia="Times New Roman"/>
              </w:rPr>
            </w:pPr>
            <w:r w:rsidRPr="00C01D4F">
              <w:rPr>
                <w:rFonts w:eastAsia="Times New Roman"/>
              </w:rPr>
              <w:t xml:space="preserve">The project will be implemented by Ministry of Education, Science and Technology with finances from the Malawi Government and cooperating development partners. </w:t>
            </w:r>
          </w:p>
        </w:tc>
      </w:tr>
      <w:tr w:rsidR="00C01D4F" w:rsidRPr="00C01D4F" w14:paraId="0205E240"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6EF9" w14:textId="77777777" w:rsidR="00911BF2" w:rsidRPr="00C01D4F" w:rsidRDefault="00911BF2" w:rsidP="00911BF2">
            <w:pPr>
              <w:rPr>
                <w:rFonts w:eastAsia="Times New Roman"/>
              </w:rPr>
            </w:pPr>
            <w:r w:rsidRPr="00C01D4F">
              <w:rPr>
                <w:rFonts w:eastAsia="Times New Roman"/>
                <w:b/>
                <w:bCs/>
              </w:rPr>
              <w:t>PROJECT LOCATION</w:t>
            </w:r>
          </w:p>
          <w:p w14:paraId="1380FEBB" w14:textId="77777777" w:rsidR="00911BF2" w:rsidRPr="00C01D4F" w:rsidRDefault="00911BF2" w:rsidP="00911BF2">
            <w:pPr>
              <w:rPr>
                <w:rFonts w:eastAsia="Times New Roman"/>
              </w:rPr>
            </w:pPr>
            <w:r w:rsidRPr="00C01D4F">
              <w:rPr>
                <w:rFonts w:eastAsia="Times New Roman"/>
              </w:rPr>
              <w:t>All districts in Malawi.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90F38" w14:textId="77777777" w:rsidR="00911BF2" w:rsidRPr="00C01D4F" w:rsidRDefault="00911BF2" w:rsidP="00911BF2">
            <w:pPr>
              <w:rPr>
                <w:rFonts w:eastAsia="Times New Roman"/>
              </w:rPr>
            </w:pPr>
            <w:r w:rsidRPr="00C01D4F">
              <w:rPr>
                <w:rFonts w:eastAsia="Times New Roman"/>
                <w:b/>
                <w:bCs/>
              </w:rPr>
              <w:t>ESTIMATED COST OF THE PROJECT</w:t>
            </w:r>
          </w:p>
          <w:p w14:paraId="1489B588" w14:textId="77777777" w:rsidR="00911BF2" w:rsidRPr="00C01D4F" w:rsidRDefault="00911BF2" w:rsidP="00911BF2">
            <w:pPr>
              <w:jc w:val="both"/>
              <w:rPr>
                <w:rFonts w:eastAsia="Times New Roman"/>
              </w:rPr>
            </w:pPr>
            <w:r w:rsidRPr="00C01D4F">
              <w:rPr>
                <w:rFonts w:eastAsia="Times New Roman"/>
              </w:rPr>
              <w:t>MK16,800,000,000.00 for 200 CDSSs (MK 82.4 million per school) and MK 875.06 million for desks and chairs for CDSS</w:t>
            </w:r>
          </w:p>
        </w:tc>
      </w:tr>
      <w:tr w:rsidR="00C01D4F" w:rsidRPr="00C01D4F" w14:paraId="4C519548"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55B6F" w14:textId="77777777" w:rsidR="00911BF2" w:rsidRPr="00C01D4F" w:rsidRDefault="00911BF2" w:rsidP="00911BF2">
            <w:pPr>
              <w:rPr>
                <w:rFonts w:eastAsia="Times New Roman"/>
              </w:rPr>
            </w:pPr>
          </w:p>
        </w:tc>
      </w:tr>
      <w:tr w:rsidR="00C01D4F" w:rsidRPr="00C01D4F" w14:paraId="1B7D72EC"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D8C179" w14:textId="77777777" w:rsidR="00911BF2" w:rsidRPr="00C01D4F" w:rsidRDefault="00911BF2" w:rsidP="00911BF2">
            <w:pPr>
              <w:rPr>
                <w:rFonts w:eastAsia="Times New Roman"/>
              </w:rPr>
            </w:pPr>
            <w:r w:rsidRPr="00C01D4F">
              <w:rPr>
                <w:rFonts w:eastAsia="Times New Roman"/>
                <w:b/>
                <w:bCs/>
              </w:rPr>
              <w:t>OUTCOMES:</w:t>
            </w:r>
          </w:p>
          <w:p w14:paraId="46832263" w14:textId="77777777" w:rsidR="00911BF2" w:rsidRPr="00C01D4F" w:rsidRDefault="00911BF2" w:rsidP="00911BF2">
            <w:pPr>
              <w:rPr>
                <w:rFonts w:eastAsia="Times New Roman"/>
              </w:rPr>
            </w:pPr>
            <w:r w:rsidRPr="00C01D4F">
              <w:rPr>
                <w:rFonts w:eastAsia="Times New Roman"/>
                <w:b/>
                <w:bCs/>
              </w:rPr>
              <w:t xml:space="preserve">INCREASED EQUITABLE ACCESS TO BASIC EDUCATION. </w:t>
            </w:r>
          </w:p>
          <w:p w14:paraId="2FCB0B4E" w14:textId="77777777" w:rsidR="00911BF2" w:rsidRPr="00C01D4F" w:rsidRDefault="00911BF2" w:rsidP="00911BF2">
            <w:pPr>
              <w:rPr>
                <w:rFonts w:eastAsia="Times New Roman"/>
              </w:rPr>
            </w:pPr>
            <w:r w:rsidRPr="00C01D4F">
              <w:rPr>
                <w:rFonts w:eastAsia="Times New Roman"/>
                <w:b/>
                <w:bCs/>
              </w:rPr>
              <w:t>IMPROVED QUALITY AND RELEVANCE OF BASIC EDUCATION.</w:t>
            </w:r>
          </w:p>
        </w:tc>
      </w:tr>
      <w:tr w:rsidR="00C01D4F" w:rsidRPr="00C01D4F" w14:paraId="638DA0AD"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E9B6E" w14:textId="77777777" w:rsidR="00911BF2" w:rsidRPr="00C01D4F" w:rsidRDefault="00911BF2" w:rsidP="00911BF2">
            <w:pPr>
              <w:jc w:val="both"/>
              <w:rPr>
                <w:rFonts w:eastAsia="Times New Roman"/>
              </w:rPr>
            </w:pPr>
            <w:r w:rsidRPr="00C01D4F">
              <w:rPr>
                <w:rFonts w:eastAsia="Times New Roman"/>
                <w:b/>
                <w:bCs/>
              </w:rPr>
              <w:lastRenderedPageBreak/>
              <w:t>PROJECT NAME: CONSTRUCTION OF PRIMARY SCHOOLS AND PROVISION OF TEACHING AND LEARNING MATERIALS IN PRIMARY SCHOOLS</w:t>
            </w:r>
          </w:p>
        </w:tc>
      </w:tr>
      <w:tr w:rsidR="00C01D4F" w:rsidRPr="00C01D4F" w14:paraId="039A67C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A0542" w14:textId="77777777" w:rsidR="00911BF2" w:rsidRPr="00C01D4F" w:rsidRDefault="00911BF2" w:rsidP="00911BF2">
            <w:pPr>
              <w:jc w:val="both"/>
              <w:rPr>
                <w:rFonts w:eastAsia="Times New Roman"/>
              </w:rPr>
            </w:pPr>
            <w:r w:rsidRPr="00C01D4F">
              <w:rPr>
                <w:rFonts w:eastAsia="Times New Roman"/>
                <w:b/>
                <w:bCs/>
              </w:rPr>
              <w:t>PROJECT DESCRIPTION</w:t>
            </w:r>
          </w:p>
          <w:p w14:paraId="57888AD8" w14:textId="77777777" w:rsidR="00911BF2" w:rsidRPr="00C01D4F" w:rsidRDefault="00911BF2" w:rsidP="00911BF2">
            <w:pPr>
              <w:jc w:val="both"/>
              <w:rPr>
                <w:rFonts w:eastAsia="Times New Roman"/>
              </w:rPr>
            </w:pPr>
            <w:r w:rsidRPr="00C01D4F">
              <w:rPr>
                <w:rFonts w:eastAsia="Times New Roman"/>
              </w:rPr>
              <w:t xml:space="preserve">The project involves constructing new primary schools and providing learning and teaching materials in both urban and rural areas.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36074" w14:textId="77777777" w:rsidR="00911BF2" w:rsidRPr="00C01D4F" w:rsidRDefault="00911BF2" w:rsidP="00911BF2">
            <w:pPr>
              <w:jc w:val="both"/>
              <w:rPr>
                <w:rFonts w:eastAsia="Times New Roman"/>
              </w:rPr>
            </w:pPr>
            <w:r w:rsidRPr="00C01D4F">
              <w:rPr>
                <w:rFonts w:eastAsia="Times New Roman"/>
                <w:b/>
                <w:bCs/>
              </w:rPr>
              <w:t>PROJECT OUTPUTS</w:t>
            </w:r>
          </w:p>
          <w:p w14:paraId="2FD80FC5" w14:textId="77777777" w:rsidR="00911BF2" w:rsidRPr="00C01D4F" w:rsidRDefault="00911BF2" w:rsidP="00911BF2">
            <w:pPr>
              <w:jc w:val="both"/>
              <w:rPr>
                <w:rFonts w:eastAsia="Times New Roman"/>
              </w:rPr>
            </w:pPr>
            <w:r w:rsidRPr="00C01D4F">
              <w:rPr>
                <w:rFonts w:eastAsia="Times New Roman"/>
              </w:rPr>
              <w:t>Primary schools constructed in urban and rural areas</w:t>
            </w:r>
          </w:p>
          <w:p w14:paraId="0EE1B2F0" w14:textId="77777777" w:rsidR="00911BF2" w:rsidRPr="00C01D4F" w:rsidRDefault="00911BF2" w:rsidP="00911BF2">
            <w:pPr>
              <w:jc w:val="both"/>
              <w:rPr>
                <w:rFonts w:eastAsia="Times New Roman"/>
              </w:rPr>
            </w:pPr>
            <w:r w:rsidRPr="00C01D4F">
              <w:rPr>
                <w:rFonts w:eastAsia="Times New Roman"/>
              </w:rPr>
              <w:t>Teaching and learning materials provided in urban and rural areas</w:t>
            </w:r>
          </w:p>
        </w:tc>
      </w:tr>
      <w:tr w:rsidR="00C01D4F" w:rsidRPr="00C01D4F" w14:paraId="5CD4B366" w14:textId="77777777" w:rsidTr="00911BF2">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BCE73" w14:textId="77777777" w:rsidR="00911BF2" w:rsidRPr="00C01D4F" w:rsidRDefault="00911BF2" w:rsidP="00911BF2">
            <w:pPr>
              <w:jc w:val="both"/>
              <w:rPr>
                <w:rFonts w:eastAsia="Times New Roman"/>
              </w:rPr>
            </w:pPr>
            <w:r w:rsidRPr="00C01D4F">
              <w:rPr>
                <w:rFonts w:eastAsia="Times New Roman"/>
                <w:b/>
                <w:bCs/>
              </w:rPr>
              <w:t>PROJECT OBJECTIVES</w:t>
            </w:r>
          </w:p>
          <w:p w14:paraId="6F7C0278" w14:textId="77777777" w:rsidR="00911BF2" w:rsidRPr="00C01D4F" w:rsidRDefault="00911BF2" w:rsidP="00911BF2">
            <w:pPr>
              <w:jc w:val="both"/>
              <w:rPr>
                <w:rFonts w:eastAsia="Times New Roman"/>
              </w:rPr>
            </w:pPr>
            <w:r w:rsidRPr="00C01D4F">
              <w:rPr>
                <w:rFonts w:eastAsia="Times New Roman"/>
              </w:rPr>
              <w:t>To improve access to primary education by creating a conducive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796A1" w14:textId="77777777" w:rsidR="00911BF2" w:rsidRPr="00C01D4F" w:rsidRDefault="00911BF2" w:rsidP="00911BF2">
            <w:pPr>
              <w:jc w:val="both"/>
              <w:rPr>
                <w:rFonts w:eastAsia="Times New Roman"/>
              </w:rPr>
            </w:pPr>
            <w:r w:rsidRPr="00C01D4F">
              <w:rPr>
                <w:rFonts w:eastAsia="Times New Roman"/>
                <w:b/>
                <w:bCs/>
              </w:rPr>
              <w:t>STRUCTURE OF PARTNERSHI</w:t>
            </w:r>
          </w:p>
          <w:p w14:paraId="1DDA5AA8" w14:textId="77777777" w:rsidR="00911BF2" w:rsidRPr="00C01D4F" w:rsidRDefault="00911BF2" w:rsidP="00911BF2">
            <w:pPr>
              <w:jc w:val="both"/>
              <w:rPr>
                <w:rFonts w:eastAsia="Times New Roman"/>
              </w:rPr>
            </w:pPr>
            <w:r w:rsidRPr="00C01D4F">
              <w:rPr>
                <w:rFonts w:eastAsia="Times New Roman"/>
              </w:rPr>
              <w:t>The project will be implemented by Ministry of Education, Science and Technology with finances from the Malawi Government and cooperating development partners.</w:t>
            </w:r>
          </w:p>
        </w:tc>
      </w:tr>
      <w:tr w:rsidR="00C01D4F" w:rsidRPr="00C01D4F" w14:paraId="2777CB49"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33E1F" w14:textId="77777777" w:rsidR="00911BF2" w:rsidRPr="00C01D4F" w:rsidRDefault="00911BF2" w:rsidP="00911BF2">
            <w:pPr>
              <w:jc w:val="both"/>
              <w:rPr>
                <w:rFonts w:eastAsia="Times New Roman"/>
              </w:rPr>
            </w:pPr>
            <w:r w:rsidRPr="00C01D4F">
              <w:rPr>
                <w:rFonts w:eastAsia="Times New Roman"/>
                <w:b/>
                <w:bCs/>
              </w:rPr>
              <w:t>PROJECT LOCATION</w:t>
            </w:r>
          </w:p>
          <w:p w14:paraId="1CA324F3" w14:textId="77777777" w:rsidR="00911BF2" w:rsidRPr="00C01D4F" w:rsidRDefault="00911BF2" w:rsidP="00911BF2">
            <w:pPr>
              <w:rPr>
                <w:rFonts w:eastAsia="Times New Roman"/>
              </w:rPr>
            </w:pPr>
            <w:r w:rsidRPr="00C01D4F">
              <w:rPr>
                <w:rFonts w:eastAsia="Times New Roman"/>
              </w:rPr>
              <w:t>The programme will be implemented in various districts of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D3128" w14:textId="77777777" w:rsidR="00911BF2" w:rsidRPr="00C01D4F" w:rsidRDefault="00911BF2" w:rsidP="00911BF2">
            <w:pPr>
              <w:jc w:val="both"/>
              <w:rPr>
                <w:rFonts w:eastAsia="Times New Roman"/>
              </w:rPr>
            </w:pPr>
            <w:r w:rsidRPr="00C01D4F">
              <w:rPr>
                <w:rFonts w:eastAsia="Times New Roman"/>
                <w:b/>
                <w:bCs/>
              </w:rPr>
              <w:t>ESTIMATED COST OF THE PROJECT</w:t>
            </w:r>
          </w:p>
          <w:p w14:paraId="0FE38BD3" w14:textId="77777777" w:rsidR="00911BF2" w:rsidRPr="00C01D4F" w:rsidRDefault="00911BF2" w:rsidP="00911BF2">
            <w:pPr>
              <w:jc w:val="both"/>
              <w:rPr>
                <w:rFonts w:eastAsia="Times New Roman"/>
              </w:rPr>
            </w:pPr>
            <w:r w:rsidRPr="00C01D4F">
              <w:rPr>
                <w:rFonts w:eastAsia="Times New Roman"/>
              </w:rPr>
              <w:t>MK24.0 billion for urban areas and MK56 billion for rural areas.</w:t>
            </w:r>
          </w:p>
        </w:tc>
      </w:tr>
      <w:tr w:rsidR="00C01D4F" w:rsidRPr="00C01D4F" w14:paraId="1FD8A96E" w14:textId="77777777" w:rsidTr="00911BF2">
        <w:trPr>
          <w:trHeight w:val="6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BE7AC0" w14:textId="77777777" w:rsidR="00911BF2" w:rsidRPr="00C01D4F" w:rsidRDefault="00911BF2" w:rsidP="00911BF2">
            <w:pPr>
              <w:rPr>
                <w:rFonts w:eastAsia="Times New Roman"/>
              </w:rPr>
            </w:pPr>
          </w:p>
          <w:p w14:paraId="5B77D950" w14:textId="77777777" w:rsidR="00911BF2" w:rsidRPr="00C01D4F" w:rsidRDefault="00911BF2" w:rsidP="00911BF2">
            <w:pPr>
              <w:jc w:val="both"/>
              <w:rPr>
                <w:rFonts w:eastAsia="Times New Roman"/>
              </w:rPr>
            </w:pPr>
            <w:r w:rsidRPr="00C01D4F">
              <w:rPr>
                <w:rFonts w:eastAsia="Times New Roman"/>
                <w:b/>
                <w:bCs/>
                <w:shd w:val="clear" w:color="auto" w:fill="D9D9D9"/>
              </w:rPr>
              <w:t>OUTCOME: INCREASED ACCESS TO SECONDARY EDUCATION FOR BOTH BOYS AND GIRLS AND THOSE WITH SPECIAL EDUCATIONAL NEEDS</w:t>
            </w:r>
            <w:r w:rsidRPr="00C01D4F">
              <w:rPr>
                <w:rFonts w:eastAsia="Times New Roman"/>
                <w:b/>
                <w:bCs/>
              </w:rPr>
              <w:t xml:space="preserve">. </w:t>
            </w:r>
          </w:p>
        </w:tc>
      </w:tr>
      <w:tr w:rsidR="00C01D4F" w:rsidRPr="00C01D4F" w14:paraId="5B2269DA" w14:textId="77777777" w:rsidTr="00911BF2">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8B2DB" w14:textId="77777777" w:rsidR="00911BF2" w:rsidRPr="00C01D4F" w:rsidRDefault="00911BF2" w:rsidP="00911BF2">
            <w:pPr>
              <w:jc w:val="both"/>
              <w:rPr>
                <w:rFonts w:eastAsia="Times New Roman"/>
              </w:rPr>
            </w:pPr>
            <w:r w:rsidRPr="00C01D4F">
              <w:rPr>
                <w:rFonts w:eastAsia="Times New Roman"/>
                <w:b/>
                <w:bCs/>
              </w:rPr>
              <w:t>PROJECT NAME: CONSTRUCTION OF HOSTELS IN SECONDARY AND TERTIARY INSTITUTIONS</w:t>
            </w:r>
          </w:p>
        </w:tc>
      </w:tr>
      <w:tr w:rsidR="00C01D4F" w:rsidRPr="00C01D4F" w14:paraId="193D45E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3B86B" w14:textId="77777777" w:rsidR="00911BF2" w:rsidRPr="00C01D4F" w:rsidRDefault="00911BF2" w:rsidP="00911BF2">
            <w:pPr>
              <w:jc w:val="both"/>
              <w:rPr>
                <w:rFonts w:eastAsia="Times New Roman"/>
              </w:rPr>
            </w:pPr>
            <w:r w:rsidRPr="00C01D4F">
              <w:rPr>
                <w:rFonts w:eastAsia="Times New Roman"/>
                <w:b/>
                <w:bCs/>
              </w:rPr>
              <w:t>PROJECT DESCRIPTION</w:t>
            </w:r>
          </w:p>
          <w:p w14:paraId="0B06D41D" w14:textId="77777777" w:rsidR="00911BF2" w:rsidRPr="00C01D4F" w:rsidRDefault="00911BF2" w:rsidP="00911BF2">
            <w:pPr>
              <w:jc w:val="both"/>
              <w:rPr>
                <w:rFonts w:eastAsia="Times New Roman"/>
              </w:rPr>
            </w:pPr>
            <w:r w:rsidRPr="00C01D4F">
              <w:rPr>
                <w:rFonts w:eastAsia="Times New Roman"/>
              </w:rPr>
              <w:t xml:space="preserve">The project involves construction of hostels in both secondary and tertiary institutions in order to provide a more conducive environment for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41DF3" w14:textId="77777777" w:rsidR="00911BF2" w:rsidRPr="00C01D4F" w:rsidRDefault="00911BF2" w:rsidP="00911BF2">
            <w:pPr>
              <w:jc w:val="both"/>
              <w:rPr>
                <w:rFonts w:eastAsia="Times New Roman"/>
              </w:rPr>
            </w:pPr>
            <w:r w:rsidRPr="00C01D4F">
              <w:rPr>
                <w:rFonts w:eastAsia="Times New Roman"/>
                <w:b/>
                <w:bCs/>
              </w:rPr>
              <w:t>PROJECT OUTPUT</w:t>
            </w:r>
          </w:p>
          <w:p w14:paraId="58FDBCB5" w14:textId="77777777" w:rsidR="00911BF2" w:rsidRPr="00C01D4F" w:rsidRDefault="00911BF2" w:rsidP="00911BF2">
            <w:pPr>
              <w:jc w:val="both"/>
              <w:rPr>
                <w:rFonts w:eastAsia="Times New Roman"/>
              </w:rPr>
            </w:pPr>
            <w:r w:rsidRPr="00C01D4F">
              <w:rPr>
                <w:rFonts w:eastAsia="Times New Roman"/>
              </w:rPr>
              <w:t>Girls and boys hostels constructed in both secondary and tertiary institutions.</w:t>
            </w:r>
          </w:p>
        </w:tc>
      </w:tr>
      <w:tr w:rsidR="00C01D4F" w:rsidRPr="00C01D4F" w14:paraId="411A19D0"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F295F" w14:textId="77777777" w:rsidR="00911BF2" w:rsidRPr="00C01D4F" w:rsidRDefault="00911BF2" w:rsidP="00911BF2">
            <w:pPr>
              <w:jc w:val="both"/>
              <w:rPr>
                <w:rFonts w:eastAsia="Times New Roman"/>
              </w:rPr>
            </w:pPr>
            <w:r w:rsidRPr="00C01D4F">
              <w:rPr>
                <w:rFonts w:eastAsia="Times New Roman"/>
                <w:b/>
                <w:bCs/>
              </w:rPr>
              <w:t>PROJECT OBJECTIVES</w:t>
            </w:r>
          </w:p>
          <w:p w14:paraId="00D310C9" w14:textId="77777777" w:rsidR="00911BF2" w:rsidRPr="00C01D4F" w:rsidRDefault="00911BF2" w:rsidP="00911BF2">
            <w:pPr>
              <w:jc w:val="both"/>
              <w:rPr>
                <w:rFonts w:eastAsia="Times New Roman"/>
              </w:rPr>
            </w:pPr>
            <w:r w:rsidRPr="00C01D4F">
              <w:rPr>
                <w:rFonts w:eastAsia="Times New Roman"/>
              </w:rPr>
              <w:t>Provide girls and boys with accommodation at their schools in order to provide a more conducive learning environment for them and improve time efficiency by reducing distance travelled every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79861" w14:textId="77777777" w:rsidR="00911BF2" w:rsidRPr="00C01D4F" w:rsidRDefault="00911BF2" w:rsidP="00911BF2">
            <w:pPr>
              <w:jc w:val="both"/>
              <w:rPr>
                <w:rFonts w:eastAsia="Times New Roman"/>
              </w:rPr>
            </w:pPr>
            <w:r w:rsidRPr="00C01D4F">
              <w:rPr>
                <w:rFonts w:eastAsia="Times New Roman"/>
                <w:b/>
                <w:bCs/>
              </w:rPr>
              <w:t>STRUCTURE OF PARTNERSHIP</w:t>
            </w:r>
          </w:p>
          <w:p w14:paraId="3BDDA545" w14:textId="77777777" w:rsidR="00911BF2" w:rsidRPr="00C01D4F" w:rsidRDefault="00911BF2" w:rsidP="00911BF2">
            <w:pPr>
              <w:jc w:val="both"/>
              <w:rPr>
                <w:rFonts w:eastAsia="Times New Roman"/>
              </w:rPr>
            </w:pPr>
            <w:r w:rsidRPr="00C01D4F">
              <w:rPr>
                <w:rFonts w:eastAsia="Times New Roman"/>
              </w:rPr>
              <w:t>In secondary schools, government and cooperating partners will construct the hostels. In tertiary institutions, public private partnerships will be employed together with cooperating partners to construct the hostels.</w:t>
            </w:r>
          </w:p>
        </w:tc>
      </w:tr>
      <w:tr w:rsidR="00C01D4F" w:rsidRPr="00C01D4F" w14:paraId="2137E38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D20EC" w14:textId="77777777" w:rsidR="00911BF2" w:rsidRPr="00C01D4F" w:rsidRDefault="00911BF2" w:rsidP="00911BF2">
            <w:pPr>
              <w:jc w:val="both"/>
              <w:rPr>
                <w:rFonts w:eastAsia="Times New Roman"/>
              </w:rPr>
            </w:pPr>
            <w:r w:rsidRPr="00C01D4F">
              <w:rPr>
                <w:rFonts w:eastAsia="Times New Roman"/>
                <w:b/>
                <w:bCs/>
              </w:rPr>
              <w:t>PROJECT LOCATION</w:t>
            </w:r>
          </w:p>
          <w:p w14:paraId="0CC4C7D8" w14:textId="77777777" w:rsidR="00911BF2" w:rsidRPr="00C01D4F" w:rsidRDefault="00911BF2" w:rsidP="00911BF2">
            <w:pPr>
              <w:rPr>
                <w:rFonts w:eastAsia="Times New Roman"/>
              </w:rPr>
            </w:pPr>
            <w:r w:rsidRPr="00C01D4F">
              <w:rPr>
                <w:rFonts w:eastAsia="Times New Roman"/>
              </w:rPr>
              <w:t>The project will be implemented in various districts of the country.</w:t>
            </w:r>
          </w:p>
          <w:p w14:paraId="74334F3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37940" w14:textId="77777777" w:rsidR="00911BF2" w:rsidRPr="00C01D4F" w:rsidRDefault="00911BF2" w:rsidP="00911BF2">
            <w:pPr>
              <w:jc w:val="both"/>
              <w:rPr>
                <w:rFonts w:eastAsia="Times New Roman"/>
              </w:rPr>
            </w:pPr>
            <w:r w:rsidRPr="00C01D4F">
              <w:rPr>
                <w:rFonts w:eastAsia="Times New Roman"/>
                <w:b/>
                <w:bCs/>
              </w:rPr>
              <w:t>ESTIMATED COST OF THE PROJECT</w:t>
            </w:r>
          </w:p>
          <w:p w14:paraId="3BFF7EF7" w14:textId="77777777" w:rsidR="00911BF2" w:rsidRPr="00C01D4F" w:rsidRDefault="00911BF2" w:rsidP="00911BF2">
            <w:pPr>
              <w:jc w:val="both"/>
              <w:rPr>
                <w:rFonts w:eastAsia="Times New Roman"/>
              </w:rPr>
            </w:pPr>
            <w:r w:rsidRPr="00C01D4F">
              <w:rPr>
                <w:rFonts w:eastAsia="Times New Roman"/>
              </w:rPr>
              <w:t>MK 30, 000,000,000.00 for secondary schools.</w:t>
            </w:r>
          </w:p>
          <w:p w14:paraId="53B6A72A" w14:textId="77777777" w:rsidR="00911BF2" w:rsidRPr="00C01D4F" w:rsidRDefault="00911BF2" w:rsidP="00911BF2">
            <w:pPr>
              <w:jc w:val="both"/>
              <w:rPr>
                <w:rFonts w:eastAsia="Times New Roman"/>
              </w:rPr>
            </w:pPr>
            <w:r w:rsidRPr="00C01D4F">
              <w:rPr>
                <w:rFonts w:eastAsia="Times New Roman"/>
              </w:rPr>
              <w:t>MK 119, 700,000,000.00 for tertiary.</w:t>
            </w:r>
          </w:p>
        </w:tc>
      </w:tr>
      <w:tr w:rsidR="00C01D4F" w:rsidRPr="00C01D4F" w14:paraId="702D872F" w14:textId="77777777" w:rsidTr="00911BF2">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81F9F41" w14:textId="77777777" w:rsidR="00911BF2" w:rsidRPr="00C01D4F" w:rsidRDefault="00911BF2" w:rsidP="00911BF2">
            <w:pPr>
              <w:jc w:val="both"/>
              <w:rPr>
                <w:rFonts w:eastAsia="Times New Roman"/>
              </w:rPr>
            </w:pPr>
            <w:r w:rsidRPr="00C01D4F">
              <w:rPr>
                <w:rFonts w:eastAsia="Times New Roman"/>
                <w:b/>
                <w:bCs/>
              </w:rPr>
              <w:t>OUTCOME: IMPROVED ACCESS AND EQUITY IN  BASIC EDUCATION</w:t>
            </w:r>
          </w:p>
        </w:tc>
      </w:tr>
      <w:tr w:rsidR="00C01D4F" w:rsidRPr="00C01D4F" w14:paraId="245088CA"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7F89B" w14:textId="77777777" w:rsidR="00911BF2" w:rsidRPr="00C01D4F" w:rsidRDefault="00911BF2" w:rsidP="00911BF2">
            <w:pPr>
              <w:jc w:val="both"/>
              <w:rPr>
                <w:rFonts w:eastAsia="Times New Roman"/>
              </w:rPr>
            </w:pPr>
            <w:r w:rsidRPr="00C01D4F">
              <w:rPr>
                <w:rFonts w:eastAsia="Times New Roman"/>
                <w:b/>
                <w:bCs/>
              </w:rPr>
              <w:t>PROJECT NAME: CONSTRUCTION OF SPECIAL NEEDS EDUCATION INSTITUTE</w:t>
            </w:r>
          </w:p>
          <w:p w14:paraId="4FF926C1" w14:textId="77777777" w:rsidR="00911BF2" w:rsidRPr="00C01D4F" w:rsidRDefault="00911BF2" w:rsidP="00911BF2">
            <w:pPr>
              <w:rPr>
                <w:rFonts w:eastAsia="Times New Roman"/>
              </w:rPr>
            </w:pPr>
          </w:p>
        </w:tc>
      </w:tr>
      <w:tr w:rsidR="00C01D4F" w:rsidRPr="00C01D4F" w14:paraId="08EF2CF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7C95" w14:textId="77777777" w:rsidR="00911BF2" w:rsidRPr="00C01D4F" w:rsidRDefault="00911BF2" w:rsidP="00911BF2">
            <w:pPr>
              <w:jc w:val="both"/>
              <w:rPr>
                <w:rFonts w:eastAsia="Times New Roman"/>
              </w:rPr>
            </w:pPr>
            <w:r w:rsidRPr="00C01D4F">
              <w:rPr>
                <w:rFonts w:eastAsia="Times New Roman"/>
                <w:b/>
                <w:bCs/>
              </w:rPr>
              <w:lastRenderedPageBreak/>
              <w:t>PROJECT DESCRIPTION</w:t>
            </w:r>
          </w:p>
          <w:p w14:paraId="4E6439BE" w14:textId="77777777" w:rsidR="00911BF2" w:rsidRPr="00C01D4F" w:rsidRDefault="00911BF2" w:rsidP="00911BF2">
            <w:pPr>
              <w:jc w:val="both"/>
              <w:rPr>
                <w:rFonts w:eastAsia="Times New Roman"/>
              </w:rPr>
            </w:pPr>
            <w:r w:rsidRPr="00C01D4F">
              <w:rPr>
                <w:rFonts w:eastAsia="Times New Roman"/>
              </w:rPr>
              <w:t>The project involves constructing a special needs education institute to train Special Needs teachers who will serve the increasing number of learners with special educational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81127" w14:textId="77777777" w:rsidR="00911BF2" w:rsidRPr="00C01D4F" w:rsidRDefault="00911BF2" w:rsidP="00911BF2">
            <w:pPr>
              <w:jc w:val="both"/>
              <w:rPr>
                <w:rFonts w:eastAsia="Times New Roman"/>
              </w:rPr>
            </w:pPr>
            <w:r w:rsidRPr="00C01D4F">
              <w:rPr>
                <w:rFonts w:eastAsia="Times New Roman"/>
                <w:b/>
                <w:bCs/>
              </w:rPr>
              <w:t>PROJECT OUTPUT</w:t>
            </w:r>
          </w:p>
          <w:p w14:paraId="2E86EAEC" w14:textId="77777777" w:rsidR="00911BF2" w:rsidRPr="00C01D4F" w:rsidRDefault="00911BF2" w:rsidP="00911BF2">
            <w:pPr>
              <w:jc w:val="both"/>
              <w:rPr>
                <w:rFonts w:eastAsia="Times New Roman"/>
              </w:rPr>
            </w:pPr>
            <w:r w:rsidRPr="00C01D4F">
              <w:rPr>
                <w:rFonts w:eastAsia="Times New Roman"/>
              </w:rPr>
              <w:t>Specialized teacher training facility and specialist education providers.</w:t>
            </w:r>
          </w:p>
        </w:tc>
      </w:tr>
      <w:tr w:rsidR="00C01D4F" w:rsidRPr="00C01D4F" w14:paraId="42EA4DD0"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DA3CD" w14:textId="77777777" w:rsidR="00911BF2" w:rsidRPr="00C01D4F" w:rsidRDefault="00911BF2" w:rsidP="00911BF2">
            <w:pPr>
              <w:jc w:val="both"/>
              <w:rPr>
                <w:rFonts w:eastAsia="Times New Roman"/>
              </w:rPr>
            </w:pPr>
            <w:r w:rsidRPr="00C01D4F">
              <w:rPr>
                <w:rFonts w:eastAsia="Times New Roman"/>
                <w:b/>
                <w:bCs/>
              </w:rPr>
              <w:t>PROJECT OBJECTIVES</w:t>
            </w:r>
          </w:p>
          <w:p w14:paraId="6CA1CAA8" w14:textId="77777777" w:rsidR="00911BF2" w:rsidRPr="00C01D4F" w:rsidRDefault="00911BF2" w:rsidP="00911BF2">
            <w:pPr>
              <w:jc w:val="both"/>
              <w:rPr>
                <w:rFonts w:eastAsia="Times New Roman"/>
              </w:rPr>
            </w:pPr>
            <w:r w:rsidRPr="00C01D4F">
              <w:rPr>
                <w:rFonts w:eastAsia="Times New Roman"/>
              </w:rPr>
              <w:t>To increase the number of qualified teachers for special needs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89169" w14:textId="77777777" w:rsidR="00911BF2" w:rsidRPr="00C01D4F" w:rsidRDefault="00911BF2" w:rsidP="00911BF2">
            <w:pPr>
              <w:jc w:val="both"/>
              <w:rPr>
                <w:rFonts w:eastAsia="Times New Roman"/>
              </w:rPr>
            </w:pPr>
            <w:r w:rsidRPr="00C01D4F">
              <w:rPr>
                <w:rFonts w:eastAsia="Times New Roman"/>
                <w:b/>
                <w:bCs/>
              </w:rPr>
              <w:t>STRUCTURE OF PARTNERSHIP</w:t>
            </w:r>
          </w:p>
          <w:p w14:paraId="161F1EB9" w14:textId="77777777" w:rsidR="00911BF2" w:rsidRPr="00C01D4F" w:rsidRDefault="00911BF2" w:rsidP="00911BF2">
            <w:pPr>
              <w:jc w:val="both"/>
              <w:rPr>
                <w:rFonts w:eastAsia="Times New Roman"/>
              </w:rPr>
            </w:pPr>
            <w:r w:rsidRPr="00C01D4F">
              <w:rPr>
                <w:rFonts w:eastAsia="Times New Roman"/>
              </w:rPr>
              <w:t>This project will be implemented by the Ministry of Education, Science and Technology through the education Infrastructure management unit. The project will be financed by Malawi Government.</w:t>
            </w:r>
          </w:p>
        </w:tc>
      </w:tr>
      <w:tr w:rsidR="00C01D4F" w:rsidRPr="00C01D4F" w14:paraId="2500E7F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7FDA7" w14:textId="77777777" w:rsidR="00911BF2" w:rsidRPr="00C01D4F" w:rsidRDefault="00911BF2" w:rsidP="00911BF2">
            <w:pPr>
              <w:jc w:val="both"/>
              <w:rPr>
                <w:rFonts w:eastAsia="Times New Roman"/>
              </w:rPr>
            </w:pPr>
            <w:r w:rsidRPr="00C01D4F">
              <w:rPr>
                <w:rFonts w:eastAsia="Times New Roman"/>
                <w:b/>
                <w:bCs/>
              </w:rPr>
              <w:t>PROJECT LOCATION</w:t>
            </w:r>
          </w:p>
          <w:p w14:paraId="7A8AC861" w14:textId="77777777" w:rsidR="00911BF2" w:rsidRPr="00C01D4F" w:rsidRDefault="00911BF2" w:rsidP="00911BF2">
            <w:pPr>
              <w:jc w:val="both"/>
              <w:rPr>
                <w:rFonts w:eastAsia="Times New Roman"/>
              </w:rPr>
            </w:pPr>
            <w:r w:rsidRPr="00C01D4F">
              <w:rPr>
                <w:rFonts w:eastAsia="Times New Roman"/>
              </w:rPr>
              <w:t>Lilongwe District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633D7" w14:textId="77777777" w:rsidR="00911BF2" w:rsidRPr="00C01D4F" w:rsidRDefault="00911BF2" w:rsidP="00911BF2">
            <w:pPr>
              <w:jc w:val="both"/>
              <w:rPr>
                <w:rFonts w:eastAsia="Times New Roman"/>
              </w:rPr>
            </w:pPr>
            <w:r w:rsidRPr="00C01D4F">
              <w:rPr>
                <w:rFonts w:eastAsia="Times New Roman"/>
                <w:b/>
                <w:bCs/>
              </w:rPr>
              <w:t>ESTIMATED COST OF THE PROJECT</w:t>
            </w:r>
          </w:p>
          <w:p w14:paraId="6F6F89A8" w14:textId="77777777" w:rsidR="00911BF2" w:rsidRPr="00C01D4F" w:rsidRDefault="00911BF2" w:rsidP="00911BF2">
            <w:pPr>
              <w:jc w:val="both"/>
              <w:rPr>
                <w:rFonts w:eastAsia="Times New Roman"/>
              </w:rPr>
            </w:pPr>
            <w:r w:rsidRPr="00C01D4F">
              <w:rPr>
                <w:rFonts w:eastAsia="Times New Roman"/>
              </w:rPr>
              <w:t>The estimated cost of construction is estimated at MK 7,000,000,000</w:t>
            </w:r>
          </w:p>
        </w:tc>
      </w:tr>
      <w:tr w:rsidR="00C01D4F" w:rsidRPr="00C01D4F" w14:paraId="5C9ABEC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FEB5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41EB3" w14:textId="77777777" w:rsidR="00911BF2" w:rsidRPr="00C01D4F" w:rsidRDefault="00911BF2" w:rsidP="00911BF2">
            <w:pPr>
              <w:rPr>
                <w:rFonts w:eastAsia="Times New Roman"/>
              </w:rPr>
            </w:pPr>
          </w:p>
        </w:tc>
      </w:tr>
      <w:tr w:rsidR="00C01D4F" w:rsidRPr="00C01D4F" w14:paraId="007306FB" w14:textId="77777777" w:rsidTr="00911BF2">
        <w:trPr>
          <w:trHeight w:val="4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795949C" w14:textId="77777777" w:rsidR="00911BF2" w:rsidRPr="00C01D4F" w:rsidRDefault="00911BF2" w:rsidP="00911BF2">
            <w:pPr>
              <w:jc w:val="both"/>
              <w:rPr>
                <w:rFonts w:eastAsia="Times New Roman"/>
              </w:rPr>
            </w:pPr>
            <w:r w:rsidRPr="00C01D4F">
              <w:rPr>
                <w:rFonts w:eastAsia="Times New Roman"/>
                <w:b/>
                <w:bCs/>
              </w:rPr>
              <w:t>OUTCOME: IMPROVED QUALITY AND RELEVANCE OF BASIC EDUCATION.</w:t>
            </w:r>
          </w:p>
        </w:tc>
      </w:tr>
      <w:tr w:rsidR="00C01D4F" w:rsidRPr="00C01D4F" w14:paraId="35D6D660" w14:textId="77777777" w:rsidTr="00911BF2">
        <w:trPr>
          <w:trHeight w:val="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F8AA6" w14:textId="77777777" w:rsidR="00911BF2" w:rsidRPr="00C01D4F" w:rsidRDefault="00911BF2" w:rsidP="00911BF2">
            <w:pPr>
              <w:jc w:val="both"/>
              <w:rPr>
                <w:rFonts w:eastAsia="Times New Roman"/>
              </w:rPr>
            </w:pPr>
            <w:r w:rsidRPr="00C01D4F">
              <w:rPr>
                <w:rFonts w:eastAsia="Times New Roman"/>
                <w:b/>
                <w:bCs/>
              </w:rPr>
              <w:t>PROJECT NAME: CONSTRUCTION OF  THREE TEACHERS TRAINING COLLEGES FOR PRIMARY SCHOOL TEACHERS</w:t>
            </w:r>
          </w:p>
        </w:tc>
      </w:tr>
      <w:tr w:rsidR="00C01D4F" w:rsidRPr="00C01D4F" w14:paraId="347586E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AFE8A" w14:textId="77777777" w:rsidR="00911BF2" w:rsidRPr="00C01D4F" w:rsidRDefault="00911BF2" w:rsidP="00911BF2">
            <w:pPr>
              <w:jc w:val="both"/>
              <w:rPr>
                <w:rFonts w:eastAsia="Times New Roman"/>
              </w:rPr>
            </w:pPr>
            <w:r w:rsidRPr="00C01D4F">
              <w:rPr>
                <w:rFonts w:eastAsia="Times New Roman"/>
                <w:b/>
                <w:bCs/>
              </w:rPr>
              <w:t>PROJECT DESCRIPTION</w:t>
            </w:r>
          </w:p>
          <w:p w14:paraId="0B33A98F" w14:textId="77777777" w:rsidR="00911BF2" w:rsidRPr="00C01D4F" w:rsidRDefault="00911BF2" w:rsidP="00911BF2">
            <w:pPr>
              <w:jc w:val="both"/>
              <w:rPr>
                <w:rFonts w:eastAsia="Times New Roman"/>
              </w:rPr>
            </w:pPr>
            <w:r w:rsidRPr="00C01D4F">
              <w:rPr>
                <w:rFonts w:eastAsia="Times New Roman"/>
              </w:rPr>
              <w:t>The project involves constructing three new teacher training colleges providing teacher development programme in order to improve pupil/qualified teacher ratio in primary education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C99FB" w14:textId="77777777" w:rsidR="00911BF2" w:rsidRPr="00C01D4F" w:rsidRDefault="00911BF2" w:rsidP="00911BF2">
            <w:pPr>
              <w:jc w:val="both"/>
              <w:rPr>
                <w:rFonts w:eastAsia="Times New Roman"/>
              </w:rPr>
            </w:pPr>
            <w:r w:rsidRPr="00C01D4F">
              <w:rPr>
                <w:rFonts w:eastAsia="Times New Roman"/>
                <w:b/>
                <w:bCs/>
              </w:rPr>
              <w:t>PROJECT OUTPUT</w:t>
            </w:r>
          </w:p>
          <w:p w14:paraId="10AC1385" w14:textId="77777777" w:rsidR="00911BF2" w:rsidRPr="00C01D4F" w:rsidRDefault="00911BF2" w:rsidP="00911BF2">
            <w:pPr>
              <w:jc w:val="both"/>
              <w:rPr>
                <w:rFonts w:eastAsia="Times New Roman"/>
              </w:rPr>
            </w:pPr>
            <w:r w:rsidRPr="00C01D4F">
              <w:rPr>
                <w:rFonts w:eastAsia="Times New Roman"/>
              </w:rPr>
              <w:t>Three Primary school teachers training colleges  constructed</w:t>
            </w:r>
          </w:p>
        </w:tc>
      </w:tr>
      <w:tr w:rsidR="00C01D4F" w:rsidRPr="00C01D4F" w14:paraId="319E2447"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5C8A7" w14:textId="77777777" w:rsidR="00911BF2" w:rsidRPr="00C01D4F" w:rsidRDefault="00911BF2" w:rsidP="00911BF2">
            <w:pPr>
              <w:jc w:val="both"/>
              <w:rPr>
                <w:rFonts w:eastAsia="Times New Roman"/>
              </w:rPr>
            </w:pPr>
            <w:r w:rsidRPr="00C01D4F">
              <w:rPr>
                <w:rFonts w:eastAsia="Times New Roman"/>
                <w:b/>
                <w:bCs/>
              </w:rPr>
              <w:t>PROJECT OBJECTIVES</w:t>
            </w:r>
          </w:p>
          <w:p w14:paraId="0DAF7BFF" w14:textId="77777777" w:rsidR="00911BF2" w:rsidRPr="00C01D4F" w:rsidRDefault="00911BF2" w:rsidP="00911BF2">
            <w:pPr>
              <w:jc w:val="both"/>
              <w:rPr>
                <w:rFonts w:eastAsia="Times New Roman"/>
              </w:rPr>
            </w:pPr>
            <w:r w:rsidRPr="00C01D4F">
              <w:rPr>
                <w:rFonts w:eastAsia="Times New Roman"/>
              </w:rPr>
              <w:t>The Government of Malawi intends to increase qualified teacher supply through establishment of a new teacher training colleges providing teacher development programme in order to improve pupil/qualified teacher ratio in primary education level in the long run.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4AA80" w14:textId="77777777" w:rsidR="00911BF2" w:rsidRPr="00C01D4F" w:rsidRDefault="00911BF2" w:rsidP="00911BF2">
            <w:pPr>
              <w:jc w:val="both"/>
              <w:rPr>
                <w:rFonts w:eastAsia="Times New Roman"/>
              </w:rPr>
            </w:pPr>
            <w:r w:rsidRPr="00C01D4F">
              <w:rPr>
                <w:rFonts w:eastAsia="Times New Roman"/>
                <w:b/>
                <w:bCs/>
              </w:rPr>
              <w:t>STRUCTURE OF PARTNERSHIP</w:t>
            </w:r>
          </w:p>
          <w:p w14:paraId="1F7DA135" w14:textId="77777777" w:rsidR="00911BF2" w:rsidRPr="00C01D4F" w:rsidRDefault="00911BF2" w:rsidP="00911BF2">
            <w:pPr>
              <w:jc w:val="both"/>
              <w:rPr>
                <w:rFonts w:eastAsia="Times New Roman"/>
              </w:rPr>
            </w:pPr>
            <w:r w:rsidRPr="00C01D4F">
              <w:rPr>
                <w:rFonts w:eastAsia="Times New Roman"/>
              </w:rPr>
              <w:t xml:space="preserve">The project will be implemented by Ministry of Education, Science and Technology with finances from the Malawi Government and cooperating development partners. </w:t>
            </w:r>
          </w:p>
        </w:tc>
      </w:tr>
      <w:tr w:rsidR="00C01D4F" w:rsidRPr="00C01D4F" w14:paraId="7335716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29036" w14:textId="77777777" w:rsidR="00911BF2" w:rsidRPr="00C01D4F" w:rsidRDefault="00911BF2" w:rsidP="00911BF2">
            <w:pPr>
              <w:jc w:val="both"/>
              <w:rPr>
                <w:rFonts w:eastAsia="Times New Roman"/>
              </w:rPr>
            </w:pPr>
            <w:r w:rsidRPr="00C01D4F">
              <w:rPr>
                <w:rFonts w:eastAsia="Times New Roman"/>
                <w:b/>
                <w:bCs/>
              </w:rPr>
              <w:t xml:space="preserve">PROJECT LOCATION: </w:t>
            </w:r>
            <w:r w:rsidRPr="00C01D4F">
              <w:rPr>
                <w:rFonts w:eastAsia="Times New Roman"/>
              </w:rPr>
              <w:t>Rumphi, Mchinji and Chikwawa</w:t>
            </w:r>
          </w:p>
          <w:p w14:paraId="00C327F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1A325" w14:textId="77777777" w:rsidR="00911BF2" w:rsidRPr="00C01D4F" w:rsidRDefault="00911BF2" w:rsidP="00911BF2">
            <w:pPr>
              <w:jc w:val="both"/>
              <w:rPr>
                <w:rFonts w:eastAsia="Times New Roman"/>
              </w:rPr>
            </w:pPr>
            <w:r w:rsidRPr="00C01D4F">
              <w:rPr>
                <w:rFonts w:eastAsia="Times New Roman"/>
                <w:b/>
                <w:bCs/>
              </w:rPr>
              <w:t>ESTIMATED COST OF THE PROJECT</w:t>
            </w:r>
          </w:p>
          <w:p w14:paraId="403CAFEA" w14:textId="77777777" w:rsidR="00911BF2" w:rsidRPr="00C01D4F" w:rsidRDefault="00911BF2" w:rsidP="00911BF2">
            <w:pPr>
              <w:jc w:val="both"/>
              <w:rPr>
                <w:rFonts w:eastAsia="Times New Roman"/>
              </w:rPr>
            </w:pPr>
            <w:r w:rsidRPr="00C01D4F">
              <w:rPr>
                <w:rFonts w:eastAsia="Times New Roman"/>
              </w:rPr>
              <w:t>MK 20, 000,000,000.00</w:t>
            </w:r>
          </w:p>
        </w:tc>
      </w:tr>
    </w:tbl>
    <w:p w14:paraId="644C94F8" w14:textId="77777777" w:rsidR="00911BF2" w:rsidRPr="00C01D4F" w:rsidRDefault="00911BF2" w:rsidP="00911BF2">
      <w:pPr>
        <w:rPr>
          <w:rFonts w:eastAsia="Times New Roman"/>
        </w:rPr>
      </w:pPr>
    </w:p>
    <w:p w14:paraId="68FBE767" w14:textId="77777777" w:rsidR="00911BF2" w:rsidRPr="00C01D4F" w:rsidRDefault="00911BF2" w:rsidP="00911BF2">
      <w:pPr>
        <w:spacing w:after="200"/>
        <w:rPr>
          <w:rFonts w:eastAsia="Times New Roman"/>
        </w:rPr>
      </w:pPr>
      <w:r w:rsidRPr="00C01D4F">
        <w:rPr>
          <w:rFonts w:eastAsia="Times New Roman"/>
          <w:b/>
          <w:bCs/>
          <w:sz w:val="28"/>
          <w:szCs w:val="28"/>
        </w:rPr>
        <w:t>PRIORITY AREA 3 ENERGY, INDUSTRIAL DEVELOPMENT AND TOURSIM</w:t>
      </w:r>
    </w:p>
    <w:tbl>
      <w:tblPr>
        <w:tblW w:w="0" w:type="auto"/>
        <w:tblCellMar>
          <w:top w:w="15" w:type="dxa"/>
          <w:left w:w="15" w:type="dxa"/>
          <w:bottom w:w="15" w:type="dxa"/>
          <w:right w:w="15" w:type="dxa"/>
        </w:tblCellMar>
        <w:tblLook w:val="04A0" w:firstRow="1" w:lastRow="0" w:firstColumn="1" w:lastColumn="0" w:noHBand="0" w:noVBand="1"/>
      </w:tblPr>
      <w:tblGrid>
        <w:gridCol w:w="7090"/>
        <w:gridCol w:w="5860"/>
      </w:tblGrid>
      <w:tr w:rsidR="00911BF2" w:rsidRPr="00C01D4F" w14:paraId="67F6B49A" w14:textId="77777777" w:rsidTr="00911BF2">
        <w:trPr>
          <w:trHeight w:val="5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E9372E" w14:textId="77777777" w:rsidR="00911BF2" w:rsidRPr="00C01D4F" w:rsidRDefault="00911BF2" w:rsidP="00911BF2">
            <w:pPr>
              <w:rPr>
                <w:rFonts w:eastAsia="Times New Roman"/>
              </w:rPr>
            </w:pPr>
            <w:r w:rsidRPr="00C01D4F">
              <w:rPr>
                <w:rFonts w:eastAsia="Times New Roman"/>
                <w:b/>
                <w:bCs/>
              </w:rPr>
              <w:lastRenderedPageBreak/>
              <w:t xml:space="preserve">OUTCOME: </w:t>
            </w:r>
            <w:r w:rsidRPr="00C01D4F">
              <w:rPr>
                <w:rFonts w:eastAsia="Times New Roman"/>
                <w:b/>
                <w:bCs/>
                <w:sz w:val="26"/>
                <w:szCs w:val="26"/>
              </w:rPr>
              <w:t>Accessible, reliable and affordable alternative sources of energy</w:t>
            </w:r>
          </w:p>
        </w:tc>
      </w:tr>
      <w:tr w:rsidR="00911BF2" w:rsidRPr="00C01D4F" w14:paraId="609508CC" w14:textId="77777777" w:rsidTr="00911BF2">
        <w:trPr>
          <w:trHeight w:val="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B706D" w14:textId="77777777" w:rsidR="00911BF2" w:rsidRPr="00C01D4F" w:rsidRDefault="00911BF2" w:rsidP="00911BF2">
            <w:pPr>
              <w:jc w:val="both"/>
              <w:rPr>
                <w:rFonts w:eastAsia="Times New Roman"/>
              </w:rPr>
            </w:pPr>
            <w:r w:rsidRPr="00C01D4F">
              <w:rPr>
                <w:rFonts w:eastAsia="Times New Roman"/>
                <w:b/>
                <w:bCs/>
              </w:rPr>
              <w:t>PROJECT NAME: CONSTRUCTION OF COAL FIRED POWER PLANT AT KAM’MWAMBA</w:t>
            </w:r>
          </w:p>
        </w:tc>
      </w:tr>
      <w:tr w:rsidR="00911BF2" w:rsidRPr="00C01D4F" w14:paraId="0C862B6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F560C" w14:textId="77777777" w:rsidR="00911BF2" w:rsidRPr="00C01D4F" w:rsidRDefault="00911BF2" w:rsidP="00911BF2">
            <w:pPr>
              <w:jc w:val="both"/>
              <w:rPr>
                <w:rFonts w:eastAsia="Times New Roman"/>
              </w:rPr>
            </w:pPr>
            <w:r w:rsidRPr="00C01D4F">
              <w:rPr>
                <w:rFonts w:eastAsia="Times New Roman"/>
                <w:b/>
                <w:bCs/>
              </w:rPr>
              <w:t>PROJECT DESCRIPTION</w:t>
            </w:r>
          </w:p>
          <w:p w14:paraId="4014DF54" w14:textId="77777777" w:rsidR="00911BF2" w:rsidRPr="00C01D4F" w:rsidRDefault="00911BF2" w:rsidP="00911BF2">
            <w:pPr>
              <w:jc w:val="both"/>
              <w:rPr>
                <w:rFonts w:eastAsia="Times New Roman"/>
              </w:rPr>
            </w:pPr>
            <w:r w:rsidRPr="00C01D4F">
              <w:rPr>
                <w:rFonts w:eastAsia="Times New Roman"/>
              </w:rPr>
              <w:t>The project will involve construction of 300MW coal fired power plant at Kam’mwamba to add to the existing national grid. The project aims at constructing six units of coal fired power generation plants, each with a capacity of 50 MW.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8729A" w14:textId="77777777" w:rsidR="00911BF2" w:rsidRPr="00C01D4F" w:rsidRDefault="00911BF2" w:rsidP="00911BF2">
            <w:pPr>
              <w:rPr>
                <w:rFonts w:eastAsia="Times New Roman"/>
              </w:rPr>
            </w:pPr>
            <w:r w:rsidRPr="00C01D4F">
              <w:rPr>
                <w:rFonts w:eastAsia="Times New Roman"/>
                <w:b/>
                <w:bCs/>
              </w:rPr>
              <w:t>PROJECT OUTPUT</w:t>
            </w:r>
            <w:r w:rsidRPr="00C01D4F">
              <w:rPr>
                <w:rFonts w:eastAsia="Times New Roman"/>
              </w:rPr>
              <w:t>.</w:t>
            </w:r>
          </w:p>
          <w:p w14:paraId="53E17D06" w14:textId="77777777" w:rsidR="00911BF2" w:rsidRPr="00C01D4F" w:rsidRDefault="00911BF2" w:rsidP="00911BF2">
            <w:pPr>
              <w:jc w:val="both"/>
              <w:rPr>
                <w:rFonts w:eastAsia="Times New Roman"/>
              </w:rPr>
            </w:pPr>
            <w:r w:rsidRPr="00C01D4F">
              <w:rPr>
                <w:rFonts w:eastAsia="Times New Roman"/>
              </w:rPr>
              <w:t>Six units of coal fired power generation plants constructed, each with a capacity of 50 MW.</w:t>
            </w:r>
          </w:p>
        </w:tc>
      </w:tr>
      <w:tr w:rsidR="00911BF2" w:rsidRPr="00C01D4F" w14:paraId="2EDDF7A4"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C725A" w14:textId="77777777" w:rsidR="00911BF2" w:rsidRPr="00C01D4F" w:rsidRDefault="00911BF2" w:rsidP="00911BF2">
            <w:pPr>
              <w:jc w:val="both"/>
              <w:rPr>
                <w:rFonts w:eastAsia="Times New Roman"/>
              </w:rPr>
            </w:pPr>
            <w:r w:rsidRPr="00C01D4F">
              <w:rPr>
                <w:rFonts w:eastAsia="Times New Roman"/>
                <w:b/>
                <w:bCs/>
              </w:rPr>
              <w:t>PROJECT OBJECTIVES</w:t>
            </w:r>
          </w:p>
          <w:p w14:paraId="33FBAF4D" w14:textId="77777777" w:rsidR="00911BF2" w:rsidRPr="00C01D4F" w:rsidRDefault="00911BF2" w:rsidP="00911BF2">
            <w:pPr>
              <w:jc w:val="both"/>
              <w:rPr>
                <w:rFonts w:eastAsia="Times New Roman"/>
              </w:rPr>
            </w:pPr>
            <w:r w:rsidRPr="00C01D4F">
              <w:rPr>
                <w:rFonts w:eastAsia="Times New Roman"/>
              </w:rPr>
              <w:t>To construct a 300 megawatt thermal electricity generation plant.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0F72F" w14:textId="77777777" w:rsidR="00911BF2" w:rsidRPr="00C01D4F" w:rsidRDefault="00911BF2" w:rsidP="00911BF2">
            <w:pPr>
              <w:rPr>
                <w:rFonts w:eastAsia="Times New Roman"/>
              </w:rPr>
            </w:pPr>
            <w:r w:rsidRPr="00C01D4F">
              <w:rPr>
                <w:rFonts w:eastAsia="Times New Roman"/>
                <w:b/>
                <w:bCs/>
              </w:rPr>
              <w:t>STRUCTURE OF PARTNERSHIP</w:t>
            </w:r>
          </w:p>
          <w:p w14:paraId="4397BA96" w14:textId="77777777" w:rsidR="00911BF2" w:rsidRPr="00C01D4F" w:rsidRDefault="00911BF2" w:rsidP="00911BF2">
            <w:pPr>
              <w:jc w:val="both"/>
              <w:rPr>
                <w:rFonts w:eastAsia="Times New Roman"/>
              </w:rPr>
            </w:pPr>
            <w:r w:rsidRPr="00C01D4F">
              <w:rPr>
                <w:rFonts w:eastAsia="Times New Roman"/>
              </w:rPr>
              <w:t>The funding of the project will come from the Peoples of Republic of China and the Malawi government</w:t>
            </w:r>
          </w:p>
        </w:tc>
      </w:tr>
      <w:tr w:rsidR="00911BF2" w:rsidRPr="00C01D4F" w14:paraId="2CFFDCF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21EAE" w14:textId="77777777" w:rsidR="00911BF2" w:rsidRPr="00C01D4F" w:rsidRDefault="00911BF2" w:rsidP="00911BF2">
            <w:pPr>
              <w:jc w:val="both"/>
              <w:rPr>
                <w:rFonts w:eastAsia="Times New Roman"/>
              </w:rPr>
            </w:pPr>
            <w:r w:rsidRPr="00C01D4F">
              <w:rPr>
                <w:rFonts w:eastAsia="Times New Roman"/>
                <w:b/>
                <w:bCs/>
              </w:rPr>
              <w:t>PROJECT LOCATION</w:t>
            </w:r>
          </w:p>
          <w:p w14:paraId="790FB35A" w14:textId="77777777" w:rsidR="00911BF2" w:rsidRPr="00C01D4F" w:rsidRDefault="00911BF2" w:rsidP="00911BF2">
            <w:pPr>
              <w:jc w:val="both"/>
              <w:rPr>
                <w:rFonts w:eastAsia="Times New Roman"/>
              </w:rPr>
            </w:pPr>
            <w:r w:rsidRPr="00C01D4F">
              <w:rPr>
                <w:rFonts w:eastAsia="Times New Roman"/>
              </w:rPr>
              <w:t xml:space="preserve">The project is located at Kam’mwamba in Neno district in the Southern Region of the country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08219" w14:textId="77777777" w:rsidR="00911BF2" w:rsidRPr="00C01D4F" w:rsidRDefault="00911BF2" w:rsidP="00911BF2">
            <w:pPr>
              <w:jc w:val="both"/>
              <w:rPr>
                <w:rFonts w:eastAsia="Times New Roman"/>
              </w:rPr>
            </w:pPr>
            <w:r w:rsidRPr="00C01D4F">
              <w:rPr>
                <w:rFonts w:eastAsia="Times New Roman"/>
                <w:b/>
                <w:bCs/>
              </w:rPr>
              <w:t>ESTIMATED COST OF THE PROJECT</w:t>
            </w:r>
          </w:p>
          <w:p w14:paraId="136BE369" w14:textId="77777777" w:rsidR="00911BF2" w:rsidRPr="00C01D4F" w:rsidRDefault="00911BF2" w:rsidP="00911BF2">
            <w:pPr>
              <w:jc w:val="both"/>
              <w:rPr>
                <w:rFonts w:eastAsia="Times New Roman"/>
              </w:rPr>
            </w:pPr>
            <w:r w:rsidRPr="00C01D4F">
              <w:rPr>
                <w:rFonts w:eastAsia="Times New Roman"/>
              </w:rPr>
              <w:t>The total estimated cost of the project is MK603,000,000,000</w:t>
            </w:r>
          </w:p>
        </w:tc>
      </w:tr>
      <w:tr w:rsidR="00911BF2" w:rsidRPr="00C01D4F" w14:paraId="3229A6D2" w14:textId="77777777" w:rsidTr="00911BF2">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ECC641D" w14:textId="77777777" w:rsidR="00911BF2" w:rsidRPr="00C01D4F" w:rsidRDefault="00911BF2" w:rsidP="00911BF2">
            <w:pPr>
              <w:rPr>
                <w:rFonts w:eastAsia="Times New Roman"/>
              </w:rPr>
            </w:pPr>
            <w:r w:rsidRPr="00C01D4F">
              <w:rPr>
                <w:rFonts w:eastAsia="Times New Roman"/>
                <w:b/>
                <w:bCs/>
              </w:rPr>
              <w:t>OUTCOME: ACCESSIBLE, RELIABLE AND SUSTAINABLE SOURCES OF ENERGY</w:t>
            </w:r>
          </w:p>
        </w:tc>
      </w:tr>
      <w:tr w:rsidR="00911BF2" w:rsidRPr="00C01D4F" w14:paraId="075D08E9"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18A8E" w14:textId="77777777" w:rsidR="00911BF2" w:rsidRPr="00C01D4F" w:rsidRDefault="00911BF2" w:rsidP="00911BF2">
            <w:pPr>
              <w:jc w:val="both"/>
              <w:rPr>
                <w:rFonts w:eastAsia="Times New Roman"/>
              </w:rPr>
            </w:pPr>
            <w:r w:rsidRPr="00C01D4F">
              <w:rPr>
                <w:rFonts w:eastAsia="Times New Roman"/>
                <w:b/>
                <w:bCs/>
              </w:rPr>
              <w:t>PROJECT NAME: SONGWE RIVER BASIN DEVELOPMENT PROGRAMME</w:t>
            </w:r>
          </w:p>
        </w:tc>
      </w:tr>
      <w:tr w:rsidR="00911BF2" w:rsidRPr="00C01D4F" w14:paraId="7F3B1053"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B8347" w14:textId="77777777" w:rsidR="00911BF2" w:rsidRPr="00C01D4F" w:rsidRDefault="00911BF2" w:rsidP="00911BF2">
            <w:pPr>
              <w:jc w:val="both"/>
              <w:rPr>
                <w:rFonts w:eastAsia="Times New Roman"/>
              </w:rPr>
            </w:pPr>
            <w:r w:rsidRPr="00C01D4F">
              <w:rPr>
                <w:rFonts w:eastAsia="Times New Roman"/>
                <w:b/>
                <w:bCs/>
              </w:rPr>
              <w:t>PROJECT DESCRIPTION</w:t>
            </w:r>
          </w:p>
          <w:p w14:paraId="7B5800D7" w14:textId="77777777" w:rsidR="00911BF2" w:rsidRPr="00C01D4F" w:rsidRDefault="00911BF2" w:rsidP="00911BF2">
            <w:pPr>
              <w:rPr>
                <w:rFonts w:eastAsia="Times New Roman"/>
              </w:rPr>
            </w:pPr>
            <w:r w:rsidRPr="00C01D4F">
              <w:rPr>
                <w:rFonts w:eastAsia="Times New Roman"/>
              </w:rPr>
              <w:t>The project involves construction of a dam on the Songwe River for hydropower generation and irrigation in Karonga and Chitipa.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522B0" w14:textId="77777777" w:rsidR="00911BF2" w:rsidRPr="00C01D4F" w:rsidRDefault="00911BF2" w:rsidP="00911BF2">
            <w:pPr>
              <w:jc w:val="both"/>
              <w:rPr>
                <w:rFonts w:eastAsia="Times New Roman"/>
              </w:rPr>
            </w:pPr>
            <w:r w:rsidRPr="00C01D4F">
              <w:rPr>
                <w:rFonts w:eastAsia="Times New Roman"/>
                <w:b/>
                <w:bCs/>
              </w:rPr>
              <w:t>PROJECT OUTPUT</w:t>
            </w:r>
          </w:p>
          <w:p w14:paraId="7DB0B5CA" w14:textId="77777777" w:rsidR="00911BF2" w:rsidRPr="00C01D4F" w:rsidRDefault="00911BF2" w:rsidP="00911BF2">
            <w:pPr>
              <w:jc w:val="both"/>
              <w:rPr>
                <w:rFonts w:eastAsia="Times New Roman"/>
              </w:rPr>
            </w:pPr>
            <w:r w:rsidRPr="00C01D4F">
              <w:rPr>
                <w:rFonts w:eastAsia="Times New Roman"/>
              </w:rPr>
              <w:t>A multipurpose dam, hydropower plant and irrigation scheme.</w:t>
            </w:r>
          </w:p>
        </w:tc>
      </w:tr>
      <w:tr w:rsidR="00911BF2" w:rsidRPr="00C01D4F" w14:paraId="516F49A2"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E296E" w14:textId="77777777" w:rsidR="00911BF2" w:rsidRPr="00C01D4F" w:rsidRDefault="00911BF2" w:rsidP="00911BF2">
            <w:pPr>
              <w:jc w:val="both"/>
              <w:rPr>
                <w:rFonts w:eastAsia="Times New Roman"/>
              </w:rPr>
            </w:pPr>
            <w:r w:rsidRPr="00C01D4F">
              <w:rPr>
                <w:rFonts w:eastAsia="Times New Roman"/>
                <w:b/>
                <w:bCs/>
              </w:rPr>
              <w:t>PROJECT OBJECTIVES</w:t>
            </w:r>
          </w:p>
          <w:p w14:paraId="26B81C62" w14:textId="77777777" w:rsidR="00911BF2" w:rsidRPr="00C01D4F" w:rsidRDefault="00911BF2" w:rsidP="00911BF2">
            <w:pPr>
              <w:jc w:val="both"/>
              <w:rPr>
                <w:rFonts w:eastAsia="Times New Roman"/>
              </w:rPr>
            </w:pPr>
            <w:r w:rsidRPr="00C01D4F">
              <w:rPr>
                <w:rFonts w:eastAsia="Times New Roman"/>
              </w:rPr>
              <w:t>To contribute to economic growth, reduced poverty, improved health, better living conditions, and enhanced food and energy security for the people in the Songwe Basin as well as economic development of the two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590A8" w14:textId="77777777" w:rsidR="00911BF2" w:rsidRPr="00C01D4F" w:rsidRDefault="00911BF2" w:rsidP="00911BF2">
            <w:pPr>
              <w:jc w:val="both"/>
              <w:rPr>
                <w:rFonts w:eastAsia="Times New Roman"/>
              </w:rPr>
            </w:pPr>
            <w:r w:rsidRPr="00C01D4F">
              <w:rPr>
                <w:rFonts w:eastAsia="Times New Roman"/>
                <w:b/>
                <w:bCs/>
              </w:rPr>
              <w:t>STRUCTURE OF PARTNERSHIP</w:t>
            </w:r>
          </w:p>
          <w:p w14:paraId="3C2B2139" w14:textId="77777777" w:rsidR="00911BF2" w:rsidRPr="00C01D4F" w:rsidRDefault="00911BF2" w:rsidP="00911BF2">
            <w:pPr>
              <w:jc w:val="both"/>
              <w:rPr>
                <w:rFonts w:eastAsia="Times New Roman"/>
              </w:rPr>
            </w:pPr>
            <w:r w:rsidRPr="00C01D4F">
              <w:rPr>
                <w:rFonts w:eastAsia="Times New Roman"/>
              </w:rPr>
              <w:t>The project will be owned by the Governments of Malawi and Tanzania. It will be financed by the African Development Bank with commitments from both governments.</w:t>
            </w:r>
          </w:p>
          <w:p w14:paraId="5DA65748" w14:textId="77777777" w:rsidR="00911BF2" w:rsidRPr="00C01D4F" w:rsidRDefault="00911BF2" w:rsidP="00911BF2">
            <w:pPr>
              <w:rPr>
                <w:rFonts w:eastAsia="Times New Roman"/>
              </w:rPr>
            </w:pPr>
          </w:p>
        </w:tc>
      </w:tr>
      <w:tr w:rsidR="00911BF2" w:rsidRPr="00C01D4F" w14:paraId="2CA7A7C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8BBF2" w14:textId="77777777" w:rsidR="00911BF2" w:rsidRPr="00C01D4F" w:rsidRDefault="00911BF2" w:rsidP="00911BF2">
            <w:pPr>
              <w:jc w:val="both"/>
              <w:rPr>
                <w:rFonts w:eastAsia="Times New Roman"/>
              </w:rPr>
            </w:pPr>
            <w:r w:rsidRPr="00C01D4F">
              <w:rPr>
                <w:rFonts w:eastAsia="Times New Roman"/>
                <w:b/>
                <w:bCs/>
              </w:rPr>
              <w:t>PROJECT LOCATION</w:t>
            </w:r>
          </w:p>
          <w:p w14:paraId="0DFF0291" w14:textId="77777777" w:rsidR="00911BF2" w:rsidRPr="00C01D4F" w:rsidRDefault="00911BF2" w:rsidP="00911BF2">
            <w:pPr>
              <w:jc w:val="both"/>
              <w:rPr>
                <w:rFonts w:eastAsia="Times New Roman"/>
              </w:rPr>
            </w:pPr>
            <w:r w:rsidRPr="00C01D4F">
              <w:rPr>
                <w:rFonts w:eastAsia="Times New Roman"/>
              </w:rPr>
              <w:t>The project is located at the Songwe Basin in Karonga and Chitipa districts for Malawi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2B61" w14:textId="77777777" w:rsidR="00911BF2" w:rsidRPr="00C01D4F" w:rsidRDefault="00911BF2" w:rsidP="00911BF2">
            <w:pPr>
              <w:jc w:val="both"/>
              <w:rPr>
                <w:rFonts w:eastAsia="Times New Roman"/>
              </w:rPr>
            </w:pPr>
            <w:r w:rsidRPr="00C01D4F">
              <w:rPr>
                <w:rFonts w:eastAsia="Times New Roman"/>
                <w:b/>
                <w:bCs/>
              </w:rPr>
              <w:t>ESTIMATED COST OF THE PROJECT</w:t>
            </w:r>
          </w:p>
          <w:p w14:paraId="5316CC47" w14:textId="77777777" w:rsidR="00911BF2" w:rsidRPr="00C01D4F" w:rsidRDefault="00911BF2" w:rsidP="00911BF2">
            <w:pPr>
              <w:jc w:val="both"/>
              <w:rPr>
                <w:rFonts w:eastAsia="Times New Roman"/>
              </w:rPr>
            </w:pPr>
            <w:r w:rsidRPr="00C01D4F">
              <w:rPr>
                <w:rFonts w:eastAsia="Times New Roman"/>
              </w:rPr>
              <w:t>The proposed total estimated cost of the project is MK 580, 000,000,000 (US$829 million)</w:t>
            </w:r>
          </w:p>
        </w:tc>
      </w:tr>
      <w:tr w:rsidR="00911BF2" w:rsidRPr="00C01D4F" w14:paraId="55B2F467"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CF515" w14:textId="77777777" w:rsidR="00911BF2" w:rsidRPr="00C01D4F" w:rsidRDefault="00911BF2" w:rsidP="00911BF2">
            <w:pPr>
              <w:jc w:val="both"/>
              <w:rPr>
                <w:rFonts w:eastAsia="Times New Roman"/>
              </w:rPr>
            </w:pPr>
            <w:r w:rsidRPr="00C01D4F">
              <w:rPr>
                <w:rFonts w:eastAsia="Times New Roman"/>
                <w:b/>
                <w:bCs/>
              </w:rPr>
              <w:t>PROJECT NAME: DEVELOPMENT OF HYDRO-POWER PLANTS</w:t>
            </w:r>
          </w:p>
        </w:tc>
      </w:tr>
      <w:tr w:rsidR="00911BF2" w:rsidRPr="00C01D4F" w14:paraId="70FABB2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70216" w14:textId="77777777" w:rsidR="00911BF2" w:rsidRPr="00C01D4F" w:rsidRDefault="00911BF2" w:rsidP="00911BF2">
            <w:pPr>
              <w:jc w:val="both"/>
              <w:rPr>
                <w:rFonts w:eastAsia="Times New Roman"/>
              </w:rPr>
            </w:pPr>
            <w:r w:rsidRPr="00C01D4F">
              <w:rPr>
                <w:rFonts w:eastAsia="Times New Roman"/>
                <w:b/>
                <w:bCs/>
              </w:rPr>
              <w:t>PROJECT DESCRIPTION</w:t>
            </w:r>
          </w:p>
          <w:p w14:paraId="1DF7EAB3" w14:textId="77777777" w:rsidR="00911BF2" w:rsidRPr="00C01D4F" w:rsidRDefault="00911BF2" w:rsidP="00911BF2">
            <w:pPr>
              <w:jc w:val="both"/>
              <w:rPr>
                <w:rFonts w:eastAsia="Times New Roman"/>
              </w:rPr>
            </w:pPr>
            <w:r w:rsidRPr="00C01D4F">
              <w:rPr>
                <w:rFonts w:eastAsia="Times New Roman"/>
              </w:rPr>
              <w:lastRenderedPageBreak/>
              <w:t>The project will involve the development of hydro power plants and associated transmission lines to the nearest grid substation at Fufu in Rumphi, Kholombidzo in Nkhotakota and Mpatamanga in Chikwawa.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38D4C" w14:textId="77777777" w:rsidR="00911BF2" w:rsidRPr="00C01D4F" w:rsidRDefault="00911BF2" w:rsidP="00911BF2">
            <w:pPr>
              <w:rPr>
                <w:rFonts w:eastAsia="Times New Roman"/>
              </w:rPr>
            </w:pPr>
            <w:r w:rsidRPr="00C01D4F">
              <w:rPr>
                <w:rFonts w:eastAsia="Times New Roman"/>
                <w:b/>
                <w:bCs/>
              </w:rPr>
              <w:lastRenderedPageBreak/>
              <w:t>PROJECT OUTPUT</w:t>
            </w:r>
            <w:r w:rsidRPr="00C01D4F">
              <w:rPr>
                <w:rFonts w:eastAsia="Times New Roman"/>
              </w:rPr>
              <w:t>.</w:t>
            </w:r>
          </w:p>
          <w:p w14:paraId="7C808641" w14:textId="77777777" w:rsidR="00911BF2" w:rsidRPr="00C01D4F" w:rsidRDefault="00911BF2" w:rsidP="00911BF2">
            <w:pPr>
              <w:rPr>
                <w:rFonts w:eastAsia="Times New Roman"/>
              </w:rPr>
            </w:pPr>
            <w:r w:rsidRPr="00C01D4F">
              <w:rPr>
                <w:rFonts w:eastAsia="Times New Roman"/>
              </w:rPr>
              <w:t>Three new hydro-power plants at Kholombidzo, Fufu and Mpatamanga.</w:t>
            </w:r>
          </w:p>
          <w:p w14:paraId="69AB7029" w14:textId="77777777" w:rsidR="00911BF2" w:rsidRPr="00C01D4F" w:rsidRDefault="00911BF2" w:rsidP="00911BF2">
            <w:pPr>
              <w:rPr>
                <w:rFonts w:eastAsia="Times New Roman"/>
              </w:rPr>
            </w:pPr>
          </w:p>
        </w:tc>
      </w:tr>
      <w:tr w:rsidR="00911BF2" w:rsidRPr="00C01D4F" w14:paraId="4967723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B5E80" w14:textId="77777777" w:rsidR="00911BF2" w:rsidRPr="00C01D4F" w:rsidRDefault="00911BF2" w:rsidP="00911BF2">
            <w:pPr>
              <w:jc w:val="both"/>
              <w:rPr>
                <w:rFonts w:eastAsia="Times New Roman"/>
              </w:rPr>
            </w:pPr>
            <w:r w:rsidRPr="00C01D4F">
              <w:rPr>
                <w:rFonts w:eastAsia="Times New Roman"/>
                <w:b/>
                <w:bCs/>
              </w:rPr>
              <w:lastRenderedPageBreak/>
              <w:t>PROJECT OBJECTIVES</w:t>
            </w:r>
          </w:p>
          <w:p w14:paraId="29953456" w14:textId="77777777" w:rsidR="00911BF2" w:rsidRPr="00C01D4F" w:rsidRDefault="00911BF2" w:rsidP="00911BF2">
            <w:pPr>
              <w:rPr>
                <w:rFonts w:eastAsia="Times New Roman"/>
              </w:rPr>
            </w:pPr>
            <w:r w:rsidRPr="00C01D4F">
              <w:rPr>
                <w:rFonts w:eastAsia="Times New Roman"/>
              </w:rPr>
              <w:t>To increase power supply in the country to meet the increasing demand.</w:t>
            </w:r>
          </w:p>
          <w:p w14:paraId="5C0586E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6416F" w14:textId="77777777" w:rsidR="00911BF2" w:rsidRPr="00C01D4F" w:rsidRDefault="00911BF2" w:rsidP="00911BF2">
            <w:pPr>
              <w:rPr>
                <w:rFonts w:eastAsia="Times New Roman"/>
              </w:rPr>
            </w:pPr>
            <w:r w:rsidRPr="00C01D4F">
              <w:rPr>
                <w:rFonts w:eastAsia="Times New Roman"/>
                <w:b/>
                <w:bCs/>
              </w:rPr>
              <w:t>STRUCTURE OF PARTNERSHIP</w:t>
            </w:r>
          </w:p>
          <w:p w14:paraId="7FD92B84" w14:textId="77777777" w:rsidR="00911BF2" w:rsidRPr="00C01D4F" w:rsidRDefault="00911BF2" w:rsidP="00911BF2">
            <w:pPr>
              <w:jc w:val="both"/>
              <w:rPr>
                <w:rFonts w:eastAsia="Times New Roman"/>
              </w:rPr>
            </w:pPr>
            <w:r w:rsidRPr="00C01D4F">
              <w:rPr>
                <w:rFonts w:eastAsia="Times New Roman"/>
              </w:rPr>
              <w:t>The project will be implemented by the Department of Energy. The project will be financed by the government of Malawi with support from development partners.</w:t>
            </w:r>
          </w:p>
        </w:tc>
      </w:tr>
      <w:tr w:rsidR="00911BF2" w:rsidRPr="00C01D4F" w14:paraId="68C75A8E"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6A824" w14:textId="77777777" w:rsidR="00911BF2" w:rsidRPr="00C01D4F" w:rsidRDefault="00911BF2" w:rsidP="00911BF2">
            <w:pPr>
              <w:jc w:val="both"/>
              <w:rPr>
                <w:rFonts w:eastAsia="Times New Roman"/>
              </w:rPr>
            </w:pPr>
            <w:r w:rsidRPr="00C01D4F">
              <w:rPr>
                <w:rFonts w:eastAsia="Times New Roman"/>
                <w:b/>
                <w:bCs/>
              </w:rPr>
              <w:t>PROJECT LOCATION</w:t>
            </w:r>
          </w:p>
          <w:p w14:paraId="4EBD2AF8" w14:textId="77777777" w:rsidR="00911BF2" w:rsidRPr="00C01D4F" w:rsidRDefault="00911BF2" w:rsidP="00911BF2">
            <w:pPr>
              <w:jc w:val="both"/>
              <w:rPr>
                <w:rFonts w:eastAsia="Times New Roman"/>
              </w:rPr>
            </w:pPr>
            <w:r w:rsidRPr="00C01D4F">
              <w:rPr>
                <w:rFonts w:eastAsia="Times New Roman"/>
              </w:rPr>
              <w:t>The project will be implemented at Kholombidzo Shire River, Fufu and Mpatamanga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64748" w14:textId="77777777" w:rsidR="00911BF2" w:rsidRPr="00C01D4F" w:rsidRDefault="00911BF2" w:rsidP="00911BF2">
            <w:pPr>
              <w:jc w:val="both"/>
              <w:rPr>
                <w:rFonts w:eastAsia="Times New Roman"/>
              </w:rPr>
            </w:pPr>
            <w:r w:rsidRPr="00C01D4F">
              <w:rPr>
                <w:rFonts w:eastAsia="Times New Roman"/>
                <w:b/>
                <w:bCs/>
              </w:rPr>
              <w:t>ESTIMATED COST OF THE PROJECT</w:t>
            </w:r>
          </w:p>
          <w:p w14:paraId="3989712B" w14:textId="77777777" w:rsidR="00911BF2" w:rsidRPr="00C01D4F" w:rsidRDefault="00911BF2" w:rsidP="00911BF2">
            <w:pPr>
              <w:jc w:val="both"/>
              <w:rPr>
                <w:rFonts w:eastAsia="Times New Roman"/>
              </w:rPr>
            </w:pPr>
            <w:r w:rsidRPr="00C01D4F">
              <w:rPr>
                <w:rFonts w:eastAsia="Times New Roman"/>
              </w:rPr>
              <w:t>The total cost will be estimated upon completion of feasibility studies.</w:t>
            </w:r>
          </w:p>
        </w:tc>
      </w:tr>
      <w:tr w:rsidR="00911BF2" w:rsidRPr="00C01D4F" w14:paraId="2465B476"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2E9F4EB" w14:textId="77777777" w:rsidR="00911BF2" w:rsidRPr="00C01D4F" w:rsidRDefault="00911BF2" w:rsidP="00911BF2">
            <w:pPr>
              <w:jc w:val="both"/>
              <w:rPr>
                <w:rFonts w:eastAsia="Times New Roman"/>
              </w:rPr>
            </w:pPr>
            <w:r w:rsidRPr="00C01D4F">
              <w:rPr>
                <w:rFonts w:eastAsia="Times New Roman"/>
                <w:b/>
                <w:bCs/>
              </w:rPr>
              <w:t>OUTCOME: UNDERSERVED COMMUNITIES BE ABLE TO USE RENEWABLE AND CLEAN ENERGY</w:t>
            </w:r>
          </w:p>
        </w:tc>
      </w:tr>
      <w:tr w:rsidR="00911BF2" w:rsidRPr="00C01D4F" w14:paraId="73028F5D"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8EB94" w14:textId="77777777" w:rsidR="00911BF2" w:rsidRPr="00C01D4F" w:rsidRDefault="00911BF2" w:rsidP="00911BF2">
            <w:pPr>
              <w:jc w:val="both"/>
              <w:rPr>
                <w:rFonts w:eastAsia="Times New Roman"/>
              </w:rPr>
            </w:pPr>
            <w:r w:rsidRPr="00C01D4F">
              <w:rPr>
                <w:rFonts w:eastAsia="Times New Roman"/>
                <w:b/>
                <w:bCs/>
              </w:rPr>
              <w:t>PROJECT NAME: MALAWI RURAL ELECTRIFICATION PROJECT</w:t>
            </w:r>
          </w:p>
        </w:tc>
      </w:tr>
      <w:tr w:rsidR="00911BF2" w:rsidRPr="00C01D4F" w14:paraId="08136BB0"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2D3B4" w14:textId="77777777" w:rsidR="00911BF2" w:rsidRPr="00C01D4F" w:rsidRDefault="00911BF2" w:rsidP="00911BF2">
            <w:pPr>
              <w:jc w:val="both"/>
              <w:rPr>
                <w:rFonts w:eastAsia="Times New Roman"/>
              </w:rPr>
            </w:pPr>
            <w:r w:rsidRPr="00C01D4F">
              <w:rPr>
                <w:rFonts w:eastAsia="Times New Roman"/>
                <w:b/>
                <w:bCs/>
              </w:rPr>
              <w:t>PROJECT DESCRIPTION</w:t>
            </w:r>
          </w:p>
          <w:p w14:paraId="52C0700A" w14:textId="77777777" w:rsidR="00911BF2" w:rsidRPr="00C01D4F" w:rsidRDefault="00911BF2" w:rsidP="00911BF2">
            <w:pPr>
              <w:jc w:val="both"/>
              <w:rPr>
                <w:rFonts w:eastAsia="Times New Roman"/>
              </w:rPr>
            </w:pPr>
            <w:r w:rsidRPr="00C01D4F">
              <w:rPr>
                <w:rFonts w:eastAsia="Times New Roman"/>
              </w:rPr>
              <w:t xml:space="preserve">The project will increase access to electricity in rural areas including 336 trade centers and health facilities. The project therefore envisage to increase the 1% access rate to electricity in rural areas and also to provide alternative and modern source of energy to rural areas.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70CB2" w14:textId="77777777" w:rsidR="00911BF2" w:rsidRPr="00C01D4F" w:rsidRDefault="00911BF2" w:rsidP="00911BF2">
            <w:pPr>
              <w:rPr>
                <w:rFonts w:eastAsia="Times New Roman"/>
              </w:rPr>
            </w:pPr>
            <w:r w:rsidRPr="00C01D4F">
              <w:rPr>
                <w:rFonts w:eastAsia="Times New Roman"/>
                <w:b/>
                <w:bCs/>
              </w:rPr>
              <w:t>PROJECT OUTPUT</w:t>
            </w:r>
            <w:r w:rsidRPr="00C01D4F">
              <w:rPr>
                <w:rFonts w:eastAsia="Times New Roman"/>
              </w:rPr>
              <w:t>.</w:t>
            </w:r>
          </w:p>
          <w:p w14:paraId="2CCED312" w14:textId="77777777" w:rsidR="00911BF2" w:rsidRPr="00C01D4F" w:rsidRDefault="00911BF2" w:rsidP="00911BF2">
            <w:pPr>
              <w:rPr>
                <w:rFonts w:eastAsia="Times New Roman"/>
              </w:rPr>
            </w:pPr>
            <w:r w:rsidRPr="00C01D4F">
              <w:rPr>
                <w:rFonts w:eastAsia="Times New Roman"/>
              </w:rPr>
              <w:t>Rural areas, 336 trade centres and health facilities electrified.</w:t>
            </w:r>
          </w:p>
          <w:p w14:paraId="15841B2E" w14:textId="77777777" w:rsidR="00911BF2" w:rsidRPr="00C01D4F" w:rsidRDefault="00911BF2" w:rsidP="00911BF2">
            <w:pPr>
              <w:rPr>
                <w:rFonts w:eastAsia="Times New Roman"/>
              </w:rPr>
            </w:pPr>
          </w:p>
        </w:tc>
      </w:tr>
      <w:tr w:rsidR="00911BF2" w:rsidRPr="00C01D4F" w14:paraId="4FF7D4B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6E659" w14:textId="77777777" w:rsidR="00911BF2" w:rsidRPr="00C01D4F" w:rsidRDefault="00911BF2" w:rsidP="00911BF2">
            <w:pPr>
              <w:jc w:val="both"/>
              <w:rPr>
                <w:rFonts w:eastAsia="Times New Roman"/>
              </w:rPr>
            </w:pPr>
            <w:r w:rsidRPr="00C01D4F">
              <w:rPr>
                <w:rFonts w:eastAsia="Times New Roman"/>
                <w:b/>
                <w:bCs/>
              </w:rPr>
              <w:t>PROJECT OBJECTIVES</w:t>
            </w:r>
          </w:p>
          <w:p w14:paraId="458FD300" w14:textId="77777777" w:rsidR="00911BF2" w:rsidRPr="00C01D4F" w:rsidRDefault="00911BF2" w:rsidP="00911BF2">
            <w:pPr>
              <w:jc w:val="both"/>
              <w:rPr>
                <w:rFonts w:eastAsia="Times New Roman"/>
              </w:rPr>
            </w:pPr>
            <w:r w:rsidRPr="00C01D4F">
              <w:rPr>
                <w:rFonts w:eastAsia="Times New Roman"/>
              </w:rPr>
              <w:t>To construct power lines and electrify rural al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E8BC7" w14:textId="77777777" w:rsidR="00911BF2" w:rsidRPr="00C01D4F" w:rsidRDefault="00911BF2" w:rsidP="00911BF2">
            <w:pPr>
              <w:rPr>
                <w:rFonts w:eastAsia="Times New Roman"/>
              </w:rPr>
            </w:pPr>
            <w:r w:rsidRPr="00C01D4F">
              <w:rPr>
                <w:rFonts w:eastAsia="Times New Roman"/>
                <w:b/>
                <w:bCs/>
              </w:rPr>
              <w:t>STRUCTURE OF PARTNERSHIP</w:t>
            </w:r>
          </w:p>
          <w:p w14:paraId="126536E6" w14:textId="77777777" w:rsidR="00911BF2" w:rsidRPr="00C01D4F" w:rsidRDefault="00911BF2" w:rsidP="00911BF2">
            <w:pPr>
              <w:jc w:val="both"/>
              <w:rPr>
                <w:rFonts w:eastAsia="Times New Roman"/>
              </w:rPr>
            </w:pPr>
            <w:r w:rsidRPr="00C01D4F">
              <w:rPr>
                <w:rFonts w:eastAsia="Times New Roman"/>
              </w:rPr>
              <w:t>The project will be implemented by the Department of Energy Affairs in collaboration with Electricity Supply Corporation of Malawi Limited (ESCOM). PPP arrangement can fast track the project.</w:t>
            </w:r>
          </w:p>
        </w:tc>
      </w:tr>
      <w:tr w:rsidR="00911BF2" w:rsidRPr="00C01D4F" w14:paraId="156A20B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87567" w14:textId="77777777" w:rsidR="00911BF2" w:rsidRPr="00C01D4F" w:rsidRDefault="00911BF2" w:rsidP="00911BF2">
            <w:pPr>
              <w:jc w:val="both"/>
              <w:rPr>
                <w:rFonts w:eastAsia="Times New Roman"/>
              </w:rPr>
            </w:pPr>
            <w:r w:rsidRPr="00C01D4F">
              <w:rPr>
                <w:rFonts w:eastAsia="Times New Roman"/>
                <w:b/>
                <w:bCs/>
              </w:rPr>
              <w:t>PROJECT LOCATION</w:t>
            </w:r>
          </w:p>
          <w:p w14:paraId="66ACD319" w14:textId="77777777" w:rsidR="00911BF2" w:rsidRPr="00C01D4F" w:rsidRDefault="00911BF2" w:rsidP="00911BF2">
            <w:pPr>
              <w:jc w:val="both"/>
              <w:rPr>
                <w:rFonts w:eastAsia="Times New Roman"/>
              </w:rPr>
            </w:pPr>
            <w:r w:rsidRPr="00C01D4F">
              <w:rPr>
                <w:rFonts w:eastAsia="Times New Roman"/>
              </w:rPr>
              <w:t>The project will be implemented across all the districts in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4877" w14:textId="77777777" w:rsidR="00911BF2" w:rsidRPr="00C01D4F" w:rsidRDefault="00911BF2" w:rsidP="00911BF2">
            <w:pPr>
              <w:jc w:val="both"/>
              <w:rPr>
                <w:rFonts w:eastAsia="Times New Roman"/>
              </w:rPr>
            </w:pPr>
            <w:r w:rsidRPr="00C01D4F">
              <w:rPr>
                <w:rFonts w:eastAsia="Times New Roman"/>
                <w:b/>
                <w:bCs/>
              </w:rPr>
              <w:t>ESTIMATED COST OF THE PROJECT</w:t>
            </w:r>
          </w:p>
          <w:p w14:paraId="0A87C3AB" w14:textId="77777777" w:rsidR="00911BF2" w:rsidRPr="00C01D4F" w:rsidRDefault="00911BF2" w:rsidP="00911BF2">
            <w:pPr>
              <w:jc w:val="both"/>
              <w:rPr>
                <w:rFonts w:eastAsia="Times New Roman"/>
              </w:rPr>
            </w:pPr>
            <w:r w:rsidRPr="00C01D4F">
              <w:rPr>
                <w:rFonts w:eastAsia="Times New Roman"/>
              </w:rPr>
              <w:t>The total estimated cost of the project is K23</w:t>
            </w:r>
            <w:proofErr w:type="gramStart"/>
            <w:r w:rsidRPr="00C01D4F">
              <w:rPr>
                <w:rFonts w:eastAsia="Times New Roman"/>
              </w:rPr>
              <w:t>,226,260,000</w:t>
            </w:r>
            <w:proofErr w:type="gramEnd"/>
            <w:r w:rsidRPr="00C01D4F">
              <w:rPr>
                <w:rFonts w:eastAsia="Times New Roman"/>
              </w:rPr>
              <w:t>.</w:t>
            </w:r>
          </w:p>
        </w:tc>
      </w:tr>
    </w:tbl>
    <w:p w14:paraId="23759254"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361"/>
        <w:gridCol w:w="5599"/>
      </w:tblGrid>
      <w:tr w:rsidR="00911BF2" w:rsidRPr="00C01D4F" w14:paraId="47493DD3" w14:textId="77777777" w:rsidTr="00911BF2">
        <w:trPr>
          <w:gridAfter w:val="1"/>
          <w:trHeight w:val="520"/>
        </w:trPr>
        <w:tc>
          <w:tcPr>
            <w:tcW w:w="0" w:type="auto"/>
            <w:tcMar>
              <w:top w:w="0" w:type="dxa"/>
              <w:left w:w="115" w:type="dxa"/>
              <w:bottom w:w="0" w:type="dxa"/>
              <w:right w:w="115" w:type="dxa"/>
            </w:tcMar>
            <w:hideMark/>
          </w:tcPr>
          <w:p w14:paraId="707B5A6F" w14:textId="77777777" w:rsidR="00911BF2" w:rsidRPr="00C01D4F" w:rsidRDefault="00911BF2" w:rsidP="00911BF2">
            <w:pPr>
              <w:rPr>
                <w:rFonts w:eastAsia="Times New Roman"/>
              </w:rPr>
            </w:pPr>
          </w:p>
        </w:tc>
      </w:tr>
      <w:tr w:rsidR="00911BF2" w:rsidRPr="00C01D4F" w14:paraId="7835B91B"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314100" w14:textId="77777777" w:rsidR="00911BF2" w:rsidRPr="00C01D4F" w:rsidRDefault="00911BF2" w:rsidP="00911BF2">
            <w:pPr>
              <w:jc w:val="both"/>
              <w:rPr>
                <w:rFonts w:eastAsia="Times New Roman"/>
              </w:rPr>
            </w:pPr>
            <w:r w:rsidRPr="00C01D4F">
              <w:rPr>
                <w:rFonts w:eastAsia="Times New Roman"/>
                <w:b/>
                <w:bCs/>
              </w:rPr>
              <w:t>OUTCOME: IMPROVED ENVIRONMENT FOR INVESTMENT AND PRIVATE SECTOR DEVELOPMENT</w:t>
            </w:r>
          </w:p>
          <w:p w14:paraId="1C976CCD" w14:textId="77777777" w:rsidR="00911BF2" w:rsidRPr="00C01D4F" w:rsidRDefault="00911BF2" w:rsidP="00911BF2">
            <w:pPr>
              <w:rPr>
                <w:rFonts w:eastAsia="Times New Roman"/>
              </w:rPr>
            </w:pPr>
          </w:p>
        </w:tc>
      </w:tr>
      <w:tr w:rsidR="00911BF2" w:rsidRPr="00C01D4F" w14:paraId="073D8AB5"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B2955" w14:textId="77777777" w:rsidR="00911BF2" w:rsidRPr="00C01D4F" w:rsidRDefault="00911BF2" w:rsidP="00911BF2">
            <w:pPr>
              <w:jc w:val="both"/>
              <w:rPr>
                <w:rFonts w:eastAsia="Times New Roman"/>
              </w:rPr>
            </w:pPr>
            <w:r w:rsidRPr="00C01D4F">
              <w:rPr>
                <w:rFonts w:eastAsia="Times New Roman"/>
                <w:b/>
                <w:bCs/>
              </w:rPr>
              <w:t>PROJECT NAME: DEVELOPMENT OF SPECIAL ECONOMIC ZONES</w:t>
            </w:r>
          </w:p>
        </w:tc>
      </w:tr>
      <w:tr w:rsidR="00911BF2" w:rsidRPr="00C01D4F" w14:paraId="6427BC1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EF9A6" w14:textId="77777777" w:rsidR="00911BF2" w:rsidRPr="00C01D4F" w:rsidRDefault="00911BF2" w:rsidP="00911BF2">
            <w:pPr>
              <w:jc w:val="both"/>
              <w:rPr>
                <w:rFonts w:eastAsia="Times New Roman"/>
              </w:rPr>
            </w:pPr>
            <w:r w:rsidRPr="00C01D4F">
              <w:rPr>
                <w:rFonts w:eastAsia="Times New Roman"/>
                <w:b/>
                <w:bCs/>
              </w:rPr>
              <w:t>PROJECT DESCRIPTION</w:t>
            </w:r>
          </w:p>
          <w:p w14:paraId="76BC4279" w14:textId="77777777" w:rsidR="00911BF2" w:rsidRPr="00C01D4F" w:rsidRDefault="00911BF2" w:rsidP="00911BF2">
            <w:pPr>
              <w:jc w:val="both"/>
              <w:rPr>
                <w:rFonts w:eastAsia="Times New Roman"/>
              </w:rPr>
            </w:pPr>
            <w:r w:rsidRPr="00C01D4F">
              <w:rPr>
                <w:rFonts w:eastAsia="Times New Roman"/>
              </w:rPr>
              <w:t xml:space="preserve">The project entails establishing special economic zones aimed at contributing to the growth of the industrial sector and economic </w:t>
            </w:r>
            <w:r w:rsidRPr="00C01D4F">
              <w:rPr>
                <w:rFonts w:eastAsia="Times New Roman"/>
              </w:rPr>
              <w:lastRenderedPageBreak/>
              <w:t>development of the country. The economic zones will be developed in line with the identified areas for appropriate investment for development of industrial parks by government of Malawi.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F0EC0" w14:textId="77777777" w:rsidR="00911BF2" w:rsidRPr="00C01D4F" w:rsidRDefault="00911BF2" w:rsidP="00911BF2">
            <w:pPr>
              <w:rPr>
                <w:rFonts w:eastAsia="Times New Roman"/>
              </w:rPr>
            </w:pPr>
            <w:r w:rsidRPr="00C01D4F">
              <w:rPr>
                <w:rFonts w:eastAsia="Times New Roman"/>
                <w:b/>
                <w:bCs/>
              </w:rPr>
              <w:lastRenderedPageBreak/>
              <w:t>PROJECT OUTPUT</w:t>
            </w:r>
          </w:p>
          <w:p w14:paraId="06F599B8" w14:textId="77777777" w:rsidR="00911BF2" w:rsidRPr="00C01D4F" w:rsidRDefault="00911BF2" w:rsidP="00911BF2">
            <w:pPr>
              <w:rPr>
                <w:rFonts w:eastAsia="Times New Roman"/>
              </w:rPr>
            </w:pPr>
            <w:r w:rsidRPr="00C01D4F">
              <w:rPr>
                <w:rFonts w:eastAsia="Times New Roman"/>
              </w:rPr>
              <w:t>Industrial parks in the identified districts comprising various industries.</w:t>
            </w:r>
          </w:p>
          <w:p w14:paraId="1716E3A4" w14:textId="77777777" w:rsidR="00911BF2" w:rsidRPr="00C01D4F" w:rsidRDefault="00911BF2" w:rsidP="00911BF2">
            <w:pPr>
              <w:rPr>
                <w:rFonts w:eastAsia="Times New Roman"/>
              </w:rPr>
            </w:pPr>
          </w:p>
        </w:tc>
      </w:tr>
      <w:tr w:rsidR="00911BF2" w:rsidRPr="00C01D4F" w14:paraId="26DA646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341E" w14:textId="77777777" w:rsidR="00911BF2" w:rsidRPr="00C01D4F" w:rsidRDefault="00911BF2" w:rsidP="00911BF2">
            <w:pPr>
              <w:jc w:val="both"/>
              <w:rPr>
                <w:rFonts w:eastAsia="Times New Roman"/>
              </w:rPr>
            </w:pPr>
            <w:r w:rsidRPr="00C01D4F">
              <w:rPr>
                <w:rFonts w:eastAsia="Times New Roman"/>
                <w:b/>
                <w:bCs/>
              </w:rPr>
              <w:lastRenderedPageBreak/>
              <w:t>PROJECT OBJECTIVES</w:t>
            </w:r>
          </w:p>
          <w:p w14:paraId="2FA45AB6" w14:textId="77777777" w:rsidR="00911BF2" w:rsidRPr="00C01D4F" w:rsidRDefault="00911BF2" w:rsidP="00911BF2">
            <w:pPr>
              <w:jc w:val="both"/>
              <w:rPr>
                <w:rFonts w:eastAsia="Times New Roman"/>
              </w:rPr>
            </w:pPr>
            <w:r w:rsidRPr="00C01D4F">
              <w:rPr>
                <w:rFonts w:eastAsia="Times New Roman"/>
              </w:rPr>
              <w:t>The project aims to attract foreign investments in industrial development and boost domestic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8BC9A" w14:textId="77777777" w:rsidR="00911BF2" w:rsidRPr="00C01D4F" w:rsidRDefault="00911BF2" w:rsidP="00911BF2">
            <w:pPr>
              <w:rPr>
                <w:rFonts w:eastAsia="Times New Roman"/>
              </w:rPr>
            </w:pPr>
            <w:r w:rsidRPr="00C01D4F">
              <w:rPr>
                <w:rFonts w:eastAsia="Times New Roman"/>
                <w:b/>
                <w:bCs/>
              </w:rPr>
              <w:t>STRUCTURE OF PARTNERSHIP</w:t>
            </w:r>
          </w:p>
          <w:p w14:paraId="4EA83A88" w14:textId="77777777" w:rsidR="00911BF2" w:rsidRPr="00C01D4F" w:rsidRDefault="00911BF2" w:rsidP="00911BF2">
            <w:pPr>
              <w:jc w:val="both"/>
              <w:rPr>
                <w:rFonts w:eastAsia="Times New Roman"/>
              </w:rPr>
            </w:pPr>
            <w:r w:rsidRPr="00C01D4F">
              <w:rPr>
                <w:rFonts w:eastAsia="Times New Roman"/>
              </w:rPr>
              <w:t>The project will be implemented by the Ministry of Industry Trade and Tourism Development with coordination from the Malawi Investment Trade Centre. The project will also be implemented under PPP arrangements.</w:t>
            </w:r>
          </w:p>
        </w:tc>
      </w:tr>
      <w:tr w:rsidR="00911BF2" w:rsidRPr="00C01D4F" w14:paraId="09735E4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A7399" w14:textId="77777777" w:rsidR="00911BF2" w:rsidRPr="00C01D4F" w:rsidRDefault="00911BF2" w:rsidP="00911BF2">
            <w:pPr>
              <w:jc w:val="both"/>
              <w:rPr>
                <w:rFonts w:eastAsia="Times New Roman"/>
              </w:rPr>
            </w:pPr>
            <w:r w:rsidRPr="00C01D4F">
              <w:rPr>
                <w:rFonts w:eastAsia="Times New Roman"/>
                <w:b/>
                <w:bCs/>
              </w:rPr>
              <w:t>PROJECT LOCATION</w:t>
            </w:r>
          </w:p>
          <w:p w14:paraId="7A41868D" w14:textId="77777777" w:rsidR="00911BF2" w:rsidRPr="00C01D4F" w:rsidRDefault="00911BF2" w:rsidP="00911BF2">
            <w:pPr>
              <w:jc w:val="both"/>
              <w:rPr>
                <w:rFonts w:eastAsia="Times New Roman"/>
              </w:rPr>
            </w:pPr>
            <w:r w:rsidRPr="00C01D4F">
              <w:rPr>
                <w:rFonts w:eastAsia="Times New Roman"/>
              </w:rPr>
              <w:t>Mzuzu, Nkhata-Bay, Lilongwe, Liwonde Mangochi and Blantyre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3C47C" w14:textId="77777777" w:rsidR="00911BF2" w:rsidRPr="00C01D4F" w:rsidRDefault="00911BF2" w:rsidP="00911BF2">
            <w:pPr>
              <w:jc w:val="both"/>
              <w:rPr>
                <w:rFonts w:eastAsia="Times New Roman"/>
              </w:rPr>
            </w:pPr>
            <w:r w:rsidRPr="00C01D4F">
              <w:rPr>
                <w:rFonts w:eastAsia="Times New Roman"/>
                <w:b/>
                <w:bCs/>
              </w:rPr>
              <w:t>ESTIMATED COST OF THE PROJECT</w:t>
            </w:r>
          </w:p>
          <w:p w14:paraId="5D25AD39" w14:textId="77777777" w:rsidR="00911BF2" w:rsidRPr="00C01D4F" w:rsidRDefault="00911BF2" w:rsidP="00911BF2">
            <w:pPr>
              <w:jc w:val="both"/>
              <w:rPr>
                <w:rFonts w:eastAsia="Times New Roman"/>
              </w:rPr>
            </w:pPr>
            <w:r w:rsidRPr="00C01D4F">
              <w:rPr>
                <w:rFonts w:eastAsia="Times New Roman"/>
              </w:rPr>
              <w:t>The costs of the industrial parks will be after completion of feasibility studies.</w:t>
            </w:r>
          </w:p>
        </w:tc>
      </w:tr>
    </w:tbl>
    <w:p w14:paraId="29F51D04" w14:textId="77777777" w:rsidR="00911BF2" w:rsidRPr="00C01D4F" w:rsidRDefault="00911BF2" w:rsidP="00911BF2">
      <w:pPr>
        <w:rPr>
          <w:rFonts w:eastAsia="Times New Roman"/>
        </w:rPr>
      </w:pPr>
    </w:p>
    <w:p w14:paraId="3B66FE04" w14:textId="77777777" w:rsidR="00911BF2" w:rsidRPr="00C01D4F" w:rsidRDefault="00911BF2" w:rsidP="00911BF2">
      <w:pPr>
        <w:spacing w:after="200"/>
        <w:rPr>
          <w:rFonts w:eastAsia="Times New Roman"/>
        </w:rPr>
      </w:pPr>
      <w:r w:rsidRPr="00C01D4F">
        <w:rPr>
          <w:rFonts w:eastAsia="Times New Roman"/>
          <w:b/>
          <w:bCs/>
          <w:sz w:val="28"/>
          <w:szCs w:val="28"/>
        </w:rPr>
        <w:t>PRIORITY AREA 4: TRANSPORT AND ICT INFRASTRUCTURE DEVELOPMENT</w:t>
      </w:r>
    </w:p>
    <w:tbl>
      <w:tblPr>
        <w:tblW w:w="0" w:type="auto"/>
        <w:tblCellMar>
          <w:top w:w="15" w:type="dxa"/>
          <w:left w:w="15" w:type="dxa"/>
          <w:bottom w:w="15" w:type="dxa"/>
          <w:right w:w="15" w:type="dxa"/>
        </w:tblCellMar>
        <w:tblLook w:val="04A0" w:firstRow="1" w:lastRow="0" w:firstColumn="1" w:lastColumn="0" w:noHBand="0" w:noVBand="1"/>
      </w:tblPr>
      <w:tblGrid>
        <w:gridCol w:w="6593"/>
        <w:gridCol w:w="6357"/>
      </w:tblGrid>
      <w:tr w:rsidR="00911BF2" w:rsidRPr="00C01D4F" w14:paraId="1D3C8640"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92BB7F1" w14:textId="77777777" w:rsidR="00911BF2" w:rsidRPr="00C01D4F" w:rsidRDefault="00911BF2" w:rsidP="00911BF2">
            <w:pPr>
              <w:rPr>
                <w:rFonts w:eastAsia="Times New Roman"/>
              </w:rPr>
            </w:pPr>
            <w:r w:rsidRPr="00C01D4F">
              <w:rPr>
                <w:rFonts w:eastAsia="Times New Roman"/>
                <w:b/>
                <w:bCs/>
              </w:rPr>
              <w:t>OUTCOME: ENHANCED ACCESS TO INPUTS AND TO LOCAL AND INTERNATIONAL MARKETS BY PRODUCERS</w:t>
            </w:r>
          </w:p>
        </w:tc>
      </w:tr>
      <w:tr w:rsidR="00911BF2" w:rsidRPr="00C01D4F" w14:paraId="04249D4A" w14:textId="77777777" w:rsidTr="00911BF2">
        <w:trPr>
          <w:trHeight w:val="3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6F5BB" w14:textId="77777777" w:rsidR="00911BF2" w:rsidRPr="00C01D4F" w:rsidRDefault="00911BF2" w:rsidP="00911BF2">
            <w:pPr>
              <w:jc w:val="both"/>
              <w:rPr>
                <w:rFonts w:eastAsia="Times New Roman"/>
              </w:rPr>
            </w:pPr>
            <w:r w:rsidRPr="00C01D4F">
              <w:rPr>
                <w:rFonts w:eastAsia="Times New Roman"/>
                <w:b/>
                <w:bCs/>
              </w:rPr>
              <w:t>PROJECT NAME: REHABILITATION AND EXPANSION OF RAILWAY LINE (LIMBE TO MARKA, NKAYA TO MCHINJI RAILWAY LINES)</w:t>
            </w:r>
          </w:p>
          <w:p w14:paraId="5E3DCE6A" w14:textId="77777777" w:rsidR="00911BF2" w:rsidRPr="00C01D4F" w:rsidRDefault="00911BF2" w:rsidP="00911BF2">
            <w:pPr>
              <w:rPr>
                <w:rFonts w:eastAsia="Times New Roman"/>
              </w:rPr>
            </w:pPr>
          </w:p>
        </w:tc>
      </w:tr>
      <w:tr w:rsidR="00911BF2" w:rsidRPr="00C01D4F" w14:paraId="6A80F5B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2DF20" w14:textId="77777777" w:rsidR="00911BF2" w:rsidRPr="00C01D4F" w:rsidRDefault="00911BF2" w:rsidP="00911BF2">
            <w:pPr>
              <w:jc w:val="both"/>
              <w:rPr>
                <w:rFonts w:eastAsia="Times New Roman"/>
              </w:rPr>
            </w:pPr>
            <w:r w:rsidRPr="00C01D4F">
              <w:rPr>
                <w:rFonts w:eastAsia="Times New Roman"/>
                <w:b/>
                <w:bCs/>
              </w:rPr>
              <w:t>PROJECT DESCRIPTION</w:t>
            </w:r>
          </w:p>
          <w:p w14:paraId="68268DCA" w14:textId="77777777" w:rsidR="00911BF2" w:rsidRPr="00C01D4F" w:rsidRDefault="00911BF2" w:rsidP="00911BF2">
            <w:pPr>
              <w:jc w:val="both"/>
              <w:rPr>
                <w:rFonts w:eastAsia="Times New Roman"/>
              </w:rPr>
            </w:pPr>
            <w:r w:rsidRPr="00C01D4F">
              <w:rPr>
                <w:rFonts w:eastAsia="Times New Roman"/>
              </w:rPr>
              <w:t>The project involves rehabilitating as well as expanding railway lines from Nkaya to Mchinji and Limbe to Marka which will lead to improved railway system in Malawi.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A5CF2" w14:textId="77777777" w:rsidR="00911BF2" w:rsidRPr="00C01D4F" w:rsidRDefault="00911BF2" w:rsidP="00911BF2">
            <w:pPr>
              <w:rPr>
                <w:rFonts w:eastAsia="Times New Roman"/>
              </w:rPr>
            </w:pPr>
            <w:r w:rsidRPr="00C01D4F">
              <w:rPr>
                <w:rFonts w:eastAsia="Times New Roman"/>
                <w:b/>
                <w:bCs/>
              </w:rPr>
              <w:t>PROJECT OUTPUT</w:t>
            </w:r>
          </w:p>
          <w:p w14:paraId="506C6C3B" w14:textId="77777777" w:rsidR="00911BF2" w:rsidRPr="00C01D4F" w:rsidRDefault="00911BF2" w:rsidP="00911BF2">
            <w:pPr>
              <w:rPr>
                <w:rFonts w:eastAsia="Times New Roman"/>
              </w:rPr>
            </w:pPr>
            <w:r w:rsidRPr="00C01D4F">
              <w:rPr>
                <w:rFonts w:eastAsia="Times New Roman"/>
              </w:rPr>
              <w:t>697 Km of railway line rehabilitated and upgraded.</w:t>
            </w:r>
          </w:p>
        </w:tc>
      </w:tr>
      <w:tr w:rsidR="00911BF2" w:rsidRPr="00C01D4F" w14:paraId="023B632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0397C" w14:textId="77777777" w:rsidR="00911BF2" w:rsidRPr="00C01D4F" w:rsidRDefault="00911BF2" w:rsidP="00911BF2">
            <w:pPr>
              <w:jc w:val="both"/>
              <w:rPr>
                <w:rFonts w:eastAsia="Times New Roman"/>
              </w:rPr>
            </w:pPr>
            <w:r w:rsidRPr="00C01D4F">
              <w:rPr>
                <w:rFonts w:eastAsia="Times New Roman"/>
                <w:b/>
                <w:bCs/>
              </w:rPr>
              <w:t>PROJECT OBJECTIVES</w:t>
            </w:r>
          </w:p>
          <w:p w14:paraId="368A447B" w14:textId="77777777" w:rsidR="00911BF2" w:rsidRPr="00C01D4F" w:rsidRDefault="00911BF2" w:rsidP="00911BF2">
            <w:pPr>
              <w:jc w:val="both"/>
              <w:rPr>
                <w:rFonts w:eastAsia="Times New Roman"/>
              </w:rPr>
            </w:pPr>
            <w:r w:rsidRPr="00C01D4F">
              <w:rPr>
                <w:rFonts w:eastAsia="Times New Roman"/>
              </w:rPr>
              <w:t>To rehabilitate and expand the railway line and related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1F507" w14:textId="77777777" w:rsidR="00911BF2" w:rsidRPr="00C01D4F" w:rsidRDefault="00911BF2" w:rsidP="00911BF2">
            <w:pPr>
              <w:rPr>
                <w:rFonts w:eastAsia="Times New Roman"/>
              </w:rPr>
            </w:pPr>
            <w:r w:rsidRPr="00C01D4F">
              <w:rPr>
                <w:rFonts w:eastAsia="Times New Roman"/>
                <w:b/>
                <w:bCs/>
              </w:rPr>
              <w:t>STRUCTURE OF PARTNERSHIP</w:t>
            </w:r>
          </w:p>
          <w:p w14:paraId="3BD1FF49" w14:textId="77777777" w:rsidR="00911BF2" w:rsidRPr="00C01D4F" w:rsidRDefault="00911BF2" w:rsidP="00911BF2">
            <w:pPr>
              <w:jc w:val="both"/>
              <w:rPr>
                <w:rFonts w:eastAsia="Times New Roman"/>
              </w:rPr>
            </w:pPr>
            <w:r w:rsidRPr="00C01D4F">
              <w:rPr>
                <w:rFonts w:eastAsia="Times New Roman"/>
              </w:rPr>
              <w:t>The project will be implemented by the Ministry of Transport and Public Works under department of Railways. The project will be financed by the Government of Malawi</w:t>
            </w:r>
          </w:p>
        </w:tc>
      </w:tr>
      <w:tr w:rsidR="00911BF2" w:rsidRPr="00C01D4F" w14:paraId="0B553457"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845AF" w14:textId="77777777" w:rsidR="00911BF2" w:rsidRPr="00C01D4F" w:rsidRDefault="00911BF2" w:rsidP="00911BF2">
            <w:pPr>
              <w:jc w:val="both"/>
              <w:rPr>
                <w:rFonts w:eastAsia="Times New Roman"/>
              </w:rPr>
            </w:pPr>
            <w:r w:rsidRPr="00C01D4F">
              <w:rPr>
                <w:rFonts w:eastAsia="Times New Roman"/>
                <w:b/>
                <w:bCs/>
              </w:rPr>
              <w:t>PROJECT LOCATION</w:t>
            </w:r>
          </w:p>
          <w:p w14:paraId="447614FB" w14:textId="77777777" w:rsidR="00911BF2" w:rsidRPr="00C01D4F" w:rsidRDefault="00911BF2" w:rsidP="00911BF2">
            <w:pPr>
              <w:jc w:val="both"/>
              <w:rPr>
                <w:rFonts w:eastAsia="Times New Roman"/>
              </w:rPr>
            </w:pPr>
            <w:r w:rsidRPr="00C01D4F">
              <w:rPr>
                <w:rFonts w:eastAsia="Times New Roman"/>
              </w:rPr>
              <w:t>The project is located in the central and southern region of the country covering Mchinji, Salima, Lilongwe, Dowa, Dedza, Ntcheu, Balaka, Blantyre, Thyolo, Chikwawa and Nsanje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FB9D4" w14:textId="77777777" w:rsidR="00911BF2" w:rsidRPr="00C01D4F" w:rsidRDefault="00911BF2" w:rsidP="00911BF2">
            <w:pPr>
              <w:jc w:val="both"/>
              <w:rPr>
                <w:rFonts w:eastAsia="Times New Roman"/>
              </w:rPr>
            </w:pPr>
            <w:r w:rsidRPr="00C01D4F">
              <w:rPr>
                <w:rFonts w:eastAsia="Times New Roman"/>
                <w:b/>
                <w:bCs/>
              </w:rPr>
              <w:t>ESTIMATED COST OF THE PROJECT</w:t>
            </w:r>
          </w:p>
          <w:p w14:paraId="5358A8EB" w14:textId="77777777" w:rsidR="00911BF2" w:rsidRPr="00C01D4F" w:rsidRDefault="00911BF2" w:rsidP="00911BF2">
            <w:pPr>
              <w:jc w:val="both"/>
              <w:rPr>
                <w:rFonts w:eastAsia="Times New Roman"/>
              </w:rPr>
            </w:pPr>
            <w:r w:rsidRPr="00C01D4F">
              <w:rPr>
                <w:rFonts w:eastAsia="Times New Roman"/>
              </w:rPr>
              <w:t>The total estimated cost is MK562.5 billion (US$ 750,000,000).</w:t>
            </w:r>
          </w:p>
        </w:tc>
      </w:tr>
      <w:tr w:rsidR="00911BF2" w:rsidRPr="00C01D4F" w14:paraId="5DD5BEE7"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59AEF" w14:textId="77777777" w:rsidR="00911BF2" w:rsidRPr="00C01D4F" w:rsidRDefault="00911BF2" w:rsidP="00911BF2">
            <w:pPr>
              <w:rPr>
                <w:rFonts w:eastAsia="Times New Roman"/>
              </w:rPr>
            </w:pPr>
          </w:p>
        </w:tc>
      </w:tr>
    </w:tbl>
    <w:p w14:paraId="6C099C53"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182"/>
        <w:gridCol w:w="6768"/>
      </w:tblGrid>
      <w:tr w:rsidR="00911BF2" w:rsidRPr="00C01D4F" w14:paraId="091747BD"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7BF1862" w14:textId="77777777" w:rsidR="00911BF2" w:rsidRPr="00C01D4F" w:rsidRDefault="00911BF2" w:rsidP="00911BF2">
            <w:pPr>
              <w:rPr>
                <w:rFonts w:eastAsia="Times New Roman"/>
              </w:rPr>
            </w:pPr>
            <w:r w:rsidRPr="00C01D4F">
              <w:rPr>
                <w:rFonts w:eastAsia="Times New Roman"/>
                <w:b/>
                <w:bCs/>
              </w:rPr>
              <w:t xml:space="preserve">OUTCOME: ENHANCED WATER TRANSPORT SERVICES AND SAFETY </w:t>
            </w:r>
          </w:p>
        </w:tc>
      </w:tr>
      <w:tr w:rsidR="00911BF2" w:rsidRPr="00C01D4F" w14:paraId="5BD11A69"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7D2DC" w14:textId="77777777" w:rsidR="00911BF2" w:rsidRPr="00C01D4F" w:rsidRDefault="00911BF2" w:rsidP="00911BF2">
            <w:pPr>
              <w:jc w:val="both"/>
              <w:rPr>
                <w:rFonts w:eastAsia="Times New Roman"/>
              </w:rPr>
            </w:pPr>
            <w:r w:rsidRPr="00C01D4F">
              <w:rPr>
                <w:rFonts w:eastAsia="Times New Roman"/>
                <w:b/>
                <w:bCs/>
              </w:rPr>
              <w:t>PROJECT NAME: CONSTRUCTION AND  REHABILITATION OF PORTS AND JETTIES (Chipoka, Chilumba, Nkhatabay, Likoma and Nkhotakota)</w:t>
            </w:r>
          </w:p>
        </w:tc>
      </w:tr>
      <w:tr w:rsidR="00911BF2" w:rsidRPr="00C01D4F" w14:paraId="26F5921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F1BD6" w14:textId="77777777" w:rsidR="00911BF2" w:rsidRPr="00C01D4F" w:rsidRDefault="00911BF2" w:rsidP="00911BF2">
            <w:pPr>
              <w:jc w:val="both"/>
              <w:rPr>
                <w:rFonts w:eastAsia="Times New Roman"/>
              </w:rPr>
            </w:pPr>
            <w:r w:rsidRPr="00C01D4F">
              <w:rPr>
                <w:rFonts w:eastAsia="Times New Roman"/>
                <w:b/>
                <w:bCs/>
              </w:rPr>
              <w:t>PROJECT DESCRIPTION</w:t>
            </w:r>
          </w:p>
          <w:p w14:paraId="130BDDF3" w14:textId="77777777" w:rsidR="00911BF2" w:rsidRPr="00C01D4F" w:rsidRDefault="00911BF2" w:rsidP="00911BF2">
            <w:pPr>
              <w:jc w:val="both"/>
              <w:rPr>
                <w:rFonts w:eastAsia="Times New Roman"/>
              </w:rPr>
            </w:pPr>
            <w:r w:rsidRPr="00C01D4F">
              <w:rPr>
                <w:rFonts w:eastAsia="Times New Roman"/>
              </w:rPr>
              <w:t>The project involves rehabilitation of Chipoka and Chilumba ports; rehabilitation of Nkhatabay jetty and construction of new jetties at Likoma and Nkhotakota.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E7AD5" w14:textId="77777777" w:rsidR="00911BF2" w:rsidRPr="00C01D4F" w:rsidRDefault="00911BF2" w:rsidP="00911BF2">
            <w:pPr>
              <w:rPr>
                <w:rFonts w:eastAsia="Times New Roman"/>
              </w:rPr>
            </w:pPr>
            <w:r w:rsidRPr="00C01D4F">
              <w:rPr>
                <w:rFonts w:eastAsia="Times New Roman"/>
                <w:b/>
                <w:bCs/>
              </w:rPr>
              <w:t>PROJECT OUTPUT</w:t>
            </w:r>
            <w:r w:rsidRPr="00C01D4F">
              <w:rPr>
                <w:rFonts w:eastAsia="Times New Roman"/>
              </w:rPr>
              <w:t>.</w:t>
            </w:r>
          </w:p>
          <w:p w14:paraId="62CB2920" w14:textId="77777777" w:rsidR="00911BF2" w:rsidRPr="00C01D4F" w:rsidRDefault="00911BF2" w:rsidP="00911BF2">
            <w:pPr>
              <w:rPr>
                <w:rFonts w:eastAsia="Times New Roman"/>
              </w:rPr>
            </w:pPr>
            <w:r w:rsidRPr="00C01D4F">
              <w:rPr>
                <w:rFonts w:eastAsia="Times New Roman"/>
              </w:rPr>
              <w:t>Rehabilitated ports at Chilumba and Chipoka; rehabilitated jetty at Nkhatabay; new constructed jetties at Likoma and Nkhotakota.  </w:t>
            </w:r>
          </w:p>
        </w:tc>
      </w:tr>
      <w:tr w:rsidR="00911BF2" w:rsidRPr="00C01D4F" w14:paraId="6CFD31B4"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2FBB6" w14:textId="77777777" w:rsidR="00911BF2" w:rsidRPr="00C01D4F" w:rsidRDefault="00911BF2" w:rsidP="00911BF2">
            <w:pPr>
              <w:jc w:val="both"/>
              <w:rPr>
                <w:rFonts w:eastAsia="Times New Roman"/>
              </w:rPr>
            </w:pPr>
            <w:r w:rsidRPr="00C01D4F">
              <w:rPr>
                <w:rFonts w:eastAsia="Times New Roman"/>
                <w:b/>
                <w:bCs/>
              </w:rPr>
              <w:t>PROJECT OBJECTIVES</w:t>
            </w:r>
          </w:p>
          <w:p w14:paraId="45AF5028" w14:textId="77777777" w:rsidR="00911BF2" w:rsidRPr="00C01D4F" w:rsidRDefault="00911BF2" w:rsidP="00911BF2">
            <w:pPr>
              <w:jc w:val="both"/>
              <w:rPr>
                <w:rFonts w:eastAsia="Times New Roman"/>
              </w:rPr>
            </w:pPr>
            <w:r w:rsidRPr="00C01D4F">
              <w:rPr>
                <w:rFonts w:eastAsia="Times New Roman"/>
              </w:rPr>
              <w:t>To rehabilitate and construct ports and jetties.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2DC9B" w14:textId="77777777" w:rsidR="00911BF2" w:rsidRPr="00C01D4F" w:rsidRDefault="00911BF2" w:rsidP="00911BF2">
            <w:pPr>
              <w:rPr>
                <w:rFonts w:eastAsia="Times New Roman"/>
              </w:rPr>
            </w:pPr>
            <w:r w:rsidRPr="00C01D4F">
              <w:rPr>
                <w:rFonts w:eastAsia="Times New Roman"/>
                <w:b/>
                <w:bCs/>
              </w:rPr>
              <w:t>STRUCTURE OF PARTNERSHIP</w:t>
            </w:r>
          </w:p>
          <w:p w14:paraId="0FF60A7E" w14:textId="77777777" w:rsidR="00911BF2" w:rsidRPr="00C01D4F" w:rsidRDefault="00911BF2" w:rsidP="00911BF2">
            <w:pPr>
              <w:jc w:val="both"/>
              <w:rPr>
                <w:rFonts w:eastAsia="Times New Roman"/>
              </w:rPr>
            </w:pPr>
            <w:r w:rsidRPr="00C01D4F">
              <w:rPr>
                <w:rFonts w:eastAsia="Times New Roman"/>
              </w:rPr>
              <w:t>The project will be implemented by the Ministry of Transport and Public Works under department of Marine services. The project will be financed by the Government of Malawi</w:t>
            </w:r>
          </w:p>
        </w:tc>
      </w:tr>
      <w:tr w:rsidR="00911BF2" w:rsidRPr="00C01D4F" w14:paraId="185183EC"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8AD7E" w14:textId="77777777" w:rsidR="00911BF2" w:rsidRPr="00C01D4F" w:rsidRDefault="00911BF2" w:rsidP="00911BF2">
            <w:pPr>
              <w:jc w:val="both"/>
              <w:rPr>
                <w:rFonts w:eastAsia="Times New Roman"/>
              </w:rPr>
            </w:pPr>
            <w:r w:rsidRPr="00C01D4F">
              <w:rPr>
                <w:rFonts w:eastAsia="Times New Roman"/>
                <w:b/>
                <w:bCs/>
              </w:rPr>
              <w:t>PROJECT LOCATION</w:t>
            </w:r>
          </w:p>
          <w:p w14:paraId="72D49236" w14:textId="77777777" w:rsidR="00911BF2" w:rsidRPr="00C01D4F" w:rsidRDefault="00911BF2" w:rsidP="00911BF2">
            <w:pPr>
              <w:jc w:val="both"/>
              <w:rPr>
                <w:rFonts w:eastAsia="Times New Roman"/>
              </w:rPr>
            </w:pPr>
            <w:r w:rsidRPr="00C01D4F">
              <w:rPr>
                <w:rFonts w:eastAsia="Times New Roman"/>
              </w:rPr>
              <w:t>The project is located in the northern and central regions of the country covering Karonga, Likoma, Salima and Nkhotakota.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A20D8" w14:textId="77777777" w:rsidR="00911BF2" w:rsidRPr="00C01D4F" w:rsidRDefault="00911BF2" w:rsidP="00911BF2">
            <w:pPr>
              <w:jc w:val="both"/>
              <w:rPr>
                <w:rFonts w:eastAsia="Times New Roman"/>
              </w:rPr>
            </w:pPr>
            <w:r w:rsidRPr="00C01D4F">
              <w:rPr>
                <w:rFonts w:eastAsia="Times New Roman"/>
                <w:b/>
                <w:bCs/>
              </w:rPr>
              <w:t>ESTIMATED COST OF THE PROJECT</w:t>
            </w:r>
          </w:p>
          <w:p w14:paraId="19CAE8CB" w14:textId="77777777" w:rsidR="00911BF2" w:rsidRPr="00C01D4F" w:rsidRDefault="00911BF2" w:rsidP="00911BF2">
            <w:pPr>
              <w:jc w:val="both"/>
              <w:rPr>
                <w:rFonts w:eastAsia="Times New Roman"/>
              </w:rPr>
            </w:pPr>
            <w:r w:rsidRPr="00C01D4F">
              <w:rPr>
                <w:rFonts w:eastAsia="Times New Roman"/>
              </w:rPr>
              <w:t>The total estimated cost is MK17.00 billion.</w:t>
            </w:r>
          </w:p>
        </w:tc>
      </w:tr>
    </w:tbl>
    <w:p w14:paraId="0A3EB5DA"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54"/>
        <w:gridCol w:w="5896"/>
      </w:tblGrid>
      <w:tr w:rsidR="00911BF2" w:rsidRPr="00C01D4F" w14:paraId="178FC560"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319C1" w14:textId="77777777" w:rsidR="00911BF2" w:rsidRPr="00C01D4F" w:rsidRDefault="00911BF2" w:rsidP="00911BF2">
            <w:pPr>
              <w:jc w:val="both"/>
              <w:rPr>
                <w:rFonts w:eastAsia="Times New Roman"/>
              </w:rPr>
            </w:pPr>
            <w:r w:rsidRPr="00C01D4F">
              <w:rPr>
                <w:rFonts w:eastAsia="Times New Roman"/>
                <w:b/>
                <w:bCs/>
              </w:rPr>
              <w:t>PROJECT NAME: DEVELOPMENT Of NSANJE WORLD INLAND PORT</w:t>
            </w:r>
          </w:p>
        </w:tc>
      </w:tr>
      <w:tr w:rsidR="00911BF2" w:rsidRPr="00C01D4F" w14:paraId="336B6BB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3B990" w14:textId="77777777" w:rsidR="00911BF2" w:rsidRPr="00C01D4F" w:rsidRDefault="00911BF2" w:rsidP="00911BF2">
            <w:pPr>
              <w:jc w:val="both"/>
              <w:rPr>
                <w:rFonts w:eastAsia="Times New Roman"/>
              </w:rPr>
            </w:pPr>
            <w:r w:rsidRPr="00C01D4F">
              <w:rPr>
                <w:rFonts w:eastAsia="Times New Roman"/>
                <w:b/>
                <w:bCs/>
              </w:rPr>
              <w:t>PROJECT DESCRIPTION</w:t>
            </w:r>
          </w:p>
          <w:p w14:paraId="1B4279F2" w14:textId="77777777" w:rsidR="00911BF2" w:rsidRPr="00C01D4F" w:rsidRDefault="00911BF2" w:rsidP="00911BF2">
            <w:pPr>
              <w:jc w:val="both"/>
              <w:rPr>
                <w:rFonts w:eastAsia="Times New Roman"/>
              </w:rPr>
            </w:pPr>
            <w:r w:rsidRPr="00C01D4F">
              <w:rPr>
                <w:rFonts w:eastAsia="Times New Roman"/>
              </w:rPr>
              <w:t>The project will provide a direct Waterway transport system between the port in Nsanje in Malawi and the port of Chinde at the mouth of Zambezi on the Indian Ocean. In addition the project will provide a multi-modal inland transport linkage for Malawi and neighboring countries within the region.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CE7F8" w14:textId="77777777" w:rsidR="00911BF2" w:rsidRPr="00C01D4F" w:rsidRDefault="00911BF2" w:rsidP="00911BF2">
            <w:pPr>
              <w:rPr>
                <w:rFonts w:eastAsia="Times New Roman"/>
              </w:rPr>
            </w:pPr>
            <w:r w:rsidRPr="00C01D4F">
              <w:rPr>
                <w:rFonts w:eastAsia="Times New Roman"/>
                <w:b/>
                <w:bCs/>
              </w:rPr>
              <w:t>PROJECT OUTPUT</w:t>
            </w:r>
          </w:p>
          <w:p w14:paraId="016BFD23" w14:textId="77777777" w:rsidR="00911BF2" w:rsidRPr="00C01D4F" w:rsidRDefault="00911BF2" w:rsidP="00911BF2">
            <w:pPr>
              <w:jc w:val="both"/>
              <w:rPr>
                <w:rFonts w:eastAsia="Times New Roman"/>
              </w:rPr>
            </w:pPr>
            <w:r w:rsidRPr="00C01D4F">
              <w:rPr>
                <w:rFonts w:eastAsia="Times New Roman"/>
              </w:rPr>
              <w:t>A navigable waterway link from Nsanje to Chinde on the Indian Ocean.</w:t>
            </w:r>
          </w:p>
          <w:p w14:paraId="26DAD007" w14:textId="77777777" w:rsidR="00911BF2" w:rsidRPr="00C01D4F" w:rsidRDefault="00911BF2" w:rsidP="00911BF2">
            <w:pPr>
              <w:rPr>
                <w:rFonts w:eastAsia="Times New Roman"/>
              </w:rPr>
            </w:pPr>
          </w:p>
        </w:tc>
      </w:tr>
      <w:tr w:rsidR="00911BF2" w:rsidRPr="00C01D4F" w14:paraId="433FC11A"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3D24" w14:textId="77777777" w:rsidR="00911BF2" w:rsidRPr="00C01D4F" w:rsidRDefault="00911BF2" w:rsidP="00911BF2">
            <w:pPr>
              <w:jc w:val="both"/>
              <w:rPr>
                <w:rFonts w:eastAsia="Times New Roman"/>
              </w:rPr>
            </w:pPr>
            <w:r w:rsidRPr="00C01D4F">
              <w:rPr>
                <w:rFonts w:eastAsia="Times New Roman"/>
                <w:b/>
                <w:bCs/>
              </w:rPr>
              <w:t>PROJECT OBJECTIVES</w:t>
            </w:r>
          </w:p>
          <w:p w14:paraId="1F63597F" w14:textId="77777777" w:rsidR="00911BF2" w:rsidRPr="00C01D4F" w:rsidRDefault="00911BF2" w:rsidP="00911BF2">
            <w:pPr>
              <w:jc w:val="both"/>
              <w:rPr>
                <w:rFonts w:eastAsia="Times New Roman"/>
              </w:rPr>
            </w:pPr>
            <w:r w:rsidRPr="00C01D4F">
              <w:rPr>
                <w:rFonts w:eastAsia="Times New Roman"/>
              </w:rPr>
              <w:t>The overall objective of the project is to open the Shire and Zambezi rivers for navigation to the Indian Ocean and developing an efficient transport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D1CFA" w14:textId="77777777" w:rsidR="00911BF2" w:rsidRPr="00C01D4F" w:rsidRDefault="00911BF2" w:rsidP="00911BF2">
            <w:pPr>
              <w:rPr>
                <w:rFonts w:eastAsia="Times New Roman"/>
              </w:rPr>
            </w:pPr>
            <w:r w:rsidRPr="00C01D4F">
              <w:rPr>
                <w:rFonts w:eastAsia="Times New Roman"/>
                <w:b/>
                <w:bCs/>
              </w:rPr>
              <w:t>STRUCTURE OF PARTNERSHIP</w:t>
            </w:r>
          </w:p>
          <w:p w14:paraId="11FD735F" w14:textId="77777777" w:rsidR="00911BF2" w:rsidRPr="00C01D4F" w:rsidRDefault="00911BF2" w:rsidP="00911BF2">
            <w:pPr>
              <w:jc w:val="both"/>
              <w:rPr>
                <w:rFonts w:eastAsia="Times New Roman"/>
              </w:rPr>
            </w:pPr>
            <w:r w:rsidRPr="00C01D4F">
              <w:rPr>
                <w:rFonts w:eastAsia="Times New Roman"/>
              </w:rPr>
              <w:t xml:space="preserve">The project will be implemented by the Ministry of Transport and Public Works. It will be financed through a consortium made up of donor agencies, the private sector and governments of the participating states. </w:t>
            </w:r>
          </w:p>
        </w:tc>
      </w:tr>
      <w:tr w:rsidR="00911BF2" w:rsidRPr="00C01D4F" w14:paraId="349D7199"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FE81F" w14:textId="77777777" w:rsidR="00911BF2" w:rsidRPr="00C01D4F" w:rsidRDefault="00911BF2" w:rsidP="00911BF2">
            <w:pPr>
              <w:jc w:val="both"/>
              <w:rPr>
                <w:rFonts w:eastAsia="Times New Roman"/>
              </w:rPr>
            </w:pPr>
            <w:r w:rsidRPr="00C01D4F">
              <w:rPr>
                <w:rFonts w:eastAsia="Times New Roman"/>
                <w:b/>
                <w:bCs/>
              </w:rPr>
              <w:t>PROJECT LOCATION</w:t>
            </w:r>
          </w:p>
          <w:p w14:paraId="4BD8D9C2" w14:textId="77777777" w:rsidR="00911BF2" w:rsidRPr="00C01D4F" w:rsidRDefault="00911BF2" w:rsidP="00911BF2">
            <w:pPr>
              <w:jc w:val="both"/>
              <w:rPr>
                <w:rFonts w:eastAsia="Times New Roman"/>
              </w:rPr>
            </w:pPr>
            <w:r w:rsidRPr="00C01D4F">
              <w:rPr>
                <w:rFonts w:eastAsia="Times New Roman"/>
              </w:rPr>
              <w:t>The project falls within the territories of two countries namely Malawi and Mozambique.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6C1EA" w14:textId="77777777" w:rsidR="00911BF2" w:rsidRPr="00C01D4F" w:rsidRDefault="00911BF2" w:rsidP="00911BF2">
            <w:pPr>
              <w:jc w:val="both"/>
              <w:rPr>
                <w:rFonts w:eastAsia="Times New Roman"/>
              </w:rPr>
            </w:pPr>
            <w:r w:rsidRPr="00C01D4F">
              <w:rPr>
                <w:rFonts w:eastAsia="Times New Roman"/>
                <w:b/>
                <w:bCs/>
              </w:rPr>
              <w:t>ESTIMATED COST OF THE PROJECT</w:t>
            </w:r>
          </w:p>
          <w:p w14:paraId="3EEA1110" w14:textId="77777777" w:rsidR="00911BF2" w:rsidRPr="00C01D4F" w:rsidRDefault="00911BF2" w:rsidP="00911BF2">
            <w:pPr>
              <w:jc w:val="both"/>
              <w:rPr>
                <w:rFonts w:eastAsia="Times New Roman"/>
              </w:rPr>
            </w:pPr>
            <w:r w:rsidRPr="00C01D4F">
              <w:rPr>
                <w:rFonts w:eastAsia="Times New Roman"/>
              </w:rPr>
              <w:t>The total estimated cost is MK285</w:t>
            </w:r>
            <w:proofErr w:type="gramStart"/>
            <w:r w:rsidRPr="00C01D4F">
              <w:rPr>
                <w:rFonts w:eastAsia="Times New Roman"/>
              </w:rPr>
              <w:t>,000,000,000</w:t>
            </w:r>
            <w:proofErr w:type="gramEnd"/>
            <w:r w:rsidRPr="00C01D4F">
              <w:rPr>
                <w:rFonts w:eastAsia="Times New Roman"/>
              </w:rPr>
              <w:t xml:space="preserve"> ($380,000,000) for infrastructure developments.</w:t>
            </w:r>
          </w:p>
        </w:tc>
      </w:tr>
      <w:tr w:rsidR="00911BF2" w:rsidRPr="00C01D4F" w14:paraId="206673C8"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71BCBCF" w14:textId="77777777" w:rsidR="00911BF2" w:rsidRPr="00C01D4F" w:rsidRDefault="00911BF2" w:rsidP="00911BF2">
            <w:pPr>
              <w:rPr>
                <w:rFonts w:eastAsia="Times New Roman"/>
              </w:rPr>
            </w:pPr>
            <w:r w:rsidRPr="00C01D4F">
              <w:rPr>
                <w:rFonts w:eastAsia="Times New Roman"/>
                <w:b/>
                <w:bCs/>
              </w:rPr>
              <w:t>OUTCOME</w:t>
            </w:r>
            <w:r w:rsidRPr="00C01D4F">
              <w:rPr>
                <w:rFonts w:eastAsia="Times New Roman"/>
              </w:rPr>
              <w:t xml:space="preserve">: </w:t>
            </w:r>
            <w:r w:rsidRPr="00C01D4F">
              <w:rPr>
                <w:rFonts w:eastAsia="Times New Roman"/>
                <w:b/>
                <w:bCs/>
              </w:rPr>
              <w:t>IMPROVED TRANSPORTATION SERVICES FOR FOREIGN BUSINESS AND THE TOURISM INDUSTRY</w:t>
            </w:r>
          </w:p>
        </w:tc>
      </w:tr>
      <w:tr w:rsidR="00911BF2" w:rsidRPr="00C01D4F" w14:paraId="3168BA65"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4803F" w14:textId="77777777" w:rsidR="00911BF2" w:rsidRPr="00C01D4F" w:rsidRDefault="00911BF2" w:rsidP="00911BF2">
            <w:pPr>
              <w:jc w:val="both"/>
              <w:rPr>
                <w:rFonts w:eastAsia="Times New Roman"/>
              </w:rPr>
            </w:pPr>
            <w:r w:rsidRPr="00C01D4F">
              <w:rPr>
                <w:rFonts w:eastAsia="Times New Roman"/>
                <w:b/>
                <w:bCs/>
              </w:rPr>
              <w:lastRenderedPageBreak/>
              <w:t>PROJECT NAME: EXPANSION AND REHABILITATION OF AIRPORTS (CHILEKA INTERNATIONAL AIRPORT, KAMUZU INTERNATIONAL AIRPORT AND MZUZU AIRPORT)</w:t>
            </w:r>
          </w:p>
        </w:tc>
      </w:tr>
      <w:tr w:rsidR="00911BF2" w:rsidRPr="00C01D4F" w14:paraId="3B49268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6F70" w14:textId="77777777" w:rsidR="00911BF2" w:rsidRPr="00C01D4F" w:rsidRDefault="00911BF2" w:rsidP="00911BF2">
            <w:pPr>
              <w:jc w:val="both"/>
              <w:rPr>
                <w:rFonts w:eastAsia="Times New Roman"/>
              </w:rPr>
            </w:pPr>
            <w:r w:rsidRPr="00C01D4F">
              <w:rPr>
                <w:rFonts w:eastAsia="Times New Roman"/>
                <w:b/>
                <w:bCs/>
              </w:rPr>
              <w:t>PROJECT DESCRIPTION</w:t>
            </w:r>
          </w:p>
          <w:p w14:paraId="7996DEBF" w14:textId="77777777" w:rsidR="00911BF2" w:rsidRPr="00C01D4F" w:rsidRDefault="00911BF2" w:rsidP="00911BF2">
            <w:pPr>
              <w:jc w:val="both"/>
              <w:rPr>
                <w:rFonts w:eastAsia="Times New Roman"/>
              </w:rPr>
            </w:pPr>
            <w:r w:rsidRPr="00C01D4F">
              <w:rPr>
                <w:rFonts w:eastAsia="Times New Roman"/>
              </w:rPr>
              <w:t>The project will rehabilitate and expand two airports namely: Chileka International Airport; and Kamuzu International Airport (KIA) in order to expand passenger handling capacity and improve the airports’ surveillance capability which will lead to meeting the increasing demand in the aviation sub sector of Kamuzu and Chileka International Airports.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C3508" w14:textId="77777777" w:rsidR="00911BF2" w:rsidRPr="00C01D4F" w:rsidRDefault="00911BF2" w:rsidP="00911BF2">
            <w:pPr>
              <w:jc w:val="both"/>
              <w:rPr>
                <w:rFonts w:eastAsia="Times New Roman"/>
              </w:rPr>
            </w:pPr>
            <w:r w:rsidRPr="00C01D4F">
              <w:rPr>
                <w:rFonts w:eastAsia="Times New Roman"/>
                <w:b/>
                <w:bCs/>
              </w:rPr>
              <w:t>PROJECT OUTPUTS</w:t>
            </w:r>
          </w:p>
          <w:p w14:paraId="1FBB4043" w14:textId="77777777" w:rsidR="00911BF2" w:rsidRPr="00C01D4F" w:rsidRDefault="00911BF2" w:rsidP="00911BF2">
            <w:pPr>
              <w:jc w:val="both"/>
              <w:rPr>
                <w:rFonts w:eastAsia="Times New Roman"/>
              </w:rPr>
            </w:pPr>
            <w:r w:rsidRPr="00C01D4F">
              <w:rPr>
                <w:rFonts w:eastAsia="Times New Roman"/>
              </w:rPr>
              <w:t>KIA: Passenger terminal Buildings expanded, Special Equipment and Airport surveillance System installed.</w:t>
            </w:r>
          </w:p>
          <w:p w14:paraId="6D9D0156" w14:textId="77777777" w:rsidR="00911BF2" w:rsidRPr="00C01D4F" w:rsidRDefault="00911BF2" w:rsidP="00911BF2">
            <w:pPr>
              <w:jc w:val="both"/>
              <w:rPr>
                <w:rFonts w:eastAsia="Times New Roman"/>
              </w:rPr>
            </w:pPr>
            <w:r w:rsidRPr="00C01D4F">
              <w:rPr>
                <w:rFonts w:eastAsia="Times New Roman"/>
              </w:rPr>
              <w:t>Chileka: New International Terminal building fuel farm and cargo area constructed, Runways expanded, equipment installed/ replaced; fuel farm and new cargo area constructed.</w:t>
            </w:r>
          </w:p>
        </w:tc>
      </w:tr>
      <w:tr w:rsidR="00911BF2" w:rsidRPr="00C01D4F" w14:paraId="798EA773"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93E9" w14:textId="77777777" w:rsidR="00911BF2" w:rsidRPr="00C01D4F" w:rsidRDefault="00911BF2" w:rsidP="00911BF2">
            <w:pPr>
              <w:jc w:val="both"/>
              <w:rPr>
                <w:rFonts w:eastAsia="Times New Roman"/>
              </w:rPr>
            </w:pPr>
            <w:r w:rsidRPr="00C01D4F">
              <w:rPr>
                <w:rFonts w:eastAsia="Times New Roman"/>
                <w:b/>
                <w:bCs/>
              </w:rPr>
              <w:t>PROJECT OBJECTIVES</w:t>
            </w:r>
            <w:r w:rsidRPr="00C01D4F">
              <w:rPr>
                <w:rFonts w:eastAsia="Times New Roman"/>
              </w:rPr>
              <w:t>.</w:t>
            </w:r>
          </w:p>
          <w:p w14:paraId="3AD21215" w14:textId="77777777" w:rsidR="00911BF2" w:rsidRPr="00C01D4F" w:rsidRDefault="00911BF2" w:rsidP="00911BF2">
            <w:pPr>
              <w:jc w:val="both"/>
              <w:rPr>
                <w:rFonts w:eastAsia="Times New Roman"/>
              </w:rPr>
            </w:pPr>
            <w:r w:rsidRPr="00C01D4F">
              <w:rPr>
                <w:rFonts w:eastAsia="Times New Roman"/>
              </w:rPr>
              <w:t>To increase airport capacity, improve efficiency of airport operations and secure safety of airport users.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9190" w14:textId="77777777" w:rsidR="00911BF2" w:rsidRPr="00C01D4F" w:rsidRDefault="00911BF2" w:rsidP="00911BF2">
            <w:pPr>
              <w:jc w:val="both"/>
              <w:rPr>
                <w:rFonts w:eastAsia="Times New Roman"/>
              </w:rPr>
            </w:pPr>
            <w:r w:rsidRPr="00C01D4F">
              <w:rPr>
                <w:rFonts w:eastAsia="Times New Roman"/>
                <w:b/>
                <w:bCs/>
              </w:rPr>
              <w:t>STRUCTURE OF PARTNERSHIP</w:t>
            </w:r>
          </w:p>
          <w:p w14:paraId="053912B0" w14:textId="77777777" w:rsidR="00911BF2" w:rsidRPr="00C01D4F" w:rsidRDefault="00911BF2" w:rsidP="00911BF2">
            <w:pPr>
              <w:jc w:val="both"/>
              <w:rPr>
                <w:rFonts w:eastAsia="Times New Roman"/>
              </w:rPr>
            </w:pPr>
            <w:r w:rsidRPr="00C01D4F">
              <w:rPr>
                <w:rFonts w:eastAsia="Times New Roman"/>
              </w:rPr>
              <w:t>KIA will be implemented by the Ministry of Transport with financial support from Japanese government. For Chileka, implementation will be through a Joint Venture  between government of Malawi and a Chinese contractor (AFECC LTD)</w:t>
            </w:r>
          </w:p>
        </w:tc>
      </w:tr>
      <w:tr w:rsidR="00911BF2" w:rsidRPr="00C01D4F" w14:paraId="5DD6F77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AEBD9" w14:textId="77777777" w:rsidR="00911BF2" w:rsidRPr="00C01D4F" w:rsidRDefault="00911BF2" w:rsidP="00911BF2">
            <w:pPr>
              <w:rPr>
                <w:rFonts w:eastAsia="Times New Roman"/>
              </w:rPr>
            </w:pPr>
            <w:r w:rsidRPr="00C01D4F">
              <w:rPr>
                <w:rFonts w:eastAsia="Times New Roman"/>
                <w:b/>
                <w:bCs/>
              </w:rPr>
              <w:t>PROJECT LOCATION</w:t>
            </w:r>
          </w:p>
          <w:p w14:paraId="4DF6D473" w14:textId="77777777" w:rsidR="00911BF2" w:rsidRPr="00C01D4F" w:rsidRDefault="00911BF2" w:rsidP="00911BF2">
            <w:pPr>
              <w:rPr>
                <w:rFonts w:eastAsia="Times New Roman"/>
              </w:rPr>
            </w:pPr>
            <w:r w:rsidRPr="00C01D4F">
              <w:rPr>
                <w:rFonts w:eastAsia="Times New Roman"/>
              </w:rPr>
              <w:t>Lilongwe and  Blantyre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119EB" w14:textId="77777777" w:rsidR="00911BF2" w:rsidRPr="00C01D4F" w:rsidRDefault="00911BF2" w:rsidP="00911BF2">
            <w:pPr>
              <w:rPr>
                <w:rFonts w:eastAsia="Times New Roman"/>
              </w:rPr>
            </w:pPr>
            <w:r w:rsidRPr="00C01D4F">
              <w:rPr>
                <w:rFonts w:eastAsia="Times New Roman"/>
                <w:b/>
                <w:bCs/>
              </w:rPr>
              <w:t>ESTIMATED COST OF THE PROJECT</w:t>
            </w:r>
          </w:p>
          <w:p w14:paraId="098C138E" w14:textId="77777777" w:rsidR="00911BF2" w:rsidRPr="00C01D4F" w:rsidRDefault="00911BF2" w:rsidP="00911BF2">
            <w:pPr>
              <w:jc w:val="both"/>
              <w:rPr>
                <w:rFonts w:eastAsia="Times New Roman"/>
              </w:rPr>
            </w:pPr>
            <w:r w:rsidRPr="00C01D4F">
              <w:rPr>
                <w:rFonts w:eastAsia="Times New Roman"/>
              </w:rPr>
              <w:t>The project cost for KIA is JPY3,675,000,000 from Japanese government and for Chileka is US$198,470,000 of which 85% is expected to be a loan from Exim Bank of China and 15% AFECC LTD.</w:t>
            </w:r>
          </w:p>
        </w:tc>
      </w:tr>
      <w:tr w:rsidR="00911BF2" w:rsidRPr="00C01D4F" w14:paraId="550C282A"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16C80" w14:textId="77777777" w:rsidR="00911BF2" w:rsidRPr="00C01D4F" w:rsidRDefault="00911BF2" w:rsidP="00911BF2">
            <w:pPr>
              <w:rPr>
                <w:rFonts w:eastAsia="Times New Roman"/>
              </w:rPr>
            </w:pPr>
          </w:p>
        </w:tc>
      </w:tr>
      <w:tr w:rsidR="00911BF2" w:rsidRPr="00C01D4F" w14:paraId="6367E94B"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E6DBFE7" w14:textId="77777777" w:rsidR="00911BF2" w:rsidRPr="00C01D4F" w:rsidRDefault="00911BF2" w:rsidP="00911BF2">
            <w:pPr>
              <w:rPr>
                <w:rFonts w:eastAsia="Times New Roman"/>
              </w:rPr>
            </w:pPr>
            <w:r w:rsidRPr="00C01D4F">
              <w:rPr>
                <w:rFonts w:eastAsia="Times New Roman"/>
                <w:b/>
                <w:bCs/>
              </w:rPr>
              <w:t>OUTCOME: IMPROVED ACCESS TO INCLUSIVE SOCIAL AND PUBLIC SERVICES FOR THE URBAN AND RURAL POPULATION INCLUDING CONSIDERATION OF WALKING AND CYCLING</w:t>
            </w:r>
          </w:p>
        </w:tc>
      </w:tr>
      <w:tr w:rsidR="00911BF2" w:rsidRPr="00C01D4F" w14:paraId="20FAC7FC"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DBD10" w14:textId="77777777" w:rsidR="00911BF2" w:rsidRPr="00C01D4F" w:rsidRDefault="00911BF2" w:rsidP="00911BF2">
            <w:pPr>
              <w:jc w:val="both"/>
              <w:rPr>
                <w:rFonts w:eastAsia="Times New Roman"/>
              </w:rPr>
            </w:pPr>
            <w:r w:rsidRPr="00C01D4F">
              <w:rPr>
                <w:rFonts w:eastAsia="Times New Roman"/>
                <w:b/>
                <w:bCs/>
              </w:rPr>
              <w:t>PROJECT NAME: REHABILITATION AND UPGRADING OF ROADS</w:t>
            </w:r>
            <w:r w:rsidRPr="00C01D4F">
              <w:rPr>
                <w:rFonts w:eastAsia="Times New Roman"/>
                <w:b/>
                <w:bCs/>
              </w:rPr>
              <w:tab/>
            </w:r>
          </w:p>
        </w:tc>
      </w:tr>
      <w:tr w:rsidR="00911BF2" w:rsidRPr="00C01D4F" w14:paraId="16F1F44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6D8BA" w14:textId="77777777" w:rsidR="00911BF2" w:rsidRPr="00C01D4F" w:rsidRDefault="00911BF2" w:rsidP="00911BF2">
            <w:pPr>
              <w:jc w:val="both"/>
              <w:rPr>
                <w:rFonts w:eastAsia="Times New Roman"/>
              </w:rPr>
            </w:pPr>
            <w:r w:rsidRPr="00C01D4F">
              <w:rPr>
                <w:rFonts w:eastAsia="Times New Roman"/>
                <w:b/>
                <w:bCs/>
              </w:rPr>
              <w:t>PROJECT DESCRIPTION</w:t>
            </w:r>
          </w:p>
          <w:p w14:paraId="00452AAC" w14:textId="77777777" w:rsidR="00911BF2" w:rsidRPr="00C01D4F" w:rsidRDefault="00911BF2" w:rsidP="00911BF2">
            <w:pPr>
              <w:jc w:val="both"/>
              <w:rPr>
                <w:rFonts w:eastAsia="Times New Roman"/>
              </w:rPr>
            </w:pPr>
            <w:r w:rsidRPr="00C01D4F">
              <w:rPr>
                <w:rFonts w:eastAsia="Times New Roman"/>
              </w:rPr>
              <w:t xml:space="preserve">The project will upgrade and rehabilitate the following roads: Lilongwe Old airport- Kasiya-Santhe road, Thyolo-Thekerani-Makhanga, Ntcheu-Tsangano-Neno-Mwanza, Njakwa-Livingstonia-Chitimba, KIA junction-Kasungu-Jenda-Mzimba T/O, Kaphatenga-Nkhotakota-Dwangwa, Mzimba T/O- Mzuzu-Kacheche and Mangochi-chiponde-Naminga.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2A674" w14:textId="77777777" w:rsidR="00911BF2" w:rsidRPr="00C01D4F" w:rsidRDefault="00911BF2" w:rsidP="00911BF2">
            <w:pPr>
              <w:jc w:val="both"/>
              <w:rPr>
                <w:rFonts w:eastAsia="Times New Roman"/>
              </w:rPr>
            </w:pPr>
            <w:r w:rsidRPr="00C01D4F">
              <w:rPr>
                <w:rFonts w:eastAsia="Times New Roman"/>
                <w:b/>
                <w:bCs/>
              </w:rPr>
              <w:t>PROJECT OUTPUTS</w:t>
            </w:r>
          </w:p>
          <w:p w14:paraId="4738A328" w14:textId="77777777" w:rsidR="00911BF2" w:rsidRPr="00C01D4F" w:rsidRDefault="00911BF2" w:rsidP="00911BF2">
            <w:pPr>
              <w:jc w:val="both"/>
              <w:rPr>
                <w:rFonts w:eastAsia="Times New Roman"/>
              </w:rPr>
            </w:pPr>
            <w:r w:rsidRPr="00C01D4F">
              <w:rPr>
                <w:rFonts w:eastAsia="Times New Roman"/>
              </w:rPr>
              <w:t>1000KMs and 500KMs of road rehabilitated and upgraded respectively.</w:t>
            </w:r>
          </w:p>
          <w:p w14:paraId="62D816DC" w14:textId="77777777" w:rsidR="00911BF2" w:rsidRPr="00C01D4F" w:rsidRDefault="00911BF2" w:rsidP="00911BF2">
            <w:pPr>
              <w:rPr>
                <w:rFonts w:eastAsia="Times New Roman"/>
              </w:rPr>
            </w:pPr>
          </w:p>
        </w:tc>
      </w:tr>
      <w:tr w:rsidR="00911BF2" w:rsidRPr="00C01D4F" w14:paraId="23E2A7D7"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41E87" w14:textId="77777777" w:rsidR="00911BF2" w:rsidRPr="00C01D4F" w:rsidRDefault="00911BF2" w:rsidP="00911BF2">
            <w:pPr>
              <w:jc w:val="both"/>
              <w:rPr>
                <w:rFonts w:eastAsia="Times New Roman"/>
              </w:rPr>
            </w:pPr>
            <w:r w:rsidRPr="00C01D4F">
              <w:rPr>
                <w:rFonts w:eastAsia="Times New Roman"/>
                <w:b/>
                <w:bCs/>
              </w:rPr>
              <w:t>PROJECT OBJECTIVES</w:t>
            </w:r>
          </w:p>
          <w:p w14:paraId="798414BB" w14:textId="77777777" w:rsidR="00911BF2" w:rsidRPr="00C01D4F" w:rsidRDefault="00911BF2" w:rsidP="00911BF2">
            <w:pPr>
              <w:jc w:val="both"/>
              <w:rPr>
                <w:rFonts w:eastAsia="Times New Roman"/>
              </w:rPr>
            </w:pPr>
            <w:r w:rsidRPr="00C01D4F">
              <w:rPr>
                <w:rFonts w:eastAsia="Times New Roman"/>
              </w:rPr>
              <w:lastRenderedPageBreak/>
              <w:t>To improve road infrastructure which will stimulating economic activities in the projects areas thereby contributing to the national economic growth.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C3528" w14:textId="77777777" w:rsidR="00911BF2" w:rsidRPr="00C01D4F" w:rsidRDefault="00911BF2" w:rsidP="00911BF2">
            <w:pPr>
              <w:jc w:val="both"/>
              <w:rPr>
                <w:rFonts w:eastAsia="Times New Roman"/>
              </w:rPr>
            </w:pPr>
            <w:r w:rsidRPr="00C01D4F">
              <w:rPr>
                <w:rFonts w:eastAsia="Times New Roman"/>
                <w:b/>
                <w:bCs/>
              </w:rPr>
              <w:lastRenderedPageBreak/>
              <w:t>STRUCTURE OF PARTNERSHIP</w:t>
            </w:r>
          </w:p>
          <w:p w14:paraId="643016AC" w14:textId="77777777" w:rsidR="00911BF2" w:rsidRPr="00C01D4F" w:rsidRDefault="00911BF2" w:rsidP="00911BF2">
            <w:pPr>
              <w:jc w:val="both"/>
              <w:rPr>
                <w:rFonts w:eastAsia="Times New Roman"/>
              </w:rPr>
            </w:pPr>
            <w:r w:rsidRPr="00C01D4F">
              <w:rPr>
                <w:rFonts w:eastAsia="Times New Roman"/>
              </w:rPr>
              <w:lastRenderedPageBreak/>
              <w:t>The project will be implemented by the Roads Authority. Financing will be by the Government of Malawi and Development partners.</w:t>
            </w:r>
          </w:p>
        </w:tc>
      </w:tr>
      <w:tr w:rsidR="00911BF2" w:rsidRPr="00C01D4F" w14:paraId="1C92ACF7"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DB766" w14:textId="77777777" w:rsidR="00911BF2" w:rsidRPr="00C01D4F" w:rsidRDefault="00911BF2" w:rsidP="00911BF2">
            <w:pPr>
              <w:jc w:val="both"/>
              <w:rPr>
                <w:rFonts w:eastAsia="Times New Roman"/>
              </w:rPr>
            </w:pPr>
            <w:r w:rsidRPr="00C01D4F">
              <w:rPr>
                <w:rFonts w:eastAsia="Times New Roman"/>
                <w:b/>
                <w:bCs/>
              </w:rPr>
              <w:lastRenderedPageBreak/>
              <w:t>PROJECT LOCATION</w:t>
            </w:r>
          </w:p>
          <w:p w14:paraId="4581AB28" w14:textId="77777777" w:rsidR="00911BF2" w:rsidRPr="00C01D4F" w:rsidRDefault="00911BF2" w:rsidP="00911BF2">
            <w:pPr>
              <w:rPr>
                <w:rFonts w:eastAsia="Times New Roman"/>
              </w:rPr>
            </w:pPr>
            <w:r w:rsidRPr="00C01D4F">
              <w:rPr>
                <w:rFonts w:eastAsia="Times New Roman"/>
              </w:rPr>
              <w:t>The project will be implemented in various districts of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FF4FA" w14:textId="77777777" w:rsidR="00911BF2" w:rsidRPr="00C01D4F" w:rsidRDefault="00911BF2" w:rsidP="00911BF2">
            <w:pPr>
              <w:jc w:val="both"/>
              <w:rPr>
                <w:rFonts w:eastAsia="Times New Roman"/>
              </w:rPr>
            </w:pPr>
            <w:r w:rsidRPr="00C01D4F">
              <w:rPr>
                <w:rFonts w:eastAsia="Times New Roman"/>
                <w:b/>
                <w:bCs/>
              </w:rPr>
              <w:t>ESTIMATED COST OF THE PROGRAMME</w:t>
            </w:r>
          </w:p>
          <w:p w14:paraId="1FB5CD53" w14:textId="77777777" w:rsidR="00911BF2" w:rsidRPr="00C01D4F" w:rsidRDefault="00911BF2" w:rsidP="00911BF2">
            <w:pPr>
              <w:jc w:val="both"/>
              <w:rPr>
                <w:rFonts w:eastAsia="Times New Roman"/>
              </w:rPr>
            </w:pPr>
            <w:r w:rsidRPr="00C01D4F">
              <w:rPr>
                <w:rFonts w:eastAsia="Times New Roman"/>
              </w:rPr>
              <w:t>The project will cost MK564 billion.</w:t>
            </w:r>
          </w:p>
        </w:tc>
      </w:tr>
      <w:tr w:rsidR="00911BF2" w:rsidRPr="00C01D4F" w14:paraId="6BA99072" w14:textId="77777777" w:rsidTr="00911BF2">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20241F8" w14:textId="77777777" w:rsidR="00911BF2" w:rsidRPr="00C01D4F" w:rsidRDefault="00911BF2" w:rsidP="00911BF2">
            <w:pPr>
              <w:jc w:val="both"/>
              <w:rPr>
                <w:rFonts w:eastAsia="Times New Roman"/>
              </w:rPr>
            </w:pPr>
            <w:r w:rsidRPr="00C01D4F">
              <w:rPr>
                <w:rFonts w:eastAsia="Times New Roman"/>
                <w:b/>
                <w:bCs/>
              </w:rPr>
              <w:t>OUTCOME: INCREASED ACCESS TO INFORMATION AND COMMUNICATION SERVICES</w:t>
            </w:r>
          </w:p>
        </w:tc>
      </w:tr>
      <w:tr w:rsidR="00911BF2" w:rsidRPr="00C01D4F" w14:paraId="12A25BBC" w14:textId="77777777" w:rsidTr="00911BF2">
        <w:trPr>
          <w:trHeight w:val="3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75EF2" w14:textId="77777777" w:rsidR="00911BF2" w:rsidRPr="00C01D4F" w:rsidRDefault="00911BF2" w:rsidP="00911BF2">
            <w:pPr>
              <w:jc w:val="both"/>
              <w:rPr>
                <w:rFonts w:eastAsia="Times New Roman"/>
              </w:rPr>
            </w:pPr>
            <w:r w:rsidRPr="00C01D4F">
              <w:rPr>
                <w:rFonts w:eastAsia="Times New Roman"/>
                <w:b/>
                <w:bCs/>
              </w:rPr>
              <w:t>PROJECT NAME: NATIONAL FIBER BACKBONE</w:t>
            </w:r>
          </w:p>
        </w:tc>
      </w:tr>
      <w:tr w:rsidR="00911BF2" w:rsidRPr="00C01D4F" w14:paraId="43A15694"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5EB66" w14:textId="77777777" w:rsidR="00911BF2" w:rsidRPr="00C01D4F" w:rsidRDefault="00911BF2" w:rsidP="00911BF2">
            <w:pPr>
              <w:jc w:val="both"/>
              <w:rPr>
                <w:rFonts w:eastAsia="Times New Roman"/>
              </w:rPr>
            </w:pPr>
            <w:r w:rsidRPr="00C01D4F">
              <w:rPr>
                <w:rFonts w:eastAsia="Times New Roman"/>
                <w:b/>
                <w:bCs/>
              </w:rPr>
              <w:t>PROJECT DESCRIPTION</w:t>
            </w:r>
          </w:p>
          <w:p w14:paraId="6D44996B" w14:textId="77777777" w:rsidR="00911BF2" w:rsidRPr="00C01D4F" w:rsidRDefault="00911BF2" w:rsidP="00911BF2">
            <w:pPr>
              <w:jc w:val="both"/>
              <w:rPr>
                <w:rFonts w:eastAsia="Times New Roman"/>
              </w:rPr>
            </w:pPr>
            <w:r w:rsidRPr="00C01D4F">
              <w:rPr>
                <w:rFonts w:eastAsia="Times New Roman"/>
              </w:rPr>
              <w:t>The Project will install fiber from the northern border district of Chitipa to Nsanje in the south, through Lilongwe, Blantyre and Zomba.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E9754" w14:textId="77777777" w:rsidR="00911BF2" w:rsidRPr="00C01D4F" w:rsidRDefault="00911BF2" w:rsidP="00911BF2">
            <w:pPr>
              <w:jc w:val="both"/>
              <w:rPr>
                <w:rFonts w:eastAsia="Times New Roman"/>
              </w:rPr>
            </w:pPr>
            <w:r w:rsidRPr="00C01D4F">
              <w:rPr>
                <w:rFonts w:eastAsia="Times New Roman"/>
                <w:b/>
                <w:bCs/>
              </w:rPr>
              <w:t>PROJECT OUTPUT</w:t>
            </w:r>
          </w:p>
          <w:p w14:paraId="59C05C4A" w14:textId="77777777" w:rsidR="00911BF2" w:rsidRPr="00C01D4F" w:rsidRDefault="00911BF2" w:rsidP="00911BF2">
            <w:pPr>
              <w:jc w:val="both"/>
              <w:rPr>
                <w:rFonts w:eastAsia="Times New Roman"/>
              </w:rPr>
            </w:pPr>
            <w:r w:rsidRPr="00C01D4F">
              <w:rPr>
                <w:rFonts w:eastAsia="Times New Roman"/>
              </w:rPr>
              <w:t>Improved internet bandwidth capacity and connectivity</w:t>
            </w:r>
          </w:p>
        </w:tc>
      </w:tr>
      <w:tr w:rsidR="00911BF2" w:rsidRPr="00C01D4F" w14:paraId="0D62D9A6"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3417C" w14:textId="77777777" w:rsidR="00911BF2" w:rsidRPr="00C01D4F" w:rsidRDefault="00911BF2" w:rsidP="00911BF2">
            <w:pPr>
              <w:jc w:val="both"/>
              <w:rPr>
                <w:rFonts w:eastAsia="Times New Roman"/>
              </w:rPr>
            </w:pPr>
            <w:r w:rsidRPr="00C01D4F">
              <w:rPr>
                <w:rFonts w:eastAsia="Times New Roman"/>
                <w:b/>
                <w:bCs/>
              </w:rPr>
              <w:t>PROJECT OBJECTIVES</w:t>
            </w:r>
          </w:p>
          <w:p w14:paraId="42CDE296" w14:textId="4359B1C9" w:rsidR="00911BF2" w:rsidRPr="00C01D4F" w:rsidRDefault="00911BF2" w:rsidP="00ED3397">
            <w:pPr>
              <w:jc w:val="both"/>
              <w:rPr>
                <w:rFonts w:eastAsia="Times New Roman"/>
              </w:rPr>
            </w:pPr>
            <w:r w:rsidRPr="00C01D4F">
              <w:rPr>
                <w:rFonts w:eastAsia="Times New Roman"/>
              </w:rPr>
              <w:t>Connect all major sectors of the economy and government agencies in the country to a high sp</w:t>
            </w:r>
            <w:r w:rsidR="00ED3397">
              <w:rPr>
                <w:rFonts w:eastAsia="Times New Roman"/>
              </w:rPr>
              <w:t>eed optical fiber based network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A7479" w14:textId="77777777" w:rsidR="00911BF2" w:rsidRPr="00C01D4F" w:rsidRDefault="00911BF2" w:rsidP="00911BF2">
            <w:pPr>
              <w:jc w:val="both"/>
              <w:rPr>
                <w:rFonts w:eastAsia="Times New Roman"/>
              </w:rPr>
            </w:pPr>
            <w:r w:rsidRPr="00C01D4F">
              <w:rPr>
                <w:rFonts w:eastAsia="Times New Roman"/>
                <w:b/>
                <w:bCs/>
              </w:rPr>
              <w:t>STRUCTURE OF PARTNERSHIP</w:t>
            </w:r>
          </w:p>
          <w:p w14:paraId="47D339F2" w14:textId="77777777" w:rsidR="00911BF2" w:rsidRPr="00C01D4F" w:rsidRDefault="00911BF2" w:rsidP="00911BF2">
            <w:pPr>
              <w:jc w:val="both"/>
              <w:rPr>
                <w:rFonts w:eastAsia="Times New Roman"/>
              </w:rPr>
            </w:pPr>
            <w:r w:rsidRPr="00C01D4F">
              <w:rPr>
                <w:rFonts w:eastAsia="Times New Roman"/>
              </w:rPr>
              <w:t xml:space="preserve">The project will be implemented by E-government through Huwaei company and financed by Exim Bank of China. </w:t>
            </w:r>
          </w:p>
        </w:tc>
      </w:tr>
      <w:tr w:rsidR="00911BF2" w:rsidRPr="00C01D4F" w14:paraId="198CD913"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47BE4" w14:textId="77777777" w:rsidR="00911BF2" w:rsidRPr="00C01D4F" w:rsidRDefault="00911BF2" w:rsidP="00911BF2">
            <w:pPr>
              <w:jc w:val="both"/>
              <w:rPr>
                <w:rFonts w:eastAsia="Times New Roman"/>
              </w:rPr>
            </w:pPr>
            <w:r w:rsidRPr="00C01D4F">
              <w:rPr>
                <w:rFonts w:eastAsia="Times New Roman"/>
                <w:b/>
                <w:bCs/>
              </w:rPr>
              <w:t>PROJECT LOCATION</w:t>
            </w:r>
          </w:p>
          <w:p w14:paraId="72519159" w14:textId="77777777" w:rsidR="00911BF2" w:rsidRPr="00C01D4F" w:rsidRDefault="00911BF2" w:rsidP="00911BF2">
            <w:pPr>
              <w:jc w:val="both"/>
              <w:rPr>
                <w:rFonts w:eastAsia="Times New Roman"/>
              </w:rPr>
            </w:pPr>
            <w:r w:rsidRPr="00C01D4F">
              <w:rPr>
                <w:rFonts w:eastAsia="Times New Roman"/>
              </w:rPr>
              <w:t>The fibre will be laid from northern border district of Chitipa to Nsanje in the Southern region, through Lilongwe, Blantyre and Zomba. The Project will have drop off points in Escom Substation in the districts.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1F406" w14:textId="77777777" w:rsidR="00911BF2" w:rsidRPr="00C01D4F" w:rsidRDefault="00911BF2" w:rsidP="00911BF2">
            <w:pPr>
              <w:jc w:val="both"/>
              <w:rPr>
                <w:rFonts w:eastAsia="Times New Roman"/>
              </w:rPr>
            </w:pPr>
            <w:r w:rsidRPr="00C01D4F">
              <w:rPr>
                <w:rFonts w:eastAsia="Times New Roman"/>
                <w:b/>
                <w:bCs/>
              </w:rPr>
              <w:t>ESTIMATED COST OF THE PROJECT</w:t>
            </w:r>
          </w:p>
          <w:p w14:paraId="033B6B37" w14:textId="77777777" w:rsidR="00911BF2" w:rsidRPr="00C01D4F" w:rsidRDefault="00911BF2" w:rsidP="00911BF2">
            <w:pPr>
              <w:jc w:val="both"/>
              <w:rPr>
                <w:rFonts w:eastAsia="Times New Roman"/>
              </w:rPr>
            </w:pPr>
            <w:r w:rsidRPr="00C01D4F">
              <w:rPr>
                <w:rFonts w:eastAsia="Times New Roman"/>
              </w:rPr>
              <w:t>The project is going to be financed through a soft loan from China Exim Bank and will be with the Contract Sum amounting to US$ 22,888,388.21 (approximately MWK 17,000,000,000.00)</w:t>
            </w:r>
          </w:p>
        </w:tc>
      </w:tr>
      <w:tr w:rsidR="00911BF2" w:rsidRPr="00C01D4F" w14:paraId="3537422B" w14:textId="77777777" w:rsidTr="00911BF2">
        <w:trPr>
          <w:trHeight w:val="3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07B4E" w14:textId="77777777" w:rsidR="00911BF2" w:rsidRPr="00C01D4F" w:rsidRDefault="00911BF2" w:rsidP="00911BF2">
            <w:pPr>
              <w:jc w:val="both"/>
              <w:rPr>
                <w:rFonts w:eastAsia="Times New Roman"/>
              </w:rPr>
            </w:pPr>
            <w:r w:rsidRPr="00C01D4F">
              <w:rPr>
                <w:rFonts w:eastAsia="Times New Roman"/>
                <w:b/>
                <w:bCs/>
              </w:rPr>
              <w:t>PROJECT NAME: DIGITAL MALAWI</w:t>
            </w:r>
          </w:p>
        </w:tc>
      </w:tr>
      <w:tr w:rsidR="00911BF2" w:rsidRPr="00C01D4F" w14:paraId="3CF5CFD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23581" w14:textId="77777777" w:rsidR="00911BF2" w:rsidRPr="00C01D4F" w:rsidRDefault="00911BF2" w:rsidP="00911BF2">
            <w:pPr>
              <w:jc w:val="both"/>
              <w:rPr>
                <w:rFonts w:eastAsia="Times New Roman"/>
              </w:rPr>
            </w:pPr>
            <w:r w:rsidRPr="00C01D4F">
              <w:rPr>
                <w:rFonts w:eastAsia="Times New Roman"/>
                <w:b/>
                <w:bCs/>
              </w:rPr>
              <w:t>PROJECT DESCRIPTION</w:t>
            </w:r>
          </w:p>
          <w:p w14:paraId="1DFB4D16" w14:textId="77777777" w:rsidR="00911BF2" w:rsidRPr="00C01D4F" w:rsidRDefault="00911BF2" w:rsidP="00911BF2">
            <w:pPr>
              <w:jc w:val="both"/>
              <w:rPr>
                <w:rFonts w:eastAsia="Times New Roman"/>
              </w:rPr>
            </w:pPr>
            <w:r w:rsidRPr="00C01D4F">
              <w:rPr>
                <w:rFonts w:eastAsia="Times New Roman"/>
              </w:rPr>
              <w:t xml:space="preserve">The project will invest in broadband infrastructure and digital enablers such as digital leadership, enabling policy regulation, accountability institutions and relevant digital skills. In this regard, the digital Malawi will lay the foundations of a digitally-enabled economy, increase access to services thereby improving quality of life for all citizens.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919D0" w14:textId="77777777" w:rsidR="00911BF2" w:rsidRPr="00C01D4F" w:rsidRDefault="00911BF2" w:rsidP="00911BF2">
            <w:pPr>
              <w:jc w:val="both"/>
              <w:rPr>
                <w:rFonts w:eastAsia="Times New Roman"/>
              </w:rPr>
            </w:pPr>
            <w:r w:rsidRPr="00C01D4F">
              <w:rPr>
                <w:rFonts w:eastAsia="Times New Roman"/>
                <w:b/>
                <w:bCs/>
              </w:rPr>
              <w:t>PROJECT OUTPUT</w:t>
            </w:r>
          </w:p>
          <w:p w14:paraId="59F00BB7" w14:textId="77777777" w:rsidR="00911BF2" w:rsidRPr="00C01D4F" w:rsidRDefault="00911BF2" w:rsidP="00911BF2">
            <w:pPr>
              <w:jc w:val="both"/>
              <w:rPr>
                <w:rFonts w:eastAsia="Times New Roman"/>
              </w:rPr>
            </w:pPr>
            <w:r w:rsidRPr="00C01D4F">
              <w:rPr>
                <w:rFonts w:eastAsia="Times New Roman"/>
              </w:rPr>
              <w:t>Improved  efficiency of government operations and service delivery through shared public service delivery platforms;</w:t>
            </w:r>
          </w:p>
          <w:p w14:paraId="68FE4C6F" w14:textId="77777777" w:rsidR="00911BF2" w:rsidRPr="00C01D4F" w:rsidRDefault="00911BF2" w:rsidP="00911BF2">
            <w:pPr>
              <w:rPr>
                <w:rFonts w:eastAsia="Times New Roman"/>
              </w:rPr>
            </w:pPr>
          </w:p>
          <w:p w14:paraId="7EC7402C" w14:textId="77777777" w:rsidR="00911BF2" w:rsidRPr="00C01D4F" w:rsidRDefault="00911BF2" w:rsidP="00911BF2">
            <w:pPr>
              <w:jc w:val="both"/>
              <w:rPr>
                <w:rFonts w:eastAsia="Times New Roman"/>
              </w:rPr>
            </w:pPr>
            <w:r w:rsidRPr="00C01D4F">
              <w:rPr>
                <w:rFonts w:eastAsia="Times New Roman"/>
              </w:rPr>
              <w:t>Widespread access to internet by the citizens of Malawi.</w:t>
            </w:r>
          </w:p>
        </w:tc>
      </w:tr>
      <w:tr w:rsidR="00911BF2" w:rsidRPr="00C01D4F" w14:paraId="140156D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6977" w14:textId="77777777" w:rsidR="00911BF2" w:rsidRPr="00C01D4F" w:rsidRDefault="00911BF2" w:rsidP="00911BF2">
            <w:pPr>
              <w:jc w:val="both"/>
              <w:rPr>
                <w:rFonts w:eastAsia="Times New Roman"/>
              </w:rPr>
            </w:pPr>
            <w:r w:rsidRPr="00C01D4F">
              <w:rPr>
                <w:rFonts w:eastAsia="Times New Roman"/>
                <w:b/>
                <w:bCs/>
              </w:rPr>
              <w:t>PROJECT OBJECTIVES</w:t>
            </w:r>
          </w:p>
          <w:p w14:paraId="1EBED0B3" w14:textId="77777777" w:rsidR="00911BF2" w:rsidRPr="00C01D4F" w:rsidRDefault="00911BF2" w:rsidP="00911BF2">
            <w:pPr>
              <w:jc w:val="both"/>
              <w:rPr>
                <w:rFonts w:eastAsia="Times New Roman"/>
              </w:rPr>
            </w:pPr>
            <w:r w:rsidRPr="00C01D4F">
              <w:rPr>
                <w:rFonts w:eastAsia="Times New Roman"/>
              </w:rPr>
              <w:t>To provide reliable, fast and adaptive ICT infrastructure, systems and an enabling environment that will facilitate provision of e-services thereby enhancing public service 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92E09" w14:textId="77777777" w:rsidR="00911BF2" w:rsidRPr="00C01D4F" w:rsidRDefault="00911BF2" w:rsidP="00911BF2">
            <w:pPr>
              <w:jc w:val="both"/>
              <w:rPr>
                <w:rFonts w:eastAsia="Times New Roman"/>
              </w:rPr>
            </w:pPr>
            <w:r w:rsidRPr="00C01D4F">
              <w:rPr>
                <w:rFonts w:eastAsia="Times New Roman"/>
                <w:b/>
                <w:bCs/>
              </w:rPr>
              <w:t>STRUCTURE OF PARTNERSHIP</w:t>
            </w:r>
          </w:p>
          <w:p w14:paraId="0D47BBEE" w14:textId="77777777" w:rsidR="00911BF2" w:rsidRPr="00C01D4F" w:rsidRDefault="00911BF2" w:rsidP="00911BF2">
            <w:pPr>
              <w:jc w:val="both"/>
              <w:rPr>
                <w:rFonts w:eastAsia="Times New Roman"/>
              </w:rPr>
            </w:pPr>
            <w:r w:rsidRPr="00C01D4F">
              <w:rPr>
                <w:rFonts w:eastAsia="Times New Roman"/>
              </w:rPr>
              <w:t>The project will be implemented by E-government and financed by the World Bank</w:t>
            </w:r>
          </w:p>
        </w:tc>
      </w:tr>
      <w:tr w:rsidR="00911BF2" w:rsidRPr="00C01D4F" w14:paraId="5DD9A03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CD3CB" w14:textId="77777777" w:rsidR="00911BF2" w:rsidRPr="00C01D4F" w:rsidRDefault="00911BF2" w:rsidP="00911BF2">
            <w:pPr>
              <w:jc w:val="both"/>
              <w:rPr>
                <w:rFonts w:eastAsia="Times New Roman"/>
              </w:rPr>
            </w:pPr>
            <w:r w:rsidRPr="00C01D4F">
              <w:rPr>
                <w:rFonts w:eastAsia="Times New Roman"/>
                <w:b/>
                <w:bCs/>
              </w:rPr>
              <w:t>PROJECT LOCATION</w:t>
            </w:r>
          </w:p>
          <w:p w14:paraId="7405BEE0" w14:textId="77777777" w:rsidR="00911BF2" w:rsidRPr="00C01D4F" w:rsidRDefault="00911BF2" w:rsidP="00911BF2">
            <w:pPr>
              <w:jc w:val="both"/>
              <w:rPr>
                <w:rFonts w:eastAsia="Times New Roman"/>
              </w:rPr>
            </w:pPr>
            <w:r w:rsidRPr="00C01D4F">
              <w:rPr>
                <w:rFonts w:eastAsia="Times New Roman"/>
              </w:rPr>
              <w:t>The project will be implemented in government premises throughout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8970E" w14:textId="77777777" w:rsidR="00911BF2" w:rsidRPr="00C01D4F" w:rsidRDefault="00911BF2" w:rsidP="00911BF2">
            <w:pPr>
              <w:jc w:val="both"/>
              <w:rPr>
                <w:rFonts w:eastAsia="Times New Roman"/>
              </w:rPr>
            </w:pPr>
            <w:r w:rsidRPr="00C01D4F">
              <w:rPr>
                <w:rFonts w:eastAsia="Times New Roman"/>
                <w:b/>
                <w:bCs/>
              </w:rPr>
              <w:t>ESTIMATED COST OF THE PROJECT</w:t>
            </w:r>
          </w:p>
          <w:p w14:paraId="7C47BB57" w14:textId="77777777" w:rsidR="00911BF2" w:rsidRPr="00C01D4F" w:rsidRDefault="00911BF2" w:rsidP="00911BF2">
            <w:pPr>
              <w:jc w:val="both"/>
              <w:rPr>
                <w:rFonts w:eastAsia="Times New Roman"/>
              </w:rPr>
            </w:pPr>
            <w:r w:rsidRPr="00C01D4F">
              <w:rPr>
                <w:rFonts w:eastAsia="Times New Roman"/>
              </w:rPr>
              <w:t>The cost of the loan from World Bank is amounting to US$80 million.</w:t>
            </w:r>
          </w:p>
          <w:p w14:paraId="66EAEED7" w14:textId="77777777" w:rsidR="00911BF2" w:rsidRPr="00C01D4F" w:rsidRDefault="00911BF2" w:rsidP="00911BF2">
            <w:pPr>
              <w:rPr>
                <w:rFonts w:eastAsia="Times New Roman"/>
              </w:rPr>
            </w:pPr>
          </w:p>
        </w:tc>
      </w:tr>
    </w:tbl>
    <w:p w14:paraId="57A9F875" w14:textId="77777777" w:rsidR="00911BF2" w:rsidRPr="00C01D4F" w:rsidRDefault="00911BF2" w:rsidP="00911BF2">
      <w:pPr>
        <w:spacing w:after="200"/>
        <w:rPr>
          <w:rFonts w:eastAsia="Times New Roman"/>
        </w:rPr>
      </w:pPr>
      <w:r w:rsidRPr="00C01D4F">
        <w:rPr>
          <w:rFonts w:eastAsia="Times New Roman"/>
          <w:b/>
          <w:bCs/>
          <w:sz w:val="28"/>
          <w:szCs w:val="28"/>
        </w:rPr>
        <w:lastRenderedPageBreak/>
        <w:t>PRIORITY AREA 5:  HEALTH AND POPULATION MANAGEMENT</w:t>
      </w:r>
    </w:p>
    <w:tbl>
      <w:tblPr>
        <w:tblW w:w="0" w:type="auto"/>
        <w:tblCellMar>
          <w:top w:w="15" w:type="dxa"/>
          <w:left w:w="15" w:type="dxa"/>
          <w:bottom w:w="15" w:type="dxa"/>
          <w:right w:w="15" w:type="dxa"/>
        </w:tblCellMar>
        <w:tblLook w:val="04A0" w:firstRow="1" w:lastRow="0" w:firstColumn="1" w:lastColumn="0" w:noHBand="0" w:noVBand="1"/>
      </w:tblPr>
      <w:tblGrid>
        <w:gridCol w:w="6018"/>
        <w:gridCol w:w="6932"/>
      </w:tblGrid>
      <w:tr w:rsidR="00911BF2" w:rsidRPr="00C01D4F" w14:paraId="7B3501F1"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EAD7507" w14:textId="77777777" w:rsidR="00911BF2" w:rsidRPr="00C01D4F" w:rsidRDefault="00911BF2" w:rsidP="00911BF2">
            <w:pPr>
              <w:rPr>
                <w:rFonts w:eastAsia="Times New Roman"/>
              </w:rPr>
            </w:pPr>
            <w:r w:rsidRPr="00C01D4F">
              <w:rPr>
                <w:rFonts w:eastAsia="Times New Roman"/>
                <w:b/>
                <w:bCs/>
              </w:rPr>
              <w:t>OUTCOME:</w:t>
            </w:r>
            <w:r w:rsidRPr="00C01D4F">
              <w:rPr>
                <w:rFonts w:eastAsia="Times New Roman"/>
                <w:b/>
                <w:bCs/>
                <w:i/>
                <w:iCs/>
              </w:rPr>
              <w:t xml:space="preserve"> </w:t>
            </w:r>
            <w:r w:rsidRPr="00C01D4F">
              <w:rPr>
                <w:rFonts w:eastAsia="Times New Roman"/>
                <w:b/>
                <w:bCs/>
                <w:sz w:val="23"/>
                <w:szCs w:val="23"/>
              </w:rPr>
              <w:t xml:space="preserve">IMPROVED ACCESS AND EQUITABLE HEALTH SERVICE DELIVERY </w:t>
            </w:r>
          </w:p>
          <w:p w14:paraId="4F6F4849" w14:textId="77777777" w:rsidR="00911BF2" w:rsidRPr="00C01D4F" w:rsidRDefault="00911BF2" w:rsidP="00911BF2">
            <w:pPr>
              <w:rPr>
                <w:rFonts w:eastAsia="Times New Roman"/>
              </w:rPr>
            </w:pPr>
          </w:p>
        </w:tc>
      </w:tr>
      <w:tr w:rsidR="00911BF2" w:rsidRPr="00C01D4F" w14:paraId="612ECC84"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86A32" w14:textId="77777777" w:rsidR="00911BF2" w:rsidRPr="00C01D4F" w:rsidRDefault="00911BF2" w:rsidP="00911BF2">
            <w:pPr>
              <w:jc w:val="both"/>
              <w:rPr>
                <w:rFonts w:eastAsia="Times New Roman"/>
              </w:rPr>
            </w:pPr>
            <w:r w:rsidRPr="00C01D4F">
              <w:rPr>
                <w:rFonts w:eastAsia="Times New Roman"/>
                <w:b/>
                <w:bCs/>
              </w:rPr>
              <w:t>PROJECT NAME: CONSTRUCTION OF NEW DISTRICT HOSPITALS</w:t>
            </w:r>
          </w:p>
        </w:tc>
      </w:tr>
      <w:tr w:rsidR="00911BF2" w:rsidRPr="00C01D4F" w14:paraId="439B78C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8C150" w14:textId="77777777" w:rsidR="00911BF2" w:rsidRPr="00C01D4F" w:rsidRDefault="00911BF2" w:rsidP="00911BF2">
            <w:pPr>
              <w:jc w:val="both"/>
              <w:rPr>
                <w:rFonts w:eastAsia="Times New Roman"/>
              </w:rPr>
            </w:pPr>
            <w:r w:rsidRPr="00C01D4F">
              <w:rPr>
                <w:rFonts w:eastAsia="Times New Roman"/>
                <w:b/>
                <w:bCs/>
              </w:rPr>
              <w:t>PROJECT DESCRIPTION</w:t>
            </w:r>
          </w:p>
          <w:p w14:paraId="5CCD0057" w14:textId="77777777" w:rsidR="00911BF2" w:rsidRPr="00C01D4F" w:rsidRDefault="00911BF2" w:rsidP="00911BF2">
            <w:pPr>
              <w:jc w:val="both"/>
              <w:rPr>
                <w:rFonts w:eastAsia="Times New Roman"/>
              </w:rPr>
            </w:pPr>
            <w:r w:rsidRPr="00C01D4F">
              <w:rPr>
                <w:rFonts w:eastAsia="Times New Roman"/>
              </w:rPr>
              <w:t>The project involves constructing new fully fledged district hospitals for selected districts facilitate improved service delivery at the district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2E11F" w14:textId="77777777" w:rsidR="00911BF2" w:rsidRPr="00C01D4F" w:rsidRDefault="00911BF2" w:rsidP="00911BF2">
            <w:pPr>
              <w:rPr>
                <w:rFonts w:eastAsia="Times New Roman"/>
              </w:rPr>
            </w:pPr>
            <w:r w:rsidRPr="00C01D4F">
              <w:rPr>
                <w:rFonts w:eastAsia="Times New Roman"/>
                <w:b/>
                <w:bCs/>
              </w:rPr>
              <w:t>PROJECT OUTPUT</w:t>
            </w:r>
          </w:p>
          <w:p w14:paraId="00D34219" w14:textId="77777777" w:rsidR="00911BF2" w:rsidRPr="00C01D4F" w:rsidRDefault="00911BF2" w:rsidP="00911BF2">
            <w:pPr>
              <w:rPr>
                <w:rFonts w:eastAsia="Times New Roman"/>
              </w:rPr>
            </w:pPr>
            <w:r w:rsidRPr="00C01D4F">
              <w:rPr>
                <w:rFonts w:eastAsia="Times New Roman"/>
              </w:rPr>
              <w:t>Modern hospitals constructed in selected districts.</w:t>
            </w:r>
          </w:p>
        </w:tc>
      </w:tr>
      <w:tr w:rsidR="00911BF2" w:rsidRPr="00C01D4F" w14:paraId="41E3022A"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068B" w14:textId="77777777" w:rsidR="00911BF2" w:rsidRPr="00C01D4F" w:rsidRDefault="00911BF2" w:rsidP="00911BF2">
            <w:pPr>
              <w:jc w:val="both"/>
              <w:rPr>
                <w:rFonts w:eastAsia="Times New Roman"/>
              </w:rPr>
            </w:pPr>
            <w:r w:rsidRPr="00C01D4F">
              <w:rPr>
                <w:rFonts w:eastAsia="Times New Roman"/>
                <w:b/>
                <w:bCs/>
              </w:rPr>
              <w:t>PROJECT OBJECTIVES</w:t>
            </w:r>
          </w:p>
          <w:p w14:paraId="2A88D3CC" w14:textId="77777777" w:rsidR="00911BF2" w:rsidRPr="00C01D4F" w:rsidRDefault="00911BF2" w:rsidP="00911BF2">
            <w:pPr>
              <w:jc w:val="both"/>
              <w:rPr>
                <w:rFonts w:eastAsia="Times New Roman"/>
              </w:rPr>
            </w:pPr>
            <w:r w:rsidRPr="00C01D4F">
              <w:rPr>
                <w:rFonts w:eastAsia="Times New Roman"/>
              </w:rPr>
              <w:t>Construct modern district hospitals to improve the secondary health care delivery and referral system in the districts.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1EFA8" w14:textId="77777777" w:rsidR="00911BF2" w:rsidRPr="00C01D4F" w:rsidRDefault="00911BF2" w:rsidP="00911BF2">
            <w:pPr>
              <w:rPr>
                <w:rFonts w:eastAsia="Times New Roman"/>
              </w:rPr>
            </w:pPr>
            <w:r w:rsidRPr="00C01D4F">
              <w:rPr>
                <w:rFonts w:eastAsia="Times New Roman"/>
                <w:b/>
                <w:bCs/>
              </w:rPr>
              <w:t>STRUCTURE OF PARTNERSHIP</w:t>
            </w:r>
          </w:p>
          <w:p w14:paraId="3CC3E2DD" w14:textId="77777777" w:rsidR="00911BF2" w:rsidRPr="00C01D4F" w:rsidRDefault="00911BF2" w:rsidP="00911BF2">
            <w:pPr>
              <w:jc w:val="both"/>
              <w:rPr>
                <w:rFonts w:eastAsia="Times New Roman"/>
              </w:rPr>
            </w:pPr>
            <w:r w:rsidRPr="00C01D4F">
              <w:rPr>
                <w:rFonts w:eastAsia="Times New Roman"/>
              </w:rPr>
              <w:t>The project will be implemented by the Ministry of Health with coordination from the Department of Buildings. The project will be financed by the Government of Malawi</w:t>
            </w:r>
          </w:p>
        </w:tc>
      </w:tr>
      <w:tr w:rsidR="00911BF2" w:rsidRPr="00C01D4F" w14:paraId="528D918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6E2D8" w14:textId="77777777" w:rsidR="00911BF2" w:rsidRPr="00C01D4F" w:rsidRDefault="00911BF2" w:rsidP="00911BF2">
            <w:pPr>
              <w:jc w:val="both"/>
              <w:rPr>
                <w:rFonts w:eastAsia="Times New Roman"/>
              </w:rPr>
            </w:pPr>
            <w:r w:rsidRPr="00C01D4F">
              <w:rPr>
                <w:rFonts w:eastAsia="Times New Roman"/>
                <w:b/>
                <w:bCs/>
              </w:rPr>
              <w:t>PROJECT LOCATION</w:t>
            </w:r>
          </w:p>
          <w:p w14:paraId="1AC94D4A" w14:textId="77777777" w:rsidR="00911BF2" w:rsidRPr="00C01D4F" w:rsidRDefault="00911BF2" w:rsidP="00911BF2">
            <w:pPr>
              <w:jc w:val="both"/>
              <w:rPr>
                <w:rFonts w:eastAsia="Times New Roman"/>
              </w:rPr>
            </w:pPr>
            <w:r w:rsidRPr="00C01D4F">
              <w:rPr>
                <w:rFonts w:eastAsia="Times New Roman"/>
              </w:rPr>
              <w:t>Lilongwe, Blantyre, Phalombe, Kasungu, Dowa, Mzimba North, Chikwawa, Likoma, Balaka and Chitipa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6DB09" w14:textId="77777777" w:rsidR="00911BF2" w:rsidRPr="00C01D4F" w:rsidRDefault="00911BF2" w:rsidP="00911BF2">
            <w:pPr>
              <w:jc w:val="both"/>
              <w:rPr>
                <w:rFonts w:eastAsia="Times New Roman"/>
              </w:rPr>
            </w:pPr>
            <w:r w:rsidRPr="00C01D4F">
              <w:rPr>
                <w:rFonts w:eastAsia="Times New Roman"/>
                <w:b/>
                <w:bCs/>
              </w:rPr>
              <w:t>ESTIMATED COST OF THE PROJECT</w:t>
            </w:r>
          </w:p>
          <w:p w14:paraId="172DC93B" w14:textId="77777777" w:rsidR="00911BF2" w:rsidRPr="00C01D4F" w:rsidRDefault="00911BF2" w:rsidP="00911BF2">
            <w:pPr>
              <w:jc w:val="both"/>
              <w:rPr>
                <w:rFonts w:eastAsia="Times New Roman"/>
              </w:rPr>
            </w:pPr>
            <w:r w:rsidRPr="00C01D4F">
              <w:rPr>
                <w:rFonts w:eastAsia="Times New Roman"/>
              </w:rPr>
              <w:t>The cost will be estimated upon completion of feasibility studies.</w:t>
            </w:r>
          </w:p>
        </w:tc>
      </w:tr>
    </w:tbl>
    <w:p w14:paraId="1C15EC79"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250"/>
        <w:gridCol w:w="6700"/>
      </w:tblGrid>
      <w:tr w:rsidR="00911BF2" w:rsidRPr="00C01D4F" w14:paraId="5CF8F79C" w14:textId="77777777" w:rsidTr="00911BF2">
        <w:trPr>
          <w:trHeight w:val="4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DA96A" w14:textId="77777777" w:rsidR="00911BF2" w:rsidRPr="00C01D4F" w:rsidRDefault="00911BF2" w:rsidP="00911BF2">
            <w:pPr>
              <w:jc w:val="both"/>
              <w:rPr>
                <w:rFonts w:eastAsia="Times New Roman"/>
              </w:rPr>
            </w:pPr>
            <w:r w:rsidRPr="00C01D4F">
              <w:rPr>
                <w:rFonts w:eastAsia="Times New Roman"/>
                <w:b/>
                <w:bCs/>
              </w:rPr>
              <w:t>PROJECT NAME: CONSTRUCTION OF MILITARY REFERAL HOSPITAL</w:t>
            </w:r>
          </w:p>
        </w:tc>
      </w:tr>
      <w:tr w:rsidR="00911BF2" w:rsidRPr="00C01D4F" w14:paraId="7E4DAF5F" w14:textId="77777777" w:rsidTr="00911BF2">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0D0A" w14:textId="77777777" w:rsidR="00911BF2" w:rsidRPr="00C01D4F" w:rsidRDefault="00911BF2" w:rsidP="00911BF2">
            <w:pPr>
              <w:jc w:val="both"/>
              <w:rPr>
                <w:rFonts w:eastAsia="Times New Roman"/>
              </w:rPr>
            </w:pPr>
            <w:r w:rsidRPr="00C01D4F">
              <w:rPr>
                <w:rFonts w:eastAsia="Times New Roman"/>
                <w:b/>
                <w:bCs/>
              </w:rPr>
              <w:t>PROJECT DISCRIPTION</w:t>
            </w:r>
          </w:p>
          <w:p w14:paraId="72410BA7" w14:textId="77777777" w:rsidR="00911BF2" w:rsidRPr="00C01D4F" w:rsidRDefault="00911BF2" w:rsidP="00911BF2">
            <w:pPr>
              <w:jc w:val="both"/>
              <w:rPr>
                <w:rFonts w:eastAsia="Times New Roman"/>
              </w:rPr>
            </w:pPr>
            <w:r w:rsidRPr="00C01D4F">
              <w:rPr>
                <w:rFonts w:eastAsia="Times New Roman"/>
              </w:rPr>
              <w:t>The project will construct a referral hospital with various departments such as Medical Department, Surgical Department, Pediatric Department, Obstetric and Gynecology Department, Emergency/Trauma Department as well as Out Patient Department</w:t>
            </w:r>
          </w:p>
          <w:p w14:paraId="4468E96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EBEE8" w14:textId="77777777" w:rsidR="00911BF2" w:rsidRPr="00C01D4F" w:rsidRDefault="00911BF2" w:rsidP="00911BF2">
            <w:pPr>
              <w:jc w:val="both"/>
              <w:rPr>
                <w:rFonts w:eastAsia="Times New Roman"/>
              </w:rPr>
            </w:pPr>
            <w:r w:rsidRPr="00C01D4F">
              <w:rPr>
                <w:rFonts w:eastAsia="Times New Roman"/>
                <w:b/>
                <w:bCs/>
              </w:rPr>
              <w:t>PROJECT OUTPUTS</w:t>
            </w:r>
            <w:r w:rsidRPr="00C01D4F">
              <w:rPr>
                <w:rFonts w:eastAsia="Times New Roman"/>
              </w:rPr>
              <w:t xml:space="preserve"> </w:t>
            </w:r>
          </w:p>
          <w:p w14:paraId="217E7D62" w14:textId="77777777" w:rsidR="00911BF2" w:rsidRPr="00C01D4F" w:rsidRDefault="00911BF2" w:rsidP="00911BF2">
            <w:pPr>
              <w:jc w:val="both"/>
              <w:rPr>
                <w:rFonts w:eastAsia="Times New Roman"/>
              </w:rPr>
            </w:pPr>
            <w:r w:rsidRPr="00C01D4F">
              <w:rPr>
                <w:rFonts w:eastAsia="Times New Roman"/>
              </w:rPr>
              <w:t xml:space="preserve">Outpatient department (OPD), pharmacy and administration blocks constructed </w:t>
            </w:r>
          </w:p>
          <w:p w14:paraId="0C9CEDCC" w14:textId="77777777" w:rsidR="00911BF2" w:rsidRPr="00C01D4F" w:rsidRDefault="00911BF2" w:rsidP="00911BF2">
            <w:pPr>
              <w:jc w:val="both"/>
              <w:rPr>
                <w:rFonts w:eastAsia="Times New Roman"/>
              </w:rPr>
            </w:pPr>
            <w:r w:rsidRPr="00C01D4F">
              <w:rPr>
                <w:rFonts w:eastAsia="Times New Roman"/>
              </w:rPr>
              <w:t xml:space="preserve">Pathodology department, accident and emergency blocks, X-Ray department (radiology) and operating theatres constructed </w:t>
            </w:r>
          </w:p>
          <w:p w14:paraId="7B5B72BD" w14:textId="77777777" w:rsidR="00911BF2" w:rsidRPr="00C01D4F" w:rsidRDefault="00911BF2" w:rsidP="00911BF2">
            <w:pPr>
              <w:jc w:val="both"/>
              <w:rPr>
                <w:rFonts w:eastAsia="Times New Roman"/>
              </w:rPr>
            </w:pPr>
            <w:r w:rsidRPr="00C01D4F">
              <w:rPr>
                <w:rFonts w:eastAsia="Times New Roman"/>
              </w:rPr>
              <w:t>E care Unit, central sterile supply department (CSSD), adult acute ward, mortury, laundry, central stores and catering department constructed</w:t>
            </w:r>
          </w:p>
        </w:tc>
      </w:tr>
      <w:tr w:rsidR="00911BF2" w:rsidRPr="00C01D4F" w14:paraId="7F423603" w14:textId="77777777" w:rsidTr="00911BF2">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DD351" w14:textId="77777777" w:rsidR="00911BF2" w:rsidRPr="00C01D4F" w:rsidRDefault="00911BF2" w:rsidP="00911BF2">
            <w:pPr>
              <w:jc w:val="both"/>
              <w:rPr>
                <w:rFonts w:eastAsia="Times New Roman"/>
              </w:rPr>
            </w:pPr>
            <w:r w:rsidRPr="00C01D4F">
              <w:rPr>
                <w:rFonts w:eastAsia="Times New Roman"/>
                <w:b/>
                <w:bCs/>
              </w:rPr>
              <w:t>PROJECT OBJECTIVES</w:t>
            </w:r>
            <w:r w:rsidRPr="00C01D4F">
              <w:rPr>
                <w:rFonts w:eastAsia="Times New Roman"/>
              </w:rPr>
              <w:t xml:space="preserve"> </w:t>
            </w:r>
          </w:p>
          <w:p w14:paraId="15B06B06" w14:textId="77777777" w:rsidR="00911BF2" w:rsidRPr="00C01D4F" w:rsidRDefault="00911BF2" w:rsidP="00911BF2">
            <w:pPr>
              <w:jc w:val="both"/>
              <w:rPr>
                <w:rFonts w:eastAsia="Times New Roman"/>
              </w:rPr>
            </w:pPr>
            <w:r w:rsidRPr="00C01D4F">
              <w:rPr>
                <w:rFonts w:eastAsia="Times New Roman"/>
              </w:rPr>
              <w:t>To construct a military referral hospital that will provide specialised medical services to the military personnel and the general public with a view of reducing medical expenses and improving the health sector services 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6792E" w14:textId="77777777" w:rsidR="00911BF2" w:rsidRPr="00C01D4F" w:rsidRDefault="00911BF2" w:rsidP="00911BF2">
            <w:pPr>
              <w:jc w:val="both"/>
              <w:rPr>
                <w:rFonts w:eastAsia="Times New Roman"/>
              </w:rPr>
            </w:pPr>
            <w:r w:rsidRPr="00C01D4F">
              <w:rPr>
                <w:rFonts w:eastAsia="Times New Roman"/>
                <w:b/>
                <w:bCs/>
              </w:rPr>
              <w:t>STRUCTURE OF PARTNERSHIP</w:t>
            </w:r>
            <w:r w:rsidRPr="00C01D4F">
              <w:rPr>
                <w:rFonts w:eastAsia="Times New Roman"/>
              </w:rPr>
              <w:t xml:space="preserve"> </w:t>
            </w:r>
          </w:p>
          <w:p w14:paraId="0F63B5CD" w14:textId="77777777" w:rsidR="00911BF2" w:rsidRPr="00C01D4F" w:rsidRDefault="00911BF2" w:rsidP="00911BF2">
            <w:pPr>
              <w:jc w:val="both"/>
              <w:rPr>
                <w:rFonts w:eastAsia="Times New Roman"/>
              </w:rPr>
            </w:pPr>
            <w:r w:rsidRPr="00C01D4F">
              <w:rPr>
                <w:rFonts w:eastAsia="Times New Roman"/>
              </w:rPr>
              <w:t>The project will be implemented by Ministry of Defence with funding from both Malawi government and loan from Chinese government who will do the actual design and the construction works of the Military Referral Hospital</w:t>
            </w:r>
          </w:p>
        </w:tc>
      </w:tr>
      <w:tr w:rsidR="00C01D4F" w:rsidRPr="00C01D4F" w14:paraId="0F7D860A" w14:textId="77777777" w:rsidTr="00A633B7">
        <w:trPr>
          <w:trHeight w:val="10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F084D" w14:textId="77777777" w:rsidR="00911BF2" w:rsidRPr="00C01D4F" w:rsidRDefault="00911BF2" w:rsidP="00911BF2">
            <w:pPr>
              <w:jc w:val="both"/>
              <w:rPr>
                <w:rFonts w:eastAsia="Times New Roman"/>
              </w:rPr>
            </w:pPr>
            <w:r w:rsidRPr="00C01D4F">
              <w:rPr>
                <w:rFonts w:eastAsia="Times New Roman"/>
                <w:b/>
                <w:bCs/>
              </w:rPr>
              <w:lastRenderedPageBreak/>
              <w:t>PROJECT LOCATION</w:t>
            </w:r>
          </w:p>
          <w:p w14:paraId="038E4B84" w14:textId="77777777" w:rsidR="00911BF2" w:rsidRPr="00C01D4F" w:rsidRDefault="00911BF2" w:rsidP="00911BF2">
            <w:pPr>
              <w:jc w:val="both"/>
              <w:rPr>
                <w:rFonts w:eastAsia="Times New Roman"/>
              </w:rPr>
            </w:pPr>
            <w:r w:rsidRPr="00C01D4F">
              <w:rPr>
                <w:rFonts w:eastAsia="Times New Roman"/>
              </w:rPr>
              <w:t>The project will be constructed at the Malawi Defence Force Headquarters - Lilongwe District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3BCC1" w14:textId="77777777" w:rsidR="00911BF2" w:rsidRPr="00C01D4F" w:rsidRDefault="00911BF2" w:rsidP="00911BF2">
            <w:pPr>
              <w:jc w:val="both"/>
              <w:rPr>
                <w:rFonts w:eastAsia="Times New Roman"/>
              </w:rPr>
            </w:pPr>
            <w:r w:rsidRPr="00C01D4F">
              <w:rPr>
                <w:rFonts w:eastAsia="Times New Roman"/>
                <w:b/>
                <w:bCs/>
              </w:rPr>
              <w:t>PROJECT COST</w:t>
            </w:r>
          </w:p>
          <w:p w14:paraId="159CFBA0" w14:textId="77777777" w:rsidR="00911BF2" w:rsidRPr="00C01D4F" w:rsidRDefault="00911BF2" w:rsidP="00911BF2">
            <w:pPr>
              <w:jc w:val="both"/>
              <w:rPr>
                <w:rFonts w:eastAsia="Times New Roman"/>
              </w:rPr>
            </w:pPr>
            <w:r w:rsidRPr="00C01D4F">
              <w:rPr>
                <w:rFonts w:eastAsia="Times New Roman"/>
              </w:rPr>
              <w:t xml:space="preserve">The total estimated cost of the project  MK22,500,000,000.00 </w:t>
            </w:r>
          </w:p>
          <w:p w14:paraId="426DF5DA" w14:textId="77777777" w:rsidR="00911BF2" w:rsidRPr="00C01D4F" w:rsidRDefault="00911BF2" w:rsidP="00911BF2">
            <w:pPr>
              <w:jc w:val="both"/>
              <w:rPr>
                <w:rFonts w:eastAsia="Times New Roman"/>
              </w:rPr>
            </w:pPr>
            <w:r w:rsidRPr="00C01D4F">
              <w:rPr>
                <w:rFonts w:eastAsia="Times New Roman"/>
              </w:rPr>
              <w:t>(US$30 Million)  [1 US$= MK750]</w:t>
            </w:r>
          </w:p>
        </w:tc>
      </w:tr>
    </w:tbl>
    <w:p w14:paraId="5D8BD8F1" w14:textId="77777777" w:rsidR="00911BF2" w:rsidRPr="00C01D4F" w:rsidRDefault="00911BF2" w:rsidP="00A633B7">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533"/>
        <w:gridCol w:w="5417"/>
      </w:tblGrid>
      <w:tr w:rsidR="00911BF2" w:rsidRPr="00C01D4F" w14:paraId="461DA756"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C5B0B" w14:textId="77777777" w:rsidR="00911BF2" w:rsidRPr="00C01D4F" w:rsidRDefault="00911BF2" w:rsidP="00911BF2">
            <w:pPr>
              <w:jc w:val="both"/>
              <w:rPr>
                <w:rFonts w:eastAsia="Times New Roman"/>
              </w:rPr>
            </w:pPr>
            <w:r w:rsidRPr="00C01D4F">
              <w:rPr>
                <w:rFonts w:eastAsia="Times New Roman"/>
                <w:b/>
                <w:bCs/>
              </w:rPr>
              <w:t>PROJECT NAME: CONSTRUCTION OF CANCER CENTRES; LILONGWE, BLANTYRE AND MZUZU.</w:t>
            </w:r>
          </w:p>
        </w:tc>
      </w:tr>
      <w:tr w:rsidR="00911BF2" w:rsidRPr="00C01D4F" w14:paraId="61B1CF87"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96F1F" w14:textId="77777777" w:rsidR="00911BF2" w:rsidRPr="00C01D4F" w:rsidRDefault="00911BF2" w:rsidP="00911BF2">
            <w:pPr>
              <w:jc w:val="both"/>
              <w:rPr>
                <w:rFonts w:eastAsia="Times New Roman"/>
              </w:rPr>
            </w:pPr>
            <w:r w:rsidRPr="00C01D4F">
              <w:rPr>
                <w:rFonts w:eastAsia="Times New Roman"/>
                <w:b/>
                <w:bCs/>
              </w:rPr>
              <w:t>PROJECT DESCRIPTION</w:t>
            </w:r>
          </w:p>
          <w:p w14:paraId="5118F325" w14:textId="77777777" w:rsidR="00911BF2" w:rsidRPr="00C01D4F" w:rsidRDefault="00911BF2" w:rsidP="00911BF2">
            <w:pPr>
              <w:jc w:val="both"/>
              <w:rPr>
                <w:rFonts w:eastAsia="Times New Roman"/>
              </w:rPr>
            </w:pPr>
            <w:r w:rsidRPr="00C01D4F">
              <w:rPr>
                <w:rFonts w:eastAsia="Times New Roman"/>
              </w:rPr>
              <w:t>The project encompasses construction of three Cancer Centers that will offer specialized and affordable treatment in order to address the growing problem of cancer in Malawi with over 20,000 new cancer cases reported every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4A816" w14:textId="77777777" w:rsidR="00911BF2" w:rsidRPr="00C01D4F" w:rsidRDefault="00911BF2" w:rsidP="00911BF2">
            <w:pPr>
              <w:jc w:val="both"/>
              <w:rPr>
                <w:rFonts w:eastAsia="Times New Roman"/>
              </w:rPr>
            </w:pPr>
            <w:r w:rsidRPr="00C01D4F">
              <w:rPr>
                <w:rFonts w:eastAsia="Times New Roman"/>
                <w:b/>
                <w:bCs/>
              </w:rPr>
              <w:t>PROJECT OUTPUTS</w:t>
            </w:r>
          </w:p>
          <w:p w14:paraId="10211F13" w14:textId="77777777" w:rsidR="00911BF2" w:rsidRPr="00C01D4F" w:rsidRDefault="00911BF2" w:rsidP="00911BF2">
            <w:pPr>
              <w:jc w:val="both"/>
              <w:rPr>
                <w:rFonts w:eastAsia="Times New Roman"/>
              </w:rPr>
            </w:pPr>
            <w:r w:rsidRPr="00C01D4F">
              <w:rPr>
                <w:rFonts w:eastAsia="Times New Roman"/>
              </w:rPr>
              <w:t>Three specialized cancer centres offering specialized and affordable treatment to many Malawians in the country’s three cities.</w:t>
            </w:r>
          </w:p>
        </w:tc>
      </w:tr>
      <w:tr w:rsidR="00911BF2" w:rsidRPr="00C01D4F" w14:paraId="77451D82"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34DA6" w14:textId="77777777" w:rsidR="00911BF2" w:rsidRPr="00C01D4F" w:rsidRDefault="00911BF2" w:rsidP="00911BF2">
            <w:pPr>
              <w:jc w:val="both"/>
              <w:rPr>
                <w:rFonts w:eastAsia="Times New Roman"/>
              </w:rPr>
            </w:pPr>
            <w:r w:rsidRPr="00C01D4F">
              <w:rPr>
                <w:rFonts w:eastAsia="Times New Roman"/>
                <w:b/>
                <w:bCs/>
              </w:rPr>
              <w:t>PROJECT OBJECTIVES</w:t>
            </w:r>
          </w:p>
          <w:p w14:paraId="4B76D0D1" w14:textId="77777777" w:rsidR="00911BF2" w:rsidRPr="00C01D4F" w:rsidRDefault="00911BF2" w:rsidP="00911BF2">
            <w:pPr>
              <w:jc w:val="both"/>
              <w:rPr>
                <w:rFonts w:eastAsia="Times New Roman"/>
              </w:rPr>
            </w:pPr>
            <w:r w:rsidRPr="00C01D4F">
              <w:rPr>
                <w:rFonts w:eastAsia="Times New Roman"/>
              </w:rPr>
              <w:t>Construct three cancer treatment centres which will provide specialized cancer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5B0FA" w14:textId="77777777" w:rsidR="00911BF2" w:rsidRPr="00C01D4F" w:rsidRDefault="00911BF2" w:rsidP="00911BF2">
            <w:pPr>
              <w:jc w:val="both"/>
              <w:rPr>
                <w:rFonts w:eastAsia="Times New Roman"/>
              </w:rPr>
            </w:pPr>
            <w:r w:rsidRPr="00C01D4F">
              <w:rPr>
                <w:rFonts w:eastAsia="Times New Roman"/>
                <w:b/>
                <w:bCs/>
              </w:rPr>
              <w:t>STRUCTURE OF PARTNERSHIP</w:t>
            </w:r>
          </w:p>
          <w:p w14:paraId="2ED33280" w14:textId="77777777" w:rsidR="00911BF2" w:rsidRPr="00C01D4F" w:rsidRDefault="00911BF2" w:rsidP="00911BF2">
            <w:pPr>
              <w:jc w:val="both"/>
              <w:rPr>
                <w:rFonts w:eastAsia="Times New Roman"/>
              </w:rPr>
            </w:pPr>
            <w:r w:rsidRPr="00C01D4F">
              <w:rPr>
                <w:rFonts w:eastAsia="Times New Roman"/>
              </w:rPr>
              <w:t>The project will be implemented by the Ministry of Health with coordination from the Department of Buildings .The project will be financed by the Malawi government and donors (OFID).</w:t>
            </w:r>
          </w:p>
        </w:tc>
      </w:tr>
      <w:tr w:rsidR="00911BF2" w:rsidRPr="00C01D4F" w14:paraId="4878CB8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9E93B" w14:textId="77777777" w:rsidR="00911BF2" w:rsidRPr="00C01D4F" w:rsidRDefault="00911BF2" w:rsidP="00911BF2">
            <w:pPr>
              <w:rPr>
                <w:rFonts w:eastAsia="Times New Roman"/>
              </w:rPr>
            </w:pPr>
            <w:r w:rsidRPr="00C01D4F">
              <w:rPr>
                <w:rFonts w:eastAsia="Times New Roman"/>
                <w:b/>
                <w:bCs/>
              </w:rPr>
              <w:t>PROJECT LOCATION</w:t>
            </w:r>
          </w:p>
          <w:p w14:paraId="12C55095" w14:textId="77777777" w:rsidR="00911BF2" w:rsidRPr="00C01D4F" w:rsidRDefault="00911BF2" w:rsidP="00911BF2">
            <w:pPr>
              <w:rPr>
                <w:rFonts w:eastAsia="Times New Roman"/>
              </w:rPr>
            </w:pPr>
            <w:r w:rsidRPr="00C01D4F">
              <w:rPr>
                <w:rFonts w:eastAsia="Times New Roman"/>
              </w:rPr>
              <w:t>Lilongwe, Mzuzu, Blantyre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116EE" w14:textId="77777777" w:rsidR="00911BF2" w:rsidRPr="00C01D4F" w:rsidRDefault="00911BF2" w:rsidP="00911BF2">
            <w:pPr>
              <w:rPr>
                <w:rFonts w:eastAsia="Times New Roman"/>
              </w:rPr>
            </w:pPr>
            <w:r w:rsidRPr="00C01D4F">
              <w:rPr>
                <w:rFonts w:eastAsia="Times New Roman"/>
                <w:b/>
                <w:bCs/>
              </w:rPr>
              <w:t>ESTIMATED COST OF THE PROJECT</w:t>
            </w:r>
          </w:p>
          <w:p w14:paraId="42C98825" w14:textId="77777777" w:rsidR="00911BF2" w:rsidRPr="00C01D4F" w:rsidRDefault="00911BF2" w:rsidP="00911BF2">
            <w:pPr>
              <w:rPr>
                <w:rFonts w:eastAsia="Times New Roman"/>
              </w:rPr>
            </w:pPr>
            <w:r w:rsidRPr="00C01D4F">
              <w:rPr>
                <w:rFonts w:eastAsia="Times New Roman"/>
              </w:rPr>
              <w:t>The estimated cost of construction is estimated at MK 12,000,000,000.</w:t>
            </w:r>
          </w:p>
        </w:tc>
      </w:tr>
      <w:tr w:rsidR="00911BF2" w:rsidRPr="00C01D4F" w14:paraId="14A05EEC" w14:textId="77777777" w:rsidTr="00911BF2">
        <w:trPr>
          <w:trHeight w:val="3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5F7CD" w14:textId="77777777" w:rsidR="00911BF2" w:rsidRPr="00C01D4F" w:rsidRDefault="00911BF2" w:rsidP="00911BF2">
            <w:pPr>
              <w:rPr>
                <w:rFonts w:eastAsia="Times New Roman"/>
              </w:rPr>
            </w:pPr>
          </w:p>
        </w:tc>
      </w:tr>
      <w:tr w:rsidR="00911BF2" w:rsidRPr="00C01D4F" w14:paraId="5A1884FE"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64957" w14:textId="77777777" w:rsidR="00911BF2" w:rsidRPr="00C01D4F" w:rsidRDefault="00911BF2" w:rsidP="00911BF2">
            <w:pPr>
              <w:jc w:val="both"/>
              <w:rPr>
                <w:rFonts w:eastAsia="Times New Roman"/>
              </w:rPr>
            </w:pPr>
            <w:r w:rsidRPr="00C01D4F">
              <w:rPr>
                <w:rFonts w:eastAsia="Times New Roman"/>
                <w:b/>
                <w:bCs/>
              </w:rPr>
              <w:t>PROJECT NAME: CONSTRUCTION OF COMMUNITY HOSPITALS</w:t>
            </w:r>
          </w:p>
        </w:tc>
      </w:tr>
      <w:tr w:rsidR="00911BF2" w:rsidRPr="00C01D4F" w14:paraId="1CC68219"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2DDCF" w14:textId="77777777" w:rsidR="00911BF2" w:rsidRPr="00C01D4F" w:rsidRDefault="00911BF2" w:rsidP="00911BF2">
            <w:pPr>
              <w:jc w:val="both"/>
              <w:rPr>
                <w:rFonts w:eastAsia="Times New Roman"/>
              </w:rPr>
            </w:pPr>
            <w:r w:rsidRPr="00C01D4F">
              <w:rPr>
                <w:rFonts w:eastAsia="Times New Roman"/>
                <w:b/>
                <w:bCs/>
              </w:rPr>
              <w:t>PROJECT DESCRIPTION</w:t>
            </w:r>
          </w:p>
          <w:p w14:paraId="5DF450B9" w14:textId="77777777" w:rsidR="00911BF2" w:rsidRPr="00C01D4F" w:rsidRDefault="00911BF2" w:rsidP="00911BF2">
            <w:pPr>
              <w:jc w:val="both"/>
              <w:rPr>
                <w:rFonts w:eastAsia="Times New Roman"/>
              </w:rPr>
            </w:pPr>
            <w:r w:rsidRPr="00C01D4F">
              <w:rPr>
                <w:rFonts w:eastAsia="Times New Roman"/>
              </w:rPr>
              <w:t>The project involves constructing hospitals to offer primary health services to communities so that people do not travel long distances to access medical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9B33C" w14:textId="77777777" w:rsidR="00911BF2" w:rsidRPr="00C01D4F" w:rsidRDefault="00911BF2" w:rsidP="00911BF2">
            <w:pPr>
              <w:jc w:val="both"/>
              <w:rPr>
                <w:rFonts w:eastAsia="Times New Roman"/>
              </w:rPr>
            </w:pPr>
            <w:r w:rsidRPr="00C01D4F">
              <w:rPr>
                <w:rFonts w:eastAsia="Times New Roman"/>
                <w:b/>
                <w:bCs/>
              </w:rPr>
              <w:t>PROJECT OUTPUTS</w:t>
            </w:r>
          </w:p>
          <w:p w14:paraId="54EDB919" w14:textId="77777777" w:rsidR="00911BF2" w:rsidRPr="00C01D4F" w:rsidRDefault="00911BF2" w:rsidP="00911BF2">
            <w:pPr>
              <w:jc w:val="both"/>
              <w:rPr>
                <w:rFonts w:eastAsia="Times New Roman"/>
              </w:rPr>
            </w:pPr>
            <w:r w:rsidRPr="00C01D4F">
              <w:rPr>
                <w:rFonts w:eastAsia="Times New Roman"/>
              </w:rPr>
              <w:t>Newly constructed and upgraded health centres</w:t>
            </w:r>
          </w:p>
          <w:p w14:paraId="3EE2C5AE" w14:textId="77777777" w:rsidR="00911BF2" w:rsidRPr="00C01D4F" w:rsidRDefault="00911BF2" w:rsidP="00911BF2">
            <w:pPr>
              <w:jc w:val="both"/>
              <w:rPr>
                <w:rFonts w:eastAsia="Times New Roman"/>
              </w:rPr>
            </w:pPr>
            <w:r w:rsidRPr="00C01D4F">
              <w:rPr>
                <w:rFonts w:eastAsia="Times New Roman"/>
              </w:rPr>
              <w:t>Newly constructed community hospitals</w:t>
            </w:r>
          </w:p>
        </w:tc>
      </w:tr>
      <w:tr w:rsidR="00911BF2" w:rsidRPr="00C01D4F" w14:paraId="05184FFE"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9C36A" w14:textId="77777777" w:rsidR="00911BF2" w:rsidRPr="00C01D4F" w:rsidRDefault="00911BF2" w:rsidP="00911BF2">
            <w:pPr>
              <w:jc w:val="both"/>
              <w:rPr>
                <w:rFonts w:eastAsia="Times New Roman"/>
              </w:rPr>
            </w:pPr>
            <w:r w:rsidRPr="00C01D4F">
              <w:rPr>
                <w:rFonts w:eastAsia="Times New Roman"/>
                <w:b/>
                <w:bCs/>
              </w:rPr>
              <w:t>PROJECT OBJECTIVES</w:t>
            </w:r>
          </w:p>
          <w:p w14:paraId="084A742E" w14:textId="77777777" w:rsidR="00911BF2" w:rsidRPr="00C01D4F" w:rsidRDefault="00911BF2" w:rsidP="00911BF2">
            <w:pPr>
              <w:jc w:val="both"/>
              <w:rPr>
                <w:rFonts w:eastAsia="Times New Roman"/>
              </w:rPr>
            </w:pPr>
            <w:r w:rsidRPr="00C01D4F">
              <w:rPr>
                <w:rFonts w:eastAsia="Times New Roman"/>
              </w:rPr>
              <w:t>Increase primary health coverage by constructing and upgrading health centres and community hospitals.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7C4CE" w14:textId="77777777" w:rsidR="00911BF2" w:rsidRPr="00C01D4F" w:rsidRDefault="00911BF2" w:rsidP="00911BF2">
            <w:pPr>
              <w:jc w:val="both"/>
              <w:rPr>
                <w:rFonts w:eastAsia="Times New Roman"/>
              </w:rPr>
            </w:pPr>
            <w:r w:rsidRPr="00C01D4F">
              <w:rPr>
                <w:rFonts w:eastAsia="Times New Roman"/>
                <w:b/>
                <w:bCs/>
              </w:rPr>
              <w:t>STRUCTURE OF PARTNERSHIP</w:t>
            </w:r>
          </w:p>
          <w:p w14:paraId="6125E03C" w14:textId="77777777" w:rsidR="00911BF2" w:rsidRPr="00C01D4F" w:rsidRDefault="00911BF2" w:rsidP="00911BF2">
            <w:pPr>
              <w:jc w:val="both"/>
              <w:rPr>
                <w:rFonts w:eastAsia="Times New Roman"/>
              </w:rPr>
            </w:pPr>
            <w:r w:rsidRPr="00C01D4F">
              <w:rPr>
                <w:rFonts w:eastAsia="Times New Roman"/>
              </w:rPr>
              <w:t>The project will be implemented by the Ministry of Health with coordination from the Department of Buildings. Financing will be through the Health Sector Joint Fund and the Government of Malawi.</w:t>
            </w:r>
          </w:p>
        </w:tc>
      </w:tr>
      <w:tr w:rsidR="00911BF2" w:rsidRPr="00C01D4F" w14:paraId="7B401B7F"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16FDC" w14:textId="77777777" w:rsidR="00911BF2" w:rsidRPr="00C01D4F" w:rsidRDefault="00911BF2" w:rsidP="00911BF2">
            <w:pPr>
              <w:jc w:val="both"/>
              <w:rPr>
                <w:rFonts w:eastAsia="Times New Roman"/>
              </w:rPr>
            </w:pPr>
            <w:r w:rsidRPr="00C01D4F">
              <w:rPr>
                <w:rFonts w:eastAsia="Times New Roman"/>
                <w:b/>
                <w:bCs/>
              </w:rPr>
              <w:t>PROJECT LOCATION</w:t>
            </w:r>
          </w:p>
          <w:p w14:paraId="67ED0151" w14:textId="77777777" w:rsidR="00911BF2" w:rsidRPr="00C01D4F" w:rsidRDefault="00911BF2" w:rsidP="00911BF2">
            <w:pPr>
              <w:jc w:val="both"/>
              <w:rPr>
                <w:rFonts w:eastAsia="Times New Roman"/>
              </w:rPr>
            </w:pPr>
            <w:r w:rsidRPr="00C01D4F">
              <w:rPr>
                <w:rFonts w:eastAsia="Times New Roman"/>
              </w:rPr>
              <w:t>Selected districts in the northern, central and southern regions.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87BB0" w14:textId="77777777" w:rsidR="00911BF2" w:rsidRPr="00C01D4F" w:rsidRDefault="00911BF2" w:rsidP="00911BF2">
            <w:pPr>
              <w:jc w:val="both"/>
              <w:rPr>
                <w:rFonts w:eastAsia="Times New Roman"/>
              </w:rPr>
            </w:pPr>
            <w:r w:rsidRPr="00C01D4F">
              <w:rPr>
                <w:rFonts w:eastAsia="Times New Roman"/>
                <w:b/>
                <w:bCs/>
              </w:rPr>
              <w:t>ESTIMATED COST OF THE PROJECT</w:t>
            </w:r>
          </w:p>
          <w:p w14:paraId="7F8DBAB1" w14:textId="77777777" w:rsidR="00911BF2" w:rsidRPr="00C01D4F" w:rsidRDefault="00911BF2" w:rsidP="00911BF2">
            <w:pPr>
              <w:jc w:val="both"/>
              <w:rPr>
                <w:rFonts w:eastAsia="Times New Roman"/>
              </w:rPr>
            </w:pPr>
            <w:r w:rsidRPr="00C01D4F">
              <w:rPr>
                <w:rFonts w:eastAsia="Times New Roman"/>
              </w:rPr>
              <w:t>MK 27,414,162,500</w:t>
            </w:r>
          </w:p>
        </w:tc>
      </w:tr>
      <w:tr w:rsidR="00911BF2" w:rsidRPr="00C01D4F" w14:paraId="758172BA" w14:textId="77777777" w:rsidTr="00911BF2">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6BD96F" w14:textId="77777777" w:rsidR="00911BF2" w:rsidRPr="00C01D4F" w:rsidRDefault="00911BF2" w:rsidP="00911BF2">
            <w:pPr>
              <w:jc w:val="both"/>
              <w:rPr>
                <w:rFonts w:eastAsia="Times New Roman"/>
              </w:rPr>
            </w:pPr>
            <w:r w:rsidRPr="00C01D4F">
              <w:rPr>
                <w:rFonts w:eastAsia="Times New Roman"/>
                <w:b/>
                <w:bCs/>
              </w:rPr>
              <w:t>OUTCOME: INCREASED RETENTION OF HUMAN RESOURCES FOR THE MINISTRY OF HEALTH  </w:t>
            </w:r>
          </w:p>
        </w:tc>
      </w:tr>
      <w:tr w:rsidR="00911BF2" w:rsidRPr="00C01D4F" w14:paraId="6CD89804"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B4FFF" w14:textId="77777777" w:rsidR="00911BF2" w:rsidRPr="00C01D4F" w:rsidRDefault="00911BF2" w:rsidP="00911BF2">
            <w:pPr>
              <w:jc w:val="both"/>
              <w:rPr>
                <w:rFonts w:eastAsia="Times New Roman"/>
              </w:rPr>
            </w:pPr>
            <w:r w:rsidRPr="00C01D4F">
              <w:rPr>
                <w:rFonts w:eastAsia="Times New Roman"/>
                <w:b/>
                <w:bCs/>
              </w:rPr>
              <w:t>PROJECT NAME: UMOYO STAFF HOUSING</w:t>
            </w:r>
          </w:p>
        </w:tc>
      </w:tr>
      <w:tr w:rsidR="00911BF2" w:rsidRPr="00C01D4F" w14:paraId="50B30360"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CBC01" w14:textId="77777777" w:rsidR="00911BF2" w:rsidRPr="00C01D4F" w:rsidRDefault="00911BF2" w:rsidP="00911BF2">
            <w:pPr>
              <w:jc w:val="both"/>
              <w:rPr>
                <w:rFonts w:eastAsia="Times New Roman"/>
              </w:rPr>
            </w:pPr>
            <w:r w:rsidRPr="00C01D4F">
              <w:rPr>
                <w:rFonts w:eastAsia="Times New Roman"/>
                <w:b/>
                <w:bCs/>
              </w:rPr>
              <w:lastRenderedPageBreak/>
              <w:t>PROJECT DESCRIPTION</w:t>
            </w:r>
          </w:p>
          <w:p w14:paraId="36D54828" w14:textId="77777777" w:rsidR="00911BF2" w:rsidRPr="00C01D4F" w:rsidRDefault="00911BF2" w:rsidP="00911BF2">
            <w:pPr>
              <w:jc w:val="both"/>
              <w:rPr>
                <w:rFonts w:eastAsia="Times New Roman"/>
              </w:rPr>
            </w:pPr>
            <w:r w:rsidRPr="00C01D4F">
              <w:rPr>
                <w:rFonts w:eastAsia="Times New Roman"/>
              </w:rPr>
              <w:t>The project involves constructing staff housing for healthcare personnel in selected facilities countrywide which will assist in enhancing deployment of healthcare workers to health facilities across the country currently being hampered by lack of decent and adequate accommodation. This will improve health service delivery in hard to reach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DFF8C" w14:textId="77777777" w:rsidR="00911BF2" w:rsidRPr="00C01D4F" w:rsidRDefault="00911BF2" w:rsidP="00911BF2">
            <w:pPr>
              <w:jc w:val="both"/>
              <w:rPr>
                <w:rFonts w:eastAsia="Times New Roman"/>
              </w:rPr>
            </w:pPr>
            <w:r w:rsidRPr="00C01D4F">
              <w:rPr>
                <w:rFonts w:eastAsia="Times New Roman"/>
                <w:b/>
                <w:bCs/>
              </w:rPr>
              <w:t>PROJECT OUTPUT</w:t>
            </w:r>
          </w:p>
          <w:p w14:paraId="78816F9A" w14:textId="77777777" w:rsidR="00911BF2" w:rsidRPr="00C01D4F" w:rsidRDefault="00911BF2" w:rsidP="00911BF2">
            <w:pPr>
              <w:jc w:val="both"/>
              <w:rPr>
                <w:rFonts w:eastAsia="Times New Roman"/>
              </w:rPr>
            </w:pPr>
            <w:r w:rsidRPr="00C01D4F">
              <w:rPr>
                <w:rFonts w:eastAsia="Times New Roman"/>
              </w:rPr>
              <w:t>10,000 staff houses constructed.</w:t>
            </w:r>
          </w:p>
          <w:p w14:paraId="18A36DAB" w14:textId="77777777" w:rsidR="00911BF2" w:rsidRPr="00C01D4F" w:rsidRDefault="00911BF2" w:rsidP="00911BF2">
            <w:pPr>
              <w:jc w:val="both"/>
              <w:rPr>
                <w:rFonts w:eastAsia="Times New Roman"/>
              </w:rPr>
            </w:pPr>
            <w:r w:rsidRPr="00C01D4F">
              <w:rPr>
                <w:rFonts w:eastAsia="Times New Roman"/>
              </w:rPr>
              <w:t>Residential houses and flats constructed for healthcare personnel.</w:t>
            </w:r>
          </w:p>
        </w:tc>
      </w:tr>
      <w:tr w:rsidR="00911BF2" w:rsidRPr="00C01D4F" w14:paraId="70F5F25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553EF" w14:textId="77777777" w:rsidR="00911BF2" w:rsidRPr="00C01D4F" w:rsidRDefault="00911BF2" w:rsidP="00911BF2">
            <w:pPr>
              <w:jc w:val="both"/>
              <w:rPr>
                <w:rFonts w:eastAsia="Times New Roman"/>
              </w:rPr>
            </w:pPr>
            <w:r w:rsidRPr="00C01D4F">
              <w:rPr>
                <w:rFonts w:eastAsia="Times New Roman"/>
                <w:b/>
                <w:bCs/>
              </w:rPr>
              <w:t>PROJECT OBJECTIVES</w:t>
            </w:r>
          </w:p>
          <w:p w14:paraId="41C204C4" w14:textId="77777777" w:rsidR="00911BF2" w:rsidRPr="00C01D4F" w:rsidRDefault="00911BF2" w:rsidP="00911BF2">
            <w:pPr>
              <w:jc w:val="both"/>
              <w:rPr>
                <w:rFonts w:eastAsia="Times New Roman"/>
              </w:rPr>
            </w:pPr>
            <w:r w:rsidRPr="00C01D4F">
              <w:rPr>
                <w:rFonts w:eastAsia="Times New Roman"/>
              </w:rPr>
              <w:t>To construct decent accommodation for healthcare workers in selected areas nationwide.</w:t>
            </w:r>
          </w:p>
          <w:p w14:paraId="4B3DA04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BA6A8" w14:textId="77777777" w:rsidR="00911BF2" w:rsidRPr="00C01D4F" w:rsidRDefault="00911BF2" w:rsidP="00911BF2">
            <w:pPr>
              <w:jc w:val="both"/>
              <w:rPr>
                <w:rFonts w:eastAsia="Times New Roman"/>
              </w:rPr>
            </w:pPr>
            <w:r w:rsidRPr="00C01D4F">
              <w:rPr>
                <w:rFonts w:eastAsia="Times New Roman"/>
                <w:b/>
                <w:bCs/>
              </w:rPr>
              <w:t>STRUCTURE OF PARTNERSHIP</w:t>
            </w:r>
          </w:p>
          <w:p w14:paraId="0975381A" w14:textId="77777777" w:rsidR="00911BF2" w:rsidRPr="00C01D4F" w:rsidRDefault="00911BF2" w:rsidP="00911BF2">
            <w:pPr>
              <w:jc w:val="both"/>
              <w:rPr>
                <w:rFonts w:eastAsia="Times New Roman"/>
              </w:rPr>
            </w:pPr>
            <w:r w:rsidRPr="00C01D4F">
              <w:rPr>
                <w:rFonts w:eastAsia="Times New Roman"/>
              </w:rPr>
              <w:t>The project will be implemented by the Ministry of Health with coordination from the Department of Buildings. The project will be co-financed by the Government of Malawi and the Health Sector Joint Fund.</w:t>
            </w:r>
          </w:p>
        </w:tc>
      </w:tr>
      <w:tr w:rsidR="00911BF2" w:rsidRPr="00C01D4F" w14:paraId="1D4496EB"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FCF3" w14:textId="77777777" w:rsidR="00911BF2" w:rsidRPr="00C01D4F" w:rsidRDefault="00911BF2" w:rsidP="00911BF2">
            <w:pPr>
              <w:jc w:val="both"/>
              <w:rPr>
                <w:rFonts w:eastAsia="Times New Roman"/>
              </w:rPr>
            </w:pPr>
            <w:r w:rsidRPr="00C01D4F">
              <w:rPr>
                <w:rFonts w:eastAsia="Times New Roman"/>
                <w:b/>
                <w:bCs/>
              </w:rPr>
              <w:t>PROJECT LOCATION</w:t>
            </w:r>
          </w:p>
          <w:p w14:paraId="251ACE2C" w14:textId="77777777" w:rsidR="00911BF2" w:rsidRPr="00C01D4F" w:rsidRDefault="00911BF2" w:rsidP="00911BF2">
            <w:pPr>
              <w:jc w:val="both"/>
              <w:rPr>
                <w:rFonts w:eastAsia="Times New Roman"/>
              </w:rPr>
            </w:pPr>
            <w:r w:rsidRPr="00C01D4F">
              <w:rPr>
                <w:rFonts w:eastAsia="Times New Roman"/>
              </w:rPr>
              <w:t>Karonga, Likoma, Mzimba, Nkhata Bay, Rumphi, Kasungu, Mchinji, Chikhwawa, Neno, Phalombe, Thyolo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423F0" w14:textId="77777777" w:rsidR="00911BF2" w:rsidRPr="00C01D4F" w:rsidRDefault="00911BF2" w:rsidP="00911BF2">
            <w:pPr>
              <w:jc w:val="both"/>
              <w:rPr>
                <w:rFonts w:eastAsia="Times New Roman"/>
              </w:rPr>
            </w:pPr>
            <w:r w:rsidRPr="00C01D4F">
              <w:rPr>
                <w:rFonts w:eastAsia="Times New Roman"/>
                <w:b/>
                <w:bCs/>
              </w:rPr>
              <w:t>ESTIMATED COST OF THE PROJECT</w:t>
            </w:r>
          </w:p>
          <w:p w14:paraId="6CC35945" w14:textId="77777777" w:rsidR="00911BF2" w:rsidRPr="00C01D4F" w:rsidRDefault="00911BF2" w:rsidP="00911BF2">
            <w:pPr>
              <w:jc w:val="both"/>
              <w:rPr>
                <w:rFonts w:eastAsia="Times New Roman"/>
              </w:rPr>
            </w:pPr>
            <w:r w:rsidRPr="00C01D4F">
              <w:rPr>
                <w:rFonts w:eastAsia="Times New Roman"/>
              </w:rPr>
              <w:t>The estimated cost of construction is estimated at MK 12,950,000,000.</w:t>
            </w:r>
          </w:p>
        </w:tc>
      </w:tr>
      <w:tr w:rsidR="00911BF2" w:rsidRPr="00C01D4F" w14:paraId="200B9CF4" w14:textId="77777777" w:rsidTr="00911BF2">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B5E69BE" w14:textId="77777777" w:rsidR="00911BF2" w:rsidRPr="00C01D4F" w:rsidRDefault="00911BF2" w:rsidP="00911BF2">
            <w:pPr>
              <w:jc w:val="both"/>
              <w:rPr>
                <w:rFonts w:eastAsia="Times New Roman"/>
              </w:rPr>
            </w:pPr>
            <w:r w:rsidRPr="00C01D4F">
              <w:rPr>
                <w:rFonts w:eastAsia="Times New Roman"/>
                <w:b/>
                <w:bCs/>
              </w:rPr>
              <w:t>OUTCOME: SKILLED AND EMPOWERED YOUTH POPULATION</w:t>
            </w:r>
          </w:p>
        </w:tc>
      </w:tr>
      <w:tr w:rsidR="00911BF2" w:rsidRPr="00C01D4F" w14:paraId="6F635203" w14:textId="77777777" w:rsidTr="00911BF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10B16" w14:textId="77777777" w:rsidR="00911BF2" w:rsidRPr="00C01D4F" w:rsidRDefault="00911BF2" w:rsidP="00911BF2">
            <w:pPr>
              <w:jc w:val="both"/>
              <w:rPr>
                <w:rFonts w:eastAsia="Times New Roman"/>
              </w:rPr>
            </w:pPr>
            <w:r w:rsidRPr="00C01D4F">
              <w:rPr>
                <w:rFonts w:eastAsia="Times New Roman"/>
                <w:b/>
                <w:bCs/>
              </w:rPr>
              <w:t>PROJECT NAME: JOBS FOR YOUTH</w:t>
            </w:r>
          </w:p>
        </w:tc>
      </w:tr>
      <w:tr w:rsidR="00911BF2" w:rsidRPr="00C01D4F" w14:paraId="026511C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E2337" w14:textId="77777777" w:rsidR="00911BF2" w:rsidRPr="00C01D4F" w:rsidRDefault="00911BF2" w:rsidP="00911BF2">
            <w:pPr>
              <w:jc w:val="both"/>
              <w:rPr>
                <w:rFonts w:eastAsia="Times New Roman"/>
              </w:rPr>
            </w:pPr>
            <w:r w:rsidRPr="00C01D4F">
              <w:rPr>
                <w:rFonts w:eastAsia="Times New Roman"/>
                <w:b/>
                <w:bCs/>
              </w:rPr>
              <w:t>PROJECT DESCRIPTION</w:t>
            </w:r>
          </w:p>
          <w:p w14:paraId="60A9E4FF" w14:textId="77777777" w:rsidR="00911BF2" w:rsidRPr="00C01D4F" w:rsidRDefault="00911BF2" w:rsidP="00911BF2">
            <w:pPr>
              <w:jc w:val="both"/>
              <w:rPr>
                <w:rFonts w:eastAsia="Times New Roman"/>
              </w:rPr>
            </w:pPr>
            <w:r w:rsidRPr="00C01D4F">
              <w:rPr>
                <w:rFonts w:eastAsia="Times New Roman"/>
              </w:rPr>
              <w:t>The Jobs for Youth project seeks to economically empower young women and men for improved employability in decent work and sustainable entrepreneurship in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2F9AE" w14:textId="77777777" w:rsidR="00911BF2" w:rsidRPr="00C01D4F" w:rsidRDefault="00911BF2" w:rsidP="00911BF2">
            <w:pPr>
              <w:jc w:val="both"/>
              <w:rPr>
                <w:rFonts w:eastAsia="Times New Roman"/>
              </w:rPr>
            </w:pPr>
            <w:r w:rsidRPr="00C01D4F">
              <w:rPr>
                <w:rFonts w:eastAsia="Times New Roman"/>
                <w:b/>
                <w:bCs/>
              </w:rPr>
              <w:t>PROJECT OUTPUT</w:t>
            </w:r>
          </w:p>
          <w:p w14:paraId="02F16966" w14:textId="77777777" w:rsidR="00911BF2" w:rsidRPr="00C01D4F" w:rsidRDefault="00911BF2" w:rsidP="00911BF2">
            <w:pPr>
              <w:jc w:val="both"/>
              <w:rPr>
                <w:rFonts w:eastAsia="Times New Roman"/>
              </w:rPr>
            </w:pPr>
            <w:r w:rsidRPr="00C01D4F">
              <w:rPr>
                <w:rFonts w:eastAsia="Times New Roman"/>
              </w:rPr>
              <w:t>The project is expected to create an estimated 17,000 jobs and 6,000 businesses for the youth.</w:t>
            </w:r>
          </w:p>
        </w:tc>
      </w:tr>
      <w:tr w:rsidR="00911BF2" w:rsidRPr="00C01D4F" w14:paraId="1C5806B9"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88B3C" w14:textId="77777777" w:rsidR="00911BF2" w:rsidRPr="00C01D4F" w:rsidRDefault="00911BF2" w:rsidP="00911BF2">
            <w:pPr>
              <w:jc w:val="both"/>
              <w:rPr>
                <w:rFonts w:eastAsia="Times New Roman"/>
              </w:rPr>
            </w:pPr>
            <w:r w:rsidRPr="00C01D4F">
              <w:rPr>
                <w:rFonts w:eastAsia="Times New Roman"/>
                <w:b/>
                <w:bCs/>
              </w:rPr>
              <w:t>PROJECT OBJECTIVES</w:t>
            </w:r>
          </w:p>
          <w:p w14:paraId="17B2829E" w14:textId="77777777" w:rsidR="00911BF2" w:rsidRPr="00C01D4F" w:rsidRDefault="00911BF2" w:rsidP="00911BF2">
            <w:pPr>
              <w:jc w:val="both"/>
              <w:rPr>
                <w:rFonts w:eastAsia="Times New Roman"/>
              </w:rPr>
            </w:pPr>
            <w:r w:rsidRPr="00C01D4F">
              <w:rPr>
                <w:rFonts w:eastAsia="Times New Roman"/>
              </w:rPr>
              <w:t>To address youth employment issues by fostering entrepreneurship and job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9A31E" w14:textId="77777777" w:rsidR="00911BF2" w:rsidRPr="00C01D4F" w:rsidRDefault="00911BF2" w:rsidP="00911BF2">
            <w:pPr>
              <w:jc w:val="both"/>
              <w:rPr>
                <w:rFonts w:eastAsia="Times New Roman"/>
              </w:rPr>
            </w:pPr>
            <w:r w:rsidRPr="00C01D4F">
              <w:rPr>
                <w:rFonts w:eastAsia="Times New Roman"/>
                <w:b/>
                <w:bCs/>
              </w:rPr>
              <w:t>STRUCTURE OF PARTNERSHIP</w:t>
            </w:r>
          </w:p>
          <w:p w14:paraId="420386D2" w14:textId="77777777" w:rsidR="00911BF2" w:rsidRPr="00C01D4F" w:rsidRDefault="00911BF2" w:rsidP="00911BF2">
            <w:pPr>
              <w:jc w:val="both"/>
              <w:rPr>
                <w:rFonts w:eastAsia="Times New Roman"/>
              </w:rPr>
            </w:pPr>
            <w:r w:rsidRPr="00C01D4F">
              <w:rPr>
                <w:rFonts w:eastAsia="Times New Roman"/>
              </w:rPr>
              <w:t>The project will be will be coordinated through the Ministry of Labour, Youth and Manpower Development. It will be co-financed by the Government of Malawi and African Development Bank/</w:t>
            </w:r>
          </w:p>
        </w:tc>
      </w:tr>
      <w:tr w:rsidR="00911BF2" w:rsidRPr="00C01D4F" w14:paraId="20193944" w14:textId="77777777" w:rsidTr="00911BF2">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6B847" w14:textId="77777777" w:rsidR="00911BF2" w:rsidRPr="00C01D4F" w:rsidRDefault="00911BF2" w:rsidP="00911BF2">
            <w:pPr>
              <w:jc w:val="both"/>
              <w:rPr>
                <w:rFonts w:eastAsia="Times New Roman"/>
              </w:rPr>
            </w:pPr>
            <w:r w:rsidRPr="00C01D4F">
              <w:rPr>
                <w:rFonts w:eastAsia="Times New Roman"/>
                <w:b/>
                <w:bCs/>
              </w:rPr>
              <w:t>PROJECT LOCATION</w:t>
            </w:r>
          </w:p>
          <w:p w14:paraId="34D86A2A" w14:textId="77777777" w:rsidR="00911BF2" w:rsidRPr="00C01D4F" w:rsidRDefault="00911BF2" w:rsidP="00911BF2">
            <w:pPr>
              <w:jc w:val="both"/>
              <w:rPr>
                <w:rFonts w:eastAsia="Times New Roman"/>
              </w:rPr>
            </w:pPr>
            <w:r w:rsidRPr="00C01D4F">
              <w:rPr>
                <w:rFonts w:eastAsia="Times New Roman"/>
              </w:rPr>
              <w:t>The project will be implemented nationwide targeting University and Community College graduates to encourage entrepreneurship.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D9629" w14:textId="77777777" w:rsidR="00911BF2" w:rsidRPr="00C01D4F" w:rsidRDefault="00911BF2" w:rsidP="00911BF2">
            <w:pPr>
              <w:jc w:val="both"/>
              <w:rPr>
                <w:rFonts w:eastAsia="Times New Roman"/>
              </w:rPr>
            </w:pPr>
            <w:r w:rsidRPr="00C01D4F">
              <w:rPr>
                <w:rFonts w:eastAsia="Times New Roman"/>
                <w:b/>
                <w:bCs/>
              </w:rPr>
              <w:t>ESTIMATED COST OF THE PROJECT</w:t>
            </w:r>
          </w:p>
          <w:p w14:paraId="202698FC" w14:textId="77777777" w:rsidR="00911BF2" w:rsidRPr="00C01D4F" w:rsidRDefault="00911BF2" w:rsidP="00911BF2">
            <w:pPr>
              <w:jc w:val="both"/>
              <w:rPr>
                <w:rFonts w:eastAsia="Times New Roman"/>
              </w:rPr>
            </w:pPr>
            <w:r w:rsidRPr="00C01D4F">
              <w:rPr>
                <w:rFonts w:eastAsia="Times New Roman"/>
              </w:rPr>
              <w:t>The total cost is MK 9,180,000,000 (US$12.24 million of which US$1.74 million is a grant).</w:t>
            </w:r>
          </w:p>
          <w:p w14:paraId="03C7B938" w14:textId="77777777" w:rsidR="00911BF2" w:rsidRPr="00C01D4F" w:rsidRDefault="00911BF2" w:rsidP="00911BF2">
            <w:pPr>
              <w:rPr>
                <w:rFonts w:eastAsia="Times New Roman"/>
              </w:rPr>
            </w:pPr>
          </w:p>
        </w:tc>
      </w:tr>
    </w:tbl>
    <w:p w14:paraId="0C83EE0F" w14:textId="77777777" w:rsidR="0038070D" w:rsidRPr="00C01D4F" w:rsidRDefault="0038070D" w:rsidP="00911BF2">
      <w:pPr>
        <w:spacing w:after="240"/>
        <w:rPr>
          <w:rFonts w:eastAsia="Times New Roman"/>
        </w:rPr>
      </w:pPr>
    </w:p>
    <w:p w14:paraId="344CF24B" w14:textId="77777777" w:rsidR="00911BF2" w:rsidRPr="004543D1" w:rsidRDefault="00911BF2" w:rsidP="006A7195">
      <w:pPr>
        <w:pStyle w:val="Heading1"/>
        <w:rPr>
          <w:rFonts w:ascii="Times New Roman" w:eastAsia="Times New Roman" w:hAnsi="Times New Roman" w:cs="Times New Roman"/>
          <w:color w:val="auto"/>
          <w:sz w:val="36"/>
          <w:szCs w:val="36"/>
        </w:rPr>
      </w:pPr>
      <w:bookmarkStart w:id="139" w:name="_Toc496857883"/>
      <w:r w:rsidRPr="004543D1">
        <w:rPr>
          <w:rFonts w:ascii="Times New Roman" w:eastAsia="Times New Roman" w:hAnsi="Times New Roman" w:cs="Times New Roman"/>
          <w:color w:val="auto"/>
        </w:rPr>
        <w:lastRenderedPageBreak/>
        <w:t>ANNEX 2: IMPLEMENTATION PLAN / OPERATIONAL MATRIX</w:t>
      </w:r>
      <w:bookmarkEnd w:id="139"/>
    </w:p>
    <w:tbl>
      <w:tblPr>
        <w:tblW w:w="14180" w:type="dxa"/>
        <w:tblInd w:w="-293" w:type="dxa"/>
        <w:tblCellMar>
          <w:top w:w="15" w:type="dxa"/>
          <w:left w:w="15" w:type="dxa"/>
          <w:bottom w:w="15" w:type="dxa"/>
          <w:right w:w="15" w:type="dxa"/>
        </w:tblCellMar>
        <w:tblLook w:val="04A0" w:firstRow="1" w:lastRow="0" w:firstColumn="1" w:lastColumn="0" w:noHBand="0" w:noVBand="1"/>
      </w:tblPr>
      <w:tblGrid>
        <w:gridCol w:w="3062"/>
        <w:gridCol w:w="2608"/>
        <w:gridCol w:w="6237"/>
        <w:gridCol w:w="2273"/>
      </w:tblGrid>
      <w:tr w:rsidR="004543D1" w:rsidRPr="00C01D4F" w14:paraId="742907D6" w14:textId="0E346F85" w:rsidTr="004543D1">
        <w:trPr>
          <w:trHeight w:val="180"/>
        </w:trPr>
        <w:tc>
          <w:tcPr>
            <w:tcW w:w="14180" w:type="dxa"/>
            <w:gridSpan w:val="4"/>
            <w:tcBorders>
              <w:top w:val="single" w:sz="4" w:space="0" w:color="000000"/>
              <w:left w:val="single" w:sz="4" w:space="0" w:color="000000"/>
              <w:bottom w:val="single" w:sz="4" w:space="0" w:color="000000"/>
              <w:right w:val="single" w:sz="8" w:space="0" w:color="auto"/>
            </w:tcBorders>
            <w:shd w:val="clear" w:color="auto" w:fill="AEAAAA"/>
            <w:tcMar>
              <w:top w:w="0" w:type="dxa"/>
              <w:left w:w="108" w:type="dxa"/>
              <w:bottom w:w="0" w:type="dxa"/>
              <w:right w:w="108" w:type="dxa"/>
            </w:tcMar>
            <w:hideMark/>
          </w:tcPr>
          <w:p w14:paraId="0CA6F4B8" w14:textId="54456608" w:rsidR="004543D1" w:rsidRPr="00C01D4F" w:rsidRDefault="004543D1">
            <w:r w:rsidRPr="00C01D4F">
              <w:rPr>
                <w:rFonts w:eastAsia="Times New Roman"/>
                <w:b/>
                <w:bCs/>
                <w:sz w:val="20"/>
                <w:szCs w:val="20"/>
              </w:rPr>
              <w:t>AGRICULTURE, WATER DEVELOPMENT AND CLIMATE CHANGE MANAGEMENT</w:t>
            </w:r>
          </w:p>
        </w:tc>
      </w:tr>
      <w:tr w:rsidR="00C01D4F" w:rsidRPr="00C01D4F" w14:paraId="60193CDF"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1E8D22" w14:textId="77777777" w:rsidR="00911BF2" w:rsidRPr="00C01D4F" w:rsidRDefault="00911BF2" w:rsidP="00911BF2">
            <w:pPr>
              <w:jc w:val="both"/>
              <w:rPr>
                <w:rFonts w:eastAsia="Times New Roman"/>
              </w:rPr>
            </w:pPr>
            <w:r w:rsidRPr="00C01D4F">
              <w:rPr>
                <w:rFonts w:eastAsia="Times New Roman"/>
                <w:b/>
                <w:bCs/>
                <w:sz w:val="20"/>
                <w:szCs w:val="20"/>
              </w:rPr>
              <w:t>GOAL: To achieve sustainable agricultural transformation that is adaptive to climate change and enhances ecosystem services</w:t>
            </w:r>
          </w:p>
        </w:tc>
      </w:tr>
      <w:tr w:rsidR="00C01D4F" w:rsidRPr="00C01D4F" w14:paraId="5AF49B49"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129F4" w14:textId="77777777" w:rsidR="00911BF2" w:rsidRPr="00C01D4F" w:rsidRDefault="00911BF2" w:rsidP="00911BF2">
            <w:pPr>
              <w:rPr>
                <w:rFonts w:eastAsia="Times New Roman"/>
              </w:rPr>
            </w:pPr>
            <w:r w:rsidRPr="00C01D4F">
              <w:rPr>
                <w:rFonts w:eastAsia="Times New Roman"/>
                <w:b/>
                <w:bCs/>
                <w:sz w:val="20"/>
                <w:szCs w:val="20"/>
              </w:rPr>
              <w:t>Medium Term Expected Outcomes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3418B" w14:textId="77777777" w:rsidR="00911BF2" w:rsidRPr="00C01D4F" w:rsidRDefault="00911BF2" w:rsidP="00911BF2">
            <w:pPr>
              <w:rPr>
                <w:rFonts w:eastAsia="Times New Roman"/>
              </w:rPr>
            </w:pPr>
            <w:r w:rsidRPr="00C01D4F">
              <w:rPr>
                <w:rFonts w:eastAsia="Times New Roman"/>
                <w:b/>
                <w:bCs/>
                <w:sz w:val="20"/>
                <w:szCs w:val="20"/>
              </w:rPr>
              <w:t>Strategies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64B69" w14:textId="77777777" w:rsidR="00911BF2" w:rsidRPr="00C01D4F" w:rsidRDefault="00911BF2" w:rsidP="00911BF2">
            <w:pPr>
              <w:rPr>
                <w:rFonts w:eastAsia="Times New Roman"/>
              </w:rPr>
            </w:pPr>
            <w:r w:rsidRPr="00C01D4F">
              <w:rPr>
                <w:rFonts w:eastAsia="Times New Roman"/>
                <w:b/>
                <w:bCs/>
                <w:sz w:val="20"/>
                <w:szCs w:val="20"/>
              </w:rPr>
              <w:t>Actions and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7D3C8" w14:textId="77777777" w:rsidR="00911BF2" w:rsidRPr="00C01D4F" w:rsidRDefault="00911BF2" w:rsidP="00911BF2">
            <w:pPr>
              <w:rPr>
                <w:rFonts w:eastAsia="Times New Roman"/>
              </w:rPr>
            </w:pPr>
            <w:r w:rsidRPr="00C01D4F">
              <w:rPr>
                <w:rFonts w:eastAsia="Times New Roman"/>
                <w:b/>
                <w:bCs/>
                <w:sz w:val="20"/>
                <w:szCs w:val="20"/>
              </w:rPr>
              <w:t>Coordinating Institution</w:t>
            </w:r>
          </w:p>
        </w:tc>
      </w:tr>
      <w:tr w:rsidR="00C01D4F" w:rsidRPr="00C01D4F" w14:paraId="24484148"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4F6347B" w14:textId="77777777" w:rsidR="00911BF2" w:rsidRPr="00C01D4F" w:rsidRDefault="00911BF2" w:rsidP="00911BF2">
            <w:pPr>
              <w:rPr>
                <w:rFonts w:eastAsia="Times New Roman"/>
              </w:rPr>
            </w:pPr>
            <w:r w:rsidRPr="00C01D4F">
              <w:rPr>
                <w:rFonts w:eastAsia="Times New Roman"/>
                <w:b/>
                <w:bCs/>
                <w:sz w:val="20"/>
                <w:szCs w:val="20"/>
              </w:rPr>
              <w:t xml:space="preserve">AGRICULTURE </w:t>
            </w:r>
          </w:p>
        </w:tc>
      </w:tr>
      <w:tr w:rsidR="00C01D4F" w:rsidRPr="00C01D4F" w14:paraId="5BC4AD67"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1E88" w14:textId="77777777" w:rsidR="00911BF2" w:rsidRPr="00C01D4F" w:rsidRDefault="00911BF2" w:rsidP="00911BF2">
            <w:pPr>
              <w:rPr>
                <w:rFonts w:eastAsia="Times New Roman"/>
              </w:rPr>
            </w:pPr>
            <w:r w:rsidRPr="00C01D4F">
              <w:rPr>
                <w:rFonts w:eastAsia="Times New Roman"/>
                <w:b/>
                <w:bCs/>
                <w:sz w:val="20"/>
                <w:szCs w:val="20"/>
              </w:rPr>
              <w:t>Increased agricultural production and productivity.</w:t>
            </w:r>
          </w:p>
          <w:p w14:paraId="438903C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39262" w14:textId="77777777" w:rsidR="00911BF2" w:rsidRPr="00C01D4F" w:rsidRDefault="00911BF2" w:rsidP="00911BF2">
            <w:pPr>
              <w:jc w:val="both"/>
              <w:rPr>
                <w:rFonts w:eastAsia="Times New Roman"/>
              </w:rPr>
            </w:pPr>
            <w:r w:rsidRPr="00C01D4F">
              <w:rPr>
                <w:rFonts w:eastAsia="Times New Roman"/>
                <w:sz w:val="20"/>
                <w:szCs w:val="20"/>
              </w:rPr>
              <w:t>Promoting and strengthening agricultural extension and rural advisory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3B24F" w14:textId="77777777" w:rsidR="00911BF2" w:rsidRPr="00C01D4F" w:rsidRDefault="00911BF2" w:rsidP="00B54B2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trainings including refresher trainings for extension officers.</w:t>
            </w:r>
          </w:p>
          <w:p w14:paraId="180C7285" w14:textId="77777777" w:rsidR="00911BF2" w:rsidRPr="00C01D4F" w:rsidRDefault="00911BF2" w:rsidP="00B54B2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Reinforce standards for regulating provision of extension and advisory services.</w:t>
            </w:r>
          </w:p>
          <w:p w14:paraId="3092086C" w14:textId="77777777" w:rsidR="00911BF2" w:rsidRPr="00C01D4F" w:rsidRDefault="00911BF2" w:rsidP="00B54B2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a database of all agriculture extension programs and providers.</w:t>
            </w:r>
          </w:p>
          <w:p w14:paraId="6D59E23C" w14:textId="77777777" w:rsidR="00911BF2" w:rsidRPr="00C01D4F" w:rsidRDefault="00911BF2" w:rsidP="00B54B2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Strengthen coordination among all extension service providers at all levels. </w:t>
            </w:r>
          </w:p>
          <w:p w14:paraId="2C49112F" w14:textId="77777777" w:rsidR="00911BF2" w:rsidRPr="00C01D4F" w:rsidRDefault="00911BF2" w:rsidP="00B54B2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Harmonize extension messages on various agricultural technologies amongst extension service providers.</w:t>
            </w:r>
          </w:p>
          <w:p w14:paraId="0A24F572" w14:textId="77777777" w:rsidR="00911BF2" w:rsidRPr="00C01D4F" w:rsidRDefault="00911BF2" w:rsidP="00B54B2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use of innovative extension approaches such as model village farmer field schools, farmer business schools, plant clinics, lead farmers.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8C0D3" w14:textId="77777777" w:rsidR="00911BF2" w:rsidRPr="00C01D4F" w:rsidRDefault="00911BF2" w:rsidP="00911BF2">
            <w:pPr>
              <w:rPr>
                <w:rFonts w:eastAsia="Times New Roman"/>
              </w:rPr>
            </w:pPr>
            <w:r w:rsidRPr="00C01D4F">
              <w:rPr>
                <w:rFonts w:eastAsia="Times New Roman"/>
                <w:sz w:val="20"/>
                <w:szCs w:val="20"/>
              </w:rPr>
              <w:t>MoAIWD</w:t>
            </w:r>
          </w:p>
          <w:p w14:paraId="6A3A3125" w14:textId="77777777" w:rsidR="00911BF2" w:rsidRPr="00C01D4F" w:rsidRDefault="00911BF2" w:rsidP="00911BF2">
            <w:pPr>
              <w:rPr>
                <w:rFonts w:eastAsia="Times New Roman"/>
              </w:rPr>
            </w:pPr>
            <w:r w:rsidRPr="00C01D4F">
              <w:rPr>
                <w:rFonts w:eastAsia="Times New Roman"/>
                <w:sz w:val="20"/>
                <w:szCs w:val="20"/>
              </w:rPr>
              <w:t>NGOs</w:t>
            </w:r>
          </w:p>
          <w:p w14:paraId="557C581E" w14:textId="77777777" w:rsidR="00911BF2" w:rsidRPr="00C01D4F" w:rsidRDefault="00911BF2" w:rsidP="00911BF2">
            <w:pPr>
              <w:rPr>
                <w:rFonts w:eastAsia="Times New Roman"/>
              </w:rPr>
            </w:pPr>
            <w:r w:rsidRPr="00C01D4F">
              <w:rPr>
                <w:rFonts w:eastAsia="Times New Roman"/>
                <w:sz w:val="20"/>
                <w:szCs w:val="20"/>
              </w:rPr>
              <w:t>Academic institutions</w:t>
            </w:r>
          </w:p>
          <w:p w14:paraId="1E4D6485" w14:textId="77777777" w:rsidR="00911BF2" w:rsidRPr="00C01D4F" w:rsidRDefault="00911BF2" w:rsidP="00911BF2">
            <w:pPr>
              <w:rPr>
                <w:rFonts w:eastAsia="Times New Roman"/>
              </w:rPr>
            </w:pPr>
            <w:r w:rsidRPr="00C01D4F">
              <w:rPr>
                <w:rFonts w:eastAsia="Times New Roman"/>
                <w:sz w:val="20"/>
                <w:szCs w:val="20"/>
              </w:rPr>
              <w:t>Non State actors</w:t>
            </w:r>
          </w:p>
          <w:p w14:paraId="1A161231"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57D9D69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33D2CD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D5D69" w14:textId="77777777" w:rsidR="00911BF2" w:rsidRPr="00C01D4F" w:rsidRDefault="00911BF2" w:rsidP="00911BF2">
            <w:pPr>
              <w:jc w:val="both"/>
              <w:rPr>
                <w:rFonts w:eastAsia="Times New Roman"/>
              </w:rPr>
            </w:pPr>
            <w:r w:rsidRPr="00C01D4F">
              <w:rPr>
                <w:rFonts w:eastAsia="Times New Roman"/>
                <w:sz w:val="20"/>
                <w:szCs w:val="20"/>
              </w:rPr>
              <w:t>Supporting inclusive agricultural innovation systems for research, technology generation, and dissemination.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57F47"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participation of the private sector and farmer organizations in  the development of new seed varieties, livestock breeds, fish fingerlings, fish feed and other agricultural technologies. </w:t>
            </w:r>
          </w:p>
          <w:p w14:paraId="6E90A3A0"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programs aimed at arresting agro-biodiversity deterioration and integrating diverse species in agricultural production.</w:t>
            </w:r>
          </w:p>
          <w:p w14:paraId="3DE2335A"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soil nutrient analysis for efficient fertilizer application and utilization.</w:t>
            </w:r>
          </w:p>
          <w:p w14:paraId="29D8D1D9"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commercial application of agricultural biotechnologies, </w:t>
            </w:r>
          </w:p>
          <w:p w14:paraId="7DF7369D"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private sector imports of germ plasm, foundation seed, and varieties that have been empirically tested, approved, and certified </w:t>
            </w:r>
          </w:p>
          <w:p w14:paraId="0FF71B80"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Foster collaboration among DARS, national universities, private sector and other entities involved in the development of new agricultural technologies.</w:t>
            </w:r>
          </w:p>
          <w:p w14:paraId="15E6B7B9"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demand-driven and participatory research, which involves farmers and consumers.</w:t>
            </w:r>
          </w:p>
          <w:p w14:paraId="4F22ECDA"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technologies for agro-processing, preservation and storage to reduce post-harvest loss.</w:t>
            </w:r>
          </w:p>
          <w:p w14:paraId="09E54D54"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Integrate indigenous knowledge with scientific research for agriculture.</w:t>
            </w:r>
          </w:p>
          <w:p w14:paraId="3CD432BC" w14:textId="77777777" w:rsidR="00911BF2" w:rsidRPr="00C01D4F" w:rsidRDefault="00911BF2" w:rsidP="00B54B2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mechanisms for protecting and enforcing plant breeder’s and other intellectual property rights in agricultural research.</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1803" w14:textId="77777777" w:rsidR="00911BF2" w:rsidRPr="00C01D4F" w:rsidRDefault="00911BF2" w:rsidP="00911BF2">
            <w:pPr>
              <w:rPr>
                <w:rFonts w:eastAsia="Times New Roman"/>
              </w:rPr>
            </w:pPr>
            <w:r w:rsidRPr="00C01D4F">
              <w:rPr>
                <w:rFonts w:eastAsia="Times New Roman"/>
                <w:sz w:val="20"/>
                <w:szCs w:val="20"/>
              </w:rPr>
              <w:t>MoAIWD</w:t>
            </w:r>
          </w:p>
          <w:p w14:paraId="45C4EA08" w14:textId="77777777" w:rsidR="00911BF2" w:rsidRPr="00C01D4F" w:rsidRDefault="00911BF2" w:rsidP="00911BF2">
            <w:pPr>
              <w:rPr>
                <w:rFonts w:eastAsia="Times New Roman"/>
              </w:rPr>
            </w:pPr>
            <w:r w:rsidRPr="00C01D4F">
              <w:rPr>
                <w:rFonts w:eastAsia="Times New Roman"/>
                <w:sz w:val="20"/>
                <w:szCs w:val="20"/>
              </w:rPr>
              <w:t>NGOs</w:t>
            </w:r>
          </w:p>
          <w:p w14:paraId="2E52FE90" w14:textId="77777777" w:rsidR="00911BF2" w:rsidRPr="00C01D4F" w:rsidRDefault="00911BF2" w:rsidP="00911BF2">
            <w:pPr>
              <w:rPr>
                <w:rFonts w:eastAsia="Times New Roman"/>
              </w:rPr>
            </w:pPr>
            <w:r w:rsidRPr="00C01D4F">
              <w:rPr>
                <w:rFonts w:eastAsia="Times New Roman"/>
                <w:sz w:val="20"/>
                <w:szCs w:val="20"/>
              </w:rPr>
              <w:t>Academic institutions</w:t>
            </w:r>
          </w:p>
          <w:p w14:paraId="40FCA2FE" w14:textId="77777777" w:rsidR="00911BF2" w:rsidRPr="00C01D4F" w:rsidRDefault="00911BF2" w:rsidP="00911BF2">
            <w:pPr>
              <w:rPr>
                <w:rFonts w:eastAsia="Times New Roman"/>
              </w:rPr>
            </w:pPr>
            <w:r w:rsidRPr="00C01D4F">
              <w:rPr>
                <w:rFonts w:eastAsia="Times New Roman"/>
                <w:sz w:val="20"/>
                <w:szCs w:val="20"/>
              </w:rPr>
              <w:t>Non State actors</w:t>
            </w:r>
          </w:p>
          <w:p w14:paraId="3705CB75" w14:textId="77777777" w:rsidR="00911BF2" w:rsidRPr="00C01D4F" w:rsidRDefault="00911BF2" w:rsidP="00911BF2">
            <w:pPr>
              <w:rPr>
                <w:rFonts w:eastAsia="Times New Roman"/>
              </w:rPr>
            </w:pPr>
            <w:r w:rsidRPr="00C01D4F">
              <w:rPr>
                <w:rFonts w:eastAsia="Times New Roman"/>
                <w:sz w:val="20"/>
                <w:szCs w:val="20"/>
              </w:rPr>
              <w:t>Farmers Organisations</w:t>
            </w:r>
          </w:p>
          <w:p w14:paraId="745B1188" w14:textId="77777777" w:rsidR="00911BF2" w:rsidRPr="00C01D4F" w:rsidRDefault="00911BF2" w:rsidP="00911BF2">
            <w:pPr>
              <w:rPr>
                <w:rFonts w:eastAsia="Times New Roman"/>
              </w:rPr>
            </w:pPr>
            <w:r w:rsidRPr="00C01D4F">
              <w:rPr>
                <w:rFonts w:eastAsia="Times New Roman"/>
                <w:sz w:val="20"/>
                <w:szCs w:val="20"/>
              </w:rPr>
              <w:t>Research Institutions</w:t>
            </w:r>
          </w:p>
          <w:p w14:paraId="64BC79ED" w14:textId="77777777" w:rsidR="00911BF2" w:rsidRPr="00C01D4F" w:rsidRDefault="00911BF2" w:rsidP="00911BF2">
            <w:pPr>
              <w:rPr>
                <w:rFonts w:eastAsia="Times New Roman"/>
              </w:rPr>
            </w:pPr>
            <w:r w:rsidRPr="00C01D4F">
              <w:rPr>
                <w:rFonts w:eastAsia="Times New Roman"/>
                <w:sz w:val="20"/>
                <w:szCs w:val="20"/>
              </w:rPr>
              <w:t>DPs</w:t>
            </w:r>
          </w:p>
          <w:p w14:paraId="2D9E6C1D" w14:textId="77777777" w:rsidR="00911BF2" w:rsidRPr="00C01D4F" w:rsidRDefault="00911BF2" w:rsidP="00911BF2">
            <w:pPr>
              <w:rPr>
                <w:rFonts w:eastAsia="Times New Roman"/>
              </w:rPr>
            </w:pPr>
            <w:r w:rsidRPr="00C01D4F">
              <w:rPr>
                <w:rFonts w:eastAsia="Times New Roman"/>
                <w:sz w:val="20"/>
                <w:szCs w:val="20"/>
              </w:rPr>
              <w:t>DARs</w:t>
            </w:r>
          </w:p>
          <w:p w14:paraId="31A66768" w14:textId="77777777" w:rsidR="00911BF2" w:rsidRPr="00C01D4F" w:rsidRDefault="00911BF2" w:rsidP="00911BF2">
            <w:pPr>
              <w:rPr>
                <w:rFonts w:eastAsia="Times New Roman"/>
              </w:rPr>
            </w:pPr>
            <w:r w:rsidRPr="00C01D4F">
              <w:rPr>
                <w:rFonts w:eastAsia="Times New Roman"/>
                <w:sz w:val="20"/>
                <w:szCs w:val="20"/>
              </w:rPr>
              <w:t>ICRISAT</w:t>
            </w:r>
          </w:p>
        </w:tc>
      </w:tr>
      <w:tr w:rsidR="00C01D4F" w:rsidRPr="00C01D4F" w14:paraId="7204DED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B099E6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409F" w14:textId="069D3A24" w:rsidR="00911BF2" w:rsidRPr="00C01D4F" w:rsidRDefault="00911BF2" w:rsidP="00911BF2">
            <w:pPr>
              <w:jc w:val="both"/>
              <w:rPr>
                <w:rFonts w:eastAsia="Times New Roman"/>
              </w:rPr>
            </w:pPr>
            <w:r w:rsidRPr="00C01D4F">
              <w:rPr>
                <w:rFonts w:eastAsia="Times New Roman"/>
                <w:sz w:val="20"/>
                <w:szCs w:val="20"/>
              </w:rPr>
              <w:t xml:space="preserve">Increasing agricultural </w:t>
            </w:r>
            <w:r w:rsidR="004543D1" w:rsidRPr="00C01D4F">
              <w:rPr>
                <w:rFonts w:eastAsia="Times New Roman"/>
                <w:sz w:val="20"/>
                <w:szCs w:val="20"/>
              </w:rPr>
              <w:t>mechanization</w:t>
            </w:r>
            <w:r w:rsidRPr="00C01D4F">
              <w:rPr>
                <w:rFonts w:eastAsia="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ECDC2" w14:textId="77777777" w:rsidR="00911BF2" w:rsidRPr="00C01D4F" w:rsidRDefault="00911BF2" w:rsidP="00B54B2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revolving fund for maintenance and repair.</w:t>
            </w:r>
          </w:p>
          <w:p w14:paraId="25985595" w14:textId="77777777" w:rsidR="00911BF2" w:rsidRPr="00C01D4F" w:rsidRDefault="00911BF2" w:rsidP="00B54B2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Capacity development on the use and maintenance of equipment.</w:t>
            </w:r>
          </w:p>
          <w:p w14:paraId="60180141" w14:textId="77777777" w:rsidR="00911BF2" w:rsidRPr="00C01D4F" w:rsidRDefault="00911BF2" w:rsidP="00B54B2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on the feasibility of adopting different technologies.</w:t>
            </w:r>
          </w:p>
          <w:p w14:paraId="13F5096F" w14:textId="77777777" w:rsidR="00911BF2" w:rsidRPr="00C01D4F" w:rsidRDefault="00911BF2" w:rsidP="00B54B2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Acquire appropriate machinery based on the analysis outcome.</w:t>
            </w:r>
          </w:p>
          <w:p w14:paraId="3A77B39A" w14:textId="77777777" w:rsidR="00911BF2" w:rsidRPr="00C01D4F" w:rsidRDefault="00911BF2" w:rsidP="00B54B2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Provide taxation incentives on agricultural machinery.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45AA5" w14:textId="36663762"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NGOs</w:t>
            </w:r>
            <w:r w:rsidR="00E92C03">
              <w:rPr>
                <w:rFonts w:eastAsia="Times New Roman"/>
                <w:sz w:val="20"/>
                <w:szCs w:val="20"/>
              </w:rPr>
              <w:t>,</w:t>
            </w:r>
          </w:p>
          <w:p w14:paraId="62161CB8" w14:textId="77777777" w:rsidR="00911BF2" w:rsidRPr="00C01D4F" w:rsidRDefault="00911BF2" w:rsidP="00911BF2">
            <w:pPr>
              <w:rPr>
                <w:rFonts w:eastAsia="Times New Roman"/>
              </w:rPr>
            </w:pPr>
            <w:r w:rsidRPr="00C01D4F">
              <w:rPr>
                <w:rFonts w:eastAsia="Times New Roman"/>
                <w:sz w:val="20"/>
                <w:szCs w:val="20"/>
              </w:rPr>
              <w:t>Academic institutions</w:t>
            </w:r>
          </w:p>
          <w:p w14:paraId="0558A234" w14:textId="77777777" w:rsidR="00911BF2" w:rsidRPr="00C01D4F" w:rsidRDefault="00911BF2" w:rsidP="00911BF2">
            <w:pPr>
              <w:rPr>
                <w:rFonts w:eastAsia="Times New Roman"/>
              </w:rPr>
            </w:pPr>
            <w:r w:rsidRPr="00C01D4F">
              <w:rPr>
                <w:rFonts w:eastAsia="Times New Roman"/>
                <w:sz w:val="20"/>
                <w:szCs w:val="20"/>
              </w:rPr>
              <w:t>Non State actors</w:t>
            </w:r>
          </w:p>
          <w:p w14:paraId="345352D3" w14:textId="77777777" w:rsidR="00911BF2" w:rsidRPr="00C01D4F" w:rsidRDefault="00911BF2" w:rsidP="00911BF2">
            <w:pPr>
              <w:rPr>
                <w:rFonts w:eastAsia="Times New Roman"/>
              </w:rPr>
            </w:pPr>
            <w:r w:rsidRPr="00C01D4F">
              <w:rPr>
                <w:rFonts w:eastAsia="Times New Roman"/>
                <w:sz w:val="20"/>
                <w:szCs w:val="20"/>
              </w:rPr>
              <w:t>Farmers Organisations</w:t>
            </w:r>
          </w:p>
          <w:p w14:paraId="7B9D2963" w14:textId="77777777" w:rsidR="00911BF2" w:rsidRPr="00C01D4F" w:rsidRDefault="00911BF2" w:rsidP="00911BF2">
            <w:pPr>
              <w:rPr>
                <w:rFonts w:eastAsia="Times New Roman"/>
              </w:rPr>
            </w:pPr>
            <w:r w:rsidRPr="00C01D4F">
              <w:rPr>
                <w:rFonts w:eastAsia="Times New Roman"/>
                <w:sz w:val="20"/>
                <w:szCs w:val="20"/>
              </w:rPr>
              <w:t>Research Institutions</w:t>
            </w:r>
          </w:p>
          <w:p w14:paraId="0131E402" w14:textId="5856DBDA" w:rsidR="00911BF2" w:rsidRPr="00C01D4F" w:rsidRDefault="00911BF2" w:rsidP="00E92C03">
            <w:pPr>
              <w:rPr>
                <w:rFonts w:eastAsia="Times New Roman"/>
              </w:rPr>
            </w:pPr>
            <w:r w:rsidRPr="00C01D4F">
              <w:rPr>
                <w:rFonts w:eastAsia="Times New Roman"/>
                <w:sz w:val="20"/>
                <w:szCs w:val="20"/>
              </w:rPr>
              <w:t>DPs</w:t>
            </w:r>
            <w:r w:rsidR="00E92C03">
              <w:rPr>
                <w:rFonts w:eastAsia="Times New Roman"/>
                <w:sz w:val="20"/>
                <w:szCs w:val="20"/>
              </w:rPr>
              <w:t xml:space="preserve">, </w:t>
            </w:r>
            <w:r w:rsidRPr="00C01D4F">
              <w:rPr>
                <w:rFonts w:eastAsia="Times New Roman"/>
                <w:sz w:val="20"/>
                <w:szCs w:val="20"/>
              </w:rPr>
              <w:t>DARs</w:t>
            </w:r>
            <w:r w:rsidR="00E92C03">
              <w:rPr>
                <w:rFonts w:eastAsia="Times New Roman"/>
                <w:sz w:val="20"/>
                <w:szCs w:val="20"/>
              </w:rPr>
              <w:t xml:space="preserve">, </w:t>
            </w:r>
            <w:r w:rsidRPr="00C01D4F">
              <w:rPr>
                <w:rFonts w:eastAsia="Times New Roman"/>
                <w:sz w:val="20"/>
                <w:szCs w:val="20"/>
              </w:rPr>
              <w:t>MRA</w:t>
            </w:r>
          </w:p>
        </w:tc>
      </w:tr>
      <w:tr w:rsidR="00C01D4F" w:rsidRPr="00C01D4F" w14:paraId="72C7B586"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FE5CE3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455B6" w14:textId="77777777" w:rsidR="00911BF2" w:rsidRPr="00C01D4F" w:rsidRDefault="00911BF2" w:rsidP="00911BF2">
            <w:pPr>
              <w:jc w:val="both"/>
              <w:rPr>
                <w:rFonts w:eastAsia="Times New Roman"/>
              </w:rPr>
            </w:pPr>
            <w:r w:rsidRPr="00C01D4F">
              <w:rPr>
                <w:rFonts w:eastAsia="Times New Roman"/>
                <w:sz w:val="20"/>
                <w:szCs w:val="20"/>
              </w:rPr>
              <w:t>Promoting infrastructure investments for large scale irrigation schemes.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9297F" w14:textId="77777777" w:rsidR="00911BF2" w:rsidRPr="00C01D4F" w:rsidRDefault="00911BF2" w:rsidP="00B54B2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Sustainably develop areas with irrigation potential to facilitate utilization of irrigable land.</w:t>
            </w:r>
          </w:p>
          <w:p w14:paraId="2BB9A2B6" w14:textId="77777777" w:rsidR="00911BF2" w:rsidRPr="00C01D4F" w:rsidRDefault="00911BF2" w:rsidP="00B54B2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year round diversified irrigation farming.</w:t>
            </w:r>
          </w:p>
          <w:p w14:paraId="0BA3F517" w14:textId="77777777" w:rsidR="00911BF2" w:rsidRPr="00C01D4F" w:rsidRDefault="00911BF2" w:rsidP="00B54B2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partnerships between the private and public sectors (PPPs) in irrigation investments.</w:t>
            </w:r>
          </w:p>
          <w:p w14:paraId="2BFE3D16" w14:textId="77777777" w:rsidR="00911BF2" w:rsidRPr="00C01D4F" w:rsidRDefault="00911BF2" w:rsidP="00B54B2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for increased public investment in irrigation development.</w:t>
            </w:r>
          </w:p>
          <w:p w14:paraId="537A44A4" w14:textId="77777777" w:rsidR="00911BF2" w:rsidRPr="00C01D4F" w:rsidRDefault="00911BF2" w:rsidP="00B54B2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and invest in water harvesting technologies and storage systems for irrigation.</w:t>
            </w:r>
          </w:p>
          <w:p w14:paraId="14A824A4" w14:textId="77777777" w:rsidR="00911BF2" w:rsidRPr="00C01D4F" w:rsidRDefault="00911BF2" w:rsidP="00B54B2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environmental and social impact assessments and environmental mitigation and management plans are implemented for all irrigation projects.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271FC" w14:textId="77777777" w:rsidR="00911BF2" w:rsidRPr="00C01D4F" w:rsidRDefault="00911BF2" w:rsidP="00911BF2">
            <w:pPr>
              <w:rPr>
                <w:rFonts w:eastAsia="Times New Roman"/>
              </w:rPr>
            </w:pPr>
            <w:r w:rsidRPr="00C01D4F">
              <w:rPr>
                <w:rFonts w:eastAsia="Times New Roman"/>
                <w:sz w:val="20"/>
                <w:szCs w:val="20"/>
              </w:rPr>
              <w:t>MoAIWD</w:t>
            </w:r>
          </w:p>
          <w:p w14:paraId="3A2B922F" w14:textId="77777777" w:rsidR="00911BF2" w:rsidRPr="00C01D4F" w:rsidRDefault="00911BF2" w:rsidP="00911BF2">
            <w:pPr>
              <w:rPr>
                <w:rFonts w:eastAsia="Times New Roman"/>
              </w:rPr>
            </w:pPr>
            <w:r w:rsidRPr="00C01D4F">
              <w:rPr>
                <w:rFonts w:eastAsia="Times New Roman"/>
                <w:sz w:val="20"/>
                <w:szCs w:val="20"/>
              </w:rPr>
              <w:t>NGOs</w:t>
            </w:r>
          </w:p>
          <w:p w14:paraId="3493F369" w14:textId="77777777" w:rsidR="00911BF2" w:rsidRPr="00C01D4F" w:rsidRDefault="00911BF2" w:rsidP="00911BF2">
            <w:pPr>
              <w:rPr>
                <w:rFonts w:eastAsia="Times New Roman"/>
              </w:rPr>
            </w:pPr>
            <w:r w:rsidRPr="00C01D4F">
              <w:rPr>
                <w:rFonts w:eastAsia="Times New Roman"/>
                <w:sz w:val="20"/>
                <w:szCs w:val="20"/>
              </w:rPr>
              <w:t>Academic institutions</w:t>
            </w:r>
          </w:p>
          <w:p w14:paraId="2AEDD0EC" w14:textId="77777777" w:rsidR="00911BF2" w:rsidRPr="00C01D4F" w:rsidRDefault="00911BF2" w:rsidP="00911BF2">
            <w:pPr>
              <w:rPr>
                <w:rFonts w:eastAsia="Times New Roman"/>
              </w:rPr>
            </w:pPr>
            <w:r w:rsidRPr="00C01D4F">
              <w:rPr>
                <w:rFonts w:eastAsia="Times New Roman"/>
                <w:sz w:val="20"/>
                <w:szCs w:val="20"/>
              </w:rPr>
              <w:t>Non State actors</w:t>
            </w:r>
          </w:p>
          <w:p w14:paraId="0074B60B" w14:textId="77777777" w:rsidR="00911BF2" w:rsidRPr="00C01D4F" w:rsidRDefault="00911BF2" w:rsidP="00911BF2">
            <w:pPr>
              <w:rPr>
                <w:rFonts w:eastAsia="Times New Roman"/>
              </w:rPr>
            </w:pPr>
            <w:r w:rsidRPr="00C01D4F">
              <w:rPr>
                <w:rFonts w:eastAsia="Times New Roman"/>
                <w:sz w:val="20"/>
                <w:szCs w:val="20"/>
              </w:rPr>
              <w:t>DPs</w:t>
            </w:r>
          </w:p>
          <w:p w14:paraId="18788257" w14:textId="77777777" w:rsidR="00911BF2" w:rsidRPr="00C01D4F" w:rsidRDefault="00911BF2" w:rsidP="00911BF2">
            <w:pPr>
              <w:rPr>
                <w:rFonts w:eastAsia="Times New Roman"/>
              </w:rPr>
            </w:pPr>
            <w:r w:rsidRPr="00C01D4F">
              <w:rPr>
                <w:rFonts w:eastAsia="Times New Roman"/>
                <w:sz w:val="20"/>
                <w:szCs w:val="20"/>
              </w:rPr>
              <w:t>Private Sector</w:t>
            </w:r>
          </w:p>
          <w:p w14:paraId="622CFBE0" w14:textId="77777777" w:rsidR="00911BF2" w:rsidRPr="00C01D4F" w:rsidRDefault="00911BF2" w:rsidP="00911BF2">
            <w:pPr>
              <w:rPr>
                <w:rFonts w:eastAsia="Times New Roman"/>
              </w:rPr>
            </w:pPr>
            <w:r w:rsidRPr="00C01D4F">
              <w:rPr>
                <w:rFonts w:eastAsia="Times New Roman"/>
                <w:sz w:val="20"/>
                <w:szCs w:val="20"/>
              </w:rPr>
              <w:t>MCCCI</w:t>
            </w:r>
          </w:p>
        </w:tc>
      </w:tr>
      <w:tr w:rsidR="00C01D4F" w:rsidRPr="00C01D4F" w14:paraId="227B0A71" w14:textId="77777777" w:rsidTr="004543D1">
        <w:trPr>
          <w:trHeight w:val="266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28BC27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09244" w14:textId="77777777" w:rsidR="00911BF2" w:rsidRPr="00C01D4F" w:rsidRDefault="00911BF2" w:rsidP="00911BF2">
            <w:pPr>
              <w:jc w:val="both"/>
              <w:rPr>
                <w:rFonts w:eastAsia="Times New Roman"/>
              </w:rPr>
            </w:pPr>
            <w:r w:rsidRPr="00C01D4F">
              <w:rPr>
                <w:rFonts w:eastAsia="Times New Roman"/>
                <w:sz w:val="20"/>
                <w:szCs w:val="20"/>
              </w:rPr>
              <w:t>Facilitating and supporting improved coordination and capacity as well as infrastructural development for improved agricultural service delivery</w:t>
            </w:r>
          </w:p>
          <w:p w14:paraId="6EE833B6"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4B471"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to improve extension delivery systems within districts and EPAs.</w:t>
            </w:r>
          </w:p>
          <w:p w14:paraId="7E5B3F78"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pluralistic demand-driven extension policy and its implementation.</w:t>
            </w:r>
          </w:p>
          <w:p w14:paraId="0D9ED86E"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to coordinate the pluralistic and decentralized extension system</w:t>
            </w:r>
          </w:p>
          <w:p w14:paraId="21E1B4ED"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Conducting stakeholder mapping</w:t>
            </w:r>
          </w:p>
          <w:p w14:paraId="6AE6AE14"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equipment and Personal protective gear.</w:t>
            </w:r>
          </w:p>
          <w:p w14:paraId="2EB12822"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and rehabilitate housing and offices for agricultural staff.</w:t>
            </w:r>
          </w:p>
          <w:p w14:paraId="5D5D655C"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for construction and maintenance of infrastructure for cutting-edge research.</w:t>
            </w:r>
          </w:p>
          <w:p w14:paraId="63065F6C" w14:textId="77777777" w:rsidR="00911BF2" w:rsidRPr="00C01D4F" w:rsidRDefault="00911BF2" w:rsidP="00B54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Collaborate on rural electrification programs for agricultural area offices, staff houses, and agro-processing hubs.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7ACBF" w14:textId="77777777" w:rsidR="00911BF2" w:rsidRPr="00C01D4F" w:rsidRDefault="00911BF2" w:rsidP="00911BF2">
            <w:pPr>
              <w:rPr>
                <w:rFonts w:eastAsia="Times New Roman"/>
              </w:rPr>
            </w:pPr>
            <w:r w:rsidRPr="00C01D4F">
              <w:rPr>
                <w:rFonts w:eastAsia="Times New Roman"/>
                <w:sz w:val="20"/>
                <w:szCs w:val="20"/>
              </w:rPr>
              <w:t>MoAIWD</w:t>
            </w:r>
          </w:p>
          <w:p w14:paraId="1DFACE31" w14:textId="77777777" w:rsidR="00911BF2" w:rsidRPr="00C01D4F" w:rsidRDefault="00911BF2" w:rsidP="00911BF2">
            <w:pPr>
              <w:rPr>
                <w:rFonts w:eastAsia="Times New Roman"/>
              </w:rPr>
            </w:pPr>
            <w:r w:rsidRPr="00C01D4F">
              <w:rPr>
                <w:rFonts w:eastAsia="Times New Roman"/>
                <w:sz w:val="20"/>
                <w:szCs w:val="20"/>
              </w:rPr>
              <w:t>NGOs</w:t>
            </w:r>
          </w:p>
          <w:p w14:paraId="39C4E71F" w14:textId="77777777" w:rsidR="00911BF2" w:rsidRPr="00C01D4F" w:rsidRDefault="00911BF2" w:rsidP="00911BF2">
            <w:pPr>
              <w:rPr>
                <w:rFonts w:eastAsia="Times New Roman"/>
              </w:rPr>
            </w:pPr>
            <w:r w:rsidRPr="00C01D4F">
              <w:rPr>
                <w:rFonts w:eastAsia="Times New Roman"/>
                <w:sz w:val="20"/>
                <w:szCs w:val="20"/>
              </w:rPr>
              <w:t>MoTPW</w:t>
            </w:r>
          </w:p>
          <w:p w14:paraId="51E36860" w14:textId="77777777" w:rsidR="00911BF2" w:rsidRPr="00C01D4F" w:rsidRDefault="00911BF2" w:rsidP="00911BF2">
            <w:pPr>
              <w:rPr>
                <w:rFonts w:eastAsia="Times New Roman"/>
              </w:rPr>
            </w:pPr>
            <w:r w:rsidRPr="00C01D4F">
              <w:rPr>
                <w:rFonts w:eastAsia="Times New Roman"/>
                <w:sz w:val="20"/>
                <w:szCs w:val="20"/>
              </w:rPr>
              <w:t>NGOs</w:t>
            </w:r>
          </w:p>
          <w:p w14:paraId="1C281C18" w14:textId="77777777" w:rsidR="00911BF2" w:rsidRPr="00C01D4F" w:rsidRDefault="00911BF2" w:rsidP="00911BF2">
            <w:pPr>
              <w:rPr>
                <w:rFonts w:eastAsia="Times New Roman"/>
              </w:rPr>
            </w:pPr>
            <w:r w:rsidRPr="00C01D4F">
              <w:rPr>
                <w:rFonts w:eastAsia="Times New Roman"/>
                <w:sz w:val="20"/>
                <w:szCs w:val="20"/>
              </w:rPr>
              <w:t>Non State actors</w:t>
            </w:r>
          </w:p>
          <w:p w14:paraId="49CA89CD" w14:textId="77777777" w:rsidR="00911BF2" w:rsidRPr="00C01D4F" w:rsidRDefault="00911BF2" w:rsidP="00911BF2">
            <w:pPr>
              <w:rPr>
                <w:rFonts w:eastAsia="Times New Roman"/>
              </w:rPr>
            </w:pPr>
            <w:r w:rsidRPr="00C01D4F">
              <w:rPr>
                <w:rFonts w:eastAsia="Times New Roman"/>
                <w:sz w:val="20"/>
                <w:szCs w:val="20"/>
              </w:rPr>
              <w:t>DPs</w:t>
            </w:r>
          </w:p>
          <w:p w14:paraId="7A156971" w14:textId="77777777" w:rsidR="00911BF2" w:rsidRPr="00C01D4F" w:rsidRDefault="00911BF2" w:rsidP="00911BF2">
            <w:pPr>
              <w:rPr>
                <w:rFonts w:eastAsia="Times New Roman"/>
              </w:rPr>
            </w:pPr>
          </w:p>
        </w:tc>
      </w:tr>
      <w:tr w:rsidR="00C01D4F" w:rsidRPr="00C01D4F" w14:paraId="1447FA48"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54C443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2413C" w14:textId="77777777" w:rsidR="00911BF2" w:rsidRPr="00C01D4F" w:rsidRDefault="00911BF2" w:rsidP="00911BF2">
            <w:pPr>
              <w:jc w:val="both"/>
              <w:rPr>
                <w:rFonts w:eastAsia="Times New Roman"/>
              </w:rPr>
            </w:pPr>
            <w:r w:rsidRPr="00C01D4F">
              <w:rPr>
                <w:rFonts w:eastAsia="Times New Roman"/>
                <w:sz w:val="20"/>
                <w:szCs w:val="20"/>
              </w:rPr>
              <w:t>Promoting reforms of agricultural institutions and programmes to make them more sustainable and cost effective.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D5E4F"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Explore manufacturing or blending fertilizers locally or regionally to reduce costs.</w:t>
            </w:r>
          </w:p>
          <w:p w14:paraId="2847C96D"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and broaden private sector participation in fertilizer and other farm input markets.</w:t>
            </w:r>
          </w:p>
          <w:p w14:paraId="6507346F"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subsidy programmes such as FISP.</w:t>
            </w:r>
          </w:p>
          <w:p w14:paraId="60737E5C"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Incorporate complimentary integrated soil fertility management practices in the FISP package.</w:t>
            </w:r>
          </w:p>
          <w:p w14:paraId="49C368D0"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Promote zoning and crop diversification.</w:t>
            </w:r>
          </w:p>
          <w:p w14:paraId="6898C1C9"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the procurement efficiencies of farm inputs to ensure timely delivery.</w:t>
            </w:r>
          </w:p>
          <w:p w14:paraId="474F2E23"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Improve and scale up innovative approaches for delivery of agricultural services. </w:t>
            </w:r>
          </w:p>
          <w:p w14:paraId="43A9C0B1" w14:textId="77777777" w:rsidR="00911BF2" w:rsidRPr="00C01D4F" w:rsidRDefault="00911BF2" w:rsidP="00B54B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Improve the targeting criteria of subsidies to be in line with the commercialization of subsistence farmers.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2272E" w14:textId="77777777" w:rsidR="00911BF2" w:rsidRPr="00C01D4F" w:rsidRDefault="00911BF2" w:rsidP="00911BF2">
            <w:pPr>
              <w:rPr>
                <w:rFonts w:eastAsia="Times New Roman"/>
              </w:rPr>
            </w:pPr>
            <w:r w:rsidRPr="00C01D4F">
              <w:rPr>
                <w:rFonts w:eastAsia="Times New Roman"/>
                <w:sz w:val="20"/>
                <w:szCs w:val="20"/>
              </w:rPr>
              <w:lastRenderedPageBreak/>
              <w:t>MoAIWD</w:t>
            </w:r>
          </w:p>
          <w:p w14:paraId="04B60A99" w14:textId="77777777" w:rsidR="00911BF2" w:rsidRPr="00C01D4F" w:rsidRDefault="00911BF2" w:rsidP="00911BF2">
            <w:pPr>
              <w:rPr>
                <w:rFonts w:eastAsia="Times New Roman"/>
              </w:rPr>
            </w:pPr>
            <w:r w:rsidRPr="00C01D4F">
              <w:rPr>
                <w:rFonts w:eastAsia="Times New Roman"/>
                <w:sz w:val="20"/>
                <w:szCs w:val="20"/>
              </w:rPr>
              <w:t>MoFEPD</w:t>
            </w:r>
          </w:p>
          <w:p w14:paraId="56C13EDC" w14:textId="77777777" w:rsidR="00911BF2" w:rsidRPr="00C01D4F" w:rsidRDefault="00911BF2" w:rsidP="00911BF2">
            <w:pPr>
              <w:rPr>
                <w:rFonts w:eastAsia="Times New Roman"/>
              </w:rPr>
            </w:pPr>
            <w:r w:rsidRPr="00C01D4F">
              <w:rPr>
                <w:rFonts w:eastAsia="Times New Roman"/>
                <w:sz w:val="20"/>
                <w:szCs w:val="20"/>
              </w:rPr>
              <w:t>NGOs</w:t>
            </w:r>
          </w:p>
          <w:p w14:paraId="4E956F5D" w14:textId="77777777" w:rsidR="00911BF2" w:rsidRPr="00C01D4F" w:rsidRDefault="00911BF2" w:rsidP="00911BF2">
            <w:pPr>
              <w:rPr>
                <w:rFonts w:eastAsia="Times New Roman"/>
              </w:rPr>
            </w:pPr>
            <w:r w:rsidRPr="00C01D4F">
              <w:rPr>
                <w:rFonts w:eastAsia="Times New Roman"/>
                <w:sz w:val="20"/>
                <w:szCs w:val="20"/>
              </w:rPr>
              <w:t>Academic institutions</w:t>
            </w:r>
          </w:p>
          <w:p w14:paraId="55DE1CC6" w14:textId="77777777" w:rsidR="00911BF2" w:rsidRPr="00C01D4F" w:rsidRDefault="00911BF2" w:rsidP="00911BF2">
            <w:pPr>
              <w:rPr>
                <w:rFonts w:eastAsia="Times New Roman"/>
              </w:rPr>
            </w:pPr>
            <w:r w:rsidRPr="00C01D4F">
              <w:rPr>
                <w:rFonts w:eastAsia="Times New Roman"/>
                <w:sz w:val="20"/>
                <w:szCs w:val="20"/>
              </w:rPr>
              <w:t>Farmers organisations</w:t>
            </w:r>
          </w:p>
          <w:p w14:paraId="4502B78A"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7C496F00" w14:textId="77777777" w:rsidTr="004543D1">
        <w:trPr>
          <w:trHeight w:val="200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96B22" w14:textId="77777777" w:rsidR="00911BF2" w:rsidRPr="00C01D4F" w:rsidRDefault="00911BF2" w:rsidP="00911BF2">
            <w:pPr>
              <w:rPr>
                <w:rFonts w:eastAsia="Times New Roman"/>
              </w:rPr>
            </w:pPr>
            <w:r w:rsidRPr="00C01D4F">
              <w:rPr>
                <w:rFonts w:eastAsia="Times New Roman"/>
                <w:b/>
                <w:bCs/>
                <w:sz w:val="20"/>
                <w:szCs w:val="20"/>
              </w:rPr>
              <w:t>Increased land under irrigation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FBC11" w14:textId="77777777" w:rsidR="00911BF2" w:rsidRPr="00C01D4F" w:rsidRDefault="00911BF2" w:rsidP="00911BF2">
            <w:pPr>
              <w:jc w:val="both"/>
              <w:rPr>
                <w:rFonts w:eastAsia="Times New Roman"/>
              </w:rPr>
            </w:pPr>
            <w:r w:rsidRPr="00C01D4F">
              <w:rPr>
                <w:rFonts w:eastAsia="Times New Roman"/>
                <w:sz w:val="20"/>
                <w:szCs w:val="20"/>
              </w:rPr>
              <w:t>Developing areas with irrigation potential</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E7AF2" w14:textId="77777777"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areas with irrigation potential.</w:t>
            </w:r>
          </w:p>
          <w:p w14:paraId="5B0F542E" w14:textId="77777777"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Construct small, medium and large scale irrigation schemes. </w:t>
            </w:r>
          </w:p>
          <w:p w14:paraId="761D4060" w14:textId="77777777"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credit facilities to smallholder and commercial irrigation farmers.</w:t>
            </w:r>
          </w:p>
          <w:p w14:paraId="5B3B90A5" w14:textId="77777777"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integrated planning in irrigation programmes. </w:t>
            </w:r>
          </w:p>
          <w:p w14:paraId="1728E7D4" w14:textId="77777777"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support infrastructure. </w:t>
            </w:r>
          </w:p>
          <w:p w14:paraId="17527A59" w14:textId="29199753"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Create an enabling environment for private sector </w:t>
            </w:r>
            <w:r w:rsidR="004543D1" w:rsidRPr="00C01D4F">
              <w:rPr>
                <w:rFonts w:eastAsia="Times New Roman"/>
                <w:sz w:val="20"/>
                <w:szCs w:val="20"/>
              </w:rPr>
              <w:t>participation.</w:t>
            </w:r>
          </w:p>
          <w:p w14:paraId="522C6300" w14:textId="77777777" w:rsidR="00911BF2" w:rsidRPr="00C01D4F" w:rsidRDefault="00911BF2" w:rsidP="00B54B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and maintain existing irrigation schemes and small earth dams.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ED976" w14:textId="77777777" w:rsidR="00911BF2" w:rsidRPr="00C01D4F" w:rsidRDefault="00911BF2" w:rsidP="00911BF2">
            <w:pPr>
              <w:rPr>
                <w:rFonts w:eastAsia="Times New Roman"/>
              </w:rPr>
            </w:pPr>
            <w:r w:rsidRPr="00C01D4F">
              <w:rPr>
                <w:rFonts w:eastAsia="Times New Roman"/>
                <w:sz w:val="20"/>
                <w:szCs w:val="20"/>
              </w:rPr>
              <w:t>MoAIWD</w:t>
            </w:r>
          </w:p>
          <w:p w14:paraId="7F492AE7" w14:textId="77777777" w:rsidR="00911BF2" w:rsidRPr="00C01D4F" w:rsidRDefault="00911BF2" w:rsidP="00911BF2">
            <w:pPr>
              <w:rPr>
                <w:rFonts w:eastAsia="Times New Roman"/>
              </w:rPr>
            </w:pPr>
            <w:r w:rsidRPr="00C01D4F">
              <w:rPr>
                <w:rFonts w:eastAsia="Times New Roman"/>
                <w:sz w:val="20"/>
                <w:szCs w:val="20"/>
              </w:rPr>
              <w:t>OPC</w:t>
            </w:r>
          </w:p>
          <w:p w14:paraId="34FFD21C" w14:textId="77777777" w:rsidR="00911BF2" w:rsidRPr="00C01D4F" w:rsidRDefault="00911BF2" w:rsidP="00911BF2">
            <w:pPr>
              <w:rPr>
                <w:rFonts w:eastAsia="Times New Roman"/>
              </w:rPr>
            </w:pPr>
            <w:r w:rsidRPr="00C01D4F">
              <w:rPr>
                <w:rFonts w:eastAsia="Times New Roman"/>
                <w:sz w:val="20"/>
                <w:szCs w:val="20"/>
              </w:rPr>
              <w:t>GBIA</w:t>
            </w:r>
          </w:p>
          <w:p w14:paraId="552C4F1E" w14:textId="77777777" w:rsidR="00911BF2" w:rsidRPr="00C01D4F" w:rsidRDefault="00911BF2" w:rsidP="00911BF2">
            <w:pPr>
              <w:rPr>
                <w:rFonts w:eastAsia="Times New Roman"/>
              </w:rPr>
            </w:pPr>
            <w:r w:rsidRPr="00C01D4F">
              <w:rPr>
                <w:rFonts w:eastAsia="Times New Roman"/>
                <w:sz w:val="20"/>
                <w:szCs w:val="20"/>
              </w:rPr>
              <w:t>DPs</w:t>
            </w:r>
          </w:p>
          <w:p w14:paraId="1FE40EA9" w14:textId="77777777" w:rsidR="00911BF2" w:rsidRPr="00C01D4F" w:rsidRDefault="00911BF2" w:rsidP="00911BF2">
            <w:pPr>
              <w:rPr>
                <w:rFonts w:eastAsia="Times New Roman"/>
              </w:rPr>
            </w:pPr>
            <w:r w:rsidRPr="00C01D4F">
              <w:rPr>
                <w:rFonts w:eastAsia="Times New Roman"/>
                <w:sz w:val="20"/>
                <w:szCs w:val="20"/>
              </w:rPr>
              <w:t>Private Sector</w:t>
            </w:r>
          </w:p>
          <w:p w14:paraId="0B133E4B" w14:textId="77777777" w:rsidR="00911BF2" w:rsidRPr="00C01D4F" w:rsidRDefault="00911BF2" w:rsidP="00911BF2">
            <w:pPr>
              <w:rPr>
                <w:rFonts w:eastAsia="Times New Roman"/>
              </w:rPr>
            </w:pPr>
            <w:r w:rsidRPr="00C01D4F">
              <w:rPr>
                <w:rFonts w:eastAsia="Times New Roman"/>
                <w:sz w:val="20"/>
                <w:szCs w:val="20"/>
              </w:rPr>
              <w:t>Non-state Actors</w:t>
            </w:r>
          </w:p>
        </w:tc>
      </w:tr>
      <w:tr w:rsidR="00C01D4F" w:rsidRPr="00C01D4F" w14:paraId="50D011A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834563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BBE76" w14:textId="77777777" w:rsidR="00911BF2" w:rsidRPr="00C01D4F" w:rsidRDefault="00911BF2" w:rsidP="00911BF2">
            <w:pPr>
              <w:rPr>
                <w:rFonts w:eastAsia="Times New Roman"/>
              </w:rPr>
            </w:pPr>
            <w:r w:rsidRPr="00C01D4F">
              <w:rPr>
                <w:rFonts w:eastAsia="Times New Roman"/>
                <w:sz w:val="20"/>
                <w:szCs w:val="20"/>
              </w:rPr>
              <w:t xml:space="preserve">Conducting and promoting research and use of appropriate technologies in irrigation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6B033" w14:textId="77777777" w:rsidR="00911BF2" w:rsidRPr="00C01D4F" w:rsidRDefault="00911BF2" w:rsidP="00B54B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research in irrigation technology. </w:t>
            </w:r>
          </w:p>
          <w:p w14:paraId="76426DC4" w14:textId="77777777" w:rsidR="00911BF2" w:rsidRPr="00C01D4F" w:rsidRDefault="00911BF2" w:rsidP="00B54B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Increase water harvesting technologies. </w:t>
            </w:r>
          </w:p>
          <w:p w14:paraId="6D79DEDA" w14:textId="77777777" w:rsidR="00911BF2" w:rsidRPr="00C01D4F" w:rsidRDefault="00911BF2" w:rsidP="00B54B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technology transfer and absorption.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74BB3" w14:textId="77777777" w:rsidR="00911BF2" w:rsidRPr="00C01D4F" w:rsidRDefault="00911BF2" w:rsidP="00911BF2">
            <w:pPr>
              <w:rPr>
                <w:rFonts w:eastAsia="Times New Roman"/>
              </w:rPr>
            </w:pPr>
            <w:r w:rsidRPr="00C01D4F">
              <w:rPr>
                <w:rFonts w:eastAsia="Times New Roman"/>
                <w:sz w:val="20"/>
                <w:szCs w:val="20"/>
              </w:rPr>
              <w:t>MoAIWD, OPC, GBIA, DPs, Private Sector, Non-sate Actors</w:t>
            </w:r>
          </w:p>
        </w:tc>
      </w:tr>
      <w:tr w:rsidR="00C01D4F" w:rsidRPr="00C01D4F" w14:paraId="63B93A0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941343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CFCF2" w14:textId="77777777" w:rsidR="00911BF2" w:rsidRPr="00C01D4F" w:rsidRDefault="00911BF2" w:rsidP="00911BF2">
            <w:pPr>
              <w:jc w:val="both"/>
              <w:rPr>
                <w:rFonts w:eastAsia="Times New Roman"/>
              </w:rPr>
            </w:pPr>
            <w:r w:rsidRPr="00C01D4F">
              <w:rPr>
                <w:rFonts w:eastAsia="Times New Roman"/>
                <w:sz w:val="20"/>
                <w:szCs w:val="20"/>
              </w:rPr>
              <w:t>Enhancing technical and institutional capacities in irrigated agriculture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09706" w14:textId="77777777" w:rsidR="00911BF2" w:rsidRPr="00C01D4F" w:rsidRDefault="00911BF2" w:rsidP="00B54B2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capacity in irrigation institutions. </w:t>
            </w:r>
          </w:p>
          <w:p w14:paraId="0CAE831F" w14:textId="77777777" w:rsidR="00911BF2" w:rsidRPr="00C01D4F" w:rsidRDefault="00911BF2" w:rsidP="00B54B2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Establish and empower cooperatives and water use associations. </w:t>
            </w:r>
          </w:p>
          <w:p w14:paraId="1DE8E9BF" w14:textId="77777777" w:rsidR="00911BF2" w:rsidRPr="00C01D4F" w:rsidRDefault="00911BF2" w:rsidP="00B54B2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collaboration among stakeholders.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C01AE" w14:textId="77777777" w:rsidR="00911BF2" w:rsidRPr="00C01D4F" w:rsidRDefault="00911BF2" w:rsidP="00911BF2">
            <w:pPr>
              <w:rPr>
                <w:rFonts w:eastAsia="Times New Roman"/>
              </w:rPr>
            </w:pPr>
            <w:r w:rsidRPr="00C01D4F">
              <w:rPr>
                <w:rFonts w:eastAsia="Times New Roman"/>
                <w:sz w:val="20"/>
                <w:szCs w:val="20"/>
              </w:rPr>
              <w:t>MoAIWD, OPC, GBIA, DPs, Private Sector, Non-sate Actors</w:t>
            </w:r>
          </w:p>
        </w:tc>
      </w:tr>
      <w:tr w:rsidR="00C01D4F" w:rsidRPr="00C01D4F" w14:paraId="00C60789"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38212" w14:textId="77777777" w:rsidR="00911BF2" w:rsidRPr="00C01D4F" w:rsidRDefault="00911BF2" w:rsidP="00911BF2">
            <w:pPr>
              <w:rPr>
                <w:rFonts w:eastAsia="Times New Roman"/>
              </w:rPr>
            </w:pPr>
            <w:r w:rsidRPr="00C01D4F">
              <w:rPr>
                <w:rFonts w:eastAsia="Times New Roman"/>
                <w:b/>
                <w:bCs/>
                <w:sz w:val="20"/>
                <w:szCs w:val="20"/>
              </w:rPr>
              <w:t>Increased agricultural diversification.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1C57B" w14:textId="77777777" w:rsidR="00911BF2" w:rsidRPr="00C01D4F" w:rsidRDefault="00911BF2" w:rsidP="00911BF2">
            <w:pPr>
              <w:jc w:val="both"/>
              <w:rPr>
                <w:rFonts w:eastAsia="Times New Roman"/>
              </w:rPr>
            </w:pPr>
            <w:r w:rsidRPr="00C01D4F">
              <w:rPr>
                <w:rFonts w:eastAsia="Times New Roman"/>
                <w:sz w:val="20"/>
                <w:szCs w:val="20"/>
              </w:rPr>
              <w:t>Promoting diversified crop and livestock production and utilization.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1CA76" w14:textId="77777777" w:rsidR="00911BF2" w:rsidRPr="00C01D4F" w:rsidRDefault="00911BF2" w:rsidP="00B54B2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Undertake awareness campaigns. </w:t>
            </w:r>
          </w:p>
          <w:p w14:paraId="0D10F559" w14:textId="77777777" w:rsidR="00911BF2" w:rsidRPr="00C01D4F" w:rsidRDefault="00911BF2" w:rsidP="00B54B2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Produce crop and livestock utilization material. </w:t>
            </w:r>
          </w:p>
          <w:p w14:paraId="5EA12123" w14:textId="77777777" w:rsidR="00911BF2" w:rsidRPr="00C01D4F" w:rsidRDefault="00911BF2" w:rsidP="00B54B2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Translate into vernacular languages. </w:t>
            </w:r>
          </w:p>
          <w:p w14:paraId="66811254" w14:textId="77777777" w:rsidR="00911BF2" w:rsidRPr="00C01D4F" w:rsidRDefault="00911BF2" w:rsidP="00B54B2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Conduct training of trainers on crop and livestock diversification.</w:t>
            </w:r>
          </w:p>
          <w:p w14:paraId="00A91FD3" w14:textId="77777777" w:rsidR="00911BF2" w:rsidRPr="00C01D4F" w:rsidRDefault="00911BF2" w:rsidP="00B54B2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Identify and train lead farmers on crop and livestock diversification.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68611" w14:textId="77777777" w:rsidR="00911BF2" w:rsidRPr="00C01D4F" w:rsidRDefault="00911BF2" w:rsidP="00911BF2">
            <w:pPr>
              <w:rPr>
                <w:rFonts w:eastAsia="Times New Roman"/>
              </w:rPr>
            </w:pPr>
            <w:r w:rsidRPr="00C01D4F">
              <w:rPr>
                <w:rFonts w:eastAsia="Times New Roman"/>
                <w:sz w:val="20"/>
                <w:szCs w:val="20"/>
              </w:rPr>
              <w:t>MoAIWD</w:t>
            </w:r>
          </w:p>
          <w:p w14:paraId="0DC21EA9" w14:textId="77777777" w:rsidR="00911BF2" w:rsidRPr="00C01D4F" w:rsidRDefault="00911BF2" w:rsidP="00911BF2">
            <w:pPr>
              <w:rPr>
                <w:rFonts w:eastAsia="Times New Roman"/>
              </w:rPr>
            </w:pPr>
            <w:r w:rsidRPr="00C01D4F">
              <w:rPr>
                <w:rFonts w:eastAsia="Times New Roman"/>
                <w:sz w:val="20"/>
                <w:szCs w:val="20"/>
              </w:rPr>
              <w:t>NGOs</w:t>
            </w:r>
          </w:p>
          <w:p w14:paraId="6B1EE85F" w14:textId="77777777" w:rsidR="00911BF2" w:rsidRPr="00C01D4F" w:rsidRDefault="00911BF2" w:rsidP="00911BF2">
            <w:pPr>
              <w:rPr>
                <w:rFonts w:eastAsia="Times New Roman"/>
              </w:rPr>
            </w:pPr>
            <w:r w:rsidRPr="00C01D4F">
              <w:rPr>
                <w:rFonts w:eastAsia="Times New Roman"/>
                <w:sz w:val="20"/>
                <w:szCs w:val="20"/>
              </w:rPr>
              <w:t>Academic institutions</w:t>
            </w:r>
          </w:p>
          <w:p w14:paraId="1BC58072" w14:textId="77777777" w:rsidR="00911BF2" w:rsidRPr="00C01D4F" w:rsidRDefault="00911BF2" w:rsidP="00911BF2">
            <w:pPr>
              <w:rPr>
                <w:rFonts w:eastAsia="Times New Roman"/>
              </w:rPr>
            </w:pPr>
            <w:r w:rsidRPr="00C01D4F">
              <w:rPr>
                <w:rFonts w:eastAsia="Times New Roman"/>
                <w:sz w:val="20"/>
                <w:szCs w:val="20"/>
              </w:rPr>
              <w:t>Farmers organisations</w:t>
            </w:r>
          </w:p>
          <w:p w14:paraId="02DD59AE"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2660CE2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81BC36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240C78" w14:textId="02C30461" w:rsidR="00911BF2" w:rsidRPr="00C01D4F" w:rsidRDefault="00911BF2" w:rsidP="00911BF2">
            <w:pPr>
              <w:jc w:val="both"/>
              <w:rPr>
                <w:rFonts w:eastAsia="Times New Roman"/>
              </w:rPr>
            </w:pPr>
            <w:r w:rsidRPr="00C01D4F">
              <w:rPr>
                <w:rFonts w:eastAsia="Times New Roman"/>
                <w:sz w:val="20"/>
                <w:szCs w:val="20"/>
              </w:rPr>
              <w:t xml:space="preserve">Promoting and encouraging sustainable fisheries </w:t>
            </w:r>
            <w:r w:rsidR="004543D1" w:rsidRPr="00C01D4F">
              <w:rPr>
                <w:rFonts w:eastAsia="Times New Roman"/>
                <w:sz w:val="20"/>
                <w:szCs w:val="20"/>
              </w:rPr>
              <w:t>management and</w:t>
            </w:r>
            <w:r w:rsidRPr="00C01D4F">
              <w:rPr>
                <w:rFonts w:eastAsia="Times New Roman"/>
                <w:sz w:val="20"/>
                <w:szCs w:val="20"/>
              </w:rPr>
              <w:t xml:space="preserve"> commercial aquaculture development.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F3E52" w14:textId="77777777" w:rsidR="00911BF2" w:rsidRPr="00C01D4F" w:rsidRDefault="00911BF2" w:rsidP="00B54B2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Construct fish ponds. </w:t>
            </w:r>
          </w:p>
          <w:p w14:paraId="0406AAD5" w14:textId="77777777" w:rsidR="00911BF2" w:rsidRPr="00C01D4F" w:rsidRDefault="00911BF2" w:rsidP="00B54B2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Enhance production of fingerlings.</w:t>
            </w:r>
          </w:p>
          <w:p w14:paraId="0ED45518" w14:textId="77777777" w:rsidR="00911BF2" w:rsidRPr="00C01D4F" w:rsidRDefault="00911BF2" w:rsidP="00B54B2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Enforce fishing regulations.</w:t>
            </w:r>
          </w:p>
          <w:p w14:paraId="02D1378A" w14:textId="77777777" w:rsidR="00911BF2" w:rsidRPr="00C01D4F" w:rsidRDefault="00911BF2" w:rsidP="00B54B2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Develop integrated fish farming schemes.  </w:t>
            </w:r>
          </w:p>
          <w:p w14:paraId="2F4C56FE" w14:textId="77777777" w:rsidR="00911BF2" w:rsidRPr="00C01D4F" w:rsidRDefault="00911BF2" w:rsidP="00B54B2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Encourage cage aquaculture.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2080C" w14:textId="77777777" w:rsidR="00911BF2" w:rsidRPr="00C01D4F" w:rsidRDefault="00911BF2" w:rsidP="00911BF2">
            <w:pPr>
              <w:rPr>
                <w:rFonts w:eastAsia="Times New Roman"/>
              </w:rPr>
            </w:pPr>
            <w:r w:rsidRPr="00C01D4F">
              <w:rPr>
                <w:rFonts w:eastAsia="Times New Roman"/>
                <w:sz w:val="20"/>
                <w:szCs w:val="20"/>
              </w:rPr>
              <w:t>MoAIWD</w:t>
            </w:r>
          </w:p>
          <w:p w14:paraId="2EEB8090" w14:textId="77777777" w:rsidR="00911BF2" w:rsidRPr="00C01D4F" w:rsidRDefault="00911BF2" w:rsidP="00911BF2">
            <w:pPr>
              <w:rPr>
                <w:rFonts w:eastAsia="Times New Roman"/>
              </w:rPr>
            </w:pPr>
            <w:r w:rsidRPr="00C01D4F">
              <w:rPr>
                <w:rFonts w:eastAsia="Times New Roman"/>
                <w:sz w:val="20"/>
                <w:szCs w:val="20"/>
              </w:rPr>
              <w:t>DPs</w:t>
            </w:r>
          </w:p>
          <w:p w14:paraId="1BAFE3BD" w14:textId="77777777" w:rsidR="00911BF2" w:rsidRPr="00C01D4F" w:rsidRDefault="00911BF2" w:rsidP="00911BF2">
            <w:pPr>
              <w:rPr>
                <w:rFonts w:eastAsia="Times New Roman"/>
              </w:rPr>
            </w:pPr>
            <w:r w:rsidRPr="00C01D4F">
              <w:rPr>
                <w:rFonts w:eastAsia="Times New Roman"/>
                <w:sz w:val="20"/>
                <w:szCs w:val="20"/>
              </w:rPr>
              <w:t xml:space="preserve">Research institutions </w:t>
            </w:r>
          </w:p>
          <w:p w14:paraId="45C091D1" w14:textId="77777777" w:rsidR="00911BF2" w:rsidRPr="00C01D4F" w:rsidRDefault="00911BF2" w:rsidP="00911BF2">
            <w:pPr>
              <w:rPr>
                <w:rFonts w:eastAsia="Times New Roman"/>
              </w:rPr>
            </w:pPr>
            <w:r w:rsidRPr="00C01D4F">
              <w:rPr>
                <w:rFonts w:eastAsia="Times New Roman"/>
                <w:sz w:val="20"/>
                <w:szCs w:val="20"/>
              </w:rPr>
              <w:t>Private sector e.g. MALDECO</w:t>
            </w:r>
          </w:p>
          <w:p w14:paraId="07A6D5B2" w14:textId="77777777" w:rsidR="00911BF2" w:rsidRPr="00C01D4F" w:rsidRDefault="00911BF2" w:rsidP="00911BF2">
            <w:pPr>
              <w:rPr>
                <w:rFonts w:eastAsia="Times New Roman"/>
              </w:rPr>
            </w:pPr>
            <w:r w:rsidRPr="00C01D4F">
              <w:rPr>
                <w:rFonts w:eastAsia="Times New Roman"/>
                <w:sz w:val="20"/>
                <w:szCs w:val="20"/>
              </w:rPr>
              <w:t>World Fish Centre</w:t>
            </w:r>
          </w:p>
        </w:tc>
      </w:tr>
      <w:tr w:rsidR="00C01D4F" w:rsidRPr="00C01D4F" w14:paraId="22E1F21D" w14:textId="77777777" w:rsidTr="004543D1">
        <w:trPr>
          <w:trHeight w:val="1691"/>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27D3F" w14:textId="77777777" w:rsidR="00911BF2" w:rsidRPr="00C01D4F" w:rsidRDefault="00911BF2" w:rsidP="00911BF2">
            <w:pPr>
              <w:rPr>
                <w:rFonts w:eastAsia="Times New Roman"/>
              </w:rPr>
            </w:pPr>
            <w:r w:rsidRPr="00C01D4F">
              <w:rPr>
                <w:rFonts w:eastAsia="Times New Roman"/>
                <w:b/>
                <w:bCs/>
                <w:sz w:val="20"/>
                <w:szCs w:val="20"/>
              </w:rPr>
              <w:lastRenderedPageBreak/>
              <w:t>Improved nutrition and food security.</w:t>
            </w:r>
          </w:p>
          <w:p w14:paraId="281BBF1E" w14:textId="77777777" w:rsidR="00911BF2" w:rsidRPr="00C01D4F" w:rsidRDefault="00911BF2" w:rsidP="00911BF2">
            <w:pPr>
              <w:spacing w:after="240"/>
              <w:rPr>
                <w:rFonts w:eastAsia="Times New Roman"/>
              </w:rPr>
            </w:pPr>
            <w:r w:rsidRPr="00C01D4F">
              <w:rPr>
                <w:rFonts w:eastAsia="Times New Roman"/>
              </w:rPr>
              <w:br/>
            </w:r>
            <w:r w:rsidRPr="00C01D4F">
              <w:rPr>
                <w:rFonts w:eastAsia="Times New Roman"/>
              </w:rPr>
              <w:br/>
            </w:r>
            <w:r w:rsidRPr="00C01D4F">
              <w:rPr>
                <w:rFonts w:eastAsia="Times New Roman"/>
              </w:rPr>
              <w:br/>
            </w:r>
            <w:r w:rsidRPr="00C01D4F">
              <w:rPr>
                <w:rFonts w:eastAsia="Times New Roman"/>
              </w:rPr>
              <w:br/>
            </w:r>
            <w:r w:rsidRPr="00C01D4F">
              <w:rPr>
                <w:rFonts w:eastAsia="Times New Roman"/>
              </w:rPr>
              <w:br/>
            </w:r>
            <w:r w:rsidRPr="00C01D4F">
              <w:rPr>
                <w:rFonts w:eastAsia="Times New Roman"/>
              </w:rPr>
              <w:br/>
            </w:r>
            <w:r w:rsidRPr="00C01D4F">
              <w:rPr>
                <w:rFonts w:eastAsia="Times New Roman"/>
              </w:rPr>
              <w:br/>
            </w:r>
            <w:r w:rsidRPr="00C01D4F">
              <w:rPr>
                <w:rFonts w:eastAsia="Times New Roman"/>
              </w:rPr>
              <w:br/>
            </w:r>
          </w:p>
          <w:p w14:paraId="4B7FA4A9" w14:textId="77777777" w:rsidR="00911BF2" w:rsidRPr="00C01D4F" w:rsidRDefault="00911BF2" w:rsidP="00911BF2">
            <w:pPr>
              <w:rPr>
                <w:rFonts w:eastAsia="Times New Roman"/>
              </w:rPr>
            </w:pPr>
            <w:r w:rsidRPr="00C01D4F">
              <w:rPr>
                <w:rFonts w:eastAsia="Times New Roman"/>
                <w:sz w:val="20"/>
                <w:szCs w:val="20"/>
              </w:rPr>
              <w:tab/>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516F3" w14:textId="1D74EBC6" w:rsidR="00911BF2" w:rsidRPr="00C01D4F" w:rsidRDefault="004543D1" w:rsidP="00E92C03">
            <w:pPr>
              <w:jc w:val="both"/>
              <w:rPr>
                <w:rFonts w:eastAsia="Times New Roman"/>
              </w:rPr>
            </w:pPr>
            <w:r w:rsidRPr="00C01D4F">
              <w:rPr>
                <w:rFonts w:eastAsia="Times New Roman"/>
                <w:sz w:val="20"/>
                <w:szCs w:val="20"/>
              </w:rPr>
              <w:t>Foster adequate</w:t>
            </w:r>
            <w:r w:rsidR="00911BF2" w:rsidRPr="00C01D4F">
              <w:rPr>
                <w:rFonts w:eastAsia="Times New Roman"/>
                <w:sz w:val="20"/>
                <w:szCs w:val="20"/>
              </w:rPr>
              <w:t xml:space="preserve"> market supply of diverse and nutritious foods.</w:t>
            </w:r>
            <w:r w:rsidR="00911BF2" w:rsidRPr="00C01D4F">
              <w:rPr>
                <w:rFonts w:eastAsia="Times New Roman"/>
              </w:rPr>
              <w:br/>
            </w:r>
            <w:r w:rsidR="00911BF2" w:rsidRPr="00C01D4F">
              <w:rPr>
                <w:rFonts w:eastAsia="Times New Roman"/>
              </w:rPr>
              <w:br/>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E0FEA" w14:textId="77777777" w:rsidR="00911BF2" w:rsidRPr="00C01D4F" w:rsidRDefault="00911BF2" w:rsidP="00B54B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Conduct acute and chronic food insecurity assessments.</w:t>
            </w:r>
          </w:p>
          <w:p w14:paraId="3CC56138" w14:textId="77777777" w:rsidR="00911BF2" w:rsidRPr="00C01D4F" w:rsidRDefault="00911BF2" w:rsidP="00B54B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Review tax on high nutritional value food stuffs. </w:t>
            </w:r>
          </w:p>
          <w:p w14:paraId="7B2F8525" w14:textId="77777777" w:rsidR="00911BF2" w:rsidRPr="00C01D4F" w:rsidRDefault="00911BF2" w:rsidP="00B54B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Sensitize communities on use of indigenous nutrient dense foods. </w:t>
            </w:r>
          </w:p>
          <w:p w14:paraId="6913DA8B" w14:textId="77777777" w:rsidR="00911BF2" w:rsidRPr="00C01D4F" w:rsidRDefault="00911BF2" w:rsidP="00B54B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Scale-up social protection programs to cater for the most vulnerable food insecure households.</w:t>
            </w:r>
          </w:p>
          <w:p w14:paraId="39B3FB4F" w14:textId="77777777" w:rsidR="00911BF2" w:rsidRPr="00C01D4F" w:rsidRDefault="00911BF2" w:rsidP="00B54B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targeting mechanisms for the delivery of safety net programmes.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E65B" w14:textId="77777777" w:rsidR="00911BF2" w:rsidRPr="00C01D4F" w:rsidRDefault="00911BF2" w:rsidP="00911BF2">
            <w:pPr>
              <w:rPr>
                <w:rFonts w:eastAsia="Times New Roman"/>
              </w:rPr>
            </w:pPr>
            <w:r w:rsidRPr="00C01D4F">
              <w:rPr>
                <w:rFonts w:eastAsia="Times New Roman"/>
                <w:sz w:val="20"/>
                <w:szCs w:val="20"/>
              </w:rPr>
              <w:t>MoFEPD</w:t>
            </w:r>
          </w:p>
          <w:p w14:paraId="11DE170A" w14:textId="77777777" w:rsidR="00911BF2" w:rsidRPr="00C01D4F" w:rsidRDefault="00911BF2" w:rsidP="00911BF2">
            <w:pPr>
              <w:rPr>
                <w:rFonts w:eastAsia="Times New Roman"/>
              </w:rPr>
            </w:pPr>
            <w:r w:rsidRPr="00C01D4F">
              <w:rPr>
                <w:rFonts w:eastAsia="Times New Roman"/>
                <w:sz w:val="20"/>
                <w:szCs w:val="20"/>
              </w:rPr>
              <w:t>MoAIWD</w:t>
            </w:r>
          </w:p>
          <w:p w14:paraId="335FEBC0" w14:textId="15E9C570" w:rsidR="00911BF2" w:rsidRPr="00C01D4F" w:rsidRDefault="00911BF2" w:rsidP="00911BF2">
            <w:pPr>
              <w:rPr>
                <w:rFonts w:eastAsia="Times New Roman"/>
              </w:rPr>
            </w:pPr>
            <w:r w:rsidRPr="00C01D4F">
              <w:rPr>
                <w:rFonts w:eastAsia="Times New Roman"/>
                <w:sz w:val="20"/>
                <w:szCs w:val="20"/>
              </w:rPr>
              <w:t>MRA</w:t>
            </w:r>
            <w:r w:rsidR="00E92C03">
              <w:rPr>
                <w:rFonts w:eastAsia="Times New Roman"/>
                <w:sz w:val="20"/>
                <w:szCs w:val="20"/>
              </w:rPr>
              <w:t xml:space="preserve">, </w:t>
            </w:r>
            <w:r w:rsidRPr="00C01D4F">
              <w:rPr>
                <w:rFonts w:eastAsia="Times New Roman"/>
                <w:sz w:val="20"/>
                <w:szCs w:val="20"/>
              </w:rPr>
              <w:t>DHAN</w:t>
            </w:r>
          </w:p>
          <w:p w14:paraId="01E3E2F2" w14:textId="77777777" w:rsidR="00911BF2" w:rsidRPr="00C01D4F" w:rsidRDefault="00911BF2" w:rsidP="00911BF2">
            <w:pPr>
              <w:rPr>
                <w:rFonts w:eastAsia="Times New Roman"/>
              </w:rPr>
            </w:pPr>
            <w:r w:rsidRPr="00C01D4F">
              <w:rPr>
                <w:rFonts w:eastAsia="Times New Roman"/>
                <w:sz w:val="20"/>
                <w:szCs w:val="20"/>
              </w:rPr>
              <w:t>MoGCDSW</w:t>
            </w:r>
          </w:p>
          <w:p w14:paraId="27FCA8BC" w14:textId="4420479A" w:rsidR="00911BF2" w:rsidRPr="00C01D4F" w:rsidRDefault="00911BF2" w:rsidP="00E92C03">
            <w:pPr>
              <w:rPr>
                <w:rFonts w:eastAsia="Times New Roman"/>
              </w:rPr>
            </w:pPr>
            <w:r w:rsidRPr="00C01D4F">
              <w:rPr>
                <w:rFonts w:eastAsia="Times New Roman"/>
                <w:sz w:val="20"/>
                <w:szCs w:val="20"/>
              </w:rPr>
              <w:t>DPs</w:t>
            </w:r>
            <w:r w:rsidR="00E92C03">
              <w:rPr>
                <w:rFonts w:eastAsia="Times New Roman"/>
                <w:sz w:val="20"/>
                <w:szCs w:val="20"/>
              </w:rPr>
              <w:t xml:space="preserve">, </w:t>
            </w:r>
            <w:r w:rsidRPr="00C01D4F">
              <w:rPr>
                <w:rFonts w:eastAsia="Times New Roman"/>
                <w:sz w:val="20"/>
                <w:szCs w:val="20"/>
              </w:rPr>
              <w:t>MoH</w:t>
            </w:r>
            <w:r w:rsidR="00E92C03">
              <w:rPr>
                <w:rFonts w:eastAsia="Times New Roman"/>
                <w:sz w:val="20"/>
                <w:szCs w:val="20"/>
              </w:rPr>
              <w:t xml:space="preserve">, </w:t>
            </w:r>
            <w:r w:rsidRPr="00C01D4F">
              <w:rPr>
                <w:rFonts w:eastAsia="Times New Roman"/>
                <w:sz w:val="20"/>
                <w:szCs w:val="20"/>
              </w:rPr>
              <w:t>MVAC</w:t>
            </w:r>
          </w:p>
        </w:tc>
      </w:tr>
      <w:tr w:rsidR="00C01D4F" w:rsidRPr="00C01D4F" w14:paraId="047BBE85" w14:textId="77777777" w:rsidTr="004543D1">
        <w:trPr>
          <w:trHeight w:val="78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11216C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FCA3F" w14:textId="77777777" w:rsidR="00911BF2" w:rsidRPr="00C01D4F" w:rsidRDefault="00911BF2" w:rsidP="00911BF2">
            <w:pPr>
              <w:jc w:val="both"/>
              <w:rPr>
                <w:rFonts w:eastAsia="Times New Roman"/>
              </w:rPr>
            </w:pPr>
            <w:r w:rsidRPr="00C01D4F">
              <w:rPr>
                <w:rFonts w:eastAsia="Times New Roman"/>
                <w:sz w:val="20"/>
                <w:szCs w:val="20"/>
              </w:rPr>
              <w:t>Promote technologies that reduce post-harvest losses in storage, preservation and food processing.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EAE74" w14:textId="77777777" w:rsidR="00911BF2" w:rsidRPr="00C01D4F" w:rsidRDefault="00911BF2" w:rsidP="00B54B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research to identify technologies. </w:t>
            </w:r>
          </w:p>
          <w:p w14:paraId="7D774A44" w14:textId="0BFA610B" w:rsidR="00911BF2" w:rsidRPr="00C01D4F" w:rsidRDefault="00911BF2" w:rsidP="00B54B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sensitization campaigns to </w:t>
            </w:r>
            <w:r w:rsidR="004543D1" w:rsidRPr="00C01D4F">
              <w:rPr>
                <w:rFonts w:eastAsia="Times New Roman"/>
                <w:sz w:val="20"/>
                <w:szCs w:val="20"/>
              </w:rPr>
              <w:t>raise awareness</w:t>
            </w:r>
            <w:r w:rsidRPr="00C01D4F">
              <w:rPr>
                <w:rFonts w:eastAsia="Times New Roman"/>
                <w:sz w:val="20"/>
                <w:szCs w:val="20"/>
              </w:rPr>
              <w:t xml:space="preserve">. </w:t>
            </w:r>
          </w:p>
          <w:p w14:paraId="64690065" w14:textId="77777777" w:rsidR="00911BF2" w:rsidRPr="00C01D4F" w:rsidRDefault="00911BF2" w:rsidP="00B54B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farmers in both technological and non-technological post-harvest management.</w:t>
            </w:r>
          </w:p>
          <w:p w14:paraId="2B411FE6" w14:textId="77777777" w:rsidR="00911BF2" w:rsidRPr="00C01D4F" w:rsidRDefault="00911BF2" w:rsidP="00B54B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Encourage traditional way of storing and processing traditional crops. </w:t>
            </w:r>
          </w:p>
          <w:p w14:paraId="7C718208" w14:textId="77777777" w:rsidR="00911BF2" w:rsidRPr="00C01D4F" w:rsidRDefault="00911BF2" w:rsidP="00B54B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communal metallic silos.</w:t>
            </w:r>
          </w:p>
          <w:p w14:paraId="2996780D" w14:textId="77777777" w:rsidR="00911BF2" w:rsidRPr="00C01D4F" w:rsidRDefault="00911BF2" w:rsidP="00B54B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Link farmers to readily available markets.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84A0A" w14:textId="77777777" w:rsidR="00911BF2" w:rsidRPr="00C01D4F" w:rsidRDefault="00911BF2" w:rsidP="00911BF2">
            <w:pPr>
              <w:rPr>
                <w:rFonts w:eastAsia="Times New Roman"/>
              </w:rPr>
            </w:pPr>
            <w:r w:rsidRPr="00C01D4F">
              <w:rPr>
                <w:rFonts w:eastAsia="Times New Roman"/>
                <w:sz w:val="20"/>
                <w:szCs w:val="20"/>
              </w:rPr>
              <w:t>MoAIWD</w:t>
            </w:r>
          </w:p>
          <w:p w14:paraId="638D27C4" w14:textId="77777777" w:rsidR="00911BF2" w:rsidRPr="00C01D4F" w:rsidRDefault="00911BF2" w:rsidP="00911BF2">
            <w:pPr>
              <w:rPr>
                <w:rFonts w:eastAsia="Times New Roman"/>
              </w:rPr>
            </w:pPr>
            <w:r w:rsidRPr="00C01D4F">
              <w:rPr>
                <w:rFonts w:eastAsia="Times New Roman"/>
                <w:sz w:val="20"/>
                <w:szCs w:val="20"/>
              </w:rPr>
              <w:t>MoLMDS</w:t>
            </w:r>
          </w:p>
          <w:p w14:paraId="393B64A4" w14:textId="77777777" w:rsidR="00911BF2" w:rsidRPr="00C01D4F" w:rsidRDefault="00911BF2" w:rsidP="00911BF2">
            <w:pPr>
              <w:rPr>
                <w:rFonts w:eastAsia="Times New Roman"/>
              </w:rPr>
            </w:pPr>
            <w:r w:rsidRPr="00C01D4F">
              <w:rPr>
                <w:rFonts w:eastAsia="Times New Roman"/>
                <w:sz w:val="20"/>
                <w:szCs w:val="20"/>
              </w:rPr>
              <w:t>MoFEPD</w:t>
            </w:r>
          </w:p>
          <w:p w14:paraId="3690CAA2" w14:textId="77777777" w:rsidR="00911BF2" w:rsidRPr="00C01D4F" w:rsidRDefault="00911BF2" w:rsidP="00911BF2">
            <w:pPr>
              <w:rPr>
                <w:rFonts w:eastAsia="Times New Roman"/>
              </w:rPr>
            </w:pPr>
            <w:r w:rsidRPr="00C01D4F">
              <w:rPr>
                <w:rFonts w:eastAsia="Times New Roman"/>
                <w:sz w:val="20"/>
                <w:szCs w:val="20"/>
              </w:rPr>
              <w:t>MoITT</w:t>
            </w:r>
          </w:p>
          <w:p w14:paraId="6BBA87A2" w14:textId="77777777" w:rsidR="00911BF2" w:rsidRPr="00C01D4F" w:rsidRDefault="00911BF2" w:rsidP="00911BF2">
            <w:pPr>
              <w:rPr>
                <w:rFonts w:eastAsia="Times New Roman"/>
              </w:rPr>
            </w:pPr>
            <w:r w:rsidRPr="00C01D4F">
              <w:rPr>
                <w:rFonts w:eastAsia="Times New Roman"/>
                <w:sz w:val="20"/>
                <w:szCs w:val="20"/>
              </w:rPr>
              <w:t>DPs</w:t>
            </w:r>
          </w:p>
          <w:p w14:paraId="6DF2496F" w14:textId="77777777" w:rsidR="00911BF2" w:rsidRPr="00C01D4F" w:rsidRDefault="00911BF2" w:rsidP="00911BF2">
            <w:pPr>
              <w:rPr>
                <w:rFonts w:eastAsia="Times New Roman"/>
              </w:rPr>
            </w:pPr>
            <w:r w:rsidRPr="00C01D4F">
              <w:rPr>
                <w:rFonts w:eastAsia="Times New Roman"/>
                <w:sz w:val="20"/>
                <w:szCs w:val="20"/>
              </w:rPr>
              <w:t>Academic Institutions</w:t>
            </w:r>
          </w:p>
          <w:p w14:paraId="02F823A2" w14:textId="77777777" w:rsidR="00911BF2" w:rsidRPr="00C01D4F" w:rsidRDefault="00911BF2" w:rsidP="00911BF2">
            <w:pPr>
              <w:rPr>
                <w:rFonts w:eastAsia="Times New Roman"/>
              </w:rPr>
            </w:pPr>
            <w:r w:rsidRPr="00C01D4F">
              <w:rPr>
                <w:rFonts w:eastAsia="Times New Roman"/>
                <w:sz w:val="20"/>
                <w:szCs w:val="20"/>
              </w:rPr>
              <w:t>Vocational training institutions</w:t>
            </w:r>
          </w:p>
        </w:tc>
      </w:tr>
      <w:tr w:rsidR="00C01D4F" w:rsidRPr="00C01D4F" w14:paraId="3206FE4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A489E6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2AF93" w14:textId="2EE14719" w:rsidR="00911BF2" w:rsidRPr="00C01D4F" w:rsidRDefault="004543D1" w:rsidP="00911BF2">
            <w:pPr>
              <w:jc w:val="both"/>
              <w:rPr>
                <w:rFonts w:eastAsia="Times New Roman"/>
              </w:rPr>
            </w:pPr>
            <w:r w:rsidRPr="00C01D4F">
              <w:rPr>
                <w:rFonts w:eastAsia="Times New Roman"/>
                <w:sz w:val="20"/>
                <w:szCs w:val="20"/>
              </w:rPr>
              <w:t>Promote private</w:t>
            </w:r>
            <w:r w:rsidR="00911BF2" w:rsidRPr="00C01D4F">
              <w:rPr>
                <w:rFonts w:eastAsia="Times New Roman"/>
                <w:sz w:val="20"/>
                <w:szCs w:val="20"/>
              </w:rPr>
              <w:t xml:space="preserve"> sector investments in production, processing and marketing of high quality nutritious foods; including complementary food.</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6923F" w14:textId="77777777" w:rsidR="00911BF2" w:rsidRPr="00C01D4F" w:rsidRDefault="00911BF2" w:rsidP="00B54B2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tax incentives for large investments.</w:t>
            </w:r>
          </w:p>
          <w:p w14:paraId="01657C71" w14:textId="77777777" w:rsidR="00911BF2" w:rsidRPr="00C01D4F" w:rsidRDefault="00911BF2" w:rsidP="00B54B2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Enter into PPPs.</w:t>
            </w:r>
          </w:p>
          <w:p w14:paraId="2D63B0C7" w14:textId="77777777" w:rsidR="00911BF2" w:rsidRPr="00C01D4F" w:rsidRDefault="00911BF2" w:rsidP="00B54B2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access to credit and finance for private sector business to encourage the production of nutritious foods.</w:t>
            </w:r>
          </w:p>
          <w:p w14:paraId="64817ED6" w14:textId="77777777" w:rsidR="00911BF2" w:rsidRPr="00C01D4F" w:rsidRDefault="00911BF2" w:rsidP="00B54B2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private sector branding or generic advertising and branding that meets global quality standards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8BE82" w14:textId="764A7638"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MoFEPD</w:t>
            </w:r>
          </w:p>
          <w:p w14:paraId="6AF2CF3F" w14:textId="6D17EE63" w:rsidR="00911BF2" w:rsidRPr="00C01D4F" w:rsidRDefault="00911BF2" w:rsidP="00911BF2">
            <w:pPr>
              <w:rPr>
                <w:rFonts w:eastAsia="Times New Roman"/>
              </w:rPr>
            </w:pPr>
            <w:r w:rsidRPr="00C01D4F">
              <w:rPr>
                <w:rFonts w:eastAsia="Times New Roman"/>
                <w:sz w:val="20"/>
                <w:szCs w:val="20"/>
              </w:rPr>
              <w:t>MoITT</w:t>
            </w:r>
            <w:r w:rsidR="00E92C03">
              <w:rPr>
                <w:rFonts w:eastAsia="Times New Roman"/>
                <w:sz w:val="20"/>
                <w:szCs w:val="20"/>
              </w:rPr>
              <w:t xml:space="preserve">,  </w:t>
            </w:r>
            <w:r w:rsidRPr="00C01D4F">
              <w:rPr>
                <w:rFonts w:eastAsia="Times New Roman"/>
                <w:sz w:val="20"/>
                <w:szCs w:val="20"/>
              </w:rPr>
              <w:t>DPs</w:t>
            </w:r>
          </w:p>
          <w:p w14:paraId="0005934F" w14:textId="77777777" w:rsidR="00911BF2" w:rsidRPr="00C01D4F" w:rsidRDefault="00911BF2" w:rsidP="00911BF2">
            <w:pPr>
              <w:rPr>
                <w:rFonts w:eastAsia="Times New Roman"/>
              </w:rPr>
            </w:pPr>
            <w:r w:rsidRPr="00C01D4F">
              <w:rPr>
                <w:rFonts w:eastAsia="Times New Roman"/>
                <w:sz w:val="20"/>
                <w:szCs w:val="20"/>
              </w:rPr>
              <w:t>Financing institutions</w:t>
            </w:r>
          </w:p>
          <w:p w14:paraId="70F0F512" w14:textId="77777777" w:rsidR="00911BF2" w:rsidRPr="00C01D4F" w:rsidRDefault="00911BF2" w:rsidP="00911BF2">
            <w:pPr>
              <w:rPr>
                <w:rFonts w:eastAsia="Times New Roman"/>
              </w:rPr>
            </w:pPr>
            <w:r w:rsidRPr="00C01D4F">
              <w:rPr>
                <w:rFonts w:eastAsia="Times New Roman"/>
                <w:sz w:val="20"/>
                <w:szCs w:val="20"/>
              </w:rPr>
              <w:t>Private sectors</w:t>
            </w:r>
          </w:p>
          <w:p w14:paraId="1CF0B276" w14:textId="7AD5A682" w:rsidR="00911BF2" w:rsidRPr="00C01D4F" w:rsidRDefault="00911BF2" w:rsidP="00911BF2">
            <w:pPr>
              <w:rPr>
                <w:rFonts w:eastAsia="Times New Roman"/>
              </w:rPr>
            </w:pPr>
            <w:r w:rsidRPr="00C01D4F">
              <w:rPr>
                <w:rFonts w:eastAsia="Times New Roman"/>
                <w:sz w:val="20"/>
                <w:szCs w:val="20"/>
              </w:rPr>
              <w:t>MCCCI</w:t>
            </w:r>
            <w:r w:rsidR="00E92C03">
              <w:rPr>
                <w:rFonts w:eastAsia="Times New Roman"/>
                <w:sz w:val="20"/>
                <w:szCs w:val="20"/>
              </w:rPr>
              <w:t xml:space="preserve">, </w:t>
            </w:r>
            <w:r w:rsidRPr="00C01D4F">
              <w:rPr>
                <w:rFonts w:eastAsia="Times New Roman"/>
                <w:sz w:val="20"/>
                <w:szCs w:val="20"/>
              </w:rPr>
              <w:t>MRA</w:t>
            </w:r>
          </w:p>
          <w:p w14:paraId="58FB0BF8" w14:textId="77777777" w:rsidR="00911BF2" w:rsidRPr="00C01D4F" w:rsidRDefault="00911BF2" w:rsidP="00911BF2">
            <w:pPr>
              <w:rPr>
                <w:rFonts w:eastAsia="Times New Roman"/>
              </w:rPr>
            </w:pPr>
            <w:r w:rsidRPr="00C01D4F">
              <w:rPr>
                <w:rFonts w:eastAsia="Times New Roman"/>
                <w:sz w:val="20"/>
                <w:szCs w:val="20"/>
              </w:rPr>
              <w:t>MBS</w:t>
            </w:r>
          </w:p>
        </w:tc>
      </w:tr>
      <w:tr w:rsidR="00C01D4F" w:rsidRPr="00C01D4F" w14:paraId="2AD65B51" w14:textId="77777777" w:rsidTr="004543D1">
        <w:trPr>
          <w:trHeight w:val="80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156248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3A84D" w14:textId="77777777" w:rsidR="00911BF2" w:rsidRPr="00C01D4F" w:rsidRDefault="00911BF2" w:rsidP="00911BF2">
            <w:pPr>
              <w:jc w:val="both"/>
              <w:rPr>
                <w:rFonts w:eastAsia="Times New Roman"/>
              </w:rPr>
            </w:pPr>
            <w:r w:rsidRPr="00C01D4F">
              <w:rPr>
                <w:rFonts w:eastAsia="Times New Roman"/>
                <w:sz w:val="20"/>
                <w:szCs w:val="20"/>
              </w:rPr>
              <w:t>Promoting bio-fortification and fortification of major staple food.</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C95B3" w14:textId="77777777" w:rsidR="00911BF2" w:rsidRPr="00C01D4F" w:rsidRDefault="00911BF2" w:rsidP="00B54B2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investment in food value chain for fortification and nutrient supplementation.</w:t>
            </w:r>
          </w:p>
          <w:p w14:paraId="6CA7B417" w14:textId="77777777" w:rsidR="00911BF2" w:rsidRPr="00C01D4F" w:rsidRDefault="00911BF2" w:rsidP="00B54B2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plant breeding and biotechnology techniques. </w:t>
            </w:r>
          </w:p>
          <w:p w14:paraId="78B4BBCE" w14:textId="77777777" w:rsidR="00911BF2" w:rsidRPr="00C01D4F" w:rsidRDefault="00911BF2" w:rsidP="00B54B2F">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awareness campaigns on bio-fortified and fortified foods. </w:t>
            </w:r>
          </w:p>
          <w:p w14:paraId="35BDAB00" w14:textId="2ED290EE" w:rsidR="00911BF2" w:rsidRPr="00E92C03" w:rsidRDefault="00911BF2" w:rsidP="00911BF2">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private sector firms to bio-fortification initiatives.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DB603" w14:textId="4C8B1489"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MoFEPD</w:t>
            </w:r>
          </w:p>
          <w:p w14:paraId="43989240" w14:textId="1FE0097B" w:rsidR="00911BF2" w:rsidRPr="00C01D4F" w:rsidRDefault="00911BF2" w:rsidP="00911BF2">
            <w:pPr>
              <w:rPr>
                <w:rFonts w:eastAsia="Times New Roman"/>
              </w:rPr>
            </w:pPr>
            <w:r w:rsidRPr="00C01D4F">
              <w:rPr>
                <w:rFonts w:eastAsia="Times New Roman"/>
                <w:sz w:val="20"/>
                <w:szCs w:val="20"/>
              </w:rPr>
              <w:t>MoITT</w:t>
            </w:r>
            <w:r w:rsidR="00E92C03">
              <w:rPr>
                <w:rFonts w:eastAsia="Times New Roman"/>
                <w:sz w:val="20"/>
                <w:szCs w:val="20"/>
              </w:rPr>
              <w:t xml:space="preserve">, </w:t>
            </w:r>
            <w:r w:rsidRPr="00C01D4F">
              <w:rPr>
                <w:rFonts w:eastAsia="Times New Roman"/>
                <w:sz w:val="20"/>
                <w:szCs w:val="20"/>
              </w:rPr>
              <w:t>DPs</w:t>
            </w:r>
          </w:p>
          <w:p w14:paraId="4F2F85CE" w14:textId="77777777" w:rsidR="00911BF2" w:rsidRPr="00C01D4F" w:rsidRDefault="00911BF2" w:rsidP="00911BF2">
            <w:pPr>
              <w:rPr>
                <w:rFonts w:eastAsia="Times New Roman"/>
              </w:rPr>
            </w:pPr>
            <w:r w:rsidRPr="00C01D4F">
              <w:rPr>
                <w:rFonts w:eastAsia="Times New Roman"/>
                <w:sz w:val="20"/>
                <w:szCs w:val="20"/>
              </w:rPr>
              <w:t>Private sectors</w:t>
            </w:r>
          </w:p>
          <w:p w14:paraId="727A534B" w14:textId="3BE00033" w:rsidR="00911BF2" w:rsidRPr="00C01D4F" w:rsidRDefault="00911BF2" w:rsidP="00911BF2">
            <w:pPr>
              <w:rPr>
                <w:rFonts w:eastAsia="Times New Roman"/>
              </w:rPr>
            </w:pPr>
            <w:r w:rsidRPr="00C01D4F">
              <w:rPr>
                <w:rFonts w:eastAsia="Times New Roman"/>
                <w:sz w:val="20"/>
                <w:szCs w:val="20"/>
              </w:rPr>
              <w:t>MCCCI</w:t>
            </w:r>
            <w:r w:rsidR="00E92C03">
              <w:rPr>
                <w:rFonts w:eastAsia="Times New Roman"/>
                <w:sz w:val="20"/>
                <w:szCs w:val="20"/>
              </w:rPr>
              <w:t xml:space="preserve">, </w:t>
            </w:r>
            <w:r w:rsidRPr="00C01D4F">
              <w:rPr>
                <w:rFonts w:eastAsia="Times New Roman"/>
                <w:sz w:val="20"/>
                <w:szCs w:val="20"/>
              </w:rPr>
              <w:t>MBS</w:t>
            </w:r>
          </w:p>
          <w:p w14:paraId="59DA680B" w14:textId="77777777" w:rsidR="00911BF2" w:rsidRPr="00C01D4F" w:rsidRDefault="00911BF2" w:rsidP="00911BF2">
            <w:pPr>
              <w:rPr>
                <w:rFonts w:eastAsia="Times New Roman"/>
              </w:rPr>
            </w:pPr>
            <w:r w:rsidRPr="00C01D4F">
              <w:rPr>
                <w:rFonts w:eastAsia="Times New Roman"/>
                <w:sz w:val="20"/>
                <w:szCs w:val="20"/>
              </w:rPr>
              <w:t xml:space="preserve">Research institutions </w:t>
            </w:r>
          </w:p>
        </w:tc>
      </w:tr>
      <w:tr w:rsidR="00C01D4F" w:rsidRPr="00C01D4F" w14:paraId="512AF49F" w14:textId="77777777" w:rsidTr="004543D1">
        <w:trPr>
          <w:trHeight w:val="72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C7A0CC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97D78" w14:textId="7F0AB24D" w:rsidR="00911BF2" w:rsidRPr="00C01D4F" w:rsidRDefault="004543D1" w:rsidP="00911BF2">
            <w:pPr>
              <w:jc w:val="both"/>
              <w:rPr>
                <w:rFonts w:eastAsia="Times New Roman"/>
              </w:rPr>
            </w:pPr>
            <w:r w:rsidRPr="00C01D4F">
              <w:rPr>
                <w:rFonts w:eastAsia="Times New Roman"/>
                <w:sz w:val="20"/>
                <w:szCs w:val="20"/>
              </w:rPr>
              <w:t>Promoting food</w:t>
            </w:r>
            <w:r w:rsidR="00911BF2" w:rsidRPr="00C01D4F">
              <w:rPr>
                <w:rFonts w:eastAsia="Times New Roman"/>
                <w:sz w:val="20"/>
                <w:szCs w:val="20"/>
              </w:rPr>
              <w:t xml:space="preserve"> and nutrition education for all.</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F4793" w14:textId="77777777" w:rsidR="00911BF2" w:rsidRPr="00C01D4F" w:rsidRDefault="00911BF2" w:rsidP="00B54B2F">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local farmer organizations with community-level Nutrition Care Groups to create nutrition-focused synergies.</w:t>
            </w:r>
          </w:p>
          <w:p w14:paraId="0149AA4C" w14:textId="77777777" w:rsidR="00911BF2" w:rsidRPr="00C01D4F" w:rsidRDefault="00911BF2" w:rsidP="00B54B2F">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extension education and behavioral change communication for improved nutrition.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1CE66" w14:textId="57101E5A"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MoEST</w:t>
            </w:r>
          </w:p>
          <w:p w14:paraId="1DEA24E8" w14:textId="6F53A96D" w:rsidR="00911BF2" w:rsidRPr="00C01D4F" w:rsidRDefault="00911BF2" w:rsidP="00911BF2">
            <w:pPr>
              <w:rPr>
                <w:rFonts w:eastAsia="Times New Roman"/>
              </w:rPr>
            </w:pPr>
            <w:r w:rsidRPr="00C01D4F">
              <w:rPr>
                <w:rFonts w:eastAsia="Times New Roman"/>
                <w:sz w:val="20"/>
                <w:szCs w:val="20"/>
              </w:rPr>
              <w:t>MoLGRD</w:t>
            </w:r>
            <w:r w:rsidR="00E92C03">
              <w:rPr>
                <w:rFonts w:eastAsia="Times New Roman"/>
                <w:sz w:val="20"/>
                <w:szCs w:val="20"/>
              </w:rPr>
              <w:t xml:space="preserve">, </w:t>
            </w:r>
            <w:r w:rsidRPr="00C01D4F">
              <w:rPr>
                <w:rFonts w:eastAsia="Times New Roman"/>
                <w:sz w:val="20"/>
                <w:szCs w:val="20"/>
              </w:rPr>
              <w:t>LUANAR</w:t>
            </w:r>
          </w:p>
          <w:p w14:paraId="3F0BC5AA" w14:textId="120E85D9" w:rsidR="00911BF2" w:rsidRPr="00C01D4F" w:rsidRDefault="00911BF2" w:rsidP="00911BF2">
            <w:pPr>
              <w:rPr>
                <w:rFonts w:eastAsia="Times New Roman"/>
              </w:rPr>
            </w:pPr>
            <w:r w:rsidRPr="00C01D4F">
              <w:rPr>
                <w:rFonts w:eastAsia="Times New Roman"/>
                <w:sz w:val="20"/>
                <w:szCs w:val="20"/>
              </w:rPr>
              <w:t>DHAN</w:t>
            </w:r>
            <w:r w:rsidR="00E92C03">
              <w:rPr>
                <w:rFonts w:eastAsia="Times New Roman"/>
                <w:sz w:val="20"/>
                <w:szCs w:val="20"/>
              </w:rPr>
              <w:t xml:space="preserve">, </w:t>
            </w:r>
            <w:r w:rsidRPr="00C01D4F">
              <w:rPr>
                <w:rFonts w:eastAsia="Times New Roman"/>
                <w:sz w:val="20"/>
                <w:szCs w:val="20"/>
              </w:rPr>
              <w:t>Private sectors</w:t>
            </w:r>
          </w:p>
          <w:p w14:paraId="41AAD144" w14:textId="77777777" w:rsidR="00911BF2" w:rsidRPr="00C01D4F" w:rsidRDefault="00911BF2" w:rsidP="00911BF2">
            <w:pPr>
              <w:rPr>
                <w:rFonts w:eastAsia="Times New Roman"/>
              </w:rPr>
            </w:pPr>
            <w:r w:rsidRPr="00C01D4F">
              <w:rPr>
                <w:rFonts w:eastAsia="Times New Roman"/>
                <w:sz w:val="20"/>
                <w:szCs w:val="20"/>
              </w:rPr>
              <w:t>Non-state actors</w:t>
            </w:r>
          </w:p>
        </w:tc>
      </w:tr>
      <w:tr w:rsidR="00C01D4F" w:rsidRPr="00C01D4F" w14:paraId="45D95716" w14:textId="77777777" w:rsidTr="004543D1">
        <w:trPr>
          <w:trHeight w:val="72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7F7463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4D6646" w14:textId="098BBCA2" w:rsidR="00911BF2" w:rsidRPr="00C01D4F" w:rsidRDefault="00911BF2" w:rsidP="00911BF2">
            <w:pPr>
              <w:jc w:val="both"/>
              <w:rPr>
                <w:rFonts w:eastAsia="Times New Roman"/>
              </w:rPr>
            </w:pPr>
            <w:r w:rsidRPr="00C01D4F">
              <w:rPr>
                <w:rFonts w:eastAsia="Times New Roman"/>
                <w:sz w:val="20"/>
                <w:szCs w:val="20"/>
              </w:rPr>
              <w:t xml:space="preserve">Promoting </w:t>
            </w:r>
            <w:r w:rsidR="004543D1" w:rsidRPr="00C01D4F">
              <w:rPr>
                <w:rFonts w:eastAsia="Times New Roman"/>
                <w:sz w:val="20"/>
                <w:szCs w:val="20"/>
              </w:rPr>
              <w:t>education and</w:t>
            </w:r>
            <w:r w:rsidRPr="00C01D4F">
              <w:rPr>
                <w:rFonts w:eastAsia="Times New Roman"/>
                <w:sz w:val="20"/>
                <w:szCs w:val="20"/>
              </w:rPr>
              <w:t xml:space="preserve"> research into use, propagation and conservation of indigenous Malawian food.</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597190" w14:textId="77777777" w:rsidR="00911BF2" w:rsidRPr="00C01D4F" w:rsidRDefault="00911BF2" w:rsidP="00B54B2F">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existing high value indigenous food</w:t>
            </w:r>
          </w:p>
          <w:p w14:paraId="6A664487" w14:textId="77777777" w:rsidR="00911BF2" w:rsidRPr="00C01D4F" w:rsidRDefault="00911BF2" w:rsidP="00B54B2F">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on the use and conservation of indigenous food.</w:t>
            </w:r>
          </w:p>
          <w:p w14:paraId="705FD71E" w14:textId="3F11E636" w:rsidR="00911BF2" w:rsidRPr="00C01D4F" w:rsidRDefault="00911BF2" w:rsidP="00B54B2F">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w:t>
            </w:r>
            <w:r w:rsidR="004543D1" w:rsidRPr="00C01D4F">
              <w:rPr>
                <w:rFonts w:eastAsia="Times New Roman"/>
                <w:sz w:val="20"/>
                <w:szCs w:val="20"/>
              </w:rPr>
              <w:t>sensitization</w:t>
            </w:r>
            <w:r w:rsidRPr="00C01D4F">
              <w:rPr>
                <w:rFonts w:eastAsia="Times New Roman"/>
                <w:sz w:val="20"/>
                <w:szCs w:val="20"/>
              </w:rPr>
              <w:t xml:space="preserve"> campaigns.</w:t>
            </w:r>
          </w:p>
          <w:p w14:paraId="27CC7F34" w14:textId="77777777" w:rsidR="00911BF2" w:rsidRPr="00C01D4F" w:rsidRDefault="00911BF2" w:rsidP="00B54B2F">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Collaborate with other research institutions.</w:t>
            </w:r>
          </w:p>
          <w:p w14:paraId="6B38B78B" w14:textId="600E6332" w:rsidR="00911BF2" w:rsidRPr="00C01D4F" w:rsidRDefault="004543D1" w:rsidP="00B54B2F">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w:t>
            </w:r>
            <w:r w:rsidR="00911BF2" w:rsidRPr="00C01D4F">
              <w:rPr>
                <w:rFonts w:eastAsia="Times New Roman"/>
                <w:sz w:val="20"/>
                <w:szCs w:val="20"/>
              </w:rPr>
              <w:t xml:space="preserve"> resources for indigenous food research.</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E63E89" w14:textId="77777777" w:rsidR="00911BF2" w:rsidRPr="00C01D4F" w:rsidRDefault="00911BF2" w:rsidP="00911BF2">
            <w:pPr>
              <w:rPr>
                <w:rFonts w:eastAsia="Times New Roman"/>
              </w:rPr>
            </w:pPr>
            <w:r w:rsidRPr="00C01D4F">
              <w:rPr>
                <w:rFonts w:eastAsia="Times New Roman"/>
                <w:sz w:val="20"/>
                <w:szCs w:val="20"/>
              </w:rPr>
              <w:t>MoAIWD</w:t>
            </w:r>
          </w:p>
          <w:p w14:paraId="10FA1578" w14:textId="77777777" w:rsidR="00911BF2" w:rsidRPr="00C01D4F" w:rsidRDefault="00911BF2" w:rsidP="00911BF2">
            <w:pPr>
              <w:rPr>
                <w:rFonts w:eastAsia="Times New Roman"/>
              </w:rPr>
            </w:pPr>
            <w:r w:rsidRPr="00C01D4F">
              <w:rPr>
                <w:rFonts w:eastAsia="Times New Roman"/>
                <w:sz w:val="20"/>
                <w:szCs w:val="20"/>
              </w:rPr>
              <w:t>MNREM</w:t>
            </w:r>
          </w:p>
          <w:p w14:paraId="65164E45" w14:textId="77777777" w:rsidR="00911BF2" w:rsidRPr="00C01D4F" w:rsidRDefault="00911BF2" w:rsidP="00911BF2">
            <w:pPr>
              <w:rPr>
                <w:rFonts w:eastAsia="Times New Roman"/>
              </w:rPr>
            </w:pPr>
            <w:r w:rsidRPr="00C01D4F">
              <w:rPr>
                <w:rFonts w:eastAsia="Times New Roman"/>
                <w:sz w:val="20"/>
                <w:szCs w:val="20"/>
              </w:rPr>
              <w:t>LUANAR</w:t>
            </w:r>
          </w:p>
          <w:p w14:paraId="23C59751" w14:textId="77777777" w:rsidR="00911BF2" w:rsidRPr="00C01D4F" w:rsidRDefault="00911BF2" w:rsidP="00911BF2">
            <w:pPr>
              <w:rPr>
                <w:rFonts w:eastAsia="Times New Roman"/>
              </w:rPr>
            </w:pPr>
            <w:r w:rsidRPr="00C01D4F">
              <w:rPr>
                <w:rFonts w:eastAsia="Times New Roman"/>
                <w:sz w:val="20"/>
                <w:szCs w:val="20"/>
              </w:rPr>
              <w:t>Research Institutions</w:t>
            </w:r>
          </w:p>
          <w:p w14:paraId="6E4AC7A1" w14:textId="77777777" w:rsidR="00911BF2" w:rsidRPr="00C01D4F" w:rsidRDefault="00911BF2" w:rsidP="00911BF2">
            <w:pPr>
              <w:rPr>
                <w:rFonts w:eastAsia="Times New Roman"/>
              </w:rPr>
            </w:pPr>
            <w:r w:rsidRPr="00C01D4F">
              <w:rPr>
                <w:rFonts w:eastAsia="Times New Roman"/>
                <w:sz w:val="20"/>
                <w:szCs w:val="20"/>
              </w:rPr>
              <w:t>ICRISAT</w:t>
            </w:r>
          </w:p>
        </w:tc>
      </w:tr>
      <w:tr w:rsidR="00C01D4F" w:rsidRPr="00C01D4F" w14:paraId="02B69A72"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EBA8A" w14:textId="77777777" w:rsidR="00911BF2" w:rsidRPr="00C01D4F" w:rsidRDefault="00911BF2" w:rsidP="00911BF2">
            <w:pPr>
              <w:rPr>
                <w:rFonts w:eastAsia="Times New Roman"/>
              </w:rPr>
            </w:pPr>
            <w:r w:rsidRPr="00C01D4F">
              <w:rPr>
                <w:rFonts w:eastAsia="Times New Roman"/>
                <w:b/>
                <w:bCs/>
                <w:sz w:val="20"/>
                <w:szCs w:val="20"/>
              </w:rPr>
              <w:t>Increased agriculture market development, agro processing and value addition.</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7707EB" w14:textId="62A524FC" w:rsidR="00911BF2" w:rsidRPr="00C01D4F" w:rsidRDefault="004543D1" w:rsidP="00911BF2">
            <w:pPr>
              <w:jc w:val="both"/>
              <w:rPr>
                <w:rFonts w:eastAsia="Times New Roman"/>
              </w:rPr>
            </w:pPr>
            <w:r w:rsidRPr="00C01D4F">
              <w:rPr>
                <w:rFonts w:eastAsia="Times New Roman"/>
                <w:sz w:val="20"/>
                <w:szCs w:val="20"/>
              </w:rPr>
              <w:t>Promoting regional</w:t>
            </w:r>
            <w:r w:rsidR="00911BF2" w:rsidRPr="00C01D4F">
              <w:rPr>
                <w:rFonts w:eastAsia="Times New Roman"/>
                <w:sz w:val="20"/>
                <w:szCs w:val="20"/>
              </w:rPr>
              <w:t xml:space="preserve"> and global exports of value-added agricultural commodities.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7764D" w14:textId="77777777" w:rsidR="00911BF2" w:rsidRPr="00C01D4F" w:rsidRDefault="00911BF2" w:rsidP="00B54B2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Monitor trade barriers in Malawi’s agriculture export markets. </w:t>
            </w:r>
          </w:p>
          <w:p w14:paraId="690216BA" w14:textId="77777777" w:rsidR="00911BF2" w:rsidRPr="00C01D4F" w:rsidRDefault="00911BF2" w:rsidP="00B54B2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extensive promotion of agricultural products abroad. </w:t>
            </w:r>
          </w:p>
          <w:p w14:paraId="102EC49A" w14:textId="77777777" w:rsidR="00911BF2" w:rsidRPr="00C01D4F" w:rsidRDefault="00911BF2" w:rsidP="00B54B2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Undertake market research to develop a profile for high impact agricultural enterprises that provide good returns on investment.</w:t>
            </w:r>
          </w:p>
          <w:p w14:paraId="6D38F20D" w14:textId="77777777" w:rsidR="00911BF2" w:rsidRPr="00C01D4F" w:rsidRDefault="00911BF2" w:rsidP="00B54B2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compliance and commitment to bi-lateral and multi-lateral regional integration instruments.</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62FC6B" w14:textId="51B26A44" w:rsidR="00911BF2" w:rsidRPr="00C01D4F" w:rsidRDefault="00911BF2" w:rsidP="00911BF2">
            <w:pPr>
              <w:rPr>
                <w:rFonts w:eastAsia="Times New Roman"/>
              </w:rPr>
            </w:pPr>
            <w:r w:rsidRPr="00C01D4F">
              <w:rPr>
                <w:rFonts w:eastAsia="Times New Roman"/>
                <w:sz w:val="20"/>
                <w:szCs w:val="20"/>
              </w:rPr>
              <w:lastRenderedPageBreak/>
              <w:t>MoAIWD</w:t>
            </w:r>
            <w:r w:rsidR="00E92C03">
              <w:rPr>
                <w:rFonts w:eastAsia="Times New Roman"/>
                <w:sz w:val="20"/>
                <w:szCs w:val="20"/>
              </w:rPr>
              <w:t xml:space="preserve">, </w:t>
            </w:r>
            <w:r w:rsidRPr="00C01D4F">
              <w:rPr>
                <w:rFonts w:eastAsia="Times New Roman"/>
                <w:sz w:val="20"/>
                <w:szCs w:val="20"/>
              </w:rPr>
              <w:t>MoITT</w:t>
            </w:r>
          </w:p>
          <w:p w14:paraId="2E3F46A4" w14:textId="53AF2702" w:rsidR="00911BF2" w:rsidRPr="00C01D4F" w:rsidRDefault="00911BF2" w:rsidP="00911BF2">
            <w:pPr>
              <w:rPr>
                <w:rFonts w:eastAsia="Times New Roman"/>
              </w:rPr>
            </w:pPr>
            <w:r w:rsidRPr="00C01D4F">
              <w:rPr>
                <w:rFonts w:eastAsia="Times New Roman"/>
                <w:sz w:val="20"/>
                <w:szCs w:val="20"/>
              </w:rPr>
              <w:t>MCCCI</w:t>
            </w:r>
            <w:r w:rsidR="00E92C03">
              <w:rPr>
                <w:rFonts w:eastAsia="Times New Roman"/>
                <w:sz w:val="20"/>
                <w:szCs w:val="20"/>
              </w:rPr>
              <w:t xml:space="preserve">, </w:t>
            </w:r>
            <w:r w:rsidRPr="00C01D4F">
              <w:rPr>
                <w:rFonts w:eastAsia="Times New Roman"/>
                <w:sz w:val="20"/>
                <w:szCs w:val="20"/>
              </w:rPr>
              <w:t>MBS</w:t>
            </w:r>
          </w:p>
          <w:p w14:paraId="4C85C3E4" w14:textId="77777777" w:rsidR="00911BF2" w:rsidRPr="00C01D4F" w:rsidRDefault="00911BF2" w:rsidP="00911BF2">
            <w:pPr>
              <w:rPr>
                <w:rFonts w:eastAsia="Times New Roman"/>
              </w:rPr>
            </w:pPr>
            <w:r w:rsidRPr="00C01D4F">
              <w:rPr>
                <w:rFonts w:eastAsia="Times New Roman"/>
                <w:sz w:val="20"/>
                <w:szCs w:val="20"/>
              </w:rPr>
              <w:t>MoFAIC</w:t>
            </w:r>
          </w:p>
          <w:p w14:paraId="42B8D227" w14:textId="77777777" w:rsidR="00911BF2" w:rsidRPr="00C01D4F" w:rsidRDefault="00911BF2" w:rsidP="00911BF2">
            <w:pPr>
              <w:rPr>
                <w:rFonts w:eastAsia="Times New Roman"/>
              </w:rPr>
            </w:pPr>
            <w:r w:rsidRPr="00C01D4F">
              <w:rPr>
                <w:rFonts w:eastAsia="Times New Roman"/>
                <w:sz w:val="20"/>
                <w:szCs w:val="20"/>
              </w:rPr>
              <w:lastRenderedPageBreak/>
              <w:t>RBM</w:t>
            </w:r>
          </w:p>
          <w:p w14:paraId="4762F138" w14:textId="77777777" w:rsidR="00911BF2" w:rsidRPr="00C01D4F" w:rsidRDefault="00911BF2" w:rsidP="00911BF2">
            <w:pPr>
              <w:rPr>
                <w:rFonts w:eastAsia="Times New Roman"/>
              </w:rPr>
            </w:pPr>
            <w:r w:rsidRPr="00C01D4F">
              <w:rPr>
                <w:rFonts w:eastAsia="Times New Roman"/>
                <w:sz w:val="20"/>
                <w:szCs w:val="20"/>
              </w:rPr>
              <w:t>MRA</w:t>
            </w:r>
          </w:p>
          <w:p w14:paraId="39CCBD06" w14:textId="77777777" w:rsidR="00911BF2" w:rsidRPr="00C01D4F" w:rsidRDefault="00911BF2" w:rsidP="00911BF2">
            <w:pPr>
              <w:rPr>
                <w:rFonts w:eastAsia="Times New Roman"/>
              </w:rPr>
            </w:pPr>
            <w:r w:rsidRPr="00C01D4F">
              <w:rPr>
                <w:rFonts w:eastAsia="Times New Roman"/>
                <w:sz w:val="20"/>
                <w:szCs w:val="20"/>
              </w:rPr>
              <w:t>Private sector</w:t>
            </w:r>
          </w:p>
          <w:p w14:paraId="7E7C542F"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4208559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24FB53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71855" w14:textId="77777777" w:rsidR="00911BF2" w:rsidRPr="00C01D4F" w:rsidRDefault="00911BF2" w:rsidP="00911BF2">
            <w:pPr>
              <w:jc w:val="both"/>
              <w:rPr>
                <w:rFonts w:eastAsia="Times New Roman"/>
              </w:rPr>
            </w:pPr>
            <w:r w:rsidRPr="00C01D4F">
              <w:rPr>
                <w:rFonts w:eastAsia="Times New Roman"/>
                <w:sz w:val="20"/>
                <w:szCs w:val="20"/>
              </w:rPr>
              <w:t>Supporting improvements in quality standards and grading systems for all agricultural commodities.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D4533" w14:textId="77777777" w:rsidR="00911BF2" w:rsidRPr="00C01D4F" w:rsidRDefault="00911BF2" w:rsidP="00B54B2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Improve product quality and safety for export-oriented processing clusters. </w:t>
            </w:r>
          </w:p>
          <w:p w14:paraId="5E74AAF0" w14:textId="77777777" w:rsidR="00911BF2" w:rsidRPr="00C01D4F" w:rsidRDefault="00911BF2" w:rsidP="00B54B2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enforce the use of grading and quality standards in oil seed and sugarcane products, livestock and meat, dairy products, and fisheries.</w:t>
            </w:r>
          </w:p>
          <w:p w14:paraId="3CCEAB3B" w14:textId="77777777" w:rsidR="00911BF2" w:rsidRPr="00C01D4F" w:rsidRDefault="00911BF2" w:rsidP="00B54B2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the development of process control, product examination and certification services for agricultural commodities. </w:t>
            </w:r>
          </w:p>
          <w:p w14:paraId="5F8BBB71" w14:textId="77777777" w:rsidR="00911BF2" w:rsidRPr="00C01D4F" w:rsidRDefault="00911BF2" w:rsidP="00B54B2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Strengthen audit and accreditation systems for the agriculture sector. </w:t>
            </w:r>
          </w:p>
          <w:p w14:paraId="0EA2C30F" w14:textId="77777777" w:rsidR="00911BF2" w:rsidRPr="00C01D4F" w:rsidRDefault="00911BF2" w:rsidP="00B54B2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customized training programs to improve quality, control disease, and assure on-farm food safety.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1C43C" w14:textId="77777777" w:rsidR="00911BF2" w:rsidRPr="00C01D4F" w:rsidRDefault="00911BF2" w:rsidP="00911BF2">
            <w:pPr>
              <w:rPr>
                <w:rFonts w:eastAsia="Times New Roman"/>
              </w:rPr>
            </w:pPr>
            <w:r w:rsidRPr="00C01D4F">
              <w:rPr>
                <w:rFonts w:eastAsia="Times New Roman"/>
                <w:sz w:val="20"/>
                <w:szCs w:val="20"/>
              </w:rPr>
              <w:t>MoAIWD</w:t>
            </w:r>
          </w:p>
          <w:p w14:paraId="4B71E499" w14:textId="77777777" w:rsidR="00911BF2" w:rsidRPr="00C01D4F" w:rsidRDefault="00911BF2" w:rsidP="00911BF2">
            <w:pPr>
              <w:rPr>
                <w:rFonts w:eastAsia="Times New Roman"/>
              </w:rPr>
            </w:pPr>
            <w:r w:rsidRPr="00C01D4F">
              <w:rPr>
                <w:rFonts w:eastAsia="Times New Roman"/>
                <w:sz w:val="20"/>
                <w:szCs w:val="20"/>
              </w:rPr>
              <w:t>MoITT</w:t>
            </w:r>
          </w:p>
          <w:p w14:paraId="6B5BA143" w14:textId="77777777" w:rsidR="00911BF2" w:rsidRPr="00C01D4F" w:rsidRDefault="00911BF2" w:rsidP="00911BF2">
            <w:pPr>
              <w:rPr>
                <w:rFonts w:eastAsia="Times New Roman"/>
              </w:rPr>
            </w:pPr>
            <w:r w:rsidRPr="00C01D4F">
              <w:rPr>
                <w:rFonts w:eastAsia="Times New Roman"/>
                <w:sz w:val="20"/>
                <w:szCs w:val="20"/>
              </w:rPr>
              <w:t>MCCCI</w:t>
            </w:r>
          </w:p>
          <w:p w14:paraId="354685D2" w14:textId="77777777" w:rsidR="00911BF2" w:rsidRPr="00C01D4F" w:rsidRDefault="00911BF2" w:rsidP="00911BF2">
            <w:pPr>
              <w:rPr>
                <w:rFonts w:eastAsia="Times New Roman"/>
              </w:rPr>
            </w:pPr>
            <w:r w:rsidRPr="00C01D4F">
              <w:rPr>
                <w:rFonts w:eastAsia="Times New Roman"/>
                <w:sz w:val="20"/>
                <w:szCs w:val="20"/>
              </w:rPr>
              <w:t>MBS</w:t>
            </w:r>
          </w:p>
          <w:p w14:paraId="6D889424" w14:textId="77777777" w:rsidR="00911BF2" w:rsidRPr="00C01D4F" w:rsidRDefault="00911BF2" w:rsidP="00911BF2">
            <w:pPr>
              <w:rPr>
                <w:rFonts w:eastAsia="Times New Roman"/>
              </w:rPr>
            </w:pPr>
            <w:r w:rsidRPr="00C01D4F">
              <w:rPr>
                <w:rFonts w:eastAsia="Times New Roman"/>
                <w:sz w:val="20"/>
                <w:szCs w:val="20"/>
              </w:rPr>
              <w:t>RBM</w:t>
            </w:r>
          </w:p>
          <w:p w14:paraId="2BA81487" w14:textId="77777777" w:rsidR="00911BF2" w:rsidRPr="00C01D4F" w:rsidRDefault="00911BF2" w:rsidP="00911BF2">
            <w:pPr>
              <w:rPr>
                <w:rFonts w:eastAsia="Times New Roman"/>
              </w:rPr>
            </w:pPr>
            <w:r w:rsidRPr="00C01D4F">
              <w:rPr>
                <w:rFonts w:eastAsia="Times New Roman"/>
                <w:sz w:val="20"/>
                <w:szCs w:val="20"/>
              </w:rPr>
              <w:t>MRA</w:t>
            </w:r>
          </w:p>
          <w:p w14:paraId="6A2844CD" w14:textId="77777777" w:rsidR="00911BF2" w:rsidRPr="00C01D4F" w:rsidRDefault="00911BF2" w:rsidP="00911BF2">
            <w:pPr>
              <w:rPr>
                <w:rFonts w:eastAsia="Times New Roman"/>
              </w:rPr>
            </w:pPr>
            <w:r w:rsidRPr="00C01D4F">
              <w:rPr>
                <w:rFonts w:eastAsia="Times New Roman"/>
                <w:sz w:val="20"/>
                <w:szCs w:val="20"/>
              </w:rPr>
              <w:t>Private sector</w:t>
            </w:r>
          </w:p>
          <w:p w14:paraId="25E44A6F" w14:textId="77777777" w:rsidR="00911BF2" w:rsidRPr="00C01D4F" w:rsidRDefault="00911BF2" w:rsidP="00911BF2">
            <w:pPr>
              <w:rPr>
                <w:rFonts w:eastAsia="Times New Roman"/>
              </w:rPr>
            </w:pPr>
            <w:r w:rsidRPr="00C01D4F">
              <w:rPr>
                <w:rFonts w:eastAsia="Times New Roman"/>
                <w:sz w:val="20"/>
                <w:szCs w:val="20"/>
              </w:rPr>
              <w:t>Commodity Exchange</w:t>
            </w:r>
          </w:p>
        </w:tc>
      </w:tr>
      <w:tr w:rsidR="00C01D4F" w:rsidRPr="00C01D4F" w14:paraId="0595DF89" w14:textId="77777777" w:rsidTr="004543D1">
        <w:trPr>
          <w:trHeight w:val="100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4C991A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65650" w14:textId="77777777" w:rsidR="00911BF2" w:rsidRPr="00C01D4F" w:rsidRDefault="00911BF2" w:rsidP="00911BF2">
            <w:pPr>
              <w:jc w:val="both"/>
              <w:rPr>
                <w:rFonts w:eastAsia="Times New Roman"/>
              </w:rPr>
            </w:pPr>
            <w:r w:rsidRPr="00C01D4F">
              <w:rPr>
                <w:rFonts w:eastAsia="Times New Roman"/>
                <w:sz w:val="20"/>
                <w:szCs w:val="20"/>
              </w:rPr>
              <w:t>Promoting the development of efficient and inclusive agricultural value chains.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2B4E"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joint ventures, linkages, and partnerships for value addition between farmer organizations and processors.</w:t>
            </w:r>
          </w:p>
          <w:p w14:paraId="3DAC2CEC"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functionality of commodity exchanges and warehouse receipt systems.</w:t>
            </w:r>
          </w:p>
          <w:p w14:paraId="11442E8E"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intensive finance literacy and agribusiness training, especially among women, youth and persons with disability.</w:t>
            </w:r>
          </w:p>
          <w:p w14:paraId="7FBAC8BC"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Initiate and implement consumer literacy programs along the agricultural value chains.</w:t>
            </w:r>
          </w:p>
          <w:p w14:paraId="3BB3DB9E"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maintain agriculture-related infrastructure.</w:t>
            </w:r>
          </w:p>
          <w:p w14:paraId="7DFD1808"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niche markets for non-traditional products for exports, e.g., oil seeds and fisheries.</w:t>
            </w:r>
          </w:p>
          <w:p w14:paraId="718FF0BA" w14:textId="77777777" w:rsidR="00911BF2" w:rsidRPr="00C01D4F" w:rsidRDefault="00911BF2" w:rsidP="00B54B2F">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use of contract farming, out-grower schemes, and other value chain coordinating mechanisms for smallholder commercialization.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F94B" w14:textId="77777777" w:rsidR="00911BF2" w:rsidRPr="00C01D4F" w:rsidRDefault="00911BF2" w:rsidP="00911BF2">
            <w:pPr>
              <w:rPr>
                <w:rFonts w:eastAsia="Times New Roman"/>
              </w:rPr>
            </w:pPr>
            <w:r w:rsidRPr="00C01D4F">
              <w:rPr>
                <w:rFonts w:eastAsia="Times New Roman"/>
                <w:sz w:val="20"/>
                <w:szCs w:val="20"/>
              </w:rPr>
              <w:t>MoAIWD</w:t>
            </w:r>
          </w:p>
          <w:p w14:paraId="04F2977A" w14:textId="77777777" w:rsidR="00911BF2" w:rsidRPr="00C01D4F" w:rsidRDefault="00911BF2" w:rsidP="00911BF2">
            <w:pPr>
              <w:rPr>
                <w:rFonts w:eastAsia="Times New Roman"/>
              </w:rPr>
            </w:pPr>
            <w:r w:rsidRPr="00C01D4F">
              <w:rPr>
                <w:rFonts w:eastAsia="Times New Roman"/>
                <w:sz w:val="20"/>
                <w:szCs w:val="20"/>
              </w:rPr>
              <w:t>MoITT</w:t>
            </w:r>
          </w:p>
          <w:p w14:paraId="69A9E601" w14:textId="77777777" w:rsidR="00911BF2" w:rsidRPr="00C01D4F" w:rsidRDefault="00911BF2" w:rsidP="00911BF2">
            <w:pPr>
              <w:rPr>
                <w:rFonts w:eastAsia="Times New Roman"/>
              </w:rPr>
            </w:pPr>
            <w:r w:rsidRPr="00C01D4F">
              <w:rPr>
                <w:rFonts w:eastAsia="Times New Roman"/>
                <w:sz w:val="20"/>
                <w:szCs w:val="20"/>
              </w:rPr>
              <w:t>MCCCI</w:t>
            </w:r>
          </w:p>
          <w:p w14:paraId="35E9A787" w14:textId="77777777" w:rsidR="00911BF2" w:rsidRPr="00C01D4F" w:rsidRDefault="00911BF2" w:rsidP="00911BF2">
            <w:pPr>
              <w:rPr>
                <w:rFonts w:eastAsia="Times New Roman"/>
              </w:rPr>
            </w:pPr>
            <w:r w:rsidRPr="00C01D4F">
              <w:rPr>
                <w:rFonts w:eastAsia="Times New Roman"/>
                <w:sz w:val="20"/>
                <w:szCs w:val="20"/>
              </w:rPr>
              <w:t>MBS</w:t>
            </w:r>
          </w:p>
          <w:p w14:paraId="5FCCC6D9" w14:textId="77777777" w:rsidR="00911BF2" w:rsidRPr="00C01D4F" w:rsidRDefault="00911BF2" w:rsidP="00911BF2">
            <w:pPr>
              <w:rPr>
                <w:rFonts w:eastAsia="Times New Roman"/>
              </w:rPr>
            </w:pPr>
            <w:r w:rsidRPr="00C01D4F">
              <w:rPr>
                <w:rFonts w:eastAsia="Times New Roman"/>
                <w:sz w:val="20"/>
                <w:szCs w:val="20"/>
              </w:rPr>
              <w:t>MRA</w:t>
            </w:r>
          </w:p>
          <w:p w14:paraId="4DF566BF" w14:textId="77777777" w:rsidR="00911BF2" w:rsidRPr="00C01D4F" w:rsidRDefault="00911BF2" w:rsidP="00911BF2">
            <w:pPr>
              <w:rPr>
                <w:rFonts w:eastAsia="Times New Roman"/>
              </w:rPr>
            </w:pPr>
            <w:r w:rsidRPr="00C01D4F">
              <w:rPr>
                <w:rFonts w:eastAsia="Times New Roman"/>
                <w:sz w:val="20"/>
                <w:szCs w:val="20"/>
              </w:rPr>
              <w:t>CAMA</w:t>
            </w:r>
          </w:p>
          <w:p w14:paraId="5A738726" w14:textId="77777777" w:rsidR="00911BF2" w:rsidRPr="00C01D4F" w:rsidRDefault="00911BF2" w:rsidP="00911BF2">
            <w:pPr>
              <w:rPr>
                <w:rFonts w:eastAsia="Times New Roman"/>
              </w:rPr>
            </w:pPr>
            <w:r w:rsidRPr="00C01D4F">
              <w:rPr>
                <w:rFonts w:eastAsia="Times New Roman"/>
                <w:sz w:val="20"/>
                <w:szCs w:val="20"/>
              </w:rPr>
              <w:t>Private sector</w:t>
            </w:r>
          </w:p>
          <w:p w14:paraId="1D14ADE0" w14:textId="77777777" w:rsidR="00911BF2" w:rsidRPr="00C01D4F" w:rsidRDefault="00911BF2" w:rsidP="00911BF2">
            <w:pPr>
              <w:rPr>
                <w:rFonts w:eastAsia="Times New Roman"/>
              </w:rPr>
            </w:pPr>
            <w:r w:rsidRPr="00C01D4F">
              <w:rPr>
                <w:rFonts w:eastAsia="Times New Roman"/>
                <w:sz w:val="20"/>
                <w:szCs w:val="20"/>
              </w:rPr>
              <w:t>Commodity Exchange</w:t>
            </w:r>
          </w:p>
          <w:p w14:paraId="3D5F2186" w14:textId="77777777" w:rsidR="00911BF2" w:rsidRPr="00C01D4F" w:rsidRDefault="00911BF2" w:rsidP="00911BF2">
            <w:pPr>
              <w:rPr>
                <w:rFonts w:eastAsia="Times New Roman"/>
              </w:rPr>
            </w:pPr>
          </w:p>
        </w:tc>
      </w:tr>
      <w:tr w:rsidR="00C01D4F" w:rsidRPr="00C01D4F" w14:paraId="610485B8"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1AD33A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7ACB" w14:textId="4A7619BB" w:rsidR="00911BF2" w:rsidRPr="00C01D4F" w:rsidRDefault="00E92C03" w:rsidP="00911BF2">
            <w:pPr>
              <w:jc w:val="both"/>
              <w:rPr>
                <w:rFonts w:eastAsia="Times New Roman"/>
              </w:rPr>
            </w:pPr>
            <w:r>
              <w:rPr>
                <w:rFonts w:eastAsia="Times New Roman"/>
                <w:sz w:val="20"/>
                <w:szCs w:val="20"/>
              </w:rPr>
              <w:t>Facilitating</w:t>
            </w:r>
            <w:r w:rsidR="00911BF2" w:rsidRPr="00C01D4F">
              <w:rPr>
                <w:rFonts w:eastAsia="Times New Roman"/>
                <w:sz w:val="20"/>
                <w:szCs w:val="20"/>
              </w:rPr>
              <w:t xml:space="preserve"> the creation of new structured markets, especially in oilseeds, sugarcane, livestock, </w:t>
            </w:r>
            <w:r w:rsidR="004543D1" w:rsidRPr="00C01D4F">
              <w:rPr>
                <w:rFonts w:eastAsia="Times New Roman"/>
                <w:sz w:val="20"/>
                <w:szCs w:val="20"/>
              </w:rPr>
              <w:t>and animal</w:t>
            </w:r>
            <w:r w:rsidR="00911BF2" w:rsidRPr="00C01D4F">
              <w:rPr>
                <w:rFonts w:eastAsia="Times New Roman"/>
                <w:sz w:val="20"/>
                <w:szCs w:val="20"/>
              </w:rPr>
              <w:t xml:space="preserve"> feed and fisheries products.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79CC1" w14:textId="77777777" w:rsidR="00911BF2" w:rsidRPr="00C01D4F" w:rsidRDefault="00911BF2" w:rsidP="00B54B2F">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representative coordinating body to develop value chains.</w:t>
            </w:r>
          </w:p>
          <w:p w14:paraId="08157E3F" w14:textId="77777777" w:rsidR="00911BF2" w:rsidRPr="00C01D4F" w:rsidRDefault="00911BF2" w:rsidP="00B54B2F">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policy framework for the pricing of agricultural produce and products.</w:t>
            </w:r>
          </w:p>
          <w:p w14:paraId="3B98DA1B" w14:textId="77777777" w:rsidR="00911BF2" w:rsidRPr="00C01D4F" w:rsidRDefault="00911BF2" w:rsidP="00911BF2">
            <w:pPr>
              <w:rPr>
                <w:rFonts w:eastAsia="Times New Roman"/>
              </w:rPr>
            </w:pP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E769F" w14:textId="02565CE6"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MoITT</w:t>
            </w:r>
          </w:p>
          <w:p w14:paraId="32397B6B" w14:textId="77777777" w:rsidR="00911BF2" w:rsidRPr="00C01D4F" w:rsidRDefault="00911BF2" w:rsidP="00911BF2">
            <w:pPr>
              <w:rPr>
                <w:rFonts w:eastAsia="Times New Roman"/>
              </w:rPr>
            </w:pPr>
            <w:r w:rsidRPr="00C01D4F">
              <w:rPr>
                <w:rFonts w:eastAsia="Times New Roman"/>
                <w:sz w:val="20"/>
                <w:szCs w:val="20"/>
              </w:rPr>
              <w:t>MCCCI</w:t>
            </w:r>
          </w:p>
          <w:p w14:paraId="6240808D" w14:textId="77777777" w:rsidR="00911BF2" w:rsidRPr="00C01D4F" w:rsidRDefault="00911BF2" w:rsidP="00911BF2">
            <w:pPr>
              <w:rPr>
                <w:rFonts w:eastAsia="Times New Roman"/>
              </w:rPr>
            </w:pPr>
            <w:r w:rsidRPr="00C01D4F">
              <w:rPr>
                <w:rFonts w:eastAsia="Times New Roman"/>
                <w:sz w:val="20"/>
                <w:szCs w:val="20"/>
              </w:rPr>
              <w:t>MITC</w:t>
            </w:r>
          </w:p>
          <w:p w14:paraId="5F908267" w14:textId="77777777" w:rsidR="00911BF2" w:rsidRPr="00C01D4F" w:rsidRDefault="00911BF2" w:rsidP="00911BF2">
            <w:pPr>
              <w:rPr>
                <w:rFonts w:eastAsia="Times New Roman"/>
              </w:rPr>
            </w:pPr>
            <w:r w:rsidRPr="00C01D4F">
              <w:rPr>
                <w:rFonts w:eastAsia="Times New Roman"/>
                <w:sz w:val="20"/>
                <w:szCs w:val="20"/>
              </w:rPr>
              <w:t>CFTC</w:t>
            </w:r>
          </w:p>
          <w:p w14:paraId="45E799CF"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347502F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58AD6C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EA8EC" w14:textId="7B1E1262" w:rsidR="00911BF2" w:rsidRPr="00C01D4F" w:rsidRDefault="00E92C03" w:rsidP="00911BF2">
            <w:pPr>
              <w:jc w:val="both"/>
              <w:rPr>
                <w:rFonts w:eastAsia="Times New Roman"/>
              </w:rPr>
            </w:pPr>
            <w:r>
              <w:rPr>
                <w:rFonts w:eastAsia="Times New Roman"/>
                <w:sz w:val="20"/>
                <w:szCs w:val="20"/>
              </w:rPr>
              <w:t>Strengthening and harmonizing</w:t>
            </w:r>
            <w:r w:rsidR="00911BF2" w:rsidRPr="00C01D4F">
              <w:rPr>
                <w:rFonts w:eastAsia="Times New Roman"/>
                <w:sz w:val="20"/>
                <w:szCs w:val="20"/>
              </w:rPr>
              <w:t> agricultural market information systems.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33FA6" w14:textId="77777777" w:rsidR="00911BF2" w:rsidRPr="00C01D4F" w:rsidRDefault="00911BF2" w:rsidP="00B54B2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collaborative collection, processing, and dissemination of agricultural market data.</w:t>
            </w:r>
          </w:p>
          <w:p w14:paraId="322D9BF2" w14:textId="77777777" w:rsidR="00911BF2" w:rsidRPr="00C01D4F" w:rsidRDefault="00911BF2" w:rsidP="00B54B2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Facilitate access to modern information and communication technology (ICT) tools among farmers and agro-businesses in rural communities and households.</w:t>
            </w:r>
          </w:p>
          <w:p w14:paraId="1AC4682F" w14:textId="77777777" w:rsidR="00911BF2" w:rsidRPr="00C01D4F" w:rsidRDefault="00911BF2" w:rsidP="00B54B2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Build capacity for producers and farmers in the use of market information systems. </w:t>
            </w:r>
          </w:p>
          <w:p w14:paraId="7BDDA1AC" w14:textId="77777777" w:rsidR="00911BF2" w:rsidRPr="00C01D4F" w:rsidRDefault="00911BF2" w:rsidP="00B54B2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national agricultural information management programmes using ICT based technologies.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03215" w14:textId="77777777" w:rsidR="00911BF2" w:rsidRPr="00C01D4F" w:rsidRDefault="00911BF2" w:rsidP="00911BF2">
            <w:pPr>
              <w:rPr>
                <w:rFonts w:eastAsia="Times New Roman"/>
              </w:rPr>
            </w:pPr>
            <w:r w:rsidRPr="00C01D4F">
              <w:rPr>
                <w:rFonts w:eastAsia="Times New Roman"/>
                <w:sz w:val="20"/>
                <w:szCs w:val="20"/>
              </w:rPr>
              <w:lastRenderedPageBreak/>
              <w:t>MoAIWD</w:t>
            </w:r>
          </w:p>
          <w:p w14:paraId="36DE0700" w14:textId="77777777" w:rsidR="00911BF2" w:rsidRPr="00C01D4F" w:rsidRDefault="00911BF2" w:rsidP="00911BF2">
            <w:pPr>
              <w:rPr>
                <w:rFonts w:eastAsia="Times New Roman"/>
              </w:rPr>
            </w:pPr>
            <w:r w:rsidRPr="00C01D4F">
              <w:rPr>
                <w:rFonts w:eastAsia="Times New Roman"/>
                <w:sz w:val="20"/>
                <w:szCs w:val="20"/>
              </w:rPr>
              <w:t>MoICT</w:t>
            </w:r>
          </w:p>
          <w:p w14:paraId="7EBF6DC1" w14:textId="77777777" w:rsidR="00911BF2" w:rsidRPr="00C01D4F" w:rsidRDefault="00911BF2" w:rsidP="00911BF2">
            <w:pPr>
              <w:rPr>
                <w:rFonts w:eastAsia="Times New Roman"/>
              </w:rPr>
            </w:pPr>
            <w:r w:rsidRPr="00C01D4F">
              <w:rPr>
                <w:rFonts w:eastAsia="Times New Roman"/>
                <w:sz w:val="20"/>
                <w:szCs w:val="20"/>
              </w:rPr>
              <w:t>E-Government</w:t>
            </w:r>
          </w:p>
          <w:p w14:paraId="10E279DB" w14:textId="77777777" w:rsidR="00911BF2" w:rsidRPr="00C01D4F" w:rsidRDefault="00911BF2" w:rsidP="00911BF2">
            <w:pPr>
              <w:rPr>
                <w:rFonts w:eastAsia="Times New Roman"/>
              </w:rPr>
            </w:pPr>
            <w:r w:rsidRPr="00C01D4F">
              <w:rPr>
                <w:rFonts w:eastAsia="Times New Roman"/>
                <w:sz w:val="20"/>
                <w:szCs w:val="20"/>
              </w:rPr>
              <w:t xml:space="preserve">AHL </w:t>
            </w:r>
          </w:p>
          <w:p w14:paraId="5B697A08" w14:textId="77777777" w:rsidR="00911BF2" w:rsidRPr="00C01D4F" w:rsidRDefault="00911BF2" w:rsidP="00911BF2">
            <w:pPr>
              <w:rPr>
                <w:rFonts w:eastAsia="Times New Roman"/>
              </w:rPr>
            </w:pPr>
            <w:r w:rsidRPr="00C01D4F">
              <w:rPr>
                <w:rFonts w:eastAsia="Times New Roman"/>
                <w:sz w:val="20"/>
                <w:szCs w:val="20"/>
              </w:rPr>
              <w:t>Commodity Exchange</w:t>
            </w:r>
          </w:p>
          <w:p w14:paraId="787B7CF0" w14:textId="77777777" w:rsidR="00911BF2" w:rsidRPr="00C01D4F" w:rsidRDefault="00911BF2" w:rsidP="00911BF2">
            <w:pPr>
              <w:spacing w:after="240"/>
              <w:rPr>
                <w:rFonts w:eastAsia="Times New Roman"/>
              </w:rPr>
            </w:pPr>
          </w:p>
        </w:tc>
      </w:tr>
      <w:tr w:rsidR="00C01D4F" w:rsidRPr="00C01D4F" w14:paraId="2B78108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7FEA5D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6EEA" w14:textId="77777777" w:rsidR="00911BF2" w:rsidRPr="00C01D4F" w:rsidRDefault="00911BF2" w:rsidP="00911BF2">
            <w:pPr>
              <w:jc w:val="both"/>
              <w:rPr>
                <w:rFonts w:eastAsia="Times New Roman"/>
              </w:rPr>
            </w:pPr>
            <w:r w:rsidRPr="00C01D4F">
              <w:rPr>
                <w:rFonts w:eastAsia="Times New Roman"/>
                <w:sz w:val="20"/>
                <w:szCs w:val="20"/>
              </w:rPr>
              <w:t>Ensuring transparency in trade policies and regulations.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4F53B" w14:textId="77777777" w:rsidR="00911BF2" w:rsidRPr="00C01D4F" w:rsidRDefault="00911BF2" w:rsidP="00B54B2F">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Support policy consistency and coherence on food security, food safety and trade. </w:t>
            </w:r>
          </w:p>
          <w:p w14:paraId="62409353" w14:textId="77777777" w:rsidR="00911BF2" w:rsidRPr="00C01D4F" w:rsidRDefault="00911BF2" w:rsidP="00B54B2F">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evidence-based trade policy formulation, dialogue and implementation.</w:t>
            </w:r>
          </w:p>
          <w:p w14:paraId="6260CE83" w14:textId="77777777" w:rsidR="00911BF2" w:rsidRPr="00C01D4F" w:rsidRDefault="00911BF2" w:rsidP="00B54B2F">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capacity development for trade policy formulation and implementation; impact assessment; and negotiation on agro-based products.</w:t>
            </w:r>
          </w:p>
          <w:p w14:paraId="36DF5EFE" w14:textId="77777777" w:rsidR="00911BF2" w:rsidRPr="00C01D4F" w:rsidRDefault="00911BF2" w:rsidP="00B54B2F">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Enforce adherence to food safety standards.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C033A" w14:textId="77777777" w:rsidR="00911BF2" w:rsidRPr="00C01D4F" w:rsidRDefault="00911BF2" w:rsidP="00911BF2">
            <w:pPr>
              <w:rPr>
                <w:rFonts w:eastAsia="Times New Roman"/>
              </w:rPr>
            </w:pPr>
            <w:r w:rsidRPr="00C01D4F">
              <w:rPr>
                <w:rFonts w:eastAsia="Times New Roman"/>
                <w:sz w:val="20"/>
                <w:szCs w:val="20"/>
              </w:rPr>
              <w:t>MoAIWD</w:t>
            </w:r>
          </w:p>
          <w:p w14:paraId="29249074" w14:textId="77777777" w:rsidR="00911BF2" w:rsidRPr="00C01D4F" w:rsidRDefault="00911BF2" w:rsidP="00911BF2">
            <w:pPr>
              <w:rPr>
                <w:rFonts w:eastAsia="Times New Roman"/>
              </w:rPr>
            </w:pPr>
            <w:r w:rsidRPr="00C01D4F">
              <w:rPr>
                <w:rFonts w:eastAsia="Times New Roman"/>
                <w:sz w:val="20"/>
                <w:szCs w:val="20"/>
              </w:rPr>
              <w:t>MoITT</w:t>
            </w:r>
          </w:p>
          <w:p w14:paraId="7AC67772" w14:textId="77777777" w:rsidR="00911BF2" w:rsidRPr="00C01D4F" w:rsidRDefault="00911BF2" w:rsidP="00911BF2">
            <w:pPr>
              <w:rPr>
                <w:rFonts w:eastAsia="Times New Roman"/>
              </w:rPr>
            </w:pPr>
            <w:r w:rsidRPr="00C01D4F">
              <w:rPr>
                <w:rFonts w:eastAsia="Times New Roman"/>
                <w:sz w:val="20"/>
                <w:szCs w:val="20"/>
              </w:rPr>
              <w:t>OPC</w:t>
            </w:r>
          </w:p>
          <w:p w14:paraId="2AE1514B" w14:textId="77777777" w:rsidR="00911BF2" w:rsidRPr="00C01D4F" w:rsidRDefault="00911BF2" w:rsidP="00911BF2">
            <w:pPr>
              <w:rPr>
                <w:rFonts w:eastAsia="Times New Roman"/>
              </w:rPr>
            </w:pPr>
            <w:r w:rsidRPr="00C01D4F">
              <w:rPr>
                <w:rFonts w:eastAsia="Times New Roman"/>
                <w:sz w:val="20"/>
                <w:szCs w:val="20"/>
              </w:rPr>
              <w:t>MBS</w:t>
            </w:r>
          </w:p>
          <w:p w14:paraId="20F86DE9" w14:textId="77777777" w:rsidR="00911BF2" w:rsidRPr="00C01D4F" w:rsidRDefault="00911BF2" w:rsidP="00911BF2">
            <w:pPr>
              <w:rPr>
                <w:rFonts w:eastAsia="Times New Roman"/>
              </w:rPr>
            </w:pPr>
            <w:r w:rsidRPr="00C01D4F">
              <w:rPr>
                <w:rFonts w:eastAsia="Times New Roman"/>
                <w:sz w:val="20"/>
                <w:szCs w:val="20"/>
              </w:rPr>
              <w:t>CAMA</w:t>
            </w:r>
          </w:p>
          <w:p w14:paraId="759D37F1" w14:textId="77777777" w:rsidR="00911BF2" w:rsidRPr="00C01D4F" w:rsidRDefault="00911BF2" w:rsidP="00911BF2">
            <w:pPr>
              <w:rPr>
                <w:rFonts w:eastAsia="Times New Roman"/>
              </w:rPr>
            </w:pPr>
          </w:p>
        </w:tc>
      </w:tr>
      <w:tr w:rsidR="00C01D4F" w:rsidRPr="00C01D4F" w14:paraId="6789A98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81E441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6D94E" w14:textId="77777777" w:rsidR="00911BF2" w:rsidRPr="00C01D4F" w:rsidRDefault="00911BF2" w:rsidP="00911BF2">
            <w:pPr>
              <w:jc w:val="both"/>
              <w:rPr>
                <w:rFonts w:eastAsia="Times New Roman"/>
              </w:rPr>
            </w:pPr>
            <w:r w:rsidRPr="00C01D4F">
              <w:rPr>
                <w:rFonts w:eastAsia="Times New Roman"/>
                <w:sz w:val="20"/>
                <w:szCs w:val="20"/>
              </w:rPr>
              <w:t>Promoting agricultural value addition and agro-processing.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B72F4"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creation of processing and value addition clusters and hubs especially in rural areas.</w:t>
            </w:r>
          </w:p>
          <w:p w14:paraId="2A25F0F4"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Building the capacity of male and female smallholder farmers in managing value chains and enterprise management.</w:t>
            </w:r>
          </w:p>
          <w:p w14:paraId="0C99934A"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to cater for small and medium agro-processing enterprises through enhancing partnerships with other state and non-state actors.</w:t>
            </w:r>
          </w:p>
          <w:p w14:paraId="7AB43EC4"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national agro-processing forums to coordinate the implementation of agro-processing interventions by all stakeholders.</w:t>
            </w:r>
          </w:p>
          <w:p w14:paraId="6FD8F0F1"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expos for agricultural value added products in the domestic and export markets.</w:t>
            </w:r>
          </w:p>
          <w:p w14:paraId="70A0449C"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value addition in selected agro-based products for import substitution.</w:t>
            </w:r>
          </w:p>
          <w:p w14:paraId="4F7506A3" w14:textId="77777777" w:rsidR="00911BF2" w:rsidRPr="00C01D4F" w:rsidRDefault="00911BF2" w:rsidP="00B54B2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Support district level alignment of localized agro-processing strategies.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C7FB1" w14:textId="77777777" w:rsidR="00911BF2" w:rsidRPr="00C01D4F" w:rsidRDefault="00911BF2" w:rsidP="00911BF2">
            <w:pPr>
              <w:rPr>
                <w:rFonts w:eastAsia="Times New Roman"/>
              </w:rPr>
            </w:pPr>
            <w:r w:rsidRPr="00C01D4F">
              <w:rPr>
                <w:rFonts w:eastAsia="Times New Roman"/>
                <w:sz w:val="20"/>
                <w:szCs w:val="20"/>
              </w:rPr>
              <w:t>MoAIWD</w:t>
            </w:r>
          </w:p>
          <w:p w14:paraId="440B9965" w14:textId="77777777" w:rsidR="00911BF2" w:rsidRPr="00C01D4F" w:rsidRDefault="00911BF2" w:rsidP="00911BF2">
            <w:pPr>
              <w:rPr>
                <w:rFonts w:eastAsia="Times New Roman"/>
              </w:rPr>
            </w:pPr>
            <w:r w:rsidRPr="00C01D4F">
              <w:rPr>
                <w:rFonts w:eastAsia="Times New Roman"/>
                <w:sz w:val="20"/>
                <w:szCs w:val="20"/>
              </w:rPr>
              <w:t>MoITT</w:t>
            </w:r>
          </w:p>
          <w:p w14:paraId="0C088758" w14:textId="77777777" w:rsidR="00911BF2" w:rsidRPr="00C01D4F" w:rsidRDefault="00911BF2" w:rsidP="00911BF2">
            <w:pPr>
              <w:rPr>
                <w:rFonts w:eastAsia="Times New Roman"/>
              </w:rPr>
            </w:pPr>
            <w:r w:rsidRPr="00C01D4F">
              <w:rPr>
                <w:rFonts w:eastAsia="Times New Roman"/>
                <w:sz w:val="20"/>
                <w:szCs w:val="20"/>
              </w:rPr>
              <w:t>MoFEPD</w:t>
            </w:r>
          </w:p>
          <w:p w14:paraId="3E3CF1AB" w14:textId="77777777" w:rsidR="00911BF2" w:rsidRPr="00C01D4F" w:rsidRDefault="00911BF2" w:rsidP="00911BF2">
            <w:pPr>
              <w:rPr>
                <w:rFonts w:eastAsia="Times New Roman"/>
              </w:rPr>
            </w:pPr>
            <w:r w:rsidRPr="00C01D4F">
              <w:rPr>
                <w:rFonts w:eastAsia="Times New Roman"/>
                <w:sz w:val="20"/>
                <w:szCs w:val="20"/>
              </w:rPr>
              <w:t>MBS</w:t>
            </w:r>
          </w:p>
          <w:p w14:paraId="430FF786" w14:textId="77777777" w:rsidR="00911BF2" w:rsidRPr="00C01D4F" w:rsidRDefault="00911BF2" w:rsidP="00911BF2">
            <w:pPr>
              <w:rPr>
                <w:rFonts w:eastAsia="Times New Roman"/>
              </w:rPr>
            </w:pPr>
            <w:r w:rsidRPr="00C01D4F">
              <w:rPr>
                <w:rFonts w:eastAsia="Times New Roman"/>
                <w:sz w:val="20"/>
                <w:szCs w:val="20"/>
              </w:rPr>
              <w:t>Private Sector</w:t>
            </w:r>
          </w:p>
          <w:p w14:paraId="5697B7AE" w14:textId="77777777" w:rsidR="00911BF2" w:rsidRPr="00C01D4F" w:rsidRDefault="00911BF2" w:rsidP="00911BF2">
            <w:pPr>
              <w:rPr>
                <w:rFonts w:eastAsia="Times New Roman"/>
              </w:rPr>
            </w:pPr>
            <w:r w:rsidRPr="00C01D4F">
              <w:rPr>
                <w:rFonts w:eastAsia="Times New Roman"/>
                <w:sz w:val="20"/>
                <w:szCs w:val="20"/>
              </w:rPr>
              <w:t>MCCCI</w:t>
            </w:r>
          </w:p>
          <w:p w14:paraId="156E6C8C" w14:textId="77777777" w:rsidR="00911BF2" w:rsidRPr="00C01D4F" w:rsidRDefault="00911BF2" w:rsidP="00911BF2">
            <w:pPr>
              <w:rPr>
                <w:rFonts w:eastAsia="Times New Roman"/>
              </w:rPr>
            </w:pPr>
            <w:r w:rsidRPr="00C01D4F">
              <w:rPr>
                <w:rFonts w:eastAsia="Times New Roman"/>
                <w:sz w:val="20"/>
                <w:szCs w:val="20"/>
              </w:rPr>
              <w:t>DPs</w:t>
            </w:r>
          </w:p>
          <w:p w14:paraId="484704A2"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78E81F34"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739380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6F673" w14:textId="77777777" w:rsidR="00911BF2" w:rsidRPr="00C01D4F" w:rsidRDefault="00911BF2" w:rsidP="00911BF2">
            <w:pPr>
              <w:jc w:val="both"/>
              <w:rPr>
                <w:rFonts w:eastAsia="Times New Roman"/>
              </w:rPr>
            </w:pPr>
            <w:r w:rsidRPr="00C01D4F">
              <w:rPr>
                <w:rFonts w:eastAsia="Times New Roman"/>
                <w:sz w:val="20"/>
                <w:szCs w:val="20"/>
              </w:rPr>
              <w:t>Coordinating and strengthening agricultural marketing.</w:t>
            </w:r>
          </w:p>
          <w:p w14:paraId="46C9836D"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3CAC8"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partnerships for all agro-processing related institutions.</w:t>
            </w:r>
          </w:p>
          <w:p w14:paraId="614740DB"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Capacity development in agricultural marketing.</w:t>
            </w:r>
          </w:p>
          <w:p w14:paraId="05900879"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Procure and provide agro-processing facilities. </w:t>
            </w:r>
          </w:p>
          <w:p w14:paraId="01A1C78D"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availability and utilization of market information. </w:t>
            </w:r>
          </w:p>
          <w:p w14:paraId="36712B8A"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supportive infrastructure. </w:t>
            </w:r>
          </w:p>
          <w:p w14:paraId="2EA01345"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farmers’ cooperatives and associations. </w:t>
            </w:r>
          </w:p>
          <w:p w14:paraId="4E0FFD9B"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appropriate storage facilities. </w:t>
            </w:r>
          </w:p>
          <w:p w14:paraId="5680FE58"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 xml:space="preserve">Organize and strengthen local produce markets. </w:t>
            </w:r>
          </w:p>
          <w:p w14:paraId="2DAA6A69"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Encourage contract marketing. </w:t>
            </w:r>
          </w:p>
          <w:p w14:paraId="7DC0FBF5" w14:textId="77777777" w:rsidR="00911BF2" w:rsidRPr="00C01D4F" w:rsidRDefault="00911BF2" w:rsidP="00B54B2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Strengthen market infrastructure.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E096" w14:textId="77777777" w:rsidR="00911BF2" w:rsidRPr="00C01D4F" w:rsidRDefault="00911BF2" w:rsidP="00911BF2">
            <w:pPr>
              <w:rPr>
                <w:rFonts w:eastAsia="Times New Roman"/>
              </w:rPr>
            </w:pPr>
            <w:r w:rsidRPr="00C01D4F">
              <w:rPr>
                <w:rFonts w:eastAsia="Times New Roman"/>
                <w:sz w:val="20"/>
                <w:szCs w:val="20"/>
              </w:rPr>
              <w:lastRenderedPageBreak/>
              <w:t>MoAIWD</w:t>
            </w:r>
          </w:p>
          <w:p w14:paraId="574ABAA0" w14:textId="77777777" w:rsidR="00911BF2" w:rsidRPr="00C01D4F" w:rsidRDefault="00911BF2" w:rsidP="00911BF2">
            <w:pPr>
              <w:rPr>
                <w:rFonts w:eastAsia="Times New Roman"/>
              </w:rPr>
            </w:pPr>
            <w:r w:rsidRPr="00C01D4F">
              <w:rPr>
                <w:rFonts w:eastAsia="Times New Roman"/>
                <w:sz w:val="20"/>
                <w:szCs w:val="20"/>
              </w:rPr>
              <w:t>MoITT</w:t>
            </w:r>
          </w:p>
          <w:p w14:paraId="68E667C3" w14:textId="77777777" w:rsidR="00911BF2" w:rsidRPr="00C01D4F" w:rsidRDefault="00911BF2" w:rsidP="00911BF2">
            <w:pPr>
              <w:rPr>
                <w:rFonts w:eastAsia="Times New Roman"/>
              </w:rPr>
            </w:pPr>
            <w:r w:rsidRPr="00C01D4F">
              <w:rPr>
                <w:rFonts w:eastAsia="Times New Roman"/>
                <w:sz w:val="20"/>
                <w:szCs w:val="20"/>
              </w:rPr>
              <w:t>GBIA</w:t>
            </w:r>
          </w:p>
          <w:p w14:paraId="6A27834C" w14:textId="77777777" w:rsidR="00911BF2" w:rsidRPr="00C01D4F" w:rsidRDefault="00911BF2" w:rsidP="00911BF2">
            <w:pPr>
              <w:rPr>
                <w:rFonts w:eastAsia="Times New Roman"/>
              </w:rPr>
            </w:pPr>
            <w:r w:rsidRPr="00C01D4F">
              <w:rPr>
                <w:rFonts w:eastAsia="Times New Roman"/>
                <w:sz w:val="20"/>
                <w:szCs w:val="20"/>
              </w:rPr>
              <w:t>Private Sector</w:t>
            </w:r>
          </w:p>
          <w:p w14:paraId="08E4E430" w14:textId="77777777" w:rsidR="00911BF2" w:rsidRPr="00C01D4F" w:rsidRDefault="00911BF2" w:rsidP="00911BF2">
            <w:pPr>
              <w:rPr>
                <w:rFonts w:eastAsia="Times New Roman"/>
              </w:rPr>
            </w:pPr>
            <w:r w:rsidRPr="00C01D4F">
              <w:rPr>
                <w:rFonts w:eastAsia="Times New Roman"/>
                <w:sz w:val="20"/>
                <w:szCs w:val="20"/>
              </w:rPr>
              <w:t>Non-sate Actors</w:t>
            </w:r>
          </w:p>
          <w:p w14:paraId="5012B64A" w14:textId="77777777" w:rsidR="00911BF2" w:rsidRPr="00C01D4F" w:rsidRDefault="00911BF2" w:rsidP="00911BF2">
            <w:pPr>
              <w:rPr>
                <w:rFonts w:eastAsia="Times New Roman"/>
              </w:rPr>
            </w:pPr>
            <w:r w:rsidRPr="00C01D4F">
              <w:rPr>
                <w:rFonts w:eastAsia="Times New Roman"/>
                <w:sz w:val="20"/>
                <w:szCs w:val="20"/>
              </w:rPr>
              <w:t>Farmer Organizations</w:t>
            </w:r>
          </w:p>
        </w:tc>
      </w:tr>
      <w:tr w:rsidR="00C01D4F" w:rsidRPr="00C01D4F" w14:paraId="7DC981F7"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2046D" w14:textId="77777777" w:rsidR="00911BF2" w:rsidRPr="00C01D4F" w:rsidRDefault="00911BF2" w:rsidP="00911BF2">
            <w:pPr>
              <w:rPr>
                <w:rFonts w:eastAsia="Times New Roman"/>
              </w:rPr>
            </w:pPr>
            <w:r w:rsidRPr="00C01D4F">
              <w:rPr>
                <w:rFonts w:eastAsia="Times New Roman"/>
                <w:b/>
                <w:bCs/>
                <w:sz w:val="20"/>
                <w:szCs w:val="20"/>
              </w:rPr>
              <w:t>Enhanced agricultural risk management.</w:t>
            </w:r>
          </w:p>
          <w:p w14:paraId="7470B13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BB9A4" w14:textId="77777777" w:rsidR="00911BF2" w:rsidRPr="00C01D4F" w:rsidRDefault="00911BF2" w:rsidP="00911BF2">
            <w:pPr>
              <w:jc w:val="both"/>
              <w:rPr>
                <w:rFonts w:eastAsia="Times New Roman"/>
              </w:rPr>
            </w:pPr>
            <w:r w:rsidRPr="00C01D4F">
              <w:rPr>
                <w:rFonts w:eastAsia="Times New Roman"/>
                <w:sz w:val="20"/>
                <w:szCs w:val="20"/>
              </w:rPr>
              <w:t>Promoting climate-smart agriculture and sustainable land and water management.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D8BA3" w14:textId="77777777" w:rsidR="00911BF2" w:rsidRPr="00C01D4F" w:rsidRDefault="00911BF2" w:rsidP="00B54B2F">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programs mitigating land degradation, such as catchment area protection and appropriate farming practices.</w:t>
            </w:r>
          </w:p>
          <w:p w14:paraId="5E82DBDB" w14:textId="77777777" w:rsidR="00911BF2" w:rsidRPr="00C01D4F" w:rsidRDefault="00911BF2" w:rsidP="00B54B2F">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Designate protected land areas, forests, and water shores for conservation.</w:t>
            </w:r>
          </w:p>
          <w:p w14:paraId="5D39531F" w14:textId="77777777" w:rsidR="00911BF2" w:rsidRPr="00C01D4F" w:rsidRDefault="00911BF2" w:rsidP="00B54B2F">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Promote agro-ecological zoning and implementation of farming systems on the basis of spatial comparative advantage.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6C20C" w14:textId="77777777" w:rsidR="00911BF2" w:rsidRPr="00C01D4F" w:rsidRDefault="00911BF2" w:rsidP="00911BF2">
            <w:pPr>
              <w:rPr>
                <w:rFonts w:eastAsia="Times New Roman"/>
              </w:rPr>
            </w:pPr>
            <w:r w:rsidRPr="00C01D4F">
              <w:rPr>
                <w:rFonts w:eastAsia="Times New Roman"/>
                <w:sz w:val="20"/>
                <w:szCs w:val="20"/>
              </w:rPr>
              <w:t>MoAIWD</w:t>
            </w:r>
          </w:p>
          <w:p w14:paraId="7EBF34E0" w14:textId="77777777" w:rsidR="00911BF2" w:rsidRPr="00C01D4F" w:rsidRDefault="00911BF2" w:rsidP="00911BF2">
            <w:pPr>
              <w:rPr>
                <w:rFonts w:eastAsia="Times New Roman"/>
              </w:rPr>
            </w:pPr>
            <w:r w:rsidRPr="00C01D4F">
              <w:rPr>
                <w:rFonts w:eastAsia="Times New Roman"/>
                <w:sz w:val="20"/>
                <w:szCs w:val="20"/>
              </w:rPr>
              <w:t>MoLHUD</w:t>
            </w:r>
          </w:p>
          <w:p w14:paraId="085C7295" w14:textId="77777777" w:rsidR="00911BF2" w:rsidRPr="00C01D4F" w:rsidRDefault="00911BF2" w:rsidP="00911BF2">
            <w:pPr>
              <w:rPr>
                <w:rFonts w:eastAsia="Times New Roman"/>
              </w:rPr>
            </w:pPr>
            <w:r w:rsidRPr="00C01D4F">
              <w:rPr>
                <w:rFonts w:eastAsia="Times New Roman"/>
                <w:sz w:val="20"/>
                <w:szCs w:val="20"/>
              </w:rPr>
              <w:t>MoNREM</w:t>
            </w:r>
          </w:p>
          <w:p w14:paraId="5DA485AF" w14:textId="77777777" w:rsidR="00911BF2" w:rsidRPr="00C01D4F" w:rsidRDefault="00911BF2" w:rsidP="00911BF2">
            <w:pPr>
              <w:rPr>
                <w:rFonts w:eastAsia="Times New Roman"/>
              </w:rPr>
            </w:pPr>
            <w:r w:rsidRPr="00C01D4F">
              <w:rPr>
                <w:rFonts w:eastAsia="Times New Roman"/>
                <w:sz w:val="20"/>
                <w:szCs w:val="20"/>
              </w:rPr>
              <w:t>DPs</w:t>
            </w:r>
          </w:p>
          <w:p w14:paraId="0BA97653" w14:textId="77777777" w:rsidR="00911BF2" w:rsidRPr="00C01D4F" w:rsidRDefault="00911BF2" w:rsidP="00911BF2">
            <w:pPr>
              <w:rPr>
                <w:rFonts w:eastAsia="Times New Roman"/>
              </w:rPr>
            </w:pPr>
            <w:r w:rsidRPr="00C01D4F">
              <w:rPr>
                <w:rFonts w:eastAsia="Times New Roman"/>
                <w:sz w:val="20"/>
                <w:szCs w:val="20"/>
              </w:rPr>
              <w:t>NGOs</w:t>
            </w:r>
          </w:p>
          <w:p w14:paraId="7F2D0944" w14:textId="77777777" w:rsidR="00911BF2" w:rsidRPr="00C01D4F" w:rsidRDefault="00911BF2" w:rsidP="00911BF2">
            <w:pPr>
              <w:rPr>
                <w:rFonts w:eastAsia="Times New Roman"/>
              </w:rPr>
            </w:pPr>
            <w:r w:rsidRPr="00C01D4F">
              <w:rPr>
                <w:rFonts w:eastAsia="Times New Roman"/>
                <w:sz w:val="20"/>
                <w:szCs w:val="20"/>
              </w:rPr>
              <w:t>LEAD</w:t>
            </w:r>
          </w:p>
        </w:tc>
      </w:tr>
      <w:tr w:rsidR="00C01D4F" w:rsidRPr="00C01D4F" w14:paraId="040C2FD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68BE22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F0081" w14:textId="5B73DD42" w:rsidR="00911BF2" w:rsidRPr="00C01D4F" w:rsidRDefault="004543D1" w:rsidP="00911BF2">
            <w:pPr>
              <w:jc w:val="both"/>
              <w:rPr>
                <w:rFonts w:eastAsia="Times New Roman"/>
              </w:rPr>
            </w:pPr>
            <w:r w:rsidRPr="00C01D4F">
              <w:rPr>
                <w:rFonts w:eastAsia="Times New Roman"/>
                <w:sz w:val="20"/>
                <w:szCs w:val="20"/>
              </w:rPr>
              <w:t>Promoting integrated</w:t>
            </w:r>
            <w:r w:rsidR="00911BF2" w:rsidRPr="00C01D4F">
              <w:rPr>
                <w:rFonts w:eastAsia="Times New Roman"/>
                <w:sz w:val="20"/>
                <w:szCs w:val="20"/>
              </w:rPr>
              <w:t xml:space="preserve"> soil fertility management.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319A6" w14:textId="77777777" w:rsidR="00911BF2" w:rsidRPr="00C01D4F" w:rsidRDefault="00911BF2" w:rsidP="00B54B2F">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conservation agriculture.</w:t>
            </w:r>
          </w:p>
          <w:p w14:paraId="6AABC567" w14:textId="77777777" w:rsidR="00911BF2" w:rsidRPr="00C01D4F" w:rsidRDefault="00911BF2" w:rsidP="00B54B2F">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and invest in agroforestry technologies and systems.</w:t>
            </w:r>
          </w:p>
          <w:p w14:paraId="5AC0E0ED" w14:textId="77777777" w:rsidR="00911BF2" w:rsidRPr="00C01D4F" w:rsidRDefault="00911BF2" w:rsidP="00B54B2F">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the use of nitrogen-fixing plants in crop farming systems.</w:t>
            </w:r>
          </w:p>
          <w:p w14:paraId="3481BC24" w14:textId="77777777" w:rsidR="00911BF2" w:rsidRPr="00C01D4F" w:rsidRDefault="00911BF2" w:rsidP="00B54B2F">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Promote the judicious use of organic and inorganic fertilizers.</w:t>
            </w:r>
          </w:p>
          <w:p w14:paraId="701B74F6" w14:textId="77777777" w:rsidR="00911BF2" w:rsidRPr="00C01D4F" w:rsidRDefault="00911BF2" w:rsidP="00B54B2F">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Promote application of lime in high acidic soils.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1EC7F" w14:textId="5D037749"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MoNREM</w:t>
            </w:r>
          </w:p>
          <w:p w14:paraId="489A9EA6" w14:textId="77777777" w:rsidR="00911BF2" w:rsidRPr="00C01D4F" w:rsidRDefault="00911BF2" w:rsidP="00911BF2">
            <w:pPr>
              <w:rPr>
                <w:rFonts w:eastAsia="Times New Roman"/>
              </w:rPr>
            </w:pPr>
            <w:r w:rsidRPr="00C01D4F">
              <w:rPr>
                <w:rFonts w:eastAsia="Times New Roman"/>
                <w:sz w:val="20"/>
                <w:szCs w:val="20"/>
              </w:rPr>
              <w:t>DPs</w:t>
            </w:r>
          </w:p>
          <w:p w14:paraId="6EC53053" w14:textId="77777777" w:rsidR="00911BF2" w:rsidRPr="00C01D4F" w:rsidRDefault="00911BF2" w:rsidP="00911BF2">
            <w:pPr>
              <w:rPr>
                <w:rFonts w:eastAsia="Times New Roman"/>
              </w:rPr>
            </w:pPr>
            <w:r w:rsidRPr="00C01D4F">
              <w:rPr>
                <w:rFonts w:eastAsia="Times New Roman"/>
                <w:sz w:val="20"/>
                <w:szCs w:val="20"/>
              </w:rPr>
              <w:t>NGOs</w:t>
            </w:r>
          </w:p>
          <w:p w14:paraId="1DDBE12E" w14:textId="77777777" w:rsidR="00911BF2" w:rsidRPr="00C01D4F" w:rsidRDefault="00911BF2" w:rsidP="00911BF2">
            <w:pPr>
              <w:rPr>
                <w:rFonts w:eastAsia="Times New Roman"/>
              </w:rPr>
            </w:pPr>
            <w:r w:rsidRPr="00C01D4F">
              <w:rPr>
                <w:rFonts w:eastAsia="Times New Roman"/>
                <w:sz w:val="20"/>
                <w:szCs w:val="20"/>
              </w:rPr>
              <w:t>LEAD</w:t>
            </w:r>
          </w:p>
          <w:p w14:paraId="175A7376"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501DC0C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294FB6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CF776" w14:textId="77777777" w:rsidR="00911BF2" w:rsidRPr="00C01D4F" w:rsidRDefault="00911BF2" w:rsidP="00911BF2">
            <w:pPr>
              <w:jc w:val="both"/>
              <w:rPr>
                <w:rFonts w:eastAsia="Times New Roman"/>
              </w:rPr>
            </w:pPr>
            <w:r w:rsidRPr="00C01D4F">
              <w:rPr>
                <w:rFonts w:eastAsia="Times New Roman"/>
                <w:sz w:val="20"/>
                <w:szCs w:val="20"/>
              </w:rPr>
              <w:t>Promoting sustainable irrigation in crop production.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E0BF6"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rehabilitate irrigation schemes.</w:t>
            </w:r>
          </w:p>
          <w:p w14:paraId="2A8DA8A5"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on irrigation and irrigation technologies.</w:t>
            </w:r>
          </w:p>
          <w:p w14:paraId="178B9856"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build capacity of Water Users Associations (WUA).</w:t>
            </w:r>
          </w:p>
          <w:p w14:paraId="615FDF46"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technical capacity for irrigation management.</w:t>
            </w:r>
          </w:p>
          <w:p w14:paraId="36057DEF"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Establishing rain and ground water harvesting systems.</w:t>
            </w:r>
          </w:p>
          <w:p w14:paraId="0BBD1D2F"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Integrate irrigation initiatives with other livelihood activities.</w:t>
            </w:r>
          </w:p>
          <w:p w14:paraId="71154201"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management of water catchment areas.</w:t>
            </w:r>
          </w:p>
          <w:p w14:paraId="57920777"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Enforce regulation on irrigation farming.</w:t>
            </w:r>
          </w:p>
          <w:p w14:paraId="183537AD"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Regular monitoring of soil pH in irrigation schemes.</w:t>
            </w:r>
          </w:p>
          <w:p w14:paraId="4CA59A59" w14:textId="77777777" w:rsidR="00911BF2" w:rsidRPr="00C01D4F" w:rsidRDefault="00911BF2" w:rsidP="00B54B2F">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Provide credit facilities to commercial irrigation farmers.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F3282" w14:textId="77777777" w:rsidR="00911BF2" w:rsidRPr="00C01D4F" w:rsidRDefault="00911BF2" w:rsidP="00911BF2">
            <w:pPr>
              <w:rPr>
                <w:rFonts w:eastAsia="Times New Roman"/>
              </w:rPr>
            </w:pPr>
            <w:r w:rsidRPr="00C01D4F">
              <w:rPr>
                <w:rFonts w:eastAsia="Times New Roman"/>
                <w:sz w:val="20"/>
                <w:szCs w:val="20"/>
              </w:rPr>
              <w:t>MoAIWD</w:t>
            </w:r>
          </w:p>
          <w:p w14:paraId="2FE16777" w14:textId="77777777" w:rsidR="00911BF2" w:rsidRPr="00C01D4F" w:rsidRDefault="00911BF2" w:rsidP="00911BF2">
            <w:pPr>
              <w:rPr>
                <w:rFonts w:eastAsia="Times New Roman"/>
              </w:rPr>
            </w:pPr>
            <w:r w:rsidRPr="00C01D4F">
              <w:rPr>
                <w:rFonts w:eastAsia="Times New Roman"/>
                <w:sz w:val="20"/>
                <w:szCs w:val="20"/>
              </w:rPr>
              <w:t>MoTPW</w:t>
            </w:r>
          </w:p>
          <w:p w14:paraId="754B0995" w14:textId="77777777" w:rsidR="00911BF2" w:rsidRPr="00C01D4F" w:rsidRDefault="00911BF2" w:rsidP="00911BF2">
            <w:pPr>
              <w:rPr>
                <w:rFonts w:eastAsia="Times New Roman"/>
              </w:rPr>
            </w:pPr>
            <w:r w:rsidRPr="00C01D4F">
              <w:rPr>
                <w:rFonts w:eastAsia="Times New Roman"/>
                <w:sz w:val="20"/>
                <w:szCs w:val="20"/>
              </w:rPr>
              <w:t>MoNREM</w:t>
            </w:r>
          </w:p>
          <w:p w14:paraId="5ABB92A9" w14:textId="77777777" w:rsidR="00911BF2" w:rsidRPr="00C01D4F" w:rsidRDefault="00911BF2" w:rsidP="00911BF2">
            <w:pPr>
              <w:rPr>
                <w:rFonts w:eastAsia="Times New Roman"/>
              </w:rPr>
            </w:pPr>
            <w:r w:rsidRPr="00C01D4F">
              <w:rPr>
                <w:rFonts w:eastAsia="Times New Roman"/>
                <w:sz w:val="20"/>
                <w:szCs w:val="20"/>
              </w:rPr>
              <w:t xml:space="preserve">NGOs </w:t>
            </w:r>
          </w:p>
          <w:p w14:paraId="68F64F35" w14:textId="77777777" w:rsidR="00911BF2" w:rsidRPr="00C01D4F" w:rsidRDefault="00911BF2" w:rsidP="00911BF2">
            <w:pPr>
              <w:rPr>
                <w:rFonts w:eastAsia="Times New Roman"/>
              </w:rPr>
            </w:pPr>
            <w:r w:rsidRPr="00C01D4F">
              <w:rPr>
                <w:rFonts w:eastAsia="Times New Roman"/>
                <w:sz w:val="20"/>
                <w:szCs w:val="20"/>
              </w:rPr>
              <w:t>DPs</w:t>
            </w:r>
          </w:p>
          <w:p w14:paraId="4C49A116" w14:textId="77777777" w:rsidR="00911BF2" w:rsidRPr="00C01D4F" w:rsidRDefault="00911BF2" w:rsidP="00911BF2">
            <w:pPr>
              <w:rPr>
                <w:rFonts w:eastAsia="Times New Roman"/>
              </w:rPr>
            </w:pPr>
            <w:r w:rsidRPr="00C01D4F">
              <w:rPr>
                <w:rFonts w:eastAsia="Times New Roman"/>
                <w:sz w:val="20"/>
                <w:szCs w:val="20"/>
              </w:rPr>
              <w:t>Farmer Organisations</w:t>
            </w:r>
          </w:p>
          <w:p w14:paraId="3FB593FF" w14:textId="77777777" w:rsidR="00911BF2" w:rsidRPr="00C01D4F" w:rsidRDefault="00911BF2" w:rsidP="00911BF2">
            <w:pPr>
              <w:rPr>
                <w:rFonts w:eastAsia="Times New Roman"/>
              </w:rPr>
            </w:pPr>
            <w:r w:rsidRPr="00C01D4F">
              <w:rPr>
                <w:rFonts w:eastAsia="Times New Roman"/>
                <w:sz w:val="20"/>
                <w:szCs w:val="20"/>
              </w:rPr>
              <w:t>Research Institutions</w:t>
            </w:r>
          </w:p>
          <w:p w14:paraId="33FB70A9" w14:textId="77777777" w:rsidR="00911BF2" w:rsidRPr="00C01D4F" w:rsidRDefault="00911BF2" w:rsidP="00911BF2">
            <w:pPr>
              <w:rPr>
                <w:rFonts w:eastAsia="Times New Roman"/>
              </w:rPr>
            </w:pPr>
          </w:p>
        </w:tc>
      </w:tr>
      <w:tr w:rsidR="00C01D4F" w:rsidRPr="00C01D4F" w14:paraId="7A9588E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078C99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B5E88" w14:textId="123BBC73" w:rsidR="00911BF2" w:rsidRPr="00C01D4F" w:rsidRDefault="004543D1" w:rsidP="00911BF2">
            <w:pPr>
              <w:jc w:val="both"/>
              <w:rPr>
                <w:rFonts w:eastAsia="Times New Roman"/>
              </w:rPr>
            </w:pPr>
            <w:r w:rsidRPr="00C01D4F">
              <w:rPr>
                <w:rFonts w:eastAsia="Times New Roman"/>
                <w:sz w:val="20"/>
                <w:szCs w:val="20"/>
              </w:rPr>
              <w:t>Promoting integrated</w:t>
            </w:r>
            <w:r w:rsidR="00911BF2" w:rsidRPr="00C01D4F">
              <w:rPr>
                <w:rFonts w:eastAsia="Times New Roman"/>
                <w:sz w:val="20"/>
                <w:szCs w:val="20"/>
              </w:rPr>
              <w:t xml:space="preserve"> conservation and utilization of Malawi’s rich agro-biodiversity.</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660B8" w14:textId="77777777"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labour saving technologies that enhance natural resource conservation.</w:t>
            </w:r>
          </w:p>
          <w:p w14:paraId="1B796077" w14:textId="77777777"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natural resource management systems and technologies.</w:t>
            </w:r>
          </w:p>
          <w:p w14:paraId="1A76852E" w14:textId="77777777"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participation in natural resource management.</w:t>
            </w:r>
          </w:p>
          <w:p w14:paraId="4FE00848" w14:textId="39ADBAFC"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the capacity of national repository center (</w:t>
            </w:r>
            <w:r w:rsidR="004543D1" w:rsidRPr="00C01D4F">
              <w:rPr>
                <w:rFonts w:eastAsia="Times New Roman"/>
                <w:sz w:val="20"/>
                <w:szCs w:val="20"/>
              </w:rPr>
              <w:t>Gene bank</w:t>
            </w:r>
            <w:r w:rsidRPr="00C01D4F">
              <w:rPr>
                <w:rFonts w:eastAsia="Times New Roman"/>
                <w:sz w:val="20"/>
                <w:szCs w:val="20"/>
              </w:rPr>
              <w:t xml:space="preserve">) for plant and livestock genetic resources. </w:t>
            </w:r>
          </w:p>
          <w:p w14:paraId="60AA9270" w14:textId="77777777"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conservation of indigenous animal breeds.</w:t>
            </w:r>
          </w:p>
          <w:p w14:paraId="0AC0BC31" w14:textId="50DF0223"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Empower communities, through capacity strengthening initiatives for on farm conservation and sustainable </w:t>
            </w:r>
            <w:r w:rsidR="004543D1" w:rsidRPr="00C01D4F">
              <w:rPr>
                <w:rFonts w:eastAsia="Times New Roman"/>
                <w:sz w:val="20"/>
                <w:szCs w:val="20"/>
              </w:rPr>
              <w:t>utilization</w:t>
            </w:r>
            <w:r w:rsidRPr="00C01D4F">
              <w:rPr>
                <w:rFonts w:eastAsia="Times New Roman"/>
                <w:sz w:val="20"/>
                <w:szCs w:val="20"/>
              </w:rPr>
              <w:t xml:space="preserve"> of agro-biodiversity.</w:t>
            </w:r>
          </w:p>
          <w:p w14:paraId="1F004DB0" w14:textId="77777777" w:rsidR="00911BF2" w:rsidRPr="00C01D4F" w:rsidRDefault="00911BF2" w:rsidP="00B54B2F">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Designate in situ conservation sites for crop wild relatives in protected areas.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12104" w14:textId="77777777" w:rsidR="00911BF2" w:rsidRPr="00C01D4F" w:rsidRDefault="00911BF2" w:rsidP="00911BF2">
            <w:pPr>
              <w:rPr>
                <w:rFonts w:eastAsia="Times New Roman"/>
              </w:rPr>
            </w:pPr>
            <w:r w:rsidRPr="00C01D4F">
              <w:rPr>
                <w:rFonts w:eastAsia="Times New Roman"/>
                <w:sz w:val="20"/>
                <w:szCs w:val="20"/>
              </w:rPr>
              <w:t>MoAIWD</w:t>
            </w:r>
          </w:p>
          <w:p w14:paraId="4B4C8C9D" w14:textId="77777777" w:rsidR="00911BF2" w:rsidRPr="00C01D4F" w:rsidRDefault="00911BF2" w:rsidP="00911BF2">
            <w:pPr>
              <w:rPr>
                <w:rFonts w:eastAsia="Times New Roman"/>
              </w:rPr>
            </w:pPr>
            <w:r w:rsidRPr="00C01D4F">
              <w:rPr>
                <w:rFonts w:eastAsia="Times New Roman"/>
                <w:sz w:val="20"/>
                <w:szCs w:val="20"/>
              </w:rPr>
              <w:t>MoNREM</w:t>
            </w:r>
          </w:p>
          <w:p w14:paraId="52BB4E08" w14:textId="77777777" w:rsidR="00911BF2" w:rsidRPr="00C01D4F" w:rsidRDefault="00911BF2" w:rsidP="00911BF2">
            <w:pPr>
              <w:rPr>
                <w:rFonts w:eastAsia="Times New Roman"/>
              </w:rPr>
            </w:pPr>
            <w:r w:rsidRPr="00C01D4F">
              <w:rPr>
                <w:rFonts w:eastAsia="Times New Roman"/>
                <w:sz w:val="20"/>
                <w:szCs w:val="20"/>
              </w:rPr>
              <w:t>DPs</w:t>
            </w:r>
          </w:p>
          <w:p w14:paraId="76AD716E" w14:textId="77777777" w:rsidR="00911BF2" w:rsidRPr="00C01D4F" w:rsidRDefault="00911BF2" w:rsidP="00911BF2">
            <w:pPr>
              <w:rPr>
                <w:rFonts w:eastAsia="Times New Roman"/>
              </w:rPr>
            </w:pPr>
            <w:r w:rsidRPr="00C01D4F">
              <w:rPr>
                <w:rFonts w:eastAsia="Times New Roman"/>
                <w:sz w:val="20"/>
                <w:szCs w:val="20"/>
              </w:rPr>
              <w:t>NGOs</w:t>
            </w:r>
          </w:p>
          <w:p w14:paraId="76E571B5" w14:textId="77777777" w:rsidR="00911BF2" w:rsidRPr="00C01D4F" w:rsidRDefault="00911BF2" w:rsidP="00911BF2">
            <w:pPr>
              <w:rPr>
                <w:rFonts w:eastAsia="Times New Roman"/>
              </w:rPr>
            </w:pPr>
            <w:r w:rsidRPr="00C01D4F">
              <w:rPr>
                <w:rFonts w:eastAsia="Times New Roman"/>
                <w:sz w:val="20"/>
                <w:szCs w:val="20"/>
              </w:rPr>
              <w:t>LEAD</w:t>
            </w:r>
          </w:p>
          <w:p w14:paraId="5B482A8F"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750C467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5B15D9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0E7F1" w14:textId="77777777" w:rsidR="00911BF2" w:rsidRPr="00C01D4F" w:rsidRDefault="00911BF2" w:rsidP="00911BF2">
            <w:pPr>
              <w:jc w:val="both"/>
              <w:rPr>
                <w:rFonts w:eastAsia="Times New Roman"/>
              </w:rPr>
            </w:pPr>
            <w:r w:rsidRPr="00C01D4F">
              <w:rPr>
                <w:rFonts w:eastAsia="Times New Roman"/>
                <w:sz w:val="20"/>
                <w:szCs w:val="20"/>
              </w:rPr>
              <w:t>Promoting market risk management.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EB9DA" w14:textId="77777777" w:rsidR="00911BF2" w:rsidRPr="00C01D4F" w:rsidRDefault="00911BF2" w:rsidP="00B54B2F">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food market information system.</w:t>
            </w:r>
          </w:p>
          <w:p w14:paraId="7A1CCDF6" w14:textId="77777777" w:rsidR="00911BF2" w:rsidRPr="00C01D4F" w:rsidRDefault="00911BF2" w:rsidP="00B54B2F">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contract farming.</w:t>
            </w:r>
          </w:p>
          <w:p w14:paraId="3E165A9E" w14:textId="77777777" w:rsidR="00911BF2" w:rsidRPr="00C01D4F" w:rsidRDefault="00911BF2" w:rsidP="00B54B2F">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Monitor prices and exchange rates.</w:t>
            </w:r>
          </w:p>
          <w:p w14:paraId="7A9F29CD" w14:textId="77777777" w:rsidR="00911BF2" w:rsidRPr="00C01D4F" w:rsidRDefault="00911BF2" w:rsidP="00B54B2F">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Promote the use of warehouse receipts.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38579" w14:textId="77777777" w:rsidR="00911BF2" w:rsidRPr="00C01D4F" w:rsidRDefault="00911BF2" w:rsidP="00911BF2">
            <w:pPr>
              <w:rPr>
                <w:rFonts w:eastAsia="Times New Roman"/>
              </w:rPr>
            </w:pPr>
            <w:r w:rsidRPr="00C01D4F">
              <w:rPr>
                <w:rFonts w:eastAsia="Times New Roman"/>
                <w:sz w:val="20"/>
                <w:szCs w:val="20"/>
              </w:rPr>
              <w:lastRenderedPageBreak/>
              <w:t>MoAIWD</w:t>
            </w:r>
          </w:p>
          <w:p w14:paraId="52F4514A" w14:textId="77777777" w:rsidR="00911BF2" w:rsidRPr="00C01D4F" w:rsidRDefault="00911BF2" w:rsidP="00911BF2">
            <w:pPr>
              <w:rPr>
                <w:rFonts w:eastAsia="Times New Roman"/>
              </w:rPr>
            </w:pPr>
            <w:r w:rsidRPr="00C01D4F">
              <w:rPr>
                <w:rFonts w:eastAsia="Times New Roman"/>
                <w:sz w:val="20"/>
                <w:szCs w:val="20"/>
              </w:rPr>
              <w:t>Commodity Exchange</w:t>
            </w:r>
          </w:p>
          <w:p w14:paraId="01DF7807" w14:textId="77777777" w:rsidR="00911BF2" w:rsidRPr="00C01D4F" w:rsidRDefault="00911BF2" w:rsidP="00911BF2">
            <w:pPr>
              <w:rPr>
                <w:rFonts w:eastAsia="Times New Roman"/>
              </w:rPr>
            </w:pPr>
            <w:r w:rsidRPr="00C01D4F">
              <w:rPr>
                <w:rFonts w:eastAsia="Times New Roman"/>
                <w:sz w:val="20"/>
                <w:szCs w:val="20"/>
              </w:rPr>
              <w:lastRenderedPageBreak/>
              <w:t>AHL</w:t>
            </w:r>
          </w:p>
        </w:tc>
      </w:tr>
      <w:tr w:rsidR="00C01D4F" w:rsidRPr="00C01D4F" w14:paraId="1392233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2F8E7C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01E47F" w14:textId="3BCBEC71" w:rsidR="00911BF2" w:rsidRPr="00C01D4F" w:rsidRDefault="004543D1" w:rsidP="00E92C03">
            <w:pPr>
              <w:jc w:val="both"/>
              <w:rPr>
                <w:rFonts w:eastAsia="Times New Roman"/>
              </w:rPr>
            </w:pPr>
            <w:r w:rsidRPr="00C01D4F">
              <w:rPr>
                <w:rFonts w:eastAsia="Times New Roman"/>
                <w:sz w:val="20"/>
                <w:szCs w:val="20"/>
              </w:rPr>
              <w:t>Harmonizing</w:t>
            </w:r>
            <w:r w:rsidR="00911BF2" w:rsidRPr="00C01D4F">
              <w:rPr>
                <w:rFonts w:eastAsia="Times New Roman"/>
                <w:sz w:val="20"/>
                <w:szCs w:val="20"/>
              </w:rPr>
              <w:t xml:space="preserve"> key messages and incentives </w:t>
            </w:r>
            <w:r w:rsidRPr="00C01D4F">
              <w:rPr>
                <w:rFonts w:eastAsia="Times New Roman"/>
                <w:sz w:val="20"/>
                <w:szCs w:val="20"/>
              </w:rPr>
              <w:t>on climate</w:t>
            </w:r>
            <w:r w:rsidR="00911BF2" w:rsidRPr="00C01D4F">
              <w:rPr>
                <w:rFonts w:eastAsia="Times New Roman"/>
                <w:sz w:val="20"/>
                <w:szCs w:val="20"/>
              </w:rPr>
              <w:t>-smart agriculture and sustainable land and water management.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A797A1" w14:textId="77777777" w:rsidR="00911BF2" w:rsidRPr="00C01D4F" w:rsidRDefault="00911BF2" w:rsidP="00B54B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existing literature on climate-smart agriculture and sustainable land and water management.</w:t>
            </w:r>
          </w:p>
          <w:p w14:paraId="1B70DDDF" w14:textId="57025F15" w:rsidR="00911BF2" w:rsidRPr="00C01D4F" w:rsidRDefault="00911BF2" w:rsidP="00B54B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 communication template with a </w:t>
            </w:r>
            <w:r w:rsidR="004543D1" w:rsidRPr="00C01D4F">
              <w:rPr>
                <w:rFonts w:eastAsia="Times New Roman"/>
                <w:sz w:val="20"/>
                <w:szCs w:val="20"/>
              </w:rPr>
              <w:t>harmonized</w:t>
            </w:r>
            <w:r w:rsidRPr="00C01D4F">
              <w:rPr>
                <w:rFonts w:eastAsia="Times New Roman"/>
                <w:sz w:val="20"/>
                <w:szCs w:val="20"/>
              </w:rPr>
              <w:t xml:space="preserve"> message.</w:t>
            </w:r>
          </w:p>
          <w:p w14:paraId="53FC7A72" w14:textId="43CD6FFD" w:rsidR="00911BF2" w:rsidRPr="00C01D4F" w:rsidRDefault="00911BF2" w:rsidP="00B54B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w:t>
            </w:r>
            <w:r w:rsidR="004543D1" w:rsidRPr="00C01D4F">
              <w:rPr>
                <w:rFonts w:eastAsia="Times New Roman"/>
                <w:sz w:val="20"/>
                <w:szCs w:val="20"/>
              </w:rPr>
              <w:t>sensitization</w:t>
            </w:r>
            <w:r w:rsidRPr="00C01D4F">
              <w:rPr>
                <w:rFonts w:eastAsia="Times New Roman"/>
                <w:sz w:val="20"/>
                <w:szCs w:val="20"/>
              </w:rPr>
              <w:t xml:space="preserve"> campaigns.   </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2BD5B" w14:textId="6D54B87B"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MoNREM</w:t>
            </w:r>
          </w:p>
          <w:p w14:paraId="15672C58" w14:textId="77777777" w:rsidR="00911BF2" w:rsidRPr="00C01D4F" w:rsidRDefault="00911BF2" w:rsidP="00911BF2">
            <w:pPr>
              <w:rPr>
                <w:rFonts w:eastAsia="Times New Roman"/>
              </w:rPr>
            </w:pPr>
            <w:r w:rsidRPr="00C01D4F">
              <w:rPr>
                <w:rFonts w:eastAsia="Times New Roman"/>
                <w:sz w:val="20"/>
                <w:szCs w:val="20"/>
              </w:rPr>
              <w:t>LEAD</w:t>
            </w:r>
          </w:p>
          <w:p w14:paraId="321CEF1B" w14:textId="77777777" w:rsidR="00911BF2" w:rsidRPr="00C01D4F" w:rsidRDefault="00911BF2" w:rsidP="00911BF2">
            <w:pPr>
              <w:rPr>
                <w:rFonts w:eastAsia="Times New Roman"/>
              </w:rPr>
            </w:pPr>
            <w:r w:rsidRPr="00C01D4F">
              <w:rPr>
                <w:rFonts w:eastAsia="Times New Roman"/>
                <w:sz w:val="20"/>
                <w:szCs w:val="20"/>
              </w:rPr>
              <w:t>DPs</w:t>
            </w:r>
          </w:p>
          <w:p w14:paraId="1B0DAF0F" w14:textId="77777777" w:rsidR="00911BF2" w:rsidRPr="00C01D4F" w:rsidRDefault="00911BF2" w:rsidP="00911BF2">
            <w:pPr>
              <w:rPr>
                <w:rFonts w:eastAsia="Times New Roman"/>
              </w:rPr>
            </w:pPr>
            <w:r w:rsidRPr="00C01D4F">
              <w:rPr>
                <w:rFonts w:eastAsia="Times New Roman"/>
                <w:sz w:val="20"/>
                <w:szCs w:val="20"/>
              </w:rPr>
              <w:t>NGOs</w:t>
            </w:r>
          </w:p>
          <w:p w14:paraId="77019A87"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5E5666D0"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D6CF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2A08DC" w14:textId="77777777" w:rsidR="00911BF2" w:rsidRPr="00C01D4F" w:rsidRDefault="00911BF2" w:rsidP="00911BF2">
            <w:pPr>
              <w:jc w:val="both"/>
              <w:rPr>
                <w:rFonts w:eastAsia="Times New Roman"/>
              </w:rPr>
            </w:pPr>
            <w:r w:rsidRPr="00C01D4F">
              <w:rPr>
                <w:rFonts w:eastAsia="Times New Roman"/>
                <w:sz w:val="20"/>
                <w:szCs w:val="20"/>
              </w:rPr>
              <w:t>Promoting integrated pest and disease management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A2C48D" w14:textId="77777777" w:rsidR="00911BF2" w:rsidRPr="00C01D4F" w:rsidRDefault="00911BF2" w:rsidP="00B54B2F">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Invest in and maintain infrastructure and equipment for pest and disease management including dip tanks and mist blowers.</w:t>
            </w:r>
          </w:p>
          <w:p w14:paraId="255B2CE4" w14:textId="77777777" w:rsidR="00911BF2" w:rsidRPr="00C01D4F" w:rsidRDefault="00911BF2" w:rsidP="00B54B2F">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Empower communities through capacity strengthening initiatives to manage infrastructure for pest and disease control.</w:t>
            </w:r>
          </w:p>
          <w:p w14:paraId="35D5EE3C" w14:textId="77777777" w:rsidR="00911BF2" w:rsidRPr="00C01D4F" w:rsidRDefault="00911BF2" w:rsidP="00B54B2F">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Test and explore bio-technology options for disease and pest control.</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1519B" w14:textId="77777777" w:rsidR="00911BF2" w:rsidRPr="00C01D4F" w:rsidRDefault="00911BF2" w:rsidP="00911BF2">
            <w:pPr>
              <w:rPr>
                <w:rFonts w:eastAsia="Times New Roman"/>
              </w:rPr>
            </w:pPr>
            <w:r w:rsidRPr="00C01D4F">
              <w:rPr>
                <w:rFonts w:eastAsia="Times New Roman"/>
                <w:sz w:val="20"/>
                <w:szCs w:val="20"/>
              </w:rPr>
              <w:t>MoAIWD</w:t>
            </w:r>
          </w:p>
          <w:p w14:paraId="78449108" w14:textId="77777777" w:rsidR="00911BF2" w:rsidRPr="00C01D4F" w:rsidRDefault="00911BF2" w:rsidP="00911BF2">
            <w:pPr>
              <w:rPr>
                <w:rFonts w:eastAsia="Times New Roman"/>
              </w:rPr>
            </w:pPr>
            <w:r w:rsidRPr="00C01D4F">
              <w:rPr>
                <w:rFonts w:eastAsia="Times New Roman"/>
                <w:sz w:val="20"/>
                <w:szCs w:val="20"/>
              </w:rPr>
              <w:t>MoNREM</w:t>
            </w:r>
          </w:p>
          <w:p w14:paraId="797CC522" w14:textId="77777777" w:rsidR="00911BF2" w:rsidRPr="00C01D4F" w:rsidRDefault="00911BF2" w:rsidP="00911BF2">
            <w:pPr>
              <w:rPr>
                <w:rFonts w:eastAsia="Times New Roman"/>
              </w:rPr>
            </w:pPr>
            <w:r w:rsidRPr="00C01D4F">
              <w:rPr>
                <w:rFonts w:eastAsia="Times New Roman"/>
                <w:sz w:val="20"/>
                <w:szCs w:val="20"/>
              </w:rPr>
              <w:t>LEAD</w:t>
            </w:r>
          </w:p>
          <w:p w14:paraId="42A3927A" w14:textId="77777777" w:rsidR="00911BF2" w:rsidRPr="00C01D4F" w:rsidRDefault="00911BF2" w:rsidP="00911BF2">
            <w:pPr>
              <w:rPr>
                <w:rFonts w:eastAsia="Times New Roman"/>
              </w:rPr>
            </w:pPr>
            <w:r w:rsidRPr="00C01D4F">
              <w:rPr>
                <w:rFonts w:eastAsia="Times New Roman"/>
                <w:sz w:val="20"/>
                <w:szCs w:val="20"/>
              </w:rPr>
              <w:t>DPs</w:t>
            </w:r>
          </w:p>
          <w:p w14:paraId="1837262B" w14:textId="77777777" w:rsidR="00911BF2" w:rsidRPr="00C01D4F" w:rsidRDefault="00911BF2" w:rsidP="00911BF2">
            <w:pPr>
              <w:rPr>
                <w:rFonts w:eastAsia="Times New Roman"/>
              </w:rPr>
            </w:pPr>
            <w:r w:rsidRPr="00C01D4F">
              <w:rPr>
                <w:rFonts w:eastAsia="Times New Roman"/>
                <w:sz w:val="20"/>
                <w:szCs w:val="20"/>
              </w:rPr>
              <w:t>NGOs</w:t>
            </w:r>
          </w:p>
          <w:p w14:paraId="16BFFCEA"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06B29549" w14:textId="77777777" w:rsidTr="004543D1">
        <w:trPr>
          <w:trHeight w:val="82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3102E" w14:textId="77777777" w:rsidR="00911BF2" w:rsidRPr="00C01D4F" w:rsidRDefault="00911BF2" w:rsidP="00911BF2">
            <w:pPr>
              <w:rPr>
                <w:rFonts w:eastAsia="Times New Roman"/>
              </w:rPr>
            </w:pPr>
            <w:r w:rsidRPr="00C01D4F">
              <w:rPr>
                <w:rFonts w:eastAsia="Times New Roman"/>
                <w:b/>
                <w:bCs/>
                <w:sz w:val="20"/>
                <w:szCs w:val="20"/>
              </w:rPr>
              <w:t>Increased empowerment of the youth, women, persons with disability and vulnerable groups in agriculture.</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08DA6" w14:textId="75A9E941" w:rsidR="00911BF2" w:rsidRPr="00C01D4F" w:rsidRDefault="00911BF2" w:rsidP="00911BF2">
            <w:pPr>
              <w:jc w:val="both"/>
              <w:rPr>
                <w:rFonts w:eastAsia="Times New Roman"/>
              </w:rPr>
            </w:pPr>
            <w:r w:rsidRPr="00C01D4F">
              <w:rPr>
                <w:rFonts w:eastAsia="Times New Roman"/>
                <w:sz w:val="20"/>
                <w:szCs w:val="20"/>
              </w:rPr>
              <w:t xml:space="preserve">Promoting establishment </w:t>
            </w:r>
            <w:r w:rsidR="004543D1" w:rsidRPr="00C01D4F">
              <w:rPr>
                <w:rFonts w:eastAsia="Times New Roman"/>
                <w:sz w:val="20"/>
                <w:szCs w:val="20"/>
              </w:rPr>
              <w:t>of cooperatives</w:t>
            </w:r>
            <w:r w:rsidRPr="00C01D4F">
              <w:rPr>
                <w:rFonts w:eastAsia="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70A73" w14:textId="77777777" w:rsidR="00911BF2" w:rsidRPr="00C01D4F" w:rsidRDefault="00911BF2" w:rsidP="00B54B2F">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community mobilization.</w:t>
            </w:r>
          </w:p>
          <w:p w14:paraId="03E89C0C" w14:textId="77777777" w:rsidR="00911BF2" w:rsidRPr="00C01D4F" w:rsidRDefault="00911BF2" w:rsidP="00B54B2F">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of the community members.</w:t>
            </w:r>
          </w:p>
          <w:p w14:paraId="0DB729AA" w14:textId="77777777" w:rsidR="00911BF2" w:rsidRPr="00C01D4F" w:rsidRDefault="00911BF2" w:rsidP="00B54B2F">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cooperatives to financial institutions.</w:t>
            </w:r>
          </w:p>
          <w:p w14:paraId="46C6262A" w14:textId="77777777" w:rsidR="00911BF2" w:rsidRPr="00C01D4F" w:rsidRDefault="00911BF2" w:rsidP="00B54B2F">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Organize exchange visits.</w:t>
            </w:r>
          </w:p>
          <w:p w14:paraId="3AB2F712" w14:textId="77777777" w:rsidR="00911BF2" w:rsidRPr="00C01D4F" w:rsidRDefault="00911BF2" w:rsidP="00911BF2">
            <w:pPr>
              <w:rPr>
                <w:rFonts w:eastAsia="Times New Roman"/>
              </w:rPr>
            </w:pP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D30E5" w14:textId="77777777" w:rsidR="00911BF2" w:rsidRPr="00C01D4F" w:rsidRDefault="00911BF2" w:rsidP="00911BF2">
            <w:pPr>
              <w:rPr>
                <w:rFonts w:eastAsia="Times New Roman"/>
              </w:rPr>
            </w:pPr>
            <w:r w:rsidRPr="00C01D4F">
              <w:rPr>
                <w:rFonts w:eastAsia="Times New Roman"/>
                <w:sz w:val="20"/>
                <w:szCs w:val="20"/>
              </w:rPr>
              <w:t>MoAIWD</w:t>
            </w:r>
          </w:p>
          <w:p w14:paraId="3B09CCB5" w14:textId="77777777" w:rsidR="00911BF2" w:rsidRPr="00C01D4F" w:rsidRDefault="00911BF2" w:rsidP="00911BF2">
            <w:pPr>
              <w:rPr>
                <w:rFonts w:eastAsia="Times New Roman"/>
              </w:rPr>
            </w:pPr>
            <w:r w:rsidRPr="00C01D4F">
              <w:rPr>
                <w:rFonts w:eastAsia="Times New Roman"/>
                <w:sz w:val="20"/>
                <w:szCs w:val="20"/>
              </w:rPr>
              <w:t>MoITT</w:t>
            </w:r>
          </w:p>
          <w:p w14:paraId="01FF1DFD" w14:textId="77777777" w:rsidR="00911BF2" w:rsidRPr="00C01D4F" w:rsidRDefault="00911BF2" w:rsidP="00911BF2">
            <w:pPr>
              <w:rPr>
                <w:rFonts w:eastAsia="Times New Roman"/>
              </w:rPr>
            </w:pPr>
            <w:r w:rsidRPr="00C01D4F">
              <w:rPr>
                <w:rFonts w:eastAsia="Times New Roman"/>
                <w:sz w:val="20"/>
                <w:szCs w:val="20"/>
              </w:rPr>
              <w:t>COMSIP</w:t>
            </w:r>
          </w:p>
          <w:p w14:paraId="332E2B68" w14:textId="77777777" w:rsidR="00911BF2" w:rsidRPr="00C01D4F" w:rsidRDefault="00911BF2" w:rsidP="00911BF2">
            <w:pPr>
              <w:rPr>
                <w:rFonts w:eastAsia="Times New Roman"/>
              </w:rPr>
            </w:pPr>
            <w:r w:rsidRPr="00C01D4F">
              <w:rPr>
                <w:rFonts w:eastAsia="Times New Roman"/>
                <w:sz w:val="20"/>
                <w:szCs w:val="20"/>
              </w:rPr>
              <w:t>NGOs</w:t>
            </w:r>
          </w:p>
          <w:p w14:paraId="0D440CFA" w14:textId="77777777" w:rsidR="00911BF2" w:rsidRPr="00C01D4F" w:rsidRDefault="00911BF2" w:rsidP="00911BF2">
            <w:pPr>
              <w:rPr>
                <w:rFonts w:eastAsia="Times New Roman"/>
              </w:rPr>
            </w:pPr>
            <w:r w:rsidRPr="00C01D4F">
              <w:rPr>
                <w:rFonts w:eastAsia="Times New Roman"/>
                <w:sz w:val="20"/>
                <w:szCs w:val="20"/>
              </w:rPr>
              <w:t>SMED</w:t>
            </w:r>
          </w:p>
        </w:tc>
      </w:tr>
      <w:tr w:rsidR="00C01D4F" w:rsidRPr="00C01D4F" w14:paraId="4296ED1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C15C96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CD4AE" w14:textId="77777777" w:rsidR="00911BF2" w:rsidRPr="00C01D4F" w:rsidRDefault="00911BF2" w:rsidP="00911BF2">
            <w:pPr>
              <w:jc w:val="both"/>
              <w:rPr>
                <w:rFonts w:eastAsia="Times New Roman"/>
              </w:rPr>
            </w:pPr>
            <w:r w:rsidRPr="00C01D4F">
              <w:rPr>
                <w:rFonts w:eastAsia="Times New Roman"/>
                <w:sz w:val="20"/>
                <w:szCs w:val="20"/>
              </w:rPr>
              <w:t>Promoting access to, ownership and control of productive resources.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7E3A3" w14:textId="77777777" w:rsidR="00911BF2" w:rsidRPr="00C01D4F" w:rsidRDefault="00911BF2" w:rsidP="00B54B2F">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community sensitization on human rights.</w:t>
            </w:r>
          </w:p>
          <w:p w14:paraId="2944C88C" w14:textId="77777777" w:rsidR="00911BF2" w:rsidRPr="00C01D4F" w:rsidRDefault="00911BF2" w:rsidP="00B54B2F">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Build capacity of women, youth and persons with disabilities.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2048F" w14:textId="61F1A2B7"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MoGCDSW</w:t>
            </w:r>
          </w:p>
          <w:p w14:paraId="32A0E1CA" w14:textId="1FA6D67A" w:rsidR="00911BF2" w:rsidRPr="00C01D4F" w:rsidRDefault="00911BF2" w:rsidP="00911BF2">
            <w:pPr>
              <w:rPr>
                <w:rFonts w:eastAsia="Times New Roman"/>
              </w:rPr>
            </w:pPr>
            <w:r w:rsidRPr="00C01D4F">
              <w:rPr>
                <w:rFonts w:eastAsia="Times New Roman"/>
                <w:sz w:val="20"/>
                <w:szCs w:val="20"/>
              </w:rPr>
              <w:t>MoCECCD</w:t>
            </w:r>
            <w:r w:rsidR="00E92C03">
              <w:rPr>
                <w:rFonts w:eastAsia="Times New Roman"/>
                <w:sz w:val="20"/>
                <w:szCs w:val="20"/>
              </w:rPr>
              <w:t xml:space="preserve">, </w:t>
            </w:r>
            <w:r w:rsidRPr="00C01D4F">
              <w:rPr>
                <w:rFonts w:eastAsia="Times New Roman"/>
                <w:sz w:val="20"/>
                <w:szCs w:val="20"/>
              </w:rPr>
              <w:t>DPs</w:t>
            </w:r>
          </w:p>
          <w:p w14:paraId="6102C6F1" w14:textId="77777777" w:rsidR="00911BF2" w:rsidRPr="00C01D4F" w:rsidRDefault="00911BF2" w:rsidP="00911BF2">
            <w:pPr>
              <w:rPr>
                <w:rFonts w:eastAsia="Times New Roman"/>
              </w:rPr>
            </w:pPr>
            <w:r w:rsidRPr="00C01D4F">
              <w:rPr>
                <w:rFonts w:eastAsia="Times New Roman"/>
                <w:sz w:val="20"/>
                <w:szCs w:val="20"/>
              </w:rPr>
              <w:t>FEDOMA</w:t>
            </w:r>
          </w:p>
        </w:tc>
      </w:tr>
      <w:tr w:rsidR="00C01D4F" w:rsidRPr="00C01D4F" w14:paraId="09D4A7BB"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31311A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A1720" w14:textId="77777777" w:rsidR="00911BF2" w:rsidRPr="00C01D4F" w:rsidRDefault="00911BF2" w:rsidP="00911BF2">
            <w:pPr>
              <w:jc w:val="both"/>
              <w:rPr>
                <w:rFonts w:eastAsia="Times New Roman"/>
              </w:rPr>
            </w:pPr>
            <w:r w:rsidRPr="00C01D4F">
              <w:rPr>
                <w:rFonts w:eastAsia="Times New Roman"/>
                <w:sz w:val="20"/>
                <w:szCs w:val="20"/>
              </w:rPr>
              <w:t>Promoting agricultural education and technical training for women, youth, and vulnerable groups.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61B71" w14:textId="77777777" w:rsidR="00911BF2" w:rsidRPr="00C01D4F" w:rsidRDefault="00911BF2" w:rsidP="00B54B2F">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curriculum. </w:t>
            </w:r>
          </w:p>
          <w:p w14:paraId="1D07786C" w14:textId="77777777" w:rsidR="00911BF2" w:rsidRPr="00C01D4F" w:rsidRDefault="00911BF2" w:rsidP="00B54B2F">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training of trainers.</w:t>
            </w:r>
          </w:p>
          <w:p w14:paraId="42A38DD1" w14:textId="77777777" w:rsidR="00911BF2" w:rsidRPr="00C01D4F" w:rsidRDefault="00911BF2" w:rsidP="00B54B2F">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and build capacity of lead farmers.</w:t>
            </w:r>
          </w:p>
          <w:p w14:paraId="178468D0" w14:textId="77777777" w:rsidR="00911BF2" w:rsidRPr="00C01D4F" w:rsidRDefault="00911BF2" w:rsidP="00911BF2">
            <w:pPr>
              <w:rPr>
                <w:rFonts w:eastAsia="Times New Roman"/>
              </w:rPr>
            </w:pP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5BDE4" w14:textId="77777777" w:rsidR="00911BF2" w:rsidRPr="00C01D4F" w:rsidRDefault="00911BF2" w:rsidP="00911BF2">
            <w:pPr>
              <w:rPr>
                <w:rFonts w:eastAsia="Times New Roman"/>
              </w:rPr>
            </w:pPr>
            <w:r w:rsidRPr="00C01D4F">
              <w:rPr>
                <w:rFonts w:eastAsia="Times New Roman"/>
                <w:sz w:val="20"/>
                <w:szCs w:val="20"/>
              </w:rPr>
              <w:t>MoAIWD</w:t>
            </w:r>
          </w:p>
          <w:p w14:paraId="5042B4DC" w14:textId="77777777" w:rsidR="00911BF2" w:rsidRPr="00C01D4F" w:rsidRDefault="00911BF2" w:rsidP="00911BF2">
            <w:pPr>
              <w:rPr>
                <w:rFonts w:eastAsia="Times New Roman"/>
              </w:rPr>
            </w:pPr>
            <w:r w:rsidRPr="00C01D4F">
              <w:rPr>
                <w:rFonts w:eastAsia="Times New Roman"/>
                <w:sz w:val="20"/>
                <w:szCs w:val="20"/>
              </w:rPr>
              <w:t>MoEST</w:t>
            </w:r>
          </w:p>
          <w:p w14:paraId="2A213E61" w14:textId="77777777" w:rsidR="00911BF2" w:rsidRPr="00C01D4F" w:rsidRDefault="00911BF2" w:rsidP="00911BF2">
            <w:pPr>
              <w:rPr>
                <w:rFonts w:eastAsia="Times New Roman"/>
              </w:rPr>
            </w:pPr>
            <w:r w:rsidRPr="00C01D4F">
              <w:rPr>
                <w:rFonts w:eastAsia="Times New Roman"/>
                <w:sz w:val="20"/>
                <w:szCs w:val="20"/>
              </w:rPr>
              <w:t>Academic Institutions</w:t>
            </w:r>
          </w:p>
          <w:p w14:paraId="63B74B67" w14:textId="40318731" w:rsidR="00911BF2" w:rsidRPr="00C01D4F" w:rsidRDefault="00911BF2" w:rsidP="00E92C03">
            <w:pPr>
              <w:rPr>
                <w:rFonts w:eastAsia="Times New Roman"/>
              </w:rPr>
            </w:pPr>
            <w:r w:rsidRPr="00C01D4F">
              <w:rPr>
                <w:rFonts w:eastAsia="Times New Roman"/>
                <w:sz w:val="20"/>
                <w:szCs w:val="20"/>
              </w:rPr>
              <w:t>DPs</w:t>
            </w:r>
            <w:r w:rsidR="00E92C03">
              <w:rPr>
                <w:rFonts w:eastAsia="Times New Roman"/>
                <w:sz w:val="20"/>
                <w:szCs w:val="20"/>
              </w:rPr>
              <w:t xml:space="preserve">, </w:t>
            </w:r>
            <w:r w:rsidRPr="00C01D4F">
              <w:rPr>
                <w:rFonts w:eastAsia="Times New Roman"/>
                <w:sz w:val="20"/>
                <w:szCs w:val="20"/>
              </w:rPr>
              <w:t>FEDOMA</w:t>
            </w:r>
          </w:p>
        </w:tc>
      </w:tr>
      <w:tr w:rsidR="00C01D4F" w:rsidRPr="00C01D4F" w14:paraId="6BEC32D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E33675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FFCC6" w14:textId="77777777" w:rsidR="00911BF2" w:rsidRPr="00C01D4F" w:rsidRDefault="00911BF2" w:rsidP="00911BF2">
            <w:pPr>
              <w:jc w:val="both"/>
              <w:rPr>
                <w:rFonts w:eastAsia="Times New Roman"/>
              </w:rPr>
            </w:pPr>
            <w:r w:rsidRPr="00C01D4F">
              <w:rPr>
                <w:rFonts w:eastAsia="Times New Roman"/>
                <w:sz w:val="20"/>
                <w:szCs w:val="20"/>
              </w:rPr>
              <w:t>Promoting access to finance for women, youth and vulnerable groups in agriculture.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10A0D" w14:textId="77777777" w:rsidR="00911BF2" w:rsidRPr="00C01D4F" w:rsidRDefault="00911BF2" w:rsidP="00B54B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rural women and youth to financial services and agricultural credit.</w:t>
            </w:r>
          </w:p>
          <w:p w14:paraId="62CB718F" w14:textId="77777777" w:rsidR="00911BF2" w:rsidRPr="00C01D4F" w:rsidRDefault="00911BF2" w:rsidP="00B54B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the strengthening of micro-finance institutions in rural areas.</w:t>
            </w:r>
          </w:p>
          <w:p w14:paraId="31D056D0" w14:textId="77777777" w:rsidR="00911BF2" w:rsidRPr="00C01D4F" w:rsidRDefault="00911BF2" w:rsidP="00B54B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Build capacity of farmer organizations to facilitate delivery of financial services to their members.</w:t>
            </w:r>
          </w:p>
          <w:p w14:paraId="209F3791" w14:textId="77777777" w:rsidR="00911BF2" w:rsidRPr="00C01D4F" w:rsidRDefault="00911BF2" w:rsidP="00B54B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Design and implement innovative financing schemes for rural farmers.</w:t>
            </w:r>
          </w:p>
          <w:p w14:paraId="17236C87" w14:textId="77777777" w:rsidR="00911BF2" w:rsidRPr="00C01D4F" w:rsidRDefault="00911BF2" w:rsidP="00B54B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farmer and agro-entrepreneur understanding and adherence to loan and agricultural credit procedures.</w:t>
            </w:r>
          </w:p>
          <w:p w14:paraId="45072905" w14:textId="77777777" w:rsidR="00911BF2" w:rsidRPr="00C01D4F" w:rsidRDefault="00911BF2" w:rsidP="00B54B2F">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the establishment of an agricultural development fund or bank which is reinsured through insurance companies.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D8493" w14:textId="77777777" w:rsidR="00911BF2" w:rsidRPr="00C01D4F" w:rsidRDefault="00911BF2" w:rsidP="00911BF2">
            <w:pPr>
              <w:rPr>
                <w:rFonts w:eastAsia="Times New Roman"/>
              </w:rPr>
            </w:pPr>
            <w:r w:rsidRPr="00C01D4F">
              <w:rPr>
                <w:rFonts w:eastAsia="Times New Roman"/>
                <w:sz w:val="20"/>
                <w:szCs w:val="20"/>
              </w:rPr>
              <w:t>MoAIWD</w:t>
            </w:r>
          </w:p>
          <w:p w14:paraId="0793DA7D" w14:textId="77777777" w:rsidR="00911BF2" w:rsidRPr="00C01D4F" w:rsidRDefault="00911BF2" w:rsidP="00911BF2">
            <w:pPr>
              <w:rPr>
                <w:rFonts w:eastAsia="Times New Roman"/>
              </w:rPr>
            </w:pPr>
            <w:r w:rsidRPr="00C01D4F">
              <w:rPr>
                <w:rFonts w:eastAsia="Times New Roman"/>
                <w:sz w:val="20"/>
                <w:szCs w:val="20"/>
              </w:rPr>
              <w:t>MoGCDSW</w:t>
            </w:r>
          </w:p>
          <w:p w14:paraId="4E31B424" w14:textId="77777777" w:rsidR="00911BF2" w:rsidRPr="00C01D4F" w:rsidRDefault="00911BF2" w:rsidP="00911BF2">
            <w:pPr>
              <w:rPr>
                <w:rFonts w:eastAsia="Times New Roman"/>
              </w:rPr>
            </w:pPr>
            <w:r w:rsidRPr="00C01D4F">
              <w:rPr>
                <w:rFonts w:eastAsia="Times New Roman"/>
                <w:sz w:val="20"/>
                <w:szCs w:val="20"/>
              </w:rPr>
              <w:t>MoCECCD</w:t>
            </w:r>
          </w:p>
          <w:p w14:paraId="63D8B4E6" w14:textId="77777777" w:rsidR="00911BF2" w:rsidRPr="00C01D4F" w:rsidRDefault="00911BF2" w:rsidP="00911BF2">
            <w:pPr>
              <w:rPr>
                <w:rFonts w:eastAsia="Times New Roman"/>
              </w:rPr>
            </w:pPr>
            <w:r w:rsidRPr="00C01D4F">
              <w:rPr>
                <w:rFonts w:eastAsia="Times New Roman"/>
                <w:sz w:val="20"/>
                <w:szCs w:val="20"/>
              </w:rPr>
              <w:t>DPs</w:t>
            </w:r>
          </w:p>
          <w:p w14:paraId="0BA0C402" w14:textId="77777777" w:rsidR="00911BF2" w:rsidRPr="00C01D4F" w:rsidRDefault="00911BF2" w:rsidP="00911BF2">
            <w:pPr>
              <w:rPr>
                <w:rFonts w:eastAsia="Times New Roman"/>
              </w:rPr>
            </w:pPr>
            <w:r w:rsidRPr="00C01D4F">
              <w:rPr>
                <w:rFonts w:eastAsia="Times New Roman"/>
                <w:sz w:val="20"/>
                <w:szCs w:val="20"/>
              </w:rPr>
              <w:t>Financial Institutions</w:t>
            </w:r>
          </w:p>
          <w:p w14:paraId="318C3C25" w14:textId="77777777" w:rsidR="00911BF2" w:rsidRPr="00C01D4F" w:rsidRDefault="00911BF2" w:rsidP="00911BF2">
            <w:pPr>
              <w:rPr>
                <w:rFonts w:eastAsia="Times New Roman"/>
              </w:rPr>
            </w:pPr>
          </w:p>
        </w:tc>
      </w:tr>
      <w:tr w:rsidR="00C01D4F" w:rsidRPr="00C01D4F" w14:paraId="2B28162F" w14:textId="77777777" w:rsidTr="004543D1">
        <w:trPr>
          <w:trHeight w:val="26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5F67C61C" w14:textId="77777777" w:rsidR="00911BF2" w:rsidRPr="00C01D4F" w:rsidRDefault="00911BF2" w:rsidP="00911BF2">
            <w:pPr>
              <w:rPr>
                <w:rFonts w:eastAsia="Times New Roman"/>
              </w:rPr>
            </w:pPr>
            <w:r w:rsidRPr="00C01D4F">
              <w:rPr>
                <w:rFonts w:eastAsia="Times New Roman"/>
                <w:b/>
                <w:bCs/>
                <w:sz w:val="20"/>
                <w:szCs w:val="20"/>
              </w:rPr>
              <w:t>WATER DEVELOPMENT</w:t>
            </w:r>
          </w:p>
        </w:tc>
      </w:tr>
      <w:tr w:rsidR="00C01D4F" w:rsidRPr="00C01D4F" w14:paraId="20147E70"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7E623" w14:textId="77777777" w:rsidR="00911BF2" w:rsidRPr="00C01D4F" w:rsidRDefault="00911BF2" w:rsidP="00911BF2">
            <w:pPr>
              <w:rPr>
                <w:rFonts w:eastAsia="Times New Roman"/>
              </w:rPr>
            </w:pPr>
            <w:r w:rsidRPr="00C01D4F">
              <w:rPr>
                <w:rFonts w:eastAsia="Times New Roman"/>
                <w:b/>
                <w:bCs/>
                <w:sz w:val="20"/>
                <w:szCs w:val="20"/>
              </w:rPr>
              <w:lastRenderedPageBreak/>
              <w:t>Increased access to water resources.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4971E" w14:textId="77777777" w:rsidR="00911BF2" w:rsidRPr="00C01D4F" w:rsidRDefault="00911BF2" w:rsidP="00911BF2">
            <w:pPr>
              <w:jc w:val="both"/>
              <w:rPr>
                <w:rFonts w:eastAsia="Times New Roman"/>
              </w:rPr>
            </w:pPr>
            <w:r w:rsidRPr="00C01D4F">
              <w:rPr>
                <w:rFonts w:eastAsia="Times New Roman"/>
                <w:sz w:val="20"/>
                <w:szCs w:val="20"/>
              </w:rPr>
              <w:t>Improving efficient and sustainable use of water in all irrigation schemes.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641E5" w14:textId="7CC17F7B" w:rsidR="00911BF2" w:rsidRPr="00C01D4F" w:rsidRDefault="00911BF2" w:rsidP="00B54B2F">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w:t>
            </w:r>
            <w:r w:rsidR="004543D1" w:rsidRPr="00C01D4F">
              <w:rPr>
                <w:rFonts w:eastAsia="Times New Roman"/>
                <w:sz w:val="20"/>
                <w:szCs w:val="20"/>
              </w:rPr>
              <w:t>sensitization</w:t>
            </w:r>
            <w:r w:rsidRPr="00C01D4F">
              <w:rPr>
                <w:rFonts w:eastAsia="Times New Roman"/>
                <w:sz w:val="20"/>
                <w:szCs w:val="20"/>
              </w:rPr>
              <w:t xml:space="preserve"> campaigns</w:t>
            </w:r>
          </w:p>
          <w:p w14:paraId="37AAF2E4" w14:textId="77777777" w:rsidR="00911BF2" w:rsidRPr="00C01D4F" w:rsidRDefault="00911BF2" w:rsidP="00B54B2F">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on efficient water technologies</w:t>
            </w:r>
          </w:p>
          <w:p w14:paraId="3434E2AE" w14:textId="77777777" w:rsidR="00911BF2" w:rsidRPr="00C01D4F" w:rsidRDefault="00911BF2" w:rsidP="00B54B2F">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existing infrastructure to reduce water loss</w:t>
            </w:r>
          </w:p>
          <w:p w14:paraId="6BE8FC7C" w14:textId="77777777" w:rsidR="00911BF2" w:rsidRPr="00C01D4F" w:rsidRDefault="00911BF2" w:rsidP="00B54B2F">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Promote efficient water use technologies.</w:t>
            </w:r>
            <w:r w:rsidRPr="00C01D4F">
              <w:rPr>
                <w:rFonts w:eastAsia="Times New Roman"/>
                <w:b/>
                <w:bCs/>
                <w:sz w:val="20"/>
                <w:szCs w:val="20"/>
              </w:rPr>
              <w:t xml:space="preserve">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01A1" w14:textId="77777777" w:rsidR="00911BF2" w:rsidRPr="00C01D4F" w:rsidRDefault="00911BF2" w:rsidP="00911BF2">
            <w:pPr>
              <w:rPr>
                <w:rFonts w:eastAsia="Times New Roman"/>
              </w:rPr>
            </w:pPr>
            <w:r w:rsidRPr="00C01D4F">
              <w:rPr>
                <w:rFonts w:eastAsia="Times New Roman"/>
                <w:sz w:val="20"/>
                <w:szCs w:val="20"/>
              </w:rPr>
              <w:t>MoAIWD</w:t>
            </w:r>
          </w:p>
          <w:p w14:paraId="60EA5C92" w14:textId="77777777" w:rsidR="00911BF2" w:rsidRPr="00C01D4F" w:rsidRDefault="00911BF2" w:rsidP="00911BF2">
            <w:pPr>
              <w:rPr>
                <w:rFonts w:eastAsia="Times New Roman"/>
              </w:rPr>
            </w:pPr>
            <w:r w:rsidRPr="00C01D4F">
              <w:rPr>
                <w:rFonts w:eastAsia="Times New Roman"/>
                <w:sz w:val="20"/>
                <w:szCs w:val="20"/>
              </w:rPr>
              <w:t>DPs</w:t>
            </w:r>
          </w:p>
          <w:p w14:paraId="19EE3A23" w14:textId="77777777" w:rsidR="00911BF2" w:rsidRPr="00C01D4F" w:rsidRDefault="00911BF2" w:rsidP="00911BF2">
            <w:pPr>
              <w:rPr>
                <w:rFonts w:eastAsia="Times New Roman"/>
              </w:rPr>
            </w:pPr>
            <w:r w:rsidRPr="00C01D4F">
              <w:rPr>
                <w:rFonts w:eastAsia="Times New Roman"/>
                <w:sz w:val="20"/>
                <w:szCs w:val="20"/>
              </w:rPr>
              <w:t>NGOs</w:t>
            </w:r>
          </w:p>
          <w:p w14:paraId="6339162C"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6563A72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D434A1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EC939" w14:textId="2A9323F3" w:rsidR="00911BF2" w:rsidRPr="00C01D4F" w:rsidRDefault="00911BF2" w:rsidP="00911BF2">
            <w:pPr>
              <w:jc w:val="both"/>
              <w:rPr>
                <w:rFonts w:eastAsia="Times New Roman"/>
              </w:rPr>
            </w:pPr>
            <w:r w:rsidRPr="00C01D4F">
              <w:rPr>
                <w:rFonts w:eastAsia="Times New Roman"/>
                <w:sz w:val="20"/>
                <w:szCs w:val="20"/>
              </w:rPr>
              <w:t xml:space="preserve">Supporting </w:t>
            </w:r>
            <w:r w:rsidR="004543D1" w:rsidRPr="00C01D4F">
              <w:rPr>
                <w:rFonts w:eastAsia="Times New Roman"/>
                <w:sz w:val="20"/>
                <w:szCs w:val="20"/>
              </w:rPr>
              <w:t>integration</w:t>
            </w:r>
            <w:r w:rsidRPr="00C01D4F">
              <w:rPr>
                <w:rFonts w:eastAsia="Times New Roman"/>
                <w:sz w:val="20"/>
                <w:szCs w:val="20"/>
              </w:rPr>
              <w:t xml:space="preserve"> of irrigation in power generation in sustainable water management investment.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A5A42" w14:textId="77777777" w:rsidR="00911BF2" w:rsidRPr="00C01D4F" w:rsidRDefault="00911BF2" w:rsidP="00B54B2F">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feasibility studies</w:t>
            </w:r>
          </w:p>
          <w:p w14:paraId="42658BEA" w14:textId="77777777" w:rsidR="00911BF2" w:rsidRPr="00C01D4F" w:rsidRDefault="00911BF2" w:rsidP="00B54B2F">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irrigation infrastructure to support power generation</w:t>
            </w:r>
          </w:p>
          <w:p w14:paraId="4CB56640" w14:textId="77777777" w:rsidR="00911BF2" w:rsidRPr="00C01D4F" w:rsidRDefault="00911BF2" w:rsidP="00B54B2F">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multipurpose dams</w:t>
            </w:r>
          </w:p>
          <w:p w14:paraId="662081B6" w14:textId="77777777" w:rsidR="00911BF2" w:rsidRPr="00C01D4F" w:rsidRDefault="00911BF2" w:rsidP="00B54B2F">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integrated planning in water development programs.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D0281" w14:textId="77777777" w:rsidR="00911BF2" w:rsidRPr="00C01D4F" w:rsidRDefault="00911BF2" w:rsidP="00911BF2">
            <w:pPr>
              <w:rPr>
                <w:rFonts w:eastAsia="Times New Roman"/>
              </w:rPr>
            </w:pPr>
            <w:r w:rsidRPr="00C01D4F">
              <w:rPr>
                <w:rFonts w:eastAsia="Times New Roman"/>
                <w:sz w:val="20"/>
                <w:szCs w:val="20"/>
              </w:rPr>
              <w:t>MoAIWD</w:t>
            </w:r>
          </w:p>
          <w:p w14:paraId="5BF5CB1B" w14:textId="77777777" w:rsidR="00911BF2" w:rsidRPr="00C01D4F" w:rsidRDefault="00911BF2" w:rsidP="00911BF2">
            <w:pPr>
              <w:rPr>
                <w:rFonts w:eastAsia="Times New Roman"/>
              </w:rPr>
            </w:pPr>
            <w:r w:rsidRPr="00C01D4F">
              <w:rPr>
                <w:rFonts w:eastAsia="Times New Roman"/>
                <w:sz w:val="20"/>
                <w:szCs w:val="20"/>
              </w:rPr>
              <w:t>DPs</w:t>
            </w:r>
          </w:p>
          <w:p w14:paraId="7F7DA625" w14:textId="77777777" w:rsidR="00911BF2" w:rsidRPr="00C01D4F" w:rsidRDefault="00911BF2" w:rsidP="00911BF2">
            <w:pPr>
              <w:rPr>
                <w:rFonts w:eastAsia="Times New Roman"/>
              </w:rPr>
            </w:pPr>
            <w:r w:rsidRPr="00C01D4F">
              <w:rPr>
                <w:rFonts w:eastAsia="Times New Roman"/>
                <w:sz w:val="20"/>
                <w:szCs w:val="20"/>
              </w:rPr>
              <w:t>NGOs</w:t>
            </w:r>
          </w:p>
          <w:p w14:paraId="125BC365"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61ADA22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B1126A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42B63" w14:textId="77777777" w:rsidR="00911BF2" w:rsidRPr="00C01D4F" w:rsidRDefault="00911BF2" w:rsidP="00911BF2">
            <w:pPr>
              <w:jc w:val="both"/>
              <w:rPr>
                <w:rFonts w:eastAsia="Times New Roman"/>
              </w:rPr>
            </w:pPr>
            <w:r w:rsidRPr="00C01D4F">
              <w:rPr>
                <w:rFonts w:eastAsia="Times New Roman"/>
                <w:sz w:val="20"/>
                <w:szCs w:val="20"/>
              </w:rPr>
              <w:t>Enhancing rainwater harvesting, conservation and utilization.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12537" w14:textId="77777777" w:rsidR="00911BF2" w:rsidRPr="00C01D4F" w:rsidRDefault="00911BF2" w:rsidP="00B54B2F">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Increasing water harvesting technologies</w:t>
            </w:r>
          </w:p>
          <w:p w14:paraId="31FDAE49" w14:textId="77777777" w:rsidR="00911BF2" w:rsidRPr="00C01D4F" w:rsidRDefault="00911BF2" w:rsidP="00B54B2F">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on water harvest technologies</w:t>
            </w:r>
          </w:p>
          <w:p w14:paraId="6C13F14C" w14:textId="77777777" w:rsidR="00911BF2" w:rsidRPr="00C01D4F" w:rsidRDefault="00911BF2" w:rsidP="00B54B2F">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springs for multipurpose use including tourism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CD516" w14:textId="77777777" w:rsidR="00911BF2" w:rsidRPr="00C01D4F" w:rsidRDefault="00911BF2" w:rsidP="00911BF2">
            <w:pPr>
              <w:rPr>
                <w:rFonts w:eastAsia="Times New Roman"/>
              </w:rPr>
            </w:pPr>
            <w:r w:rsidRPr="00C01D4F">
              <w:rPr>
                <w:rFonts w:eastAsia="Times New Roman"/>
                <w:sz w:val="20"/>
                <w:szCs w:val="20"/>
              </w:rPr>
              <w:t>MoAIWD</w:t>
            </w:r>
          </w:p>
          <w:p w14:paraId="71279D28" w14:textId="77777777" w:rsidR="00911BF2" w:rsidRPr="00C01D4F" w:rsidRDefault="00911BF2" w:rsidP="00911BF2">
            <w:pPr>
              <w:rPr>
                <w:rFonts w:eastAsia="Times New Roman"/>
              </w:rPr>
            </w:pPr>
            <w:r w:rsidRPr="00C01D4F">
              <w:rPr>
                <w:rFonts w:eastAsia="Times New Roman"/>
                <w:sz w:val="20"/>
                <w:szCs w:val="20"/>
              </w:rPr>
              <w:t>DPs</w:t>
            </w:r>
          </w:p>
          <w:p w14:paraId="17C50484" w14:textId="77777777" w:rsidR="00911BF2" w:rsidRPr="00C01D4F" w:rsidRDefault="00911BF2" w:rsidP="00911BF2">
            <w:pPr>
              <w:rPr>
                <w:rFonts w:eastAsia="Times New Roman"/>
              </w:rPr>
            </w:pPr>
            <w:r w:rsidRPr="00C01D4F">
              <w:rPr>
                <w:rFonts w:eastAsia="Times New Roman"/>
                <w:sz w:val="20"/>
                <w:szCs w:val="20"/>
              </w:rPr>
              <w:t>NGOs</w:t>
            </w:r>
          </w:p>
          <w:p w14:paraId="7C4AEE87"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4A87E6DB"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D33C9B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DD60F" w14:textId="77777777" w:rsidR="00911BF2" w:rsidRPr="00C01D4F" w:rsidRDefault="00911BF2" w:rsidP="00911BF2">
            <w:pPr>
              <w:jc w:val="both"/>
              <w:rPr>
                <w:rFonts w:eastAsia="Times New Roman"/>
              </w:rPr>
            </w:pPr>
            <w:r w:rsidRPr="00C01D4F">
              <w:rPr>
                <w:rFonts w:eastAsia="Times New Roman"/>
                <w:sz w:val="20"/>
                <w:szCs w:val="20"/>
              </w:rPr>
              <w:t>Improving water supply in rural and urban areas.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9C4DB" w14:textId="77777777" w:rsidR="00911BF2" w:rsidRPr="00C01D4F" w:rsidRDefault="00911BF2" w:rsidP="00B54B2F">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boreholes</w:t>
            </w:r>
          </w:p>
          <w:p w14:paraId="4321E35E" w14:textId="77777777" w:rsidR="00911BF2" w:rsidRPr="00C01D4F" w:rsidRDefault="00911BF2" w:rsidP="00B54B2F">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Install and rehabilitate pipe water in urban and rural areas</w:t>
            </w:r>
          </w:p>
          <w:p w14:paraId="061C76E0" w14:textId="77777777" w:rsidR="00911BF2" w:rsidRPr="00C01D4F" w:rsidRDefault="00911BF2" w:rsidP="00B54B2F">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Update the water management information system</w:t>
            </w:r>
          </w:p>
          <w:p w14:paraId="0D092E2B" w14:textId="77777777" w:rsidR="00911BF2" w:rsidRPr="00C01D4F" w:rsidRDefault="00911BF2" w:rsidP="00B54B2F">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rehabilitate other types of water infrastructure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CE357" w14:textId="77777777" w:rsidR="00911BF2" w:rsidRPr="00C01D4F" w:rsidRDefault="00911BF2" w:rsidP="00911BF2">
            <w:pPr>
              <w:rPr>
                <w:rFonts w:eastAsia="Times New Roman"/>
              </w:rPr>
            </w:pPr>
            <w:r w:rsidRPr="00C01D4F">
              <w:rPr>
                <w:rFonts w:eastAsia="Times New Roman"/>
                <w:sz w:val="20"/>
                <w:szCs w:val="20"/>
              </w:rPr>
              <w:t>MoAIWD</w:t>
            </w:r>
          </w:p>
          <w:p w14:paraId="1EEA5188" w14:textId="77777777" w:rsidR="00911BF2" w:rsidRPr="00C01D4F" w:rsidRDefault="00911BF2" w:rsidP="00911BF2">
            <w:pPr>
              <w:rPr>
                <w:rFonts w:eastAsia="Times New Roman"/>
              </w:rPr>
            </w:pPr>
            <w:r w:rsidRPr="00C01D4F">
              <w:rPr>
                <w:rFonts w:eastAsia="Times New Roman"/>
                <w:sz w:val="20"/>
                <w:szCs w:val="20"/>
              </w:rPr>
              <w:t>DPs</w:t>
            </w:r>
          </w:p>
          <w:p w14:paraId="1E46887A" w14:textId="77777777" w:rsidR="00911BF2" w:rsidRPr="00C01D4F" w:rsidRDefault="00911BF2" w:rsidP="00911BF2">
            <w:pPr>
              <w:rPr>
                <w:rFonts w:eastAsia="Times New Roman"/>
              </w:rPr>
            </w:pPr>
            <w:r w:rsidRPr="00C01D4F">
              <w:rPr>
                <w:rFonts w:eastAsia="Times New Roman"/>
                <w:sz w:val="20"/>
                <w:szCs w:val="20"/>
              </w:rPr>
              <w:t>NGOs</w:t>
            </w:r>
          </w:p>
          <w:p w14:paraId="12EE8165" w14:textId="77777777" w:rsidR="00911BF2" w:rsidRPr="00C01D4F" w:rsidRDefault="00911BF2" w:rsidP="00911BF2">
            <w:pPr>
              <w:rPr>
                <w:rFonts w:eastAsia="Times New Roman"/>
              </w:rPr>
            </w:pPr>
            <w:r w:rsidRPr="00C01D4F">
              <w:rPr>
                <w:rFonts w:eastAsia="Times New Roman"/>
                <w:sz w:val="20"/>
                <w:szCs w:val="20"/>
              </w:rPr>
              <w:t>Academic Institutions</w:t>
            </w:r>
          </w:p>
          <w:p w14:paraId="62E6C7B2" w14:textId="77777777" w:rsidR="00911BF2" w:rsidRPr="00C01D4F" w:rsidRDefault="00911BF2" w:rsidP="00911BF2">
            <w:pPr>
              <w:rPr>
                <w:rFonts w:eastAsia="Times New Roman"/>
              </w:rPr>
            </w:pPr>
            <w:r w:rsidRPr="00C01D4F">
              <w:rPr>
                <w:rFonts w:eastAsia="Times New Roman"/>
                <w:sz w:val="20"/>
                <w:szCs w:val="20"/>
              </w:rPr>
              <w:t>Private Institution</w:t>
            </w:r>
          </w:p>
        </w:tc>
      </w:tr>
      <w:tr w:rsidR="00C01D4F" w:rsidRPr="00C01D4F" w14:paraId="1BF42130" w14:textId="77777777" w:rsidTr="004543D1">
        <w:trPr>
          <w:trHeight w:val="48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AB04EA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72B00" w14:textId="77777777" w:rsidR="00911BF2" w:rsidRPr="00C01D4F" w:rsidRDefault="00911BF2" w:rsidP="00911BF2">
            <w:pPr>
              <w:jc w:val="both"/>
              <w:rPr>
                <w:rFonts w:eastAsia="Times New Roman"/>
              </w:rPr>
            </w:pPr>
            <w:r w:rsidRPr="00C01D4F">
              <w:rPr>
                <w:rFonts w:eastAsia="Times New Roman"/>
                <w:sz w:val="20"/>
                <w:szCs w:val="20"/>
              </w:rPr>
              <w:t>Promoting empowerment of local communities to properly develop and manage catchment areas.</w:t>
            </w:r>
          </w:p>
          <w:p w14:paraId="4BC964E8"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1042F" w14:textId="77777777" w:rsidR="00911BF2" w:rsidRPr="00C01D4F" w:rsidRDefault="00911BF2" w:rsidP="00B54B2F">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develop capacity of WUAs to maintain catchment areas</w:t>
            </w:r>
          </w:p>
          <w:p w14:paraId="5B7A21C4" w14:textId="77777777" w:rsidR="00911BF2" w:rsidRPr="00C01D4F" w:rsidRDefault="00911BF2" w:rsidP="00B54B2F">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sensitization on the management  areas</w:t>
            </w:r>
          </w:p>
          <w:p w14:paraId="776E39DC" w14:textId="77777777" w:rsidR="00911BF2" w:rsidRPr="00C01D4F" w:rsidRDefault="00911BF2" w:rsidP="00B54B2F">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Support catchment protection initiatives </w:t>
            </w:r>
          </w:p>
          <w:p w14:paraId="5AAEAF12" w14:textId="77777777" w:rsidR="00911BF2" w:rsidRPr="00C01D4F" w:rsidRDefault="00911BF2" w:rsidP="00B54B2F">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ground water and catchment management</w:t>
            </w:r>
          </w:p>
          <w:p w14:paraId="7A7F3302" w14:textId="77777777" w:rsidR="00911BF2" w:rsidRPr="00C01D4F" w:rsidRDefault="00911BF2" w:rsidP="00B54B2F">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the integrated watershed management approach to deal with land degradation challenges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4BC06" w14:textId="77777777" w:rsidR="00911BF2" w:rsidRPr="00C01D4F" w:rsidRDefault="00911BF2" w:rsidP="00911BF2">
            <w:pPr>
              <w:rPr>
                <w:rFonts w:eastAsia="Times New Roman"/>
              </w:rPr>
            </w:pPr>
            <w:r w:rsidRPr="00C01D4F">
              <w:rPr>
                <w:rFonts w:eastAsia="Times New Roman"/>
                <w:sz w:val="20"/>
                <w:szCs w:val="20"/>
              </w:rPr>
              <w:t>MoAIWD</w:t>
            </w:r>
          </w:p>
          <w:p w14:paraId="083E2C64" w14:textId="77777777" w:rsidR="00911BF2" w:rsidRPr="00C01D4F" w:rsidRDefault="00911BF2" w:rsidP="00911BF2">
            <w:pPr>
              <w:rPr>
                <w:rFonts w:eastAsia="Times New Roman"/>
              </w:rPr>
            </w:pPr>
            <w:r w:rsidRPr="00C01D4F">
              <w:rPr>
                <w:rFonts w:eastAsia="Times New Roman"/>
                <w:sz w:val="20"/>
                <w:szCs w:val="20"/>
              </w:rPr>
              <w:t>DPs</w:t>
            </w:r>
          </w:p>
          <w:p w14:paraId="5439B5B2" w14:textId="77777777" w:rsidR="00911BF2" w:rsidRPr="00C01D4F" w:rsidRDefault="00911BF2" w:rsidP="00911BF2">
            <w:pPr>
              <w:rPr>
                <w:rFonts w:eastAsia="Times New Roman"/>
              </w:rPr>
            </w:pPr>
            <w:r w:rsidRPr="00C01D4F">
              <w:rPr>
                <w:rFonts w:eastAsia="Times New Roman"/>
                <w:sz w:val="20"/>
                <w:szCs w:val="20"/>
              </w:rPr>
              <w:t>NGOs</w:t>
            </w:r>
          </w:p>
          <w:p w14:paraId="44FC3E70"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69A78891"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9E163" w14:textId="77777777" w:rsidR="00911BF2" w:rsidRPr="00C01D4F" w:rsidRDefault="00911BF2" w:rsidP="00911BF2">
            <w:pPr>
              <w:jc w:val="both"/>
              <w:rPr>
                <w:rFonts w:eastAsia="Times New Roman"/>
              </w:rPr>
            </w:pPr>
            <w:r w:rsidRPr="00C01D4F">
              <w:rPr>
                <w:rFonts w:eastAsia="Times New Roman"/>
                <w:b/>
                <w:bCs/>
                <w:sz w:val="20"/>
                <w:szCs w:val="20"/>
              </w:rPr>
              <w:t>Enhanced integrated water resources management at all levels.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88096" w14:textId="77777777" w:rsidR="00911BF2" w:rsidRPr="00C01D4F" w:rsidRDefault="00911BF2" w:rsidP="00911BF2">
            <w:pPr>
              <w:jc w:val="both"/>
              <w:rPr>
                <w:rFonts w:eastAsia="Times New Roman"/>
              </w:rPr>
            </w:pPr>
            <w:r w:rsidRPr="00C01D4F">
              <w:rPr>
                <w:rFonts w:eastAsia="Times New Roman"/>
                <w:sz w:val="20"/>
                <w:szCs w:val="20"/>
              </w:rPr>
              <w:t>Institutionalizing practical Operations and Maintenance (O&amp;M) framework at all levels.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9CA71" w14:textId="77777777" w:rsidR="00911BF2" w:rsidRPr="00C01D4F" w:rsidRDefault="00911BF2" w:rsidP="00B54B2F">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in O&amp;M</w:t>
            </w:r>
          </w:p>
          <w:p w14:paraId="21C823A0" w14:textId="77777777" w:rsidR="00911BF2" w:rsidRPr="00C01D4F" w:rsidRDefault="00911BF2" w:rsidP="00B54B2F">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stakeholder coordination and participation </w:t>
            </w:r>
          </w:p>
          <w:p w14:paraId="160B6B0C" w14:textId="77777777" w:rsidR="00911BF2" w:rsidRPr="00C01D4F" w:rsidRDefault="00911BF2" w:rsidP="00B54B2F">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existing regulations</w:t>
            </w:r>
          </w:p>
          <w:p w14:paraId="4F166E7F" w14:textId="77777777" w:rsidR="00911BF2" w:rsidRPr="00C01D4F" w:rsidRDefault="00911BF2" w:rsidP="00B54B2F">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institutional arrangement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9CE63" w14:textId="77777777" w:rsidR="00911BF2" w:rsidRPr="00C01D4F" w:rsidRDefault="00911BF2" w:rsidP="00911BF2">
            <w:pPr>
              <w:rPr>
                <w:rFonts w:eastAsia="Times New Roman"/>
              </w:rPr>
            </w:pPr>
            <w:r w:rsidRPr="00C01D4F">
              <w:rPr>
                <w:rFonts w:eastAsia="Times New Roman"/>
                <w:sz w:val="20"/>
                <w:szCs w:val="20"/>
              </w:rPr>
              <w:t>MoAIWD</w:t>
            </w:r>
          </w:p>
          <w:p w14:paraId="698F740B" w14:textId="77777777" w:rsidR="00911BF2" w:rsidRPr="00C01D4F" w:rsidRDefault="00911BF2" w:rsidP="00911BF2">
            <w:pPr>
              <w:rPr>
                <w:rFonts w:eastAsia="Times New Roman"/>
              </w:rPr>
            </w:pPr>
            <w:r w:rsidRPr="00C01D4F">
              <w:rPr>
                <w:rFonts w:eastAsia="Times New Roman"/>
                <w:sz w:val="20"/>
                <w:szCs w:val="20"/>
              </w:rPr>
              <w:t>DPs</w:t>
            </w:r>
          </w:p>
          <w:p w14:paraId="3F63C029" w14:textId="77777777" w:rsidR="00911BF2" w:rsidRPr="00C01D4F" w:rsidRDefault="00911BF2" w:rsidP="00911BF2">
            <w:pPr>
              <w:rPr>
                <w:rFonts w:eastAsia="Times New Roman"/>
              </w:rPr>
            </w:pPr>
            <w:r w:rsidRPr="00C01D4F">
              <w:rPr>
                <w:rFonts w:eastAsia="Times New Roman"/>
                <w:sz w:val="20"/>
                <w:szCs w:val="20"/>
              </w:rPr>
              <w:t>NGOs</w:t>
            </w:r>
          </w:p>
          <w:p w14:paraId="70CFA987"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5EF6B8E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B2F0B8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90BC3" w14:textId="77777777" w:rsidR="00911BF2" w:rsidRPr="00C01D4F" w:rsidRDefault="00911BF2" w:rsidP="00911BF2">
            <w:pPr>
              <w:jc w:val="both"/>
              <w:rPr>
                <w:rFonts w:eastAsia="Times New Roman"/>
              </w:rPr>
            </w:pPr>
            <w:r w:rsidRPr="00C01D4F">
              <w:rPr>
                <w:rFonts w:eastAsia="Times New Roman"/>
                <w:sz w:val="20"/>
                <w:szCs w:val="20"/>
              </w:rPr>
              <w:t>Promoting community-based management of rural water supply facilities.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4FEA6" w14:textId="77777777" w:rsidR="00911BF2" w:rsidRPr="00C01D4F" w:rsidRDefault="00911BF2" w:rsidP="00B54B2F">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capacity development of WUAs</w:t>
            </w:r>
          </w:p>
          <w:p w14:paraId="37C9F2BB" w14:textId="77777777" w:rsidR="00911BF2" w:rsidRPr="00C01D4F" w:rsidRDefault="00911BF2" w:rsidP="00B54B2F">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revolving funds for maintenance purposes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1D443" w14:textId="77777777" w:rsidR="00911BF2" w:rsidRPr="00C01D4F" w:rsidRDefault="00911BF2" w:rsidP="00911BF2">
            <w:pPr>
              <w:rPr>
                <w:rFonts w:eastAsia="Times New Roman"/>
              </w:rPr>
            </w:pPr>
            <w:r w:rsidRPr="00C01D4F">
              <w:rPr>
                <w:rFonts w:eastAsia="Times New Roman"/>
                <w:sz w:val="20"/>
                <w:szCs w:val="20"/>
              </w:rPr>
              <w:t>MoAIWD</w:t>
            </w:r>
          </w:p>
          <w:p w14:paraId="7EE8F07E" w14:textId="77777777" w:rsidR="00911BF2" w:rsidRPr="00C01D4F" w:rsidRDefault="00911BF2" w:rsidP="00911BF2">
            <w:pPr>
              <w:rPr>
                <w:rFonts w:eastAsia="Times New Roman"/>
              </w:rPr>
            </w:pPr>
            <w:r w:rsidRPr="00C01D4F">
              <w:rPr>
                <w:rFonts w:eastAsia="Times New Roman"/>
                <w:sz w:val="20"/>
                <w:szCs w:val="20"/>
              </w:rPr>
              <w:t>DPs</w:t>
            </w:r>
          </w:p>
          <w:p w14:paraId="495F1007"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2C0D249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A215AE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82A1A" w14:textId="237CD82A" w:rsidR="00911BF2" w:rsidRPr="00C01D4F" w:rsidRDefault="00E92C03" w:rsidP="00911BF2">
            <w:pPr>
              <w:jc w:val="both"/>
              <w:rPr>
                <w:rFonts w:eastAsia="Times New Roman"/>
              </w:rPr>
            </w:pPr>
            <w:r>
              <w:rPr>
                <w:rFonts w:eastAsia="Times New Roman"/>
                <w:sz w:val="20"/>
                <w:szCs w:val="20"/>
              </w:rPr>
              <w:t xml:space="preserve">Strengthening </w:t>
            </w:r>
            <w:r w:rsidR="00911BF2" w:rsidRPr="00C01D4F">
              <w:rPr>
                <w:rFonts w:eastAsia="Times New Roman"/>
                <w:sz w:val="20"/>
                <w:szCs w:val="20"/>
              </w:rPr>
              <w:t>monitoring and evaluation system for water utilization and management.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40268" w14:textId="77777777" w:rsidR="00911BF2" w:rsidRPr="00C01D4F" w:rsidRDefault="00911BF2" w:rsidP="00B54B2F">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to undertake monitoring and evaluation</w:t>
            </w:r>
          </w:p>
          <w:p w14:paraId="79BD3D40" w14:textId="77777777" w:rsidR="00911BF2" w:rsidRPr="00C01D4F" w:rsidRDefault="00911BF2" w:rsidP="00B54B2F">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routine monitoring exercises</w:t>
            </w:r>
          </w:p>
          <w:p w14:paraId="6BE3A88C" w14:textId="77777777" w:rsidR="00911BF2" w:rsidRPr="00C01D4F" w:rsidRDefault="00911BF2" w:rsidP="00B54B2F">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Maintain database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5FD12" w14:textId="77777777" w:rsidR="00911BF2" w:rsidRPr="00C01D4F" w:rsidRDefault="00911BF2" w:rsidP="00911BF2">
            <w:pPr>
              <w:rPr>
                <w:rFonts w:eastAsia="Times New Roman"/>
              </w:rPr>
            </w:pPr>
            <w:r w:rsidRPr="00C01D4F">
              <w:rPr>
                <w:rFonts w:eastAsia="Times New Roman"/>
                <w:sz w:val="20"/>
                <w:szCs w:val="20"/>
              </w:rPr>
              <w:t>MoAIWD</w:t>
            </w:r>
          </w:p>
          <w:p w14:paraId="218A58E8" w14:textId="77777777" w:rsidR="00911BF2" w:rsidRPr="00C01D4F" w:rsidRDefault="00911BF2" w:rsidP="00911BF2">
            <w:pPr>
              <w:rPr>
                <w:rFonts w:eastAsia="Times New Roman"/>
              </w:rPr>
            </w:pPr>
            <w:r w:rsidRPr="00C01D4F">
              <w:rPr>
                <w:rFonts w:eastAsia="Times New Roman"/>
                <w:sz w:val="20"/>
                <w:szCs w:val="20"/>
              </w:rPr>
              <w:t>DPs</w:t>
            </w:r>
          </w:p>
          <w:p w14:paraId="53818D0E"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81ED4E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F41417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879AB" w14:textId="741B5223" w:rsidR="00911BF2" w:rsidRPr="00C01D4F" w:rsidRDefault="00E92C03" w:rsidP="00911BF2">
            <w:pPr>
              <w:jc w:val="both"/>
              <w:rPr>
                <w:rFonts w:eastAsia="Times New Roman"/>
              </w:rPr>
            </w:pPr>
            <w:r>
              <w:rPr>
                <w:rFonts w:eastAsia="Times New Roman"/>
                <w:sz w:val="20"/>
                <w:szCs w:val="20"/>
              </w:rPr>
              <w:t xml:space="preserve">Promoting </w:t>
            </w:r>
            <w:r w:rsidR="00911BF2" w:rsidRPr="00C01D4F">
              <w:rPr>
                <w:rFonts w:eastAsia="Times New Roman"/>
                <w:sz w:val="20"/>
                <w:szCs w:val="20"/>
              </w:rPr>
              <w:t>scientific research and investigation.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08B5D" w14:textId="77777777" w:rsidR="00911BF2" w:rsidRPr="00C01D4F" w:rsidRDefault="00911BF2" w:rsidP="00B54B2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Collaborate with other research institutions</w:t>
            </w:r>
          </w:p>
          <w:p w14:paraId="064F1407" w14:textId="77777777" w:rsidR="00911BF2" w:rsidRPr="00C01D4F" w:rsidRDefault="00911BF2" w:rsidP="00B54B2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collection and management of data.</w:t>
            </w:r>
          </w:p>
          <w:p w14:paraId="22C00E96" w14:textId="768689EA" w:rsidR="00911BF2" w:rsidRPr="00C01D4F" w:rsidRDefault="004543D1" w:rsidP="00B54B2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w:t>
            </w:r>
            <w:r w:rsidR="00911BF2" w:rsidRPr="00C01D4F">
              <w:rPr>
                <w:rFonts w:eastAsia="Times New Roman"/>
                <w:sz w:val="20"/>
                <w:szCs w:val="20"/>
              </w:rPr>
              <w:t xml:space="preserve"> resources for water resource management</w:t>
            </w:r>
          </w:p>
          <w:p w14:paraId="3CFC5341" w14:textId="77777777" w:rsidR="00911BF2" w:rsidRPr="00C01D4F" w:rsidRDefault="00911BF2" w:rsidP="00B54B2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stakeholder coordination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C38CE" w14:textId="4C1F37D5" w:rsidR="00911BF2" w:rsidRPr="00C01D4F" w:rsidRDefault="00911BF2" w:rsidP="00911BF2">
            <w:pPr>
              <w:rPr>
                <w:rFonts w:eastAsia="Times New Roman"/>
              </w:rPr>
            </w:pPr>
            <w:r w:rsidRPr="00C01D4F">
              <w:rPr>
                <w:rFonts w:eastAsia="Times New Roman"/>
                <w:sz w:val="20"/>
                <w:szCs w:val="20"/>
              </w:rPr>
              <w:t>MoAIWD</w:t>
            </w:r>
            <w:r w:rsidR="00E92C03">
              <w:rPr>
                <w:rFonts w:eastAsia="Times New Roman"/>
                <w:sz w:val="20"/>
                <w:szCs w:val="20"/>
              </w:rPr>
              <w:t xml:space="preserve">, </w:t>
            </w:r>
            <w:r w:rsidRPr="00C01D4F">
              <w:rPr>
                <w:rFonts w:eastAsia="Times New Roman"/>
                <w:sz w:val="20"/>
                <w:szCs w:val="20"/>
              </w:rPr>
              <w:t>DPs</w:t>
            </w:r>
            <w:r w:rsidR="00E92C03">
              <w:rPr>
                <w:rFonts w:eastAsia="Times New Roman"/>
                <w:sz w:val="20"/>
                <w:szCs w:val="20"/>
              </w:rPr>
              <w:t xml:space="preserve">, </w:t>
            </w:r>
            <w:r w:rsidRPr="00C01D4F">
              <w:rPr>
                <w:rFonts w:eastAsia="Times New Roman"/>
                <w:sz w:val="20"/>
                <w:szCs w:val="20"/>
              </w:rPr>
              <w:t>NGOs</w:t>
            </w:r>
          </w:p>
          <w:p w14:paraId="6CCC3370" w14:textId="77777777" w:rsidR="00911BF2" w:rsidRPr="00C01D4F" w:rsidRDefault="00911BF2" w:rsidP="00911BF2">
            <w:pPr>
              <w:rPr>
                <w:rFonts w:eastAsia="Times New Roman"/>
              </w:rPr>
            </w:pPr>
            <w:r w:rsidRPr="00C01D4F">
              <w:rPr>
                <w:rFonts w:eastAsia="Times New Roman"/>
                <w:sz w:val="20"/>
                <w:szCs w:val="20"/>
              </w:rPr>
              <w:t>Academic Institutions</w:t>
            </w:r>
          </w:p>
          <w:p w14:paraId="70DE5282" w14:textId="77777777" w:rsidR="00911BF2" w:rsidRPr="00C01D4F" w:rsidRDefault="00911BF2" w:rsidP="00911BF2">
            <w:pPr>
              <w:rPr>
                <w:rFonts w:eastAsia="Times New Roman"/>
              </w:rPr>
            </w:pPr>
            <w:r w:rsidRPr="00C01D4F">
              <w:rPr>
                <w:rFonts w:eastAsia="Times New Roman"/>
                <w:sz w:val="20"/>
                <w:szCs w:val="20"/>
              </w:rPr>
              <w:t>Private Sector</w:t>
            </w:r>
          </w:p>
          <w:p w14:paraId="1C104B20" w14:textId="77777777" w:rsidR="00911BF2" w:rsidRPr="00C01D4F" w:rsidRDefault="00911BF2" w:rsidP="00911BF2">
            <w:pPr>
              <w:rPr>
                <w:rFonts w:eastAsia="Times New Roman"/>
              </w:rPr>
            </w:pPr>
            <w:r w:rsidRPr="00C01D4F">
              <w:rPr>
                <w:rFonts w:eastAsia="Times New Roman"/>
                <w:sz w:val="20"/>
                <w:szCs w:val="20"/>
              </w:rPr>
              <w:t>Research Institutions</w:t>
            </w:r>
          </w:p>
        </w:tc>
      </w:tr>
      <w:tr w:rsidR="00C01D4F" w:rsidRPr="00C01D4F" w14:paraId="6354C00C"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hideMark/>
          </w:tcPr>
          <w:p w14:paraId="11D995CE" w14:textId="77777777" w:rsidR="00911BF2" w:rsidRPr="00C01D4F" w:rsidRDefault="00911BF2" w:rsidP="00911BF2">
            <w:pPr>
              <w:rPr>
                <w:rFonts w:eastAsia="Times New Roman"/>
              </w:rPr>
            </w:pPr>
            <w:r w:rsidRPr="00C01D4F">
              <w:rPr>
                <w:rFonts w:eastAsia="Times New Roman"/>
                <w:b/>
                <w:bCs/>
                <w:sz w:val="20"/>
                <w:szCs w:val="20"/>
              </w:rPr>
              <w:lastRenderedPageBreak/>
              <w:t>CLIMATE CHANGE MANAGEMENT</w:t>
            </w:r>
          </w:p>
        </w:tc>
      </w:tr>
      <w:tr w:rsidR="00C01D4F" w:rsidRPr="00C01D4F" w14:paraId="7D12D423"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87FC0" w14:textId="77777777" w:rsidR="00911BF2" w:rsidRPr="00C01D4F" w:rsidRDefault="00911BF2" w:rsidP="00911BF2">
            <w:pPr>
              <w:rPr>
                <w:rFonts w:eastAsia="Times New Roman"/>
              </w:rPr>
            </w:pPr>
            <w:r w:rsidRPr="00C01D4F">
              <w:rPr>
                <w:rFonts w:eastAsia="Times New Roman"/>
                <w:b/>
                <w:bCs/>
                <w:sz w:val="20"/>
                <w:szCs w:val="20"/>
              </w:rPr>
              <w:t>Improved weather and climate monitoring for early warning, preparedness and timely response.</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9B819" w14:textId="77777777" w:rsidR="00911BF2" w:rsidRPr="00C01D4F" w:rsidRDefault="00911BF2" w:rsidP="00911BF2">
            <w:pPr>
              <w:jc w:val="both"/>
              <w:rPr>
                <w:rFonts w:eastAsia="Times New Roman"/>
              </w:rPr>
            </w:pPr>
            <w:r w:rsidRPr="00C01D4F">
              <w:rPr>
                <w:rFonts w:eastAsia="Times New Roman"/>
                <w:sz w:val="20"/>
                <w:szCs w:val="20"/>
              </w:rPr>
              <w:t>Promoting effective and efficient generation, analysis and utilization of reliable, responsive, high quality, up to date and timely climate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87EA2"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Prepare and communicate information on weather and climate</w:t>
            </w:r>
          </w:p>
          <w:p w14:paraId="456EE7E4"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Modernize climate change database</w:t>
            </w:r>
          </w:p>
          <w:p w14:paraId="4AC2E3E7"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Global Telecommunication System (GTS) linkages</w:t>
            </w:r>
          </w:p>
          <w:p w14:paraId="31ADF919"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data management activities</w:t>
            </w:r>
          </w:p>
          <w:p w14:paraId="7A3A084C"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rehabilitate meteorological archive</w:t>
            </w:r>
          </w:p>
          <w:p w14:paraId="1F5D521C"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run district climate information centers</w:t>
            </w:r>
          </w:p>
          <w:p w14:paraId="5A23B172"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Strengthen collection  of climate change and meteorological data </w:t>
            </w:r>
          </w:p>
          <w:p w14:paraId="265B41E0" w14:textId="77777777"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Promote  dissemination of weather/climate information for early warning, preparedness and response </w:t>
            </w:r>
          </w:p>
          <w:p w14:paraId="15FAF197" w14:textId="19403206" w:rsidR="00911BF2" w:rsidRPr="00C01D4F" w:rsidRDefault="00911BF2" w:rsidP="00B54B2F">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Promote </w:t>
            </w:r>
            <w:r w:rsidR="004543D1" w:rsidRPr="00C01D4F">
              <w:rPr>
                <w:rFonts w:eastAsia="Times New Roman"/>
                <w:sz w:val="20"/>
                <w:szCs w:val="20"/>
              </w:rPr>
              <w:t>harmonization</w:t>
            </w:r>
            <w:r w:rsidRPr="00C01D4F">
              <w:rPr>
                <w:rFonts w:eastAsia="Times New Roman"/>
                <w:sz w:val="20"/>
                <w:szCs w:val="20"/>
              </w:rPr>
              <w:t xml:space="preserve"> of hydrom</w:t>
            </w:r>
            <w:r w:rsidR="00DA2476">
              <w:rPr>
                <w:rFonts w:eastAsia="Times New Roman"/>
                <w:sz w:val="20"/>
                <w:szCs w:val="20"/>
              </w:rPr>
              <w:t>et and agromet services for</w:t>
            </w:r>
            <w:r w:rsidRPr="00C01D4F">
              <w:rPr>
                <w:rFonts w:eastAsia="Times New Roman"/>
                <w:sz w:val="20"/>
                <w:szCs w:val="20"/>
              </w:rPr>
              <w:t> efficient</w:t>
            </w:r>
            <w:r w:rsidR="004543D1" w:rsidRPr="00C01D4F">
              <w:rPr>
                <w:rFonts w:eastAsia="Times New Roman"/>
                <w:sz w:val="20"/>
                <w:szCs w:val="20"/>
              </w:rPr>
              <w:t>, timely</w:t>
            </w:r>
            <w:r w:rsidRPr="00C01D4F">
              <w:rPr>
                <w:rFonts w:eastAsia="Times New Roman"/>
                <w:sz w:val="20"/>
                <w:szCs w:val="20"/>
              </w:rPr>
              <w:t xml:space="preserve"> and integrated early warning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DEB5" w14:textId="77777777" w:rsidR="00911BF2" w:rsidRPr="00C01D4F" w:rsidRDefault="00911BF2" w:rsidP="00911BF2">
            <w:pPr>
              <w:rPr>
                <w:rFonts w:eastAsia="Times New Roman"/>
              </w:rPr>
            </w:pPr>
            <w:r w:rsidRPr="00C01D4F">
              <w:rPr>
                <w:rFonts w:eastAsia="Times New Roman"/>
                <w:sz w:val="20"/>
                <w:szCs w:val="20"/>
              </w:rPr>
              <w:t>MoNREM</w:t>
            </w:r>
          </w:p>
          <w:p w14:paraId="09F6B015" w14:textId="77777777" w:rsidR="00911BF2" w:rsidRPr="00C01D4F" w:rsidRDefault="00911BF2" w:rsidP="00911BF2">
            <w:pPr>
              <w:rPr>
                <w:rFonts w:eastAsia="Times New Roman"/>
              </w:rPr>
            </w:pPr>
            <w:r w:rsidRPr="00C01D4F">
              <w:rPr>
                <w:rFonts w:eastAsia="Times New Roman"/>
                <w:sz w:val="20"/>
                <w:szCs w:val="20"/>
              </w:rPr>
              <w:t>MoAIWD</w:t>
            </w:r>
          </w:p>
          <w:p w14:paraId="57CDBF70" w14:textId="77777777" w:rsidR="00911BF2" w:rsidRPr="00C01D4F" w:rsidRDefault="00911BF2" w:rsidP="00911BF2">
            <w:pPr>
              <w:rPr>
                <w:rFonts w:eastAsia="Times New Roman"/>
              </w:rPr>
            </w:pPr>
            <w:r w:rsidRPr="00C01D4F">
              <w:rPr>
                <w:rFonts w:eastAsia="Times New Roman"/>
                <w:sz w:val="20"/>
                <w:szCs w:val="20"/>
              </w:rPr>
              <w:t>DCCMS</w:t>
            </w:r>
          </w:p>
          <w:p w14:paraId="0B36132B" w14:textId="77777777" w:rsidR="00911BF2" w:rsidRPr="00C01D4F" w:rsidRDefault="00911BF2" w:rsidP="00911BF2">
            <w:pPr>
              <w:rPr>
                <w:rFonts w:eastAsia="Times New Roman"/>
              </w:rPr>
            </w:pPr>
            <w:r w:rsidRPr="00C01D4F">
              <w:rPr>
                <w:rFonts w:eastAsia="Times New Roman"/>
                <w:sz w:val="20"/>
                <w:szCs w:val="20"/>
              </w:rPr>
              <w:t>EAD</w:t>
            </w:r>
          </w:p>
          <w:p w14:paraId="348A062E" w14:textId="77777777" w:rsidR="00911BF2" w:rsidRPr="00C01D4F" w:rsidRDefault="00911BF2" w:rsidP="00911BF2">
            <w:pPr>
              <w:rPr>
                <w:rFonts w:eastAsia="Times New Roman"/>
              </w:rPr>
            </w:pPr>
            <w:r w:rsidRPr="00C01D4F">
              <w:rPr>
                <w:rFonts w:eastAsia="Times New Roman"/>
                <w:sz w:val="20"/>
                <w:szCs w:val="20"/>
              </w:rPr>
              <w:t>DPs</w:t>
            </w:r>
          </w:p>
          <w:p w14:paraId="2E1BD6F9" w14:textId="77777777" w:rsidR="00911BF2" w:rsidRPr="00C01D4F" w:rsidRDefault="00911BF2" w:rsidP="00911BF2">
            <w:pPr>
              <w:rPr>
                <w:rFonts w:eastAsia="Times New Roman"/>
              </w:rPr>
            </w:pPr>
          </w:p>
        </w:tc>
      </w:tr>
      <w:tr w:rsidR="00C01D4F" w:rsidRPr="00C01D4F" w14:paraId="4EE9115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661401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3C808" w14:textId="77777777" w:rsidR="00911BF2" w:rsidRPr="00C01D4F" w:rsidRDefault="00911BF2" w:rsidP="00911BF2">
            <w:pPr>
              <w:rPr>
                <w:rFonts w:eastAsia="Times New Roman"/>
              </w:rPr>
            </w:pPr>
            <w:r w:rsidRPr="00C01D4F">
              <w:rPr>
                <w:rFonts w:eastAsia="Times New Roman"/>
                <w:sz w:val="20"/>
                <w:szCs w:val="20"/>
              </w:rPr>
              <w:t>Improving spatial (by area and agro-ecological zone) weather and climate monitoring and prediction systems through automation and other IT advances.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DBE6A"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Table Driven Codes Manual</w:t>
            </w:r>
          </w:p>
          <w:p w14:paraId="1EFEA461"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Expand and modernize station network </w:t>
            </w:r>
          </w:p>
          <w:p w14:paraId="29F4D5BC"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customized weather forecasts</w:t>
            </w:r>
          </w:p>
          <w:p w14:paraId="30B8657D"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Derive customized  climate seasonal forecasts</w:t>
            </w:r>
          </w:p>
          <w:p w14:paraId="2D1A3E3C"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new weather patterns observing sites</w:t>
            </w:r>
          </w:p>
          <w:p w14:paraId="62D244C2"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on indigenous rainfall indicators</w:t>
            </w:r>
          </w:p>
          <w:p w14:paraId="37A4B2D3"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coordination among stakeholders</w:t>
            </w:r>
          </w:p>
          <w:p w14:paraId="446D1527"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and install modern equipment</w:t>
            </w:r>
          </w:p>
          <w:p w14:paraId="27D16478" w14:textId="77777777" w:rsidR="00911BF2" w:rsidRPr="00C01D4F" w:rsidRDefault="00911BF2" w:rsidP="00B54B2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user needs assessment survey on climate change and meteorological services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80744" w14:textId="77777777" w:rsidR="00911BF2" w:rsidRPr="00C01D4F" w:rsidRDefault="00911BF2" w:rsidP="00911BF2">
            <w:pPr>
              <w:rPr>
                <w:rFonts w:eastAsia="Times New Roman"/>
              </w:rPr>
            </w:pPr>
            <w:r w:rsidRPr="00C01D4F">
              <w:rPr>
                <w:rFonts w:eastAsia="Times New Roman"/>
                <w:sz w:val="20"/>
                <w:szCs w:val="20"/>
              </w:rPr>
              <w:t>MoNREM</w:t>
            </w:r>
          </w:p>
          <w:p w14:paraId="7A0B93F7" w14:textId="77777777" w:rsidR="00911BF2" w:rsidRPr="00C01D4F" w:rsidRDefault="00911BF2" w:rsidP="00911BF2">
            <w:pPr>
              <w:rPr>
                <w:rFonts w:eastAsia="Times New Roman"/>
              </w:rPr>
            </w:pPr>
            <w:r w:rsidRPr="00C01D4F">
              <w:rPr>
                <w:rFonts w:eastAsia="Times New Roman"/>
                <w:sz w:val="20"/>
                <w:szCs w:val="20"/>
              </w:rPr>
              <w:t>MoAIWD</w:t>
            </w:r>
          </w:p>
          <w:p w14:paraId="293869E3" w14:textId="77777777" w:rsidR="00911BF2" w:rsidRPr="00C01D4F" w:rsidRDefault="00911BF2" w:rsidP="00911BF2">
            <w:pPr>
              <w:rPr>
                <w:rFonts w:eastAsia="Times New Roman"/>
              </w:rPr>
            </w:pPr>
            <w:r w:rsidRPr="00C01D4F">
              <w:rPr>
                <w:rFonts w:eastAsia="Times New Roman"/>
                <w:sz w:val="20"/>
                <w:szCs w:val="20"/>
              </w:rPr>
              <w:t>DCCMS</w:t>
            </w:r>
          </w:p>
          <w:p w14:paraId="7442E661" w14:textId="77777777" w:rsidR="00911BF2" w:rsidRPr="00C01D4F" w:rsidRDefault="00911BF2" w:rsidP="00911BF2">
            <w:pPr>
              <w:rPr>
                <w:rFonts w:eastAsia="Times New Roman"/>
              </w:rPr>
            </w:pPr>
            <w:r w:rsidRPr="00C01D4F">
              <w:rPr>
                <w:rFonts w:eastAsia="Times New Roman"/>
                <w:sz w:val="20"/>
                <w:szCs w:val="20"/>
              </w:rPr>
              <w:t>DPs</w:t>
            </w:r>
          </w:p>
          <w:p w14:paraId="458D0AED" w14:textId="77777777" w:rsidR="00911BF2" w:rsidRPr="00C01D4F" w:rsidRDefault="00911BF2" w:rsidP="00911BF2">
            <w:pPr>
              <w:rPr>
                <w:rFonts w:eastAsia="Times New Roman"/>
              </w:rPr>
            </w:pPr>
          </w:p>
        </w:tc>
      </w:tr>
      <w:tr w:rsidR="00C01D4F" w:rsidRPr="00C01D4F" w14:paraId="705B1B28"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A4DDB" w14:textId="77777777" w:rsidR="00911BF2" w:rsidRPr="00C01D4F" w:rsidRDefault="00911BF2" w:rsidP="00911BF2">
            <w:pPr>
              <w:rPr>
                <w:rFonts w:eastAsia="Times New Roman"/>
              </w:rPr>
            </w:pPr>
            <w:r w:rsidRPr="00C01D4F">
              <w:rPr>
                <w:rFonts w:eastAsia="Times New Roman"/>
                <w:b/>
                <w:bCs/>
                <w:sz w:val="20"/>
                <w:szCs w:val="20"/>
              </w:rPr>
              <w:t>Strengthened policy operating environment for climate change and meteorological services.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9A6F1" w14:textId="77777777" w:rsidR="00911BF2" w:rsidRPr="00C01D4F" w:rsidRDefault="00911BF2" w:rsidP="00911BF2">
            <w:pPr>
              <w:jc w:val="both"/>
              <w:rPr>
                <w:rFonts w:eastAsia="Times New Roman"/>
              </w:rPr>
            </w:pPr>
            <w:r w:rsidRPr="00C01D4F">
              <w:rPr>
                <w:rFonts w:eastAsia="Times New Roman"/>
                <w:sz w:val="20"/>
                <w:szCs w:val="20"/>
              </w:rPr>
              <w:t xml:space="preserve">Harmonizing climate change related policies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66A55" w14:textId="77777777" w:rsidR="00911BF2" w:rsidRPr="00C01D4F" w:rsidRDefault="00911BF2" w:rsidP="00B54B2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Review, formulate and harmonize strategies and policies related to climate change</w:t>
            </w:r>
          </w:p>
          <w:p w14:paraId="4349FF3E" w14:textId="77777777" w:rsidR="00911BF2" w:rsidRPr="00C01D4F" w:rsidRDefault="00911BF2" w:rsidP="00B54B2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shd w:val="clear" w:color="auto" w:fill="FFFFFF"/>
              </w:rPr>
              <w:t>Finalize the draft National Meteorology policy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2A84" w14:textId="5990FE8E" w:rsidR="00911BF2" w:rsidRPr="00C01D4F" w:rsidRDefault="00911BF2" w:rsidP="00911BF2">
            <w:pPr>
              <w:rPr>
                <w:rFonts w:eastAsia="Times New Roman"/>
              </w:rPr>
            </w:pPr>
            <w:r w:rsidRPr="00C01D4F">
              <w:rPr>
                <w:rFonts w:eastAsia="Times New Roman"/>
                <w:sz w:val="20"/>
                <w:szCs w:val="20"/>
              </w:rPr>
              <w:t>MoNREM</w:t>
            </w:r>
            <w:r w:rsidR="00DA2476">
              <w:rPr>
                <w:rFonts w:eastAsia="Times New Roman"/>
                <w:sz w:val="20"/>
                <w:szCs w:val="20"/>
              </w:rPr>
              <w:t xml:space="preserve">, </w:t>
            </w:r>
            <w:r w:rsidRPr="00C01D4F">
              <w:rPr>
                <w:rFonts w:eastAsia="Times New Roman"/>
                <w:sz w:val="20"/>
                <w:szCs w:val="20"/>
              </w:rPr>
              <w:t>DCCMS</w:t>
            </w:r>
          </w:p>
          <w:p w14:paraId="283CF241" w14:textId="77777777" w:rsidR="00911BF2" w:rsidRPr="00C01D4F" w:rsidRDefault="00911BF2" w:rsidP="00911BF2">
            <w:pPr>
              <w:rPr>
                <w:rFonts w:eastAsia="Times New Roman"/>
              </w:rPr>
            </w:pPr>
            <w:r w:rsidRPr="00C01D4F">
              <w:rPr>
                <w:rFonts w:eastAsia="Times New Roman"/>
                <w:sz w:val="20"/>
                <w:szCs w:val="20"/>
              </w:rPr>
              <w:t>OPC</w:t>
            </w:r>
          </w:p>
          <w:p w14:paraId="45267B75" w14:textId="77777777" w:rsidR="00911BF2" w:rsidRPr="00C01D4F" w:rsidRDefault="00911BF2" w:rsidP="00911BF2">
            <w:pPr>
              <w:rPr>
                <w:rFonts w:eastAsia="Times New Roman"/>
              </w:rPr>
            </w:pPr>
            <w:r w:rsidRPr="00C01D4F">
              <w:rPr>
                <w:rFonts w:eastAsia="Times New Roman"/>
                <w:sz w:val="20"/>
                <w:szCs w:val="20"/>
              </w:rPr>
              <w:t>MoJCA</w:t>
            </w:r>
          </w:p>
        </w:tc>
      </w:tr>
      <w:tr w:rsidR="00C01D4F" w:rsidRPr="00C01D4F" w14:paraId="15481C0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22DBDB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352B8" w14:textId="77777777" w:rsidR="00911BF2" w:rsidRPr="00C01D4F" w:rsidRDefault="00911BF2" w:rsidP="00911BF2">
            <w:pPr>
              <w:jc w:val="both"/>
              <w:rPr>
                <w:rFonts w:eastAsia="Times New Roman"/>
              </w:rPr>
            </w:pPr>
            <w:r w:rsidRPr="00C01D4F">
              <w:rPr>
                <w:rFonts w:eastAsia="Times New Roman"/>
                <w:sz w:val="20"/>
                <w:szCs w:val="20"/>
              </w:rPr>
              <w:t>Developing and enforcing legal and regulatory framework in climate change management.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93CD4" w14:textId="77777777" w:rsidR="00911BF2" w:rsidRPr="00C01D4F" w:rsidRDefault="00911BF2" w:rsidP="00B54B2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Formulate and review  a Climate Change Policy and Act</w:t>
            </w:r>
          </w:p>
          <w:p w14:paraId="683F5EA4" w14:textId="77777777" w:rsidR="00911BF2" w:rsidRPr="00C01D4F" w:rsidRDefault="00911BF2" w:rsidP="00B54B2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Review meteorological data policy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E9A4F" w14:textId="77777777" w:rsidR="00911BF2" w:rsidRPr="00C01D4F" w:rsidRDefault="00911BF2" w:rsidP="00911BF2">
            <w:pPr>
              <w:rPr>
                <w:rFonts w:eastAsia="Times New Roman"/>
              </w:rPr>
            </w:pPr>
            <w:r w:rsidRPr="00C01D4F">
              <w:rPr>
                <w:rFonts w:eastAsia="Times New Roman"/>
                <w:sz w:val="20"/>
                <w:szCs w:val="20"/>
              </w:rPr>
              <w:t>MoNREM</w:t>
            </w:r>
          </w:p>
          <w:p w14:paraId="4B12B5A5" w14:textId="77777777" w:rsidR="00911BF2" w:rsidRPr="00C01D4F" w:rsidRDefault="00911BF2" w:rsidP="00911BF2">
            <w:pPr>
              <w:rPr>
                <w:rFonts w:eastAsia="Times New Roman"/>
              </w:rPr>
            </w:pPr>
            <w:r w:rsidRPr="00C01D4F">
              <w:rPr>
                <w:rFonts w:eastAsia="Times New Roman"/>
                <w:sz w:val="20"/>
                <w:szCs w:val="20"/>
              </w:rPr>
              <w:t>DCCMS</w:t>
            </w:r>
          </w:p>
          <w:p w14:paraId="27CF58D4" w14:textId="77777777" w:rsidR="00911BF2" w:rsidRPr="00C01D4F" w:rsidRDefault="00911BF2" w:rsidP="00911BF2">
            <w:pPr>
              <w:rPr>
                <w:rFonts w:eastAsia="Times New Roman"/>
              </w:rPr>
            </w:pPr>
            <w:r w:rsidRPr="00C01D4F">
              <w:rPr>
                <w:rFonts w:eastAsia="Times New Roman"/>
                <w:sz w:val="20"/>
                <w:szCs w:val="20"/>
              </w:rPr>
              <w:t>EAD</w:t>
            </w:r>
          </w:p>
          <w:p w14:paraId="588F8758" w14:textId="77777777" w:rsidR="00911BF2" w:rsidRPr="00C01D4F" w:rsidRDefault="00911BF2" w:rsidP="00911BF2">
            <w:pPr>
              <w:rPr>
                <w:rFonts w:eastAsia="Times New Roman"/>
              </w:rPr>
            </w:pPr>
            <w:r w:rsidRPr="00C01D4F">
              <w:rPr>
                <w:rFonts w:eastAsia="Times New Roman"/>
                <w:sz w:val="20"/>
                <w:szCs w:val="20"/>
              </w:rPr>
              <w:t>OPC</w:t>
            </w:r>
          </w:p>
        </w:tc>
      </w:tr>
      <w:tr w:rsidR="00C01D4F" w:rsidRPr="00C01D4F" w14:paraId="267677E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A670E7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26BE8" w14:textId="77777777" w:rsidR="00911BF2" w:rsidRPr="00C01D4F" w:rsidRDefault="00911BF2" w:rsidP="00911BF2">
            <w:pPr>
              <w:jc w:val="both"/>
              <w:rPr>
                <w:rFonts w:eastAsia="Times New Roman"/>
              </w:rPr>
            </w:pPr>
            <w:r w:rsidRPr="00C01D4F">
              <w:rPr>
                <w:rFonts w:eastAsia="Times New Roman"/>
                <w:sz w:val="20"/>
                <w:szCs w:val="20"/>
              </w:rPr>
              <w:t>Mainstreaming climate change issues in sectoral policies, plans and programmes.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26F1C" w14:textId="77777777" w:rsidR="00911BF2" w:rsidRPr="00C01D4F" w:rsidRDefault="00911BF2" w:rsidP="00B54B2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Incorporate climate change issues into national and sectoral development plans and policies</w:t>
            </w:r>
          </w:p>
          <w:p w14:paraId="663D581E" w14:textId="77777777" w:rsidR="00911BF2" w:rsidRPr="00C01D4F" w:rsidRDefault="00911BF2" w:rsidP="00B54B2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Incorporate climate change and meteorology in school curricula</w:t>
            </w:r>
          </w:p>
          <w:p w14:paraId="5A6A53A9" w14:textId="77777777" w:rsidR="00911BF2" w:rsidRPr="00C01D4F" w:rsidRDefault="00911BF2" w:rsidP="00B54B2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advocacy and awareness campaigns</w:t>
            </w:r>
          </w:p>
          <w:p w14:paraId="3C184F4A" w14:textId="77777777" w:rsidR="00911BF2" w:rsidRPr="00C01D4F" w:rsidRDefault="00911BF2" w:rsidP="00B54B2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Undertake capacity development in climate change management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69C02" w14:textId="77777777" w:rsidR="00911BF2" w:rsidRPr="00C01D4F" w:rsidRDefault="00911BF2" w:rsidP="00911BF2">
            <w:pPr>
              <w:rPr>
                <w:rFonts w:eastAsia="Times New Roman"/>
              </w:rPr>
            </w:pPr>
            <w:r w:rsidRPr="00C01D4F">
              <w:rPr>
                <w:rFonts w:eastAsia="Times New Roman"/>
                <w:sz w:val="20"/>
                <w:szCs w:val="20"/>
              </w:rPr>
              <w:t>MoNREM</w:t>
            </w:r>
          </w:p>
          <w:p w14:paraId="11BBAF34" w14:textId="77777777" w:rsidR="00911BF2" w:rsidRPr="00C01D4F" w:rsidRDefault="00911BF2" w:rsidP="00911BF2">
            <w:pPr>
              <w:rPr>
                <w:rFonts w:eastAsia="Times New Roman"/>
              </w:rPr>
            </w:pPr>
            <w:r w:rsidRPr="00C01D4F">
              <w:rPr>
                <w:rFonts w:eastAsia="Times New Roman"/>
                <w:sz w:val="20"/>
                <w:szCs w:val="20"/>
              </w:rPr>
              <w:t>DCCMS</w:t>
            </w:r>
          </w:p>
          <w:p w14:paraId="683D1363" w14:textId="77777777" w:rsidR="00911BF2" w:rsidRPr="00C01D4F" w:rsidRDefault="00911BF2" w:rsidP="00911BF2">
            <w:pPr>
              <w:rPr>
                <w:rFonts w:eastAsia="Times New Roman"/>
              </w:rPr>
            </w:pPr>
            <w:r w:rsidRPr="00C01D4F">
              <w:rPr>
                <w:rFonts w:eastAsia="Times New Roman"/>
                <w:sz w:val="20"/>
                <w:szCs w:val="20"/>
              </w:rPr>
              <w:t>EAD</w:t>
            </w:r>
          </w:p>
          <w:p w14:paraId="0A1DB155" w14:textId="77777777" w:rsidR="00911BF2" w:rsidRPr="00C01D4F" w:rsidRDefault="00911BF2" w:rsidP="00911BF2">
            <w:pPr>
              <w:rPr>
                <w:rFonts w:eastAsia="Times New Roman"/>
              </w:rPr>
            </w:pPr>
            <w:r w:rsidRPr="00C01D4F">
              <w:rPr>
                <w:rFonts w:eastAsia="Times New Roman"/>
                <w:sz w:val="20"/>
                <w:szCs w:val="20"/>
              </w:rPr>
              <w:t>OPC</w:t>
            </w:r>
          </w:p>
          <w:p w14:paraId="3028C0BA" w14:textId="77777777" w:rsidR="00911BF2" w:rsidRPr="00C01D4F" w:rsidRDefault="00911BF2" w:rsidP="00911BF2">
            <w:pPr>
              <w:rPr>
                <w:rFonts w:eastAsia="Times New Roman"/>
              </w:rPr>
            </w:pPr>
            <w:r w:rsidRPr="00C01D4F">
              <w:rPr>
                <w:rFonts w:eastAsia="Times New Roman"/>
                <w:sz w:val="20"/>
                <w:szCs w:val="20"/>
              </w:rPr>
              <w:t>MoEPD</w:t>
            </w:r>
          </w:p>
        </w:tc>
      </w:tr>
      <w:tr w:rsidR="00C01D4F" w:rsidRPr="00C01D4F" w14:paraId="6100C3CB"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30568" w14:textId="77777777" w:rsidR="00911BF2" w:rsidRPr="00C01D4F" w:rsidRDefault="00911BF2" w:rsidP="00911BF2">
            <w:pPr>
              <w:jc w:val="both"/>
              <w:rPr>
                <w:rFonts w:eastAsia="Times New Roman"/>
              </w:rPr>
            </w:pPr>
            <w:r w:rsidRPr="00C01D4F">
              <w:rPr>
                <w:rFonts w:eastAsia="Times New Roman"/>
                <w:b/>
                <w:bCs/>
                <w:sz w:val="20"/>
                <w:szCs w:val="20"/>
              </w:rPr>
              <w:t>Enhanced community resilience to climate change impacts.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31F82" w14:textId="77777777" w:rsidR="00911BF2" w:rsidRPr="00C01D4F" w:rsidRDefault="00911BF2" w:rsidP="00911BF2">
            <w:pPr>
              <w:jc w:val="both"/>
              <w:rPr>
                <w:rFonts w:eastAsia="Times New Roman"/>
              </w:rPr>
            </w:pPr>
            <w:r w:rsidRPr="00C01D4F">
              <w:rPr>
                <w:rFonts w:eastAsia="Times New Roman"/>
                <w:sz w:val="20"/>
                <w:szCs w:val="20"/>
              </w:rPr>
              <w:t xml:space="preserve">Promoting the adoption of low carbon emission development strategies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C5E98" w14:textId="77777777" w:rsidR="00911BF2" w:rsidRPr="00C01D4F" w:rsidRDefault="00911BF2" w:rsidP="00B54B2F">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air pollution monitoring network</w:t>
            </w:r>
          </w:p>
          <w:p w14:paraId="66F5D90A" w14:textId="77777777" w:rsidR="00911BF2" w:rsidRPr="00C01D4F" w:rsidRDefault="00911BF2" w:rsidP="00B54B2F">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UV radiation warnings</w:t>
            </w:r>
          </w:p>
          <w:p w14:paraId="00943D16" w14:textId="77777777" w:rsidR="00911BF2" w:rsidRPr="00C01D4F" w:rsidRDefault="00911BF2" w:rsidP="00B54B2F">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Undertake inventories on greenhouse gases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6078F" w14:textId="68B247AA" w:rsidR="00911BF2" w:rsidRPr="00C01D4F" w:rsidRDefault="00911BF2" w:rsidP="00911BF2">
            <w:pPr>
              <w:rPr>
                <w:rFonts w:eastAsia="Times New Roman"/>
              </w:rPr>
            </w:pPr>
            <w:r w:rsidRPr="00C01D4F">
              <w:rPr>
                <w:rFonts w:eastAsia="Times New Roman"/>
                <w:sz w:val="20"/>
                <w:szCs w:val="20"/>
              </w:rPr>
              <w:t>MoNREM</w:t>
            </w:r>
            <w:r w:rsidR="00DA2476">
              <w:rPr>
                <w:rFonts w:eastAsia="Times New Roman"/>
                <w:sz w:val="20"/>
                <w:szCs w:val="20"/>
              </w:rPr>
              <w:t xml:space="preserve">, </w:t>
            </w:r>
            <w:r w:rsidRPr="00C01D4F">
              <w:rPr>
                <w:rFonts w:eastAsia="Times New Roman"/>
                <w:sz w:val="20"/>
                <w:szCs w:val="20"/>
              </w:rPr>
              <w:t>MoAIWD</w:t>
            </w:r>
          </w:p>
          <w:p w14:paraId="29DCC7A7" w14:textId="74CF195A" w:rsidR="00911BF2" w:rsidRPr="00C01D4F" w:rsidRDefault="00911BF2" w:rsidP="00911BF2">
            <w:pPr>
              <w:rPr>
                <w:rFonts w:eastAsia="Times New Roman"/>
              </w:rPr>
            </w:pPr>
            <w:r w:rsidRPr="00C01D4F">
              <w:rPr>
                <w:rFonts w:eastAsia="Times New Roman"/>
                <w:sz w:val="20"/>
                <w:szCs w:val="20"/>
              </w:rPr>
              <w:t>DCCMS</w:t>
            </w:r>
            <w:r w:rsidR="00DA2476">
              <w:rPr>
                <w:rFonts w:eastAsia="Times New Roman"/>
                <w:sz w:val="20"/>
                <w:szCs w:val="20"/>
              </w:rPr>
              <w:t xml:space="preserve">, </w:t>
            </w:r>
            <w:r w:rsidRPr="00C01D4F">
              <w:rPr>
                <w:rFonts w:eastAsia="Times New Roman"/>
                <w:sz w:val="20"/>
                <w:szCs w:val="20"/>
              </w:rPr>
              <w:t>EAD</w:t>
            </w:r>
          </w:p>
          <w:p w14:paraId="6A552F34" w14:textId="25E12F52" w:rsidR="00911BF2" w:rsidRPr="00C01D4F" w:rsidRDefault="00911BF2" w:rsidP="00DA2476">
            <w:pPr>
              <w:rPr>
                <w:rFonts w:eastAsia="Times New Roman"/>
              </w:rPr>
            </w:pPr>
            <w:r w:rsidRPr="00C01D4F">
              <w:rPr>
                <w:rFonts w:eastAsia="Times New Roman"/>
                <w:sz w:val="20"/>
                <w:szCs w:val="20"/>
              </w:rPr>
              <w:t>DPs</w:t>
            </w:r>
            <w:r w:rsidR="00DA2476">
              <w:rPr>
                <w:rFonts w:eastAsia="Times New Roman"/>
                <w:sz w:val="20"/>
                <w:szCs w:val="20"/>
              </w:rPr>
              <w:t xml:space="preserve">, </w:t>
            </w:r>
            <w:r w:rsidRPr="00C01D4F">
              <w:rPr>
                <w:rFonts w:eastAsia="Times New Roman"/>
                <w:sz w:val="20"/>
                <w:szCs w:val="20"/>
              </w:rPr>
              <w:t>Research Institutions</w:t>
            </w:r>
          </w:p>
        </w:tc>
      </w:tr>
      <w:tr w:rsidR="00C01D4F" w:rsidRPr="00C01D4F" w14:paraId="3671E1D9" w14:textId="77777777" w:rsidTr="004543D1">
        <w:trPr>
          <w:trHeight w:val="210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5641DC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77619" w14:textId="77777777" w:rsidR="00911BF2" w:rsidRPr="00C01D4F" w:rsidRDefault="00911BF2" w:rsidP="00911BF2">
            <w:pPr>
              <w:jc w:val="both"/>
              <w:rPr>
                <w:rFonts w:eastAsia="Times New Roman"/>
              </w:rPr>
            </w:pPr>
            <w:r w:rsidRPr="00C01D4F">
              <w:rPr>
                <w:rFonts w:eastAsia="Times New Roman"/>
                <w:sz w:val="20"/>
                <w:szCs w:val="20"/>
              </w:rPr>
              <w:t>Improving adoption of climate change adaptation and mitigation measures.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A5B0D" w14:textId="7CEC755E" w:rsidR="00911BF2" w:rsidRPr="00C01D4F" w:rsidRDefault="00911BF2" w:rsidP="00B54B2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w:t>
            </w:r>
            <w:r w:rsidR="004543D1" w:rsidRPr="00C01D4F">
              <w:rPr>
                <w:rFonts w:eastAsia="Times New Roman"/>
                <w:sz w:val="20"/>
                <w:szCs w:val="20"/>
              </w:rPr>
              <w:t>sensitization</w:t>
            </w:r>
            <w:r w:rsidRPr="00C01D4F">
              <w:rPr>
                <w:rFonts w:eastAsia="Times New Roman"/>
                <w:sz w:val="20"/>
                <w:szCs w:val="20"/>
              </w:rPr>
              <w:t xml:space="preserve"> on adaptation and mitigation measures through extension services</w:t>
            </w:r>
          </w:p>
          <w:p w14:paraId="23E3BD84" w14:textId="6D01A0A5" w:rsidR="00911BF2" w:rsidRPr="00C01D4F" w:rsidRDefault="00911BF2" w:rsidP="00B54B2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Advocate and undertake </w:t>
            </w:r>
            <w:r w:rsidR="004543D1" w:rsidRPr="00C01D4F">
              <w:rPr>
                <w:rFonts w:eastAsia="Times New Roman"/>
                <w:sz w:val="20"/>
                <w:szCs w:val="20"/>
              </w:rPr>
              <w:t>sensitization</w:t>
            </w:r>
            <w:r w:rsidRPr="00C01D4F">
              <w:rPr>
                <w:rFonts w:eastAsia="Times New Roman"/>
                <w:sz w:val="20"/>
                <w:szCs w:val="20"/>
              </w:rPr>
              <w:t xml:space="preserve"> on crop weather insurance.</w:t>
            </w:r>
          </w:p>
          <w:p w14:paraId="72EA48D7" w14:textId="77777777" w:rsidR="00911BF2" w:rsidRPr="00C01D4F" w:rsidRDefault="00911BF2" w:rsidP="00B54B2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disseminate crop weather calendar</w:t>
            </w:r>
          </w:p>
          <w:p w14:paraId="20F962C8" w14:textId="77777777" w:rsidR="00911BF2" w:rsidRPr="00C01D4F" w:rsidRDefault="00911BF2" w:rsidP="00B54B2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Review agro-climatological requirements on selected main crops, livestock and wildlife  </w:t>
            </w:r>
          </w:p>
          <w:p w14:paraId="1A4F641B" w14:textId="77777777" w:rsidR="00911BF2" w:rsidRPr="00C01D4F" w:rsidRDefault="00911BF2" w:rsidP="00B54B2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Harmonize and integrate social protection and agriculture interventions to effectively build the resilience of vulnerable ultra-poor households.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0244A" w14:textId="77777777" w:rsidR="00911BF2" w:rsidRPr="00C01D4F" w:rsidRDefault="00911BF2" w:rsidP="00911BF2">
            <w:pPr>
              <w:rPr>
                <w:rFonts w:eastAsia="Times New Roman"/>
              </w:rPr>
            </w:pPr>
            <w:r w:rsidRPr="00C01D4F">
              <w:rPr>
                <w:rFonts w:eastAsia="Times New Roman"/>
                <w:sz w:val="20"/>
                <w:szCs w:val="20"/>
              </w:rPr>
              <w:t>MoNREM</w:t>
            </w:r>
          </w:p>
          <w:p w14:paraId="503D2BD5" w14:textId="77777777" w:rsidR="00911BF2" w:rsidRPr="00C01D4F" w:rsidRDefault="00911BF2" w:rsidP="00911BF2">
            <w:pPr>
              <w:rPr>
                <w:rFonts w:eastAsia="Times New Roman"/>
              </w:rPr>
            </w:pPr>
            <w:r w:rsidRPr="00C01D4F">
              <w:rPr>
                <w:rFonts w:eastAsia="Times New Roman"/>
                <w:sz w:val="20"/>
                <w:szCs w:val="20"/>
              </w:rPr>
              <w:t>MoAIWD</w:t>
            </w:r>
          </w:p>
          <w:p w14:paraId="55C77B72" w14:textId="77777777" w:rsidR="00911BF2" w:rsidRPr="00C01D4F" w:rsidRDefault="00911BF2" w:rsidP="00911BF2">
            <w:pPr>
              <w:rPr>
                <w:rFonts w:eastAsia="Times New Roman"/>
              </w:rPr>
            </w:pPr>
            <w:r w:rsidRPr="00C01D4F">
              <w:rPr>
                <w:rFonts w:eastAsia="Times New Roman"/>
                <w:sz w:val="20"/>
                <w:szCs w:val="20"/>
              </w:rPr>
              <w:t>DCCMS</w:t>
            </w:r>
          </w:p>
          <w:p w14:paraId="60D7A1EC" w14:textId="77777777" w:rsidR="00911BF2" w:rsidRPr="00C01D4F" w:rsidRDefault="00911BF2" w:rsidP="00911BF2">
            <w:pPr>
              <w:rPr>
                <w:rFonts w:eastAsia="Times New Roman"/>
              </w:rPr>
            </w:pPr>
            <w:r w:rsidRPr="00C01D4F">
              <w:rPr>
                <w:rFonts w:eastAsia="Times New Roman"/>
                <w:sz w:val="20"/>
                <w:szCs w:val="20"/>
              </w:rPr>
              <w:t>EAD</w:t>
            </w:r>
          </w:p>
          <w:p w14:paraId="4B6BCEF3" w14:textId="77777777" w:rsidR="00911BF2" w:rsidRPr="00C01D4F" w:rsidRDefault="00911BF2" w:rsidP="00911BF2">
            <w:pPr>
              <w:rPr>
                <w:rFonts w:eastAsia="Times New Roman"/>
              </w:rPr>
            </w:pPr>
            <w:r w:rsidRPr="00C01D4F">
              <w:rPr>
                <w:rFonts w:eastAsia="Times New Roman"/>
                <w:sz w:val="20"/>
                <w:szCs w:val="20"/>
              </w:rPr>
              <w:t>DPs</w:t>
            </w:r>
          </w:p>
          <w:p w14:paraId="01EF0F8E" w14:textId="77777777" w:rsidR="00911BF2" w:rsidRPr="00C01D4F" w:rsidRDefault="00911BF2" w:rsidP="00911BF2">
            <w:pPr>
              <w:rPr>
                <w:rFonts w:eastAsia="Times New Roman"/>
              </w:rPr>
            </w:pPr>
            <w:r w:rsidRPr="00C01D4F">
              <w:rPr>
                <w:rFonts w:eastAsia="Times New Roman"/>
                <w:sz w:val="20"/>
                <w:szCs w:val="20"/>
              </w:rPr>
              <w:t>Research Institutions</w:t>
            </w:r>
          </w:p>
          <w:p w14:paraId="4B3474CE" w14:textId="77777777" w:rsidR="00911BF2" w:rsidRPr="00C01D4F" w:rsidRDefault="00911BF2" w:rsidP="00911BF2">
            <w:pPr>
              <w:rPr>
                <w:rFonts w:eastAsia="Times New Roman"/>
              </w:rPr>
            </w:pPr>
            <w:r w:rsidRPr="00C01D4F">
              <w:rPr>
                <w:rFonts w:eastAsia="Times New Roman"/>
                <w:sz w:val="20"/>
                <w:szCs w:val="20"/>
              </w:rPr>
              <w:t>Financial Institutions</w:t>
            </w:r>
          </w:p>
        </w:tc>
      </w:tr>
      <w:tr w:rsidR="00C01D4F" w:rsidRPr="00C01D4F" w14:paraId="7F45BC0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9F2189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68C75" w14:textId="77777777" w:rsidR="00911BF2" w:rsidRPr="00C01D4F" w:rsidRDefault="00911BF2" w:rsidP="00911BF2">
            <w:pPr>
              <w:jc w:val="both"/>
              <w:rPr>
                <w:rFonts w:eastAsia="Times New Roman"/>
              </w:rPr>
            </w:pPr>
            <w:r w:rsidRPr="00C01D4F">
              <w:rPr>
                <w:rFonts w:eastAsia="Times New Roman"/>
                <w:sz w:val="20"/>
                <w:szCs w:val="20"/>
              </w:rPr>
              <w:t>Enhancing cross sectoral coordination of climate change programmes.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74D66" w14:textId="77777777" w:rsidR="00911BF2" w:rsidRPr="00C01D4F" w:rsidRDefault="00911BF2" w:rsidP="00B54B2F">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Revamp and strengthen sector working groups, technical and steering committees </w:t>
            </w:r>
          </w:p>
          <w:p w14:paraId="45114DA5" w14:textId="1E877BFC" w:rsidR="00911BF2" w:rsidRPr="00C01D4F" w:rsidRDefault="00911BF2" w:rsidP="00B54B2F">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networking with international </w:t>
            </w:r>
            <w:r w:rsidR="007B3A02" w:rsidRPr="00C01D4F">
              <w:rPr>
                <w:rFonts w:eastAsia="Times New Roman"/>
                <w:sz w:val="20"/>
                <w:szCs w:val="20"/>
              </w:rPr>
              <w:t>organizations</w:t>
            </w:r>
          </w:p>
          <w:p w14:paraId="43DC9C11" w14:textId="42490BA8" w:rsidR="00911BF2" w:rsidRPr="00C01D4F" w:rsidRDefault="00911BF2" w:rsidP="00B54B2F">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Undertake stakeholder </w:t>
            </w:r>
            <w:r w:rsidR="007B3A02" w:rsidRPr="00C01D4F">
              <w:rPr>
                <w:rFonts w:eastAsia="Times New Roman"/>
                <w:sz w:val="20"/>
                <w:szCs w:val="20"/>
              </w:rPr>
              <w:t>sensitization</w:t>
            </w:r>
            <w:r w:rsidRPr="00C01D4F">
              <w:rPr>
                <w:rFonts w:eastAsia="Times New Roman"/>
                <w:b/>
                <w:bCs/>
                <w:sz w:val="20"/>
                <w:szCs w:val="20"/>
              </w:rPr>
              <w:t xml:space="preserve">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C0BF3" w14:textId="58591D4B" w:rsidR="00911BF2" w:rsidRPr="00C01D4F" w:rsidRDefault="007B3A02" w:rsidP="00911BF2">
            <w:pPr>
              <w:rPr>
                <w:rFonts w:eastAsia="Times New Roman"/>
              </w:rPr>
            </w:pPr>
            <w:r>
              <w:rPr>
                <w:rFonts w:eastAsia="Times New Roman"/>
                <w:sz w:val="20"/>
                <w:szCs w:val="20"/>
              </w:rPr>
              <w:t>MoNREM</w:t>
            </w:r>
          </w:p>
          <w:p w14:paraId="43431F9A" w14:textId="77777777" w:rsidR="00911BF2" w:rsidRPr="00C01D4F" w:rsidRDefault="00911BF2" w:rsidP="00911BF2">
            <w:pPr>
              <w:rPr>
                <w:rFonts w:eastAsia="Times New Roman"/>
              </w:rPr>
            </w:pPr>
            <w:r w:rsidRPr="00C01D4F">
              <w:rPr>
                <w:rFonts w:eastAsia="Times New Roman"/>
                <w:sz w:val="20"/>
                <w:szCs w:val="20"/>
              </w:rPr>
              <w:t>MoAIWD</w:t>
            </w:r>
          </w:p>
          <w:p w14:paraId="012024E0" w14:textId="77777777" w:rsidR="00911BF2" w:rsidRPr="00C01D4F" w:rsidRDefault="00911BF2" w:rsidP="00911BF2">
            <w:pPr>
              <w:rPr>
                <w:rFonts w:eastAsia="Times New Roman"/>
              </w:rPr>
            </w:pPr>
            <w:r w:rsidRPr="00C01D4F">
              <w:rPr>
                <w:rFonts w:eastAsia="Times New Roman"/>
                <w:sz w:val="20"/>
                <w:szCs w:val="20"/>
              </w:rPr>
              <w:t>DCCMS</w:t>
            </w:r>
          </w:p>
          <w:p w14:paraId="5312474A" w14:textId="395919EF" w:rsidR="00911BF2" w:rsidRPr="00C01D4F" w:rsidRDefault="00911BF2" w:rsidP="00DA2476">
            <w:pPr>
              <w:rPr>
                <w:rFonts w:eastAsia="Times New Roman"/>
              </w:rPr>
            </w:pPr>
            <w:r w:rsidRPr="00C01D4F">
              <w:rPr>
                <w:rFonts w:eastAsia="Times New Roman"/>
                <w:sz w:val="20"/>
                <w:szCs w:val="20"/>
              </w:rPr>
              <w:t>EAD</w:t>
            </w:r>
            <w:r w:rsidR="00DA2476">
              <w:rPr>
                <w:rFonts w:eastAsia="Times New Roman"/>
                <w:sz w:val="20"/>
                <w:szCs w:val="20"/>
              </w:rPr>
              <w:t xml:space="preserve">, </w:t>
            </w:r>
            <w:r w:rsidRPr="00C01D4F">
              <w:rPr>
                <w:rFonts w:eastAsia="Times New Roman"/>
                <w:sz w:val="20"/>
                <w:szCs w:val="20"/>
              </w:rPr>
              <w:t>DPs</w:t>
            </w:r>
          </w:p>
        </w:tc>
      </w:tr>
      <w:tr w:rsidR="00C01D4F" w:rsidRPr="00C01D4F" w14:paraId="54D8D8F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14AF95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D2DD8" w14:textId="77777777" w:rsidR="00911BF2" w:rsidRPr="00C01D4F" w:rsidRDefault="00911BF2" w:rsidP="00911BF2">
            <w:pPr>
              <w:jc w:val="both"/>
              <w:rPr>
                <w:rFonts w:eastAsia="Times New Roman"/>
              </w:rPr>
            </w:pPr>
            <w:r w:rsidRPr="00C01D4F">
              <w:rPr>
                <w:rFonts w:eastAsia="Times New Roman"/>
                <w:sz w:val="20"/>
                <w:szCs w:val="20"/>
              </w:rPr>
              <w:t>Improving access to domestic, bilateral and multilateral climate financing and private sector investments.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46EC4" w14:textId="77777777" w:rsidR="00911BF2" w:rsidRPr="00C01D4F" w:rsidRDefault="00911BF2" w:rsidP="00B54B2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Lobby for resources to implement for specific adaptation and mitigation programs </w:t>
            </w:r>
          </w:p>
          <w:p w14:paraId="397A30FE" w14:textId="77777777" w:rsidR="00911BF2" w:rsidRPr="00C01D4F" w:rsidRDefault="00911BF2" w:rsidP="00B54B2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Establish a National Climate Change Management Fund </w:t>
            </w:r>
          </w:p>
          <w:p w14:paraId="1FB6474F" w14:textId="77777777" w:rsidR="00911BF2" w:rsidRPr="00C01D4F" w:rsidRDefault="00911BF2" w:rsidP="00B54B2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Enter into agreements with bilateral and multilateral institutions</w:t>
            </w:r>
          </w:p>
          <w:p w14:paraId="2EDA5CAB" w14:textId="77777777" w:rsidR="00911BF2" w:rsidRPr="00C01D4F" w:rsidRDefault="00911BF2" w:rsidP="00B54B2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incentives for adoption of cleaner technologies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E417" w14:textId="77777777" w:rsidR="00911BF2" w:rsidRPr="00C01D4F" w:rsidRDefault="00911BF2" w:rsidP="00911BF2">
            <w:pPr>
              <w:rPr>
                <w:rFonts w:eastAsia="Times New Roman"/>
              </w:rPr>
            </w:pPr>
            <w:r w:rsidRPr="00C01D4F">
              <w:rPr>
                <w:rFonts w:eastAsia="Times New Roman"/>
                <w:sz w:val="20"/>
                <w:szCs w:val="20"/>
              </w:rPr>
              <w:t>MoNREM</w:t>
            </w:r>
          </w:p>
          <w:p w14:paraId="51380345" w14:textId="77777777" w:rsidR="00911BF2" w:rsidRPr="00C01D4F" w:rsidRDefault="00911BF2" w:rsidP="00911BF2">
            <w:pPr>
              <w:rPr>
                <w:rFonts w:eastAsia="Times New Roman"/>
              </w:rPr>
            </w:pPr>
            <w:r w:rsidRPr="00C01D4F">
              <w:rPr>
                <w:rFonts w:eastAsia="Times New Roman"/>
                <w:sz w:val="20"/>
                <w:szCs w:val="20"/>
              </w:rPr>
              <w:t>MoFAIC</w:t>
            </w:r>
          </w:p>
          <w:p w14:paraId="6CE261C1" w14:textId="77777777" w:rsidR="00911BF2" w:rsidRPr="00C01D4F" w:rsidRDefault="00911BF2" w:rsidP="00911BF2">
            <w:pPr>
              <w:rPr>
                <w:rFonts w:eastAsia="Times New Roman"/>
              </w:rPr>
            </w:pPr>
            <w:r w:rsidRPr="00C01D4F">
              <w:rPr>
                <w:rFonts w:eastAsia="Times New Roman"/>
                <w:sz w:val="20"/>
                <w:szCs w:val="20"/>
              </w:rPr>
              <w:t>MoFEPD</w:t>
            </w:r>
          </w:p>
          <w:p w14:paraId="43CD1456" w14:textId="77777777" w:rsidR="00911BF2" w:rsidRPr="00C01D4F" w:rsidRDefault="00911BF2" w:rsidP="00911BF2">
            <w:pPr>
              <w:rPr>
                <w:rFonts w:eastAsia="Times New Roman"/>
              </w:rPr>
            </w:pPr>
            <w:r w:rsidRPr="00C01D4F">
              <w:rPr>
                <w:rFonts w:eastAsia="Times New Roman"/>
                <w:sz w:val="20"/>
                <w:szCs w:val="20"/>
              </w:rPr>
              <w:t>MoJCA</w:t>
            </w:r>
          </w:p>
          <w:p w14:paraId="2D91FE63" w14:textId="77777777" w:rsidR="00911BF2" w:rsidRPr="00C01D4F" w:rsidRDefault="00911BF2" w:rsidP="00911BF2">
            <w:pPr>
              <w:rPr>
                <w:rFonts w:eastAsia="Times New Roman"/>
              </w:rPr>
            </w:pPr>
            <w:r w:rsidRPr="00C01D4F">
              <w:rPr>
                <w:rFonts w:eastAsia="Times New Roman"/>
                <w:sz w:val="20"/>
                <w:szCs w:val="20"/>
              </w:rPr>
              <w:t>EAD</w:t>
            </w:r>
          </w:p>
        </w:tc>
      </w:tr>
      <w:tr w:rsidR="00C01D4F" w:rsidRPr="00C01D4F" w14:paraId="579D976B" w14:textId="77777777" w:rsidTr="004543D1">
        <w:trPr>
          <w:trHeight w:val="60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8034D" w14:textId="0E7CE2E5" w:rsidR="00911BF2" w:rsidRPr="00C01D4F" w:rsidRDefault="00911BF2" w:rsidP="00911BF2">
            <w:pPr>
              <w:rPr>
                <w:rFonts w:eastAsia="Times New Roman"/>
              </w:rPr>
            </w:pPr>
            <w:r w:rsidRPr="00C01D4F">
              <w:rPr>
                <w:rFonts w:eastAsia="Times New Roman"/>
                <w:b/>
                <w:bCs/>
                <w:sz w:val="20"/>
                <w:szCs w:val="20"/>
              </w:rPr>
              <w:t>Enhanced climate chan</w:t>
            </w:r>
            <w:r w:rsidR="006B58BD">
              <w:rPr>
                <w:rFonts w:eastAsia="Times New Roman"/>
                <w:b/>
                <w:bCs/>
                <w:sz w:val="20"/>
                <w:szCs w:val="20"/>
              </w:rPr>
              <w:t>ge research and technology deve</w:t>
            </w:r>
            <w:r w:rsidRPr="00C01D4F">
              <w:rPr>
                <w:rFonts w:eastAsia="Times New Roman"/>
                <w:b/>
                <w:bCs/>
                <w:sz w:val="20"/>
                <w:szCs w:val="20"/>
              </w:rPr>
              <w:t>lopment.</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61B6" w14:textId="18EED060" w:rsidR="00911BF2" w:rsidRPr="00C01D4F" w:rsidRDefault="00911BF2" w:rsidP="00911BF2">
            <w:pPr>
              <w:jc w:val="both"/>
              <w:rPr>
                <w:rFonts w:eastAsia="Times New Roman"/>
              </w:rPr>
            </w:pPr>
            <w:r w:rsidRPr="00C01D4F">
              <w:rPr>
                <w:rFonts w:eastAsia="Times New Roman"/>
                <w:sz w:val="20"/>
                <w:szCs w:val="20"/>
              </w:rPr>
              <w:t>Promoting research,  technology development and tra</w:t>
            </w:r>
            <w:r w:rsidR="006B58BD">
              <w:rPr>
                <w:rFonts w:eastAsia="Times New Roman"/>
                <w:sz w:val="20"/>
                <w:szCs w:val="20"/>
              </w:rPr>
              <w:t>n</w:t>
            </w:r>
            <w:r w:rsidRPr="00C01D4F">
              <w:rPr>
                <w:rFonts w:eastAsia="Times New Roman"/>
                <w:sz w:val="20"/>
                <w:szCs w:val="20"/>
              </w:rPr>
              <w:t>sfer in climate change and meteorology</w:t>
            </w:r>
          </w:p>
          <w:p w14:paraId="49785A8F"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6F8D1" w14:textId="77777777" w:rsidR="00911BF2" w:rsidRPr="00C01D4F" w:rsidRDefault="00911BF2" w:rsidP="00B54B2F">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guidelines for research grants on climate change</w:t>
            </w:r>
          </w:p>
          <w:p w14:paraId="3CF42DBD" w14:textId="77777777" w:rsidR="00911BF2" w:rsidRPr="00C01D4F" w:rsidRDefault="00911BF2" w:rsidP="00B54B2F">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Collaborate with other research institutions</w:t>
            </w:r>
          </w:p>
          <w:p w14:paraId="7E8B6DE5" w14:textId="77777777" w:rsidR="00911BF2" w:rsidRPr="00C01D4F" w:rsidRDefault="00911BF2" w:rsidP="00B54B2F">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and install modern equipment</w:t>
            </w:r>
          </w:p>
          <w:p w14:paraId="4603D9E9" w14:textId="77777777" w:rsidR="00911BF2" w:rsidRPr="00C01D4F" w:rsidRDefault="00911BF2" w:rsidP="00B54B2F">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collection of climate change and meteorological data.</w:t>
            </w:r>
          </w:p>
          <w:p w14:paraId="1CCB92E4" w14:textId="407D2C75" w:rsidR="00911BF2" w:rsidRPr="00C01D4F" w:rsidRDefault="007B3A02" w:rsidP="00B54B2F">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Mobilize</w:t>
            </w:r>
            <w:r w:rsidR="00911BF2" w:rsidRPr="00C01D4F">
              <w:rPr>
                <w:rFonts w:eastAsia="Times New Roman"/>
                <w:sz w:val="20"/>
                <w:szCs w:val="20"/>
              </w:rPr>
              <w:t xml:space="preserve"> resources for climate change research and technology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F0719" w14:textId="77777777" w:rsidR="00911BF2" w:rsidRPr="00C01D4F" w:rsidRDefault="00911BF2" w:rsidP="00911BF2">
            <w:pPr>
              <w:rPr>
                <w:rFonts w:eastAsia="Times New Roman"/>
              </w:rPr>
            </w:pPr>
            <w:r w:rsidRPr="00C01D4F">
              <w:rPr>
                <w:rFonts w:eastAsia="Times New Roman"/>
                <w:sz w:val="20"/>
                <w:szCs w:val="20"/>
              </w:rPr>
              <w:t>MoNREM</w:t>
            </w:r>
          </w:p>
          <w:p w14:paraId="495034DB" w14:textId="77777777" w:rsidR="00911BF2" w:rsidRPr="00C01D4F" w:rsidRDefault="00911BF2" w:rsidP="00911BF2">
            <w:pPr>
              <w:rPr>
                <w:rFonts w:eastAsia="Times New Roman"/>
              </w:rPr>
            </w:pPr>
            <w:r w:rsidRPr="00C01D4F">
              <w:rPr>
                <w:rFonts w:eastAsia="Times New Roman"/>
                <w:sz w:val="20"/>
                <w:szCs w:val="20"/>
              </w:rPr>
              <w:t>MoAIWD</w:t>
            </w:r>
          </w:p>
          <w:p w14:paraId="2508892E" w14:textId="77777777" w:rsidR="00911BF2" w:rsidRPr="00C01D4F" w:rsidRDefault="00911BF2" w:rsidP="00911BF2">
            <w:pPr>
              <w:rPr>
                <w:rFonts w:eastAsia="Times New Roman"/>
              </w:rPr>
            </w:pPr>
            <w:r w:rsidRPr="00C01D4F">
              <w:rPr>
                <w:rFonts w:eastAsia="Times New Roman"/>
                <w:sz w:val="20"/>
                <w:szCs w:val="20"/>
              </w:rPr>
              <w:t>DCCMS</w:t>
            </w:r>
          </w:p>
          <w:p w14:paraId="53837876" w14:textId="77777777" w:rsidR="00911BF2" w:rsidRPr="00C01D4F" w:rsidRDefault="00911BF2" w:rsidP="00911BF2">
            <w:pPr>
              <w:rPr>
                <w:rFonts w:eastAsia="Times New Roman"/>
              </w:rPr>
            </w:pPr>
            <w:r w:rsidRPr="00C01D4F">
              <w:rPr>
                <w:rFonts w:eastAsia="Times New Roman"/>
                <w:sz w:val="20"/>
                <w:szCs w:val="20"/>
              </w:rPr>
              <w:t>EAD</w:t>
            </w:r>
          </w:p>
          <w:p w14:paraId="75B11D08" w14:textId="77777777" w:rsidR="00911BF2" w:rsidRPr="00C01D4F" w:rsidRDefault="00911BF2" w:rsidP="00911BF2">
            <w:pPr>
              <w:rPr>
                <w:rFonts w:eastAsia="Times New Roman"/>
              </w:rPr>
            </w:pPr>
            <w:r w:rsidRPr="00C01D4F">
              <w:rPr>
                <w:rFonts w:eastAsia="Times New Roman"/>
                <w:sz w:val="20"/>
                <w:szCs w:val="20"/>
              </w:rPr>
              <w:t>DPs</w:t>
            </w:r>
          </w:p>
          <w:p w14:paraId="26B3B7C4" w14:textId="77777777" w:rsidR="00911BF2" w:rsidRPr="00C01D4F" w:rsidRDefault="00911BF2" w:rsidP="00911BF2">
            <w:pPr>
              <w:rPr>
                <w:rFonts w:eastAsia="Times New Roman"/>
              </w:rPr>
            </w:pPr>
            <w:r w:rsidRPr="00C01D4F">
              <w:rPr>
                <w:rFonts w:eastAsia="Times New Roman"/>
                <w:sz w:val="20"/>
                <w:szCs w:val="20"/>
              </w:rPr>
              <w:t>Research Institutions</w:t>
            </w:r>
          </w:p>
        </w:tc>
      </w:tr>
      <w:tr w:rsidR="00C01D4F" w:rsidRPr="00C01D4F" w14:paraId="0CB60648"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53C6CD12" w14:textId="77777777" w:rsidR="00911BF2" w:rsidRPr="00C01D4F" w:rsidRDefault="00911BF2" w:rsidP="00911BF2">
            <w:pPr>
              <w:rPr>
                <w:rFonts w:eastAsia="Times New Roman"/>
              </w:rPr>
            </w:pPr>
            <w:r w:rsidRPr="00C01D4F">
              <w:rPr>
                <w:rFonts w:eastAsia="Times New Roman"/>
                <w:b/>
                <w:bCs/>
                <w:sz w:val="20"/>
                <w:szCs w:val="20"/>
              </w:rPr>
              <w:t>EDUCATION ANÐD SKILLS DEVELOPMENT</w:t>
            </w:r>
          </w:p>
        </w:tc>
      </w:tr>
      <w:tr w:rsidR="00C01D4F" w:rsidRPr="00C01D4F" w14:paraId="466359B9"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E1BAA5C" w14:textId="77777777" w:rsidR="00911BF2" w:rsidRPr="00C01D4F" w:rsidRDefault="00911BF2" w:rsidP="00911BF2">
            <w:pPr>
              <w:rPr>
                <w:rFonts w:eastAsia="Times New Roman"/>
              </w:rPr>
            </w:pPr>
            <w:r w:rsidRPr="00C01D4F">
              <w:rPr>
                <w:rFonts w:eastAsia="Times New Roman"/>
                <w:b/>
                <w:bCs/>
                <w:sz w:val="20"/>
                <w:szCs w:val="20"/>
              </w:rPr>
              <w:t>GOAL: Improve quality and relevant education and skills for all</w:t>
            </w:r>
          </w:p>
        </w:tc>
      </w:tr>
      <w:tr w:rsidR="00C01D4F" w:rsidRPr="00C01D4F" w14:paraId="3D0A1DDF" w14:textId="77777777" w:rsidTr="004543D1">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5E0ED" w14:textId="77777777" w:rsidR="00911BF2" w:rsidRPr="00C01D4F" w:rsidRDefault="00911BF2" w:rsidP="00911BF2">
            <w:pPr>
              <w:rPr>
                <w:rFonts w:eastAsia="Times New Roman"/>
              </w:rPr>
            </w:pPr>
            <w:r w:rsidRPr="00C01D4F">
              <w:rPr>
                <w:rFonts w:eastAsia="Times New Roman"/>
                <w:b/>
                <w:bCs/>
                <w:sz w:val="20"/>
                <w:szCs w:val="20"/>
              </w:rPr>
              <w:t>Medium term Expected outcomes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2D252" w14:textId="77777777" w:rsidR="00911BF2" w:rsidRPr="00C01D4F" w:rsidRDefault="00911BF2" w:rsidP="00911BF2">
            <w:pPr>
              <w:rPr>
                <w:rFonts w:eastAsia="Times New Roman"/>
              </w:rPr>
            </w:pPr>
            <w:r w:rsidRPr="00C01D4F">
              <w:rPr>
                <w:rFonts w:eastAsia="Times New Roman"/>
                <w:b/>
                <w:bCs/>
                <w:sz w:val="20"/>
                <w:szCs w:val="20"/>
              </w:rPr>
              <w:t>Strategies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B4EC1" w14:textId="77777777" w:rsidR="00911BF2" w:rsidRPr="00C01D4F" w:rsidRDefault="00911BF2" w:rsidP="00911BF2">
            <w:pPr>
              <w:rPr>
                <w:rFonts w:eastAsia="Times New Roman"/>
              </w:rPr>
            </w:pPr>
            <w:r w:rsidRPr="00C01D4F">
              <w:rPr>
                <w:rFonts w:eastAsia="Times New Roman"/>
                <w:b/>
                <w:bCs/>
                <w:sz w:val="20"/>
                <w:szCs w:val="20"/>
              </w:rPr>
              <w:t>Actions and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94072" w14:textId="77777777" w:rsidR="00911BF2" w:rsidRPr="00C01D4F" w:rsidRDefault="00911BF2" w:rsidP="00911BF2">
            <w:pPr>
              <w:rPr>
                <w:rFonts w:eastAsia="Times New Roman"/>
              </w:rPr>
            </w:pPr>
            <w:r w:rsidRPr="00C01D4F">
              <w:rPr>
                <w:rFonts w:eastAsia="Times New Roman"/>
                <w:b/>
                <w:bCs/>
                <w:sz w:val="20"/>
                <w:szCs w:val="20"/>
              </w:rPr>
              <w:t>Coordinating Institution</w:t>
            </w:r>
          </w:p>
        </w:tc>
      </w:tr>
      <w:tr w:rsidR="00C01D4F" w:rsidRPr="00C01D4F" w14:paraId="5E65AD46" w14:textId="77777777" w:rsidTr="004543D1">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828C04A" w14:textId="77777777" w:rsidR="00911BF2" w:rsidRPr="00C01D4F" w:rsidRDefault="00911BF2" w:rsidP="00911BF2">
            <w:pPr>
              <w:rPr>
                <w:rFonts w:eastAsia="Times New Roman"/>
              </w:rPr>
            </w:pPr>
            <w:r w:rsidRPr="00C01D4F">
              <w:rPr>
                <w:rFonts w:eastAsia="Times New Roman"/>
                <w:b/>
                <w:bCs/>
                <w:sz w:val="20"/>
                <w:szCs w:val="20"/>
              </w:rPr>
              <w:t>EARLY CHILDHOOD DEVELOPMENT</w:t>
            </w:r>
          </w:p>
        </w:tc>
      </w:tr>
      <w:tr w:rsidR="00C01D4F" w:rsidRPr="00C01D4F" w14:paraId="1E6FB6D5"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540D3" w14:textId="77777777" w:rsidR="00911BF2" w:rsidRPr="00C01D4F" w:rsidRDefault="00911BF2" w:rsidP="00911BF2">
            <w:pPr>
              <w:rPr>
                <w:rFonts w:eastAsia="Times New Roman"/>
              </w:rPr>
            </w:pPr>
            <w:r w:rsidRPr="00C01D4F">
              <w:rPr>
                <w:rFonts w:eastAsia="Times New Roman"/>
                <w:b/>
                <w:bCs/>
                <w:sz w:val="20"/>
                <w:szCs w:val="20"/>
              </w:rPr>
              <w:t>Improved access and equity to Early Childhood Development (ECD)</w:t>
            </w:r>
          </w:p>
          <w:p w14:paraId="2D84DC2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ECDF6" w14:textId="77777777" w:rsidR="00911BF2" w:rsidRPr="00C01D4F" w:rsidRDefault="00911BF2" w:rsidP="00911BF2">
            <w:pPr>
              <w:rPr>
                <w:rFonts w:eastAsia="Times New Roman"/>
              </w:rPr>
            </w:pPr>
            <w:r w:rsidRPr="00C01D4F">
              <w:rPr>
                <w:rFonts w:eastAsia="Times New Roman"/>
                <w:sz w:val="20"/>
                <w:szCs w:val="20"/>
              </w:rPr>
              <w:t>Promoting ECD active feeding and stimulation-learning activities at an early stage for all children.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031A1" w14:textId="77777777" w:rsidR="00911BF2" w:rsidRPr="00C01D4F" w:rsidRDefault="00911BF2" w:rsidP="00B54B2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renovate purposefully ECD centers.</w:t>
            </w:r>
          </w:p>
          <w:p w14:paraId="71ECD077" w14:textId="77777777" w:rsidR="00911BF2" w:rsidRPr="00C01D4F" w:rsidRDefault="00911BF2" w:rsidP="00B54B2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sanitation facilities in CBCCs</w:t>
            </w:r>
          </w:p>
          <w:p w14:paraId="25066369" w14:textId="77777777" w:rsidR="00911BF2" w:rsidRPr="00C01D4F" w:rsidRDefault="00911BF2" w:rsidP="00B54B2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Sustain and scale-up the targeted Feeding Program</w:t>
            </w:r>
          </w:p>
          <w:p w14:paraId="0120887E" w14:textId="77777777" w:rsidR="00911BF2" w:rsidRPr="00C01D4F" w:rsidRDefault="00911BF2" w:rsidP="00B54B2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community care delivery to CBCCs</w:t>
            </w:r>
          </w:p>
          <w:p w14:paraId="5820F8FA" w14:textId="77777777" w:rsidR="00911BF2" w:rsidRPr="00C01D4F" w:rsidRDefault="00911BF2" w:rsidP="00B54B2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distribute IEC materials and guidelines</w:t>
            </w:r>
          </w:p>
          <w:p w14:paraId="03FC794C" w14:textId="77777777" w:rsidR="00911BF2" w:rsidRPr="00C01D4F" w:rsidRDefault="00911BF2" w:rsidP="00B54B2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and strengthen transitioning programs to primary education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61BD3" w14:textId="77777777" w:rsidR="00911BF2" w:rsidRPr="00C01D4F" w:rsidRDefault="00911BF2" w:rsidP="00911BF2">
            <w:pPr>
              <w:rPr>
                <w:rFonts w:eastAsia="Times New Roman"/>
              </w:rPr>
            </w:pPr>
            <w:r w:rsidRPr="00C01D4F">
              <w:rPr>
                <w:rFonts w:eastAsia="Times New Roman"/>
                <w:sz w:val="20"/>
                <w:szCs w:val="20"/>
              </w:rPr>
              <w:t>MoGCDSW</w:t>
            </w:r>
          </w:p>
          <w:p w14:paraId="56261E81" w14:textId="77777777" w:rsidR="00911BF2" w:rsidRPr="00C01D4F" w:rsidRDefault="00911BF2" w:rsidP="00911BF2">
            <w:pPr>
              <w:rPr>
                <w:rFonts w:eastAsia="Times New Roman"/>
              </w:rPr>
            </w:pPr>
            <w:r w:rsidRPr="00C01D4F">
              <w:rPr>
                <w:rFonts w:eastAsia="Times New Roman"/>
                <w:sz w:val="20"/>
                <w:szCs w:val="20"/>
              </w:rPr>
              <w:t>MoCECCD</w:t>
            </w:r>
          </w:p>
          <w:p w14:paraId="0F6D2531" w14:textId="77777777" w:rsidR="00911BF2" w:rsidRPr="00C01D4F" w:rsidRDefault="00911BF2" w:rsidP="00911BF2">
            <w:pPr>
              <w:rPr>
                <w:rFonts w:eastAsia="Times New Roman"/>
              </w:rPr>
            </w:pPr>
            <w:r w:rsidRPr="00C01D4F">
              <w:rPr>
                <w:rFonts w:eastAsia="Times New Roman"/>
                <w:sz w:val="20"/>
                <w:szCs w:val="20"/>
              </w:rPr>
              <w:t>MoEST</w:t>
            </w:r>
          </w:p>
          <w:p w14:paraId="6938729C" w14:textId="77777777" w:rsidR="00911BF2" w:rsidRPr="00C01D4F" w:rsidRDefault="00911BF2" w:rsidP="00911BF2">
            <w:pPr>
              <w:rPr>
                <w:rFonts w:eastAsia="Times New Roman"/>
              </w:rPr>
            </w:pPr>
            <w:r w:rsidRPr="00C01D4F">
              <w:rPr>
                <w:rFonts w:eastAsia="Times New Roman"/>
                <w:sz w:val="20"/>
                <w:szCs w:val="20"/>
              </w:rPr>
              <w:t>MoLGRD</w:t>
            </w:r>
          </w:p>
          <w:p w14:paraId="3591B226" w14:textId="77777777" w:rsidR="00911BF2" w:rsidRPr="00C01D4F" w:rsidRDefault="00911BF2" w:rsidP="00911BF2">
            <w:pPr>
              <w:rPr>
                <w:rFonts w:eastAsia="Times New Roman"/>
              </w:rPr>
            </w:pPr>
            <w:r w:rsidRPr="00C01D4F">
              <w:rPr>
                <w:rFonts w:eastAsia="Times New Roman"/>
                <w:sz w:val="20"/>
                <w:szCs w:val="20"/>
              </w:rPr>
              <w:t>NGOs</w:t>
            </w:r>
          </w:p>
          <w:p w14:paraId="316C2FBA"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2F4FD91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EC5CF1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56FCE" w14:textId="77777777" w:rsidR="00911BF2" w:rsidRPr="00C01D4F" w:rsidRDefault="00911BF2" w:rsidP="00911BF2">
            <w:pPr>
              <w:rPr>
                <w:rFonts w:eastAsia="Times New Roman"/>
              </w:rPr>
            </w:pPr>
            <w:r w:rsidRPr="00C01D4F">
              <w:rPr>
                <w:rFonts w:eastAsia="Times New Roman"/>
                <w:sz w:val="20"/>
                <w:szCs w:val="20"/>
              </w:rPr>
              <w:t>Promoting early detection, intervention and inclusion of children with special needs.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F0740" w14:textId="77777777" w:rsidR="00911BF2" w:rsidRPr="00C01D4F" w:rsidRDefault="00911BF2" w:rsidP="00B54B2F">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community sensitization campaigns</w:t>
            </w:r>
          </w:p>
          <w:p w14:paraId="19862527" w14:textId="77777777" w:rsidR="00911BF2" w:rsidRPr="00C01D4F" w:rsidRDefault="00911BF2" w:rsidP="00B54B2F">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ECD instructors in special needs</w:t>
            </w:r>
          </w:p>
          <w:p w14:paraId="4A4C093B" w14:textId="77777777" w:rsidR="00911BF2" w:rsidRPr="00C01D4F" w:rsidRDefault="00911BF2" w:rsidP="00B54B2F">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scouting exercises </w:t>
            </w:r>
          </w:p>
          <w:p w14:paraId="620B01E2" w14:textId="77777777" w:rsidR="00911BF2" w:rsidRPr="00C01D4F" w:rsidRDefault="00911BF2" w:rsidP="00B54B2F">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special incentives for children with special need</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B4E3" w14:textId="25BA834E" w:rsidR="00911BF2" w:rsidRPr="00C01D4F" w:rsidRDefault="00911BF2" w:rsidP="00911BF2">
            <w:pPr>
              <w:rPr>
                <w:rFonts w:eastAsia="Times New Roman"/>
              </w:rPr>
            </w:pPr>
            <w:r w:rsidRPr="00C01D4F">
              <w:rPr>
                <w:rFonts w:eastAsia="Times New Roman"/>
                <w:sz w:val="20"/>
                <w:szCs w:val="20"/>
              </w:rPr>
              <w:t>MoGCDSW</w:t>
            </w:r>
            <w:r w:rsidR="006B58BD">
              <w:rPr>
                <w:rFonts w:eastAsia="Times New Roman"/>
                <w:sz w:val="20"/>
                <w:szCs w:val="20"/>
              </w:rPr>
              <w:t xml:space="preserve">, </w:t>
            </w:r>
            <w:r w:rsidRPr="00C01D4F">
              <w:rPr>
                <w:rFonts w:eastAsia="Times New Roman"/>
                <w:sz w:val="20"/>
                <w:szCs w:val="20"/>
              </w:rPr>
              <w:t>MoCECCD</w:t>
            </w:r>
          </w:p>
          <w:p w14:paraId="137FEE0B" w14:textId="24098AE5"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MoLGRD</w:t>
            </w:r>
          </w:p>
          <w:p w14:paraId="66EC4D05" w14:textId="46D28A83" w:rsidR="00911BF2" w:rsidRPr="00C01D4F" w:rsidRDefault="00911BF2" w:rsidP="00911BF2">
            <w:pPr>
              <w:rPr>
                <w:rFonts w:eastAsia="Times New Roman"/>
              </w:rPr>
            </w:pPr>
            <w:r w:rsidRPr="00C01D4F">
              <w:rPr>
                <w:rFonts w:eastAsia="Times New Roman"/>
                <w:sz w:val="20"/>
                <w:szCs w:val="20"/>
              </w:rPr>
              <w:t>NGOs</w:t>
            </w:r>
            <w:r w:rsidR="006B58BD">
              <w:rPr>
                <w:rFonts w:eastAsia="Times New Roman"/>
                <w:sz w:val="20"/>
                <w:szCs w:val="20"/>
              </w:rPr>
              <w:t xml:space="preserve">, </w:t>
            </w:r>
            <w:r w:rsidRPr="00C01D4F">
              <w:rPr>
                <w:rFonts w:eastAsia="Times New Roman"/>
                <w:sz w:val="20"/>
                <w:szCs w:val="20"/>
              </w:rPr>
              <w:t>FEDOMA</w:t>
            </w:r>
          </w:p>
          <w:p w14:paraId="1253AE3B"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5EA032D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548F28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DA37F" w14:textId="77777777" w:rsidR="00911BF2" w:rsidRPr="00C01D4F" w:rsidRDefault="00911BF2" w:rsidP="00911BF2">
            <w:pPr>
              <w:rPr>
                <w:rFonts w:eastAsia="Times New Roman"/>
              </w:rPr>
            </w:pPr>
            <w:r w:rsidRPr="00C01D4F">
              <w:rPr>
                <w:rFonts w:eastAsia="Times New Roman"/>
                <w:sz w:val="20"/>
                <w:szCs w:val="20"/>
              </w:rPr>
              <w:t>Promoting early childhood care for orphans and vulnerable children.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639A5" w14:textId="77777777" w:rsidR="00911BF2" w:rsidRPr="00C01D4F" w:rsidRDefault="00911BF2" w:rsidP="00B54B2F">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orphanages and child care facilities</w:t>
            </w:r>
          </w:p>
          <w:p w14:paraId="1D9E482F" w14:textId="77777777" w:rsidR="00911BF2" w:rsidRPr="00C01D4F" w:rsidRDefault="00911BF2" w:rsidP="00B54B2F">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linkages between CBCC/ECD and existing nutrition and HIV/AIDS services</w:t>
            </w:r>
          </w:p>
          <w:p w14:paraId="5C43F35C" w14:textId="77777777" w:rsidR="00911BF2" w:rsidRPr="00C01D4F" w:rsidRDefault="00911BF2" w:rsidP="00B54B2F">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poor families in provision of alternative care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665E2" w14:textId="47CFA87B" w:rsidR="00911BF2" w:rsidRPr="00C01D4F" w:rsidRDefault="00911BF2" w:rsidP="00911BF2">
            <w:pPr>
              <w:rPr>
                <w:rFonts w:eastAsia="Times New Roman"/>
              </w:rPr>
            </w:pPr>
            <w:r w:rsidRPr="00C01D4F">
              <w:rPr>
                <w:rFonts w:eastAsia="Times New Roman"/>
                <w:sz w:val="20"/>
                <w:szCs w:val="20"/>
              </w:rPr>
              <w:t>MoGCDSW</w:t>
            </w:r>
            <w:r w:rsidR="006B58BD">
              <w:rPr>
                <w:rFonts w:eastAsia="Times New Roman"/>
                <w:sz w:val="20"/>
                <w:szCs w:val="20"/>
              </w:rPr>
              <w:t xml:space="preserve">, </w:t>
            </w:r>
            <w:r w:rsidRPr="00C01D4F">
              <w:rPr>
                <w:rFonts w:eastAsia="Times New Roman"/>
                <w:sz w:val="20"/>
                <w:szCs w:val="20"/>
              </w:rPr>
              <w:t>MoCECCD</w:t>
            </w:r>
          </w:p>
          <w:p w14:paraId="03161EEA" w14:textId="222D02C5"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MoLGRD</w:t>
            </w:r>
          </w:p>
          <w:p w14:paraId="02ACA28C" w14:textId="77777777" w:rsidR="00911BF2" w:rsidRPr="00C01D4F" w:rsidRDefault="00911BF2" w:rsidP="00911BF2">
            <w:pPr>
              <w:rPr>
                <w:rFonts w:eastAsia="Times New Roman"/>
              </w:rPr>
            </w:pPr>
            <w:r w:rsidRPr="00C01D4F">
              <w:rPr>
                <w:rFonts w:eastAsia="Times New Roman"/>
                <w:sz w:val="20"/>
                <w:szCs w:val="20"/>
              </w:rPr>
              <w:t>NGOs</w:t>
            </w:r>
          </w:p>
          <w:p w14:paraId="33E4766E"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6836E67E"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A84D2" w14:textId="77777777" w:rsidR="00911BF2" w:rsidRPr="00C01D4F" w:rsidRDefault="00911BF2" w:rsidP="00911BF2">
            <w:pPr>
              <w:rPr>
                <w:rFonts w:eastAsia="Times New Roman"/>
              </w:rPr>
            </w:pPr>
            <w:r w:rsidRPr="00C01D4F">
              <w:rPr>
                <w:rFonts w:eastAsia="Times New Roman"/>
                <w:b/>
                <w:bCs/>
                <w:sz w:val="20"/>
                <w:szCs w:val="20"/>
              </w:rPr>
              <w:t>Improved quality ECD services for children in Malawi.</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640A8" w14:textId="77777777" w:rsidR="00911BF2" w:rsidRPr="00C01D4F" w:rsidRDefault="00911BF2" w:rsidP="00911BF2">
            <w:pPr>
              <w:rPr>
                <w:rFonts w:eastAsia="Times New Roman"/>
              </w:rPr>
            </w:pPr>
            <w:r w:rsidRPr="00C01D4F">
              <w:rPr>
                <w:rFonts w:eastAsia="Times New Roman"/>
                <w:sz w:val="20"/>
                <w:szCs w:val="20"/>
              </w:rPr>
              <w:t>Enhancing service delivery in ECD</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B5B19" w14:textId="77777777" w:rsidR="00911BF2" w:rsidRPr="00C01D4F" w:rsidRDefault="00911BF2" w:rsidP="00B54B2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Design a curriculum for ECD that takes on board needs of children with disabilities</w:t>
            </w:r>
          </w:p>
          <w:p w14:paraId="2EE2C7D8" w14:textId="77777777" w:rsidR="00911BF2" w:rsidRPr="00C01D4F" w:rsidRDefault="00911BF2" w:rsidP="00B54B2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Training of ECD teachers.</w:t>
            </w:r>
          </w:p>
          <w:p w14:paraId="4D196363" w14:textId="77777777" w:rsidR="00911BF2" w:rsidRPr="00C01D4F" w:rsidRDefault="00911BF2" w:rsidP="00B54B2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parental education and support groups on ECD.</w:t>
            </w:r>
          </w:p>
          <w:p w14:paraId="6206B676" w14:textId="77777777" w:rsidR="00911BF2" w:rsidRPr="00C01D4F" w:rsidRDefault="00911BF2" w:rsidP="00B54B2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Acquire TLM for ECD centers </w:t>
            </w:r>
          </w:p>
          <w:p w14:paraId="3692C37B" w14:textId="77777777" w:rsidR="00911BF2" w:rsidRPr="00C01D4F" w:rsidRDefault="00911BF2" w:rsidP="00B54B2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Institute in-service training for primary school teachers in ECD</w:t>
            </w:r>
          </w:p>
          <w:p w14:paraId="37620DC4" w14:textId="77777777" w:rsidR="00911BF2" w:rsidRPr="00C01D4F" w:rsidRDefault="00911BF2" w:rsidP="00B54B2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remuneration to caregivers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6E800" w14:textId="77777777" w:rsidR="00911BF2" w:rsidRPr="00C01D4F" w:rsidRDefault="00911BF2" w:rsidP="00911BF2">
            <w:pPr>
              <w:rPr>
                <w:rFonts w:eastAsia="Times New Roman"/>
              </w:rPr>
            </w:pPr>
            <w:r w:rsidRPr="00C01D4F">
              <w:rPr>
                <w:rFonts w:eastAsia="Times New Roman"/>
                <w:sz w:val="20"/>
                <w:szCs w:val="20"/>
              </w:rPr>
              <w:t>MoGCDSW</w:t>
            </w:r>
          </w:p>
          <w:p w14:paraId="4EEF32FF" w14:textId="77777777" w:rsidR="00911BF2" w:rsidRPr="00C01D4F" w:rsidRDefault="00911BF2" w:rsidP="00911BF2">
            <w:pPr>
              <w:rPr>
                <w:rFonts w:eastAsia="Times New Roman"/>
              </w:rPr>
            </w:pPr>
            <w:r w:rsidRPr="00C01D4F">
              <w:rPr>
                <w:rFonts w:eastAsia="Times New Roman"/>
                <w:sz w:val="20"/>
                <w:szCs w:val="20"/>
              </w:rPr>
              <w:t>MoCECCD</w:t>
            </w:r>
          </w:p>
          <w:p w14:paraId="49844929" w14:textId="77777777" w:rsidR="00911BF2" w:rsidRPr="00C01D4F" w:rsidRDefault="00911BF2" w:rsidP="00911BF2">
            <w:pPr>
              <w:rPr>
                <w:rFonts w:eastAsia="Times New Roman"/>
              </w:rPr>
            </w:pPr>
            <w:r w:rsidRPr="00C01D4F">
              <w:rPr>
                <w:rFonts w:eastAsia="Times New Roman"/>
                <w:sz w:val="20"/>
                <w:szCs w:val="20"/>
              </w:rPr>
              <w:t>MoEST</w:t>
            </w:r>
          </w:p>
          <w:p w14:paraId="72F792A4" w14:textId="77777777" w:rsidR="00911BF2" w:rsidRPr="00C01D4F" w:rsidRDefault="00911BF2" w:rsidP="00911BF2">
            <w:pPr>
              <w:rPr>
                <w:rFonts w:eastAsia="Times New Roman"/>
              </w:rPr>
            </w:pPr>
            <w:r w:rsidRPr="00C01D4F">
              <w:rPr>
                <w:rFonts w:eastAsia="Times New Roman"/>
                <w:sz w:val="20"/>
                <w:szCs w:val="20"/>
              </w:rPr>
              <w:t>MoLGRD</w:t>
            </w:r>
          </w:p>
          <w:p w14:paraId="1EC19B3C" w14:textId="77777777" w:rsidR="00911BF2" w:rsidRPr="00C01D4F" w:rsidRDefault="00911BF2" w:rsidP="00911BF2">
            <w:pPr>
              <w:rPr>
                <w:rFonts w:eastAsia="Times New Roman"/>
              </w:rPr>
            </w:pPr>
            <w:r w:rsidRPr="00C01D4F">
              <w:rPr>
                <w:rFonts w:eastAsia="Times New Roman"/>
                <w:sz w:val="20"/>
                <w:szCs w:val="20"/>
              </w:rPr>
              <w:t>NGOs</w:t>
            </w:r>
          </w:p>
          <w:p w14:paraId="046D17CE"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7779FBA9"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D35538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14CA3" w14:textId="77777777" w:rsidR="00911BF2" w:rsidRPr="00C01D4F" w:rsidRDefault="00911BF2" w:rsidP="00911BF2">
            <w:pPr>
              <w:jc w:val="both"/>
              <w:rPr>
                <w:rFonts w:eastAsia="Times New Roman"/>
              </w:rPr>
            </w:pPr>
            <w:r w:rsidRPr="00C01D4F">
              <w:rPr>
                <w:rFonts w:eastAsia="Times New Roman"/>
                <w:sz w:val="20"/>
                <w:szCs w:val="20"/>
              </w:rPr>
              <w:t>Strengthening the institutional framework for the delivery of ECD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5DBB5" w14:textId="77777777" w:rsidR="00911BF2" w:rsidRPr="00C01D4F" w:rsidRDefault="00911BF2" w:rsidP="00B54B2F">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 ECD Act.</w:t>
            </w:r>
          </w:p>
          <w:p w14:paraId="457AAE6F" w14:textId="77777777" w:rsidR="00911BF2" w:rsidRPr="00C01D4F" w:rsidRDefault="00911BF2" w:rsidP="00B54B2F">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and implement the ECD policy. </w:t>
            </w:r>
          </w:p>
          <w:p w14:paraId="0E829F96" w14:textId="77777777" w:rsidR="00911BF2" w:rsidRPr="00C01D4F" w:rsidRDefault="00911BF2" w:rsidP="00B54B2F">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ECD database that includes Special Needs Education (SNE) and gender segregation.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DCF8" w14:textId="4D666AC0" w:rsidR="00911BF2" w:rsidRPr="00C01D4F" w:rsidRDefault="00911BF2" w:rsidP="00911BF2">
            <w:pPr>
              <w:rPr>
                <w:rFonts w:eastAsia="Times New Roman"/>
              </w:rPr>
            </w:pPr>
            <w:r w:rsidRPr="00C01D4F">
              <w:rPr>
                <w:rFonts w:eastAsia="Times New Roman"/>
                <w:sz w:val="20"/>
                <w:szCs w:val="20"/>
              </w:rPr>
              <w:t>MoGCDSW</w:t>
            </w:r>
            <w:r w:rsidR="006B58BD">
              <w:rPr>
                <w:rFonts w:eastAsia="Times New Roman"/>
                <w:sz w:val="20"/>
                <w:szCs w:val="20"/>
              </w:rPr>
              <w:t xml:space="preserve">, </w:t>
            </w:r>
            <w:r w:rsidRPr="00C01D4F">
              <w:rPr>
                <w:rFonts w:eastAsia="Times New Roman"/>
                <w:sz w:val="20"/>
                <w:szCs w:val="20"/>
              </w:rPr>
              <w:t>MoCECCD</w:t>
            </w:r>
          </w:p>
          <w:p w14:paraId="6D260579" w14:textId="0384B6A8"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MoLGRD</w:t>
            </w:r>
          </w:p>
          <w:p w14:paraId="66ACED17" w14:textId="77777777" w:rsidR="00911BF2" w:rsidRPr="00C01D4F" w:rsidRDefault="00911BF2" w:rsidP="00911BF2">
            <w:pPr>
              <w:rPr>
                <w:rFonts w:eastAsia="Times New Roman"/>
              </w:rPr>
            </w:pPr>
            <w:r w:rsidRPr="00C01D4F">
              <w:rPr>
                <w:rFonts w:eastAsia="Times New Roman"/>
                <w:sz w:val="20"/>
                <w:szCs w:val="20"/>
              </w:rPr>
              <w:t>NGOs</w:t>
            </w:r>
          </w:p>
          <w:p w14:paraId="13106832"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48B0CDC3"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DB876C3" w14:textId="77777777" w:rsidR="00911BF2" w:rsidRPr="00C01D4F" w:rsidRDefault="00911BF2" w:rsidP="00911BF2">
            <w:pPr>
              <w:rPr>
                <w:rFonts w:eastAsia="Times New Roman"/>
              </w:rPr>
            </w:pPr>
            <w:r w:rsidRPr="00C01D4F">
              <w:rPr>
                <w:rFonts w:eastAsia="Times New Roman"/>
                <w:b/>
                <w:bCs/>
                <w:sz w:val="20"/>
                <w:szCs w:val="20"/>
              </w:rPr>
              <w:t>PRIMARY EDUCATION</w:t>
            </w:r>
          </w:p>
        </w:tc>
      </w:tr>
      <w:tr w:rsidR="00C01D4F" w:rsidRPr="00C01D4F" w14:paraId="0F860737"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29126" w14:textId="77777777" w:rsidR="00911BF2" w:rsidRPr="00C01D4F" w:rsidRDefault="00911BF2" w:rsidP="00911BF2">
            <w:pPr>
              <w:jc w:val="both"/>
              <w:rPr>
                <w:rFonts w:eastAsia="Times New Roman"/>
              </w:rPr>
            </w:pPr>
            <w:r w:rsidRPr="00C01D4F">
              <w:rPr>
                <w:rFonts w:eastAsia="Times New Roman"/>
                <w:b/>
                <w:bCs/>
                <w:sz w:val="20"/>
                <w:szCs w:val="20"/>
              </w:rPr>
              <w:t>Improved quality and relevance of primary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73A71" w14:textId="77777777" w:rsidR="00911BF2" w:rsidRPr="00C01D4F" w:rsidRDefault="00911BF2" w:rsidP="00911BF2">
            <w:pPr>
              <w:jc w:val="both"/>
              <w:rPr>
                <w:rFonts w:eastAsia="Times New Roman"/>
              </w:rPr>
            </w:pPr>
            <w:r w:rsidRPr="00C01D4F">
              <w:rPr>
                <w:rFonts w:eastAsia="Times New Roman"/>
                <w:sz w:val="20"/>
                <w:szCs w:val="20"/>
              </w:rPr>
              <w:t>Improving teaching inputs to facilitate more effective learning.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9E083" w14:textId="77777777" w:rsidR="00911BF2" w:rsidRPr="00C01D4F" w:rsidRDefault="00911BF2" w:rsidP="00B54B2F">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Acquire teaching and learning materials </w:t>
            </w:r>
          </w:p>
          <w:p w14:paraId="5596C4CD" w14:textId="77777777" w:rsidR="00911BF2" w:rsidRPr="00C01D4F" w:rsidRDefault="00911BF2" w:rsidP="00B54B2F">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Distribute TLM to needy schools especially in the rural areas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2143" w14:textId="205A1FE4"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MoTPW</w:t>
            </w:r>
          </w:p>
          <w:p w14:paraId="55C8A411" w14:textId="01DAD1F3" w:rsidR="00911BF2" w:rsidRPr="00C01D4F" w:rsidRDefault="00911BF2" w:rsidP="00911BF2">
            <w:pPr>
              <w:rPr>
                <w:rFonts w:eastAsia="Times New Roman"/>
              </w:rPr>
            </w:pPr>
            <w:r w:rsidRPr="00C01D4F">
              <w:rPr>
                <w:rFonts w:eastAsia="Times New Roman"/>
                <w:sz w:val="20"/>
                <w:szCs w:val="20"/>
              </w:rPr>
              <w:t>MoFEPD</w:t>
            </w:r>
            <w:r w:rsidR="006B58BD">
              <w:rPr>
                <w:rFonts w:eastAsia="Times New Roman"/>
                <w:sz w:val="20"/>
                <w:szCs w:val="20"/>
              </w:rPr>
              <w:t xml:space="preserve">, </w:t>
            </w:r>
            <w:r w:rsidRPr="00C01D4F">
              <w:rPr>
                <w:rFonts w:eastAsia="Times New Roman"/>
                <w:sz w:val="20"/>
                <w:szCs w:val="20"/>
              </w:rPr>
              <w:t>MoLGRD</w:t>
            </w:r>
          </w:p>
          <w:p w14:paraId="0D4AF42C"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6F643EA4"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3CF8A8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2CDDC" w14:textId="77777777" w:rsidR="00911BF2" w:rsidRPr="00C01D4F" w:rsidRDefault="00911BF2" w:rsidP="00911BF2">
            <w:pPr>
              <w:jc w:val="both"/>
              <w:rPr>
                <w:rFonts w:eastAsia="Times New Roman"/>
              </w:rPr>
            </w:pPr>
            <w:r w:rsidRPr="00C01D4F">
              <w:rPr>
                <w:rFonts w:eastAsia="Times New Roman"/>
                <w:sz w:val="20"/>
                <w:szCs w:val="20"/>
              </w:rPr>
              <w:t>Reducing class sizes to facilitate more effective learning through progressively recruiting trained teachers.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0692F" w14:textId="77777777" w:rsidR="00911BF2" w:rsidRPr="00C01D4F" w:rsidRDefault="00911BF2" w:rsidP="00B54B2F">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Train, recruit and deploy  primary school teachers including special needs teachers </w:t>
            </w:r>
          </w:p>
          <w:p w14:paraId="1EEFF815" w14:textId="77777777" w:rsidR="00911BF2" w:rsidRPr="00C01D4F" w:rsidRDefault="00911BF2" w:rsidP="00B54B2F">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of teachers in specialized fields</w:t>
            </w:r>
          </w:p>
          <w:p w14:paraId="770D0675" w14:textId="77777777" w:rsidR="00911BF2" w:rsidRPr="00C01D4F" w:rsidRDefault="00911BF2" w:rsidP="00B54B2F">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Teacher Training Colleges (TTCs)</w:t>
            </w:r>
          </w:p>
          <w:p w14:paraId="49BDA59F" w14:textId="77777777" w:rsidR="00911BF2" w:rsidRPr="00C01D4F" w:rsidRDefault="00911BF2" w:rsidP="00B54B2F">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double shifting and overlapping classrooms systems</w:t>
            </w:r>
          </w:p>
          <w:p w14:paraId="0B87ACFE" w14:textId="77777777" w:rsidR="00911BF2" w:rsidRPr="00C01D4F" w:rsidRDefault="00911BF2" w:rsidP="00B54B2F">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Revise double shifting allowance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432C9" w14:textId="77777777" w:rsidR="00911BF2" w:rsidRPr="00C01D4F" w:rsidRDefault="00911BF2" w:rsidP="00911BF2">
            <w:pPr>
              <w:rPr>
                <w:rFonts w:eastAsia="Times New Roman"/>
              </w:rPr>
            </w:pPr>
            <w:r w:rsidRPr="00C01D4F">
              <w:rPr>
                <w:rFonts w:eastAsia="Times New Roman"/>
                <w:sz w:val="20"/>
                <w:szCs w:val="20"/>
              </w:rPr>
              <w:t>MoEST</w:t>
            </w:r>
          </w:p>
          <w:p w14:paraId="0F1D30CC" w14:textId="77777777" w:rsidR="00911BF2" w:rsidRPr="00C01D4F" w:rsidRDefault="00911BF2" w:rsidP="00911BF2">
            <w:pPr>
              <w:rPr>
                <w:rFonts w:eastAsia="Times New Roman"/>
              </w:rPr>
            </w:pPr>
            <w:r w:rsidRPr="00C01D4F">
              <w:rPr>
                <w:rFonts w:eastAsia="Times New Roman"/>
                <w:sz w:val="20"/>
                <w:szCs w:val="20"/>
              </w:rPr>
              <w:t>MoTPW</w:t>
            </w:r>
          </w:p>
          <w:p w14:paraId="6DE5CB9D" w14:textId="77777777" w:rsidR="00911BF2" w:rsidRPr="00C01D4F" w:rsidRDefault="00911BF2" w:rsidP="00911BF2">
            <w:pPr>
              <w:rPr>
                <w:rFonts w:eastAsia="Times New Roman"/>
              </w:rPr>
            </w:pPr>
            <w:r w:rsidRPr="00C01D4F">
              <w:rPr>
                <w:rFonts w:eastAsia="Times New Roman"/>
                <w:sz w:val="20"/>
                <w:szCs w:val="20"/>
              </w:rPr>
              <w:t>MoFEPD</w:t>
            </w:r>
          </w:p>
          <w:p w14:paraId="23C12725" w14:textId="77777777" w:rsidR="00911BF2" w:rsidRPr="00C01D4F" w:rsidRDefault="00911BF2" w:rsidP="00911BF2">
            <w:pPr>
              <w:rPr>
                <w:rFonts w:eastAsia="Times New Roman"/>
              </w:rPr>
            </w:pPr>
            <w:r w:rsidRPr="00C01D4F">
              <w:rPr>
                <w:rFonts w:eastAsia="Times New Roman"/>
                <w:sz w:val="20"/>
                <w:szCs w:val="20"/>
              </w:rPr>
              <w:t>DPs</w:t>
            </w:r>
          </w:p>
          <w:p w14:paraId="44077981" w14:textId="77777777" w:rsidR="00911BF2" w:rsidRPr="00C01D4F" w:rsidRDefault="00911BF2" w:rsidP="00911BF2">
            <w:pPr>
              <w:rPr>
                <w:rFonts w:eastAsia="Times New Roman"/>
              </w:rPr>
            </w:pPr>
            <w:r w:rsidRPr="00C01D4F">
              <w:rPr>
                <w:rFonts w:eastAsia="Times New Roman"/>
                <w:sz w:val="20"/>
                <w:szCs w:val="20"/>
              </w:rPr>
              <w:t>TTCs</w:t>
            </w:r>
          </w:p>
          <w:p w14:paraId="6DCD1324"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04B8483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3C40F7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3140" w14:textId="77777777" w:rsidR="00911BF2" w:rsidRPr="00C01D4F" w:rsidRDefault="00911BF2" w:rsidP="00911BF2">
            <w:pPr>
              <w:jc w:val="both"/>
              <w:rPr>
                <w:rFonts w:eastAsia="Times New Roman"/>
              </w:rPr>
            </w:pPr>
            <w:r w:rsidRPr="00C01D4F">
              <w:rPr>
                <w:rFonts w:eastAsia="Times New Roman"/>
                <w:sz w:val="20"/>
                <w:szCs w:val="20"/>
              </w:rPr>
              <w:t>Enhancing the relevance of primary school curriculum.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B3DF1" w14:textId="77777777" w:rsidR="00911BF2" w:rsidRPr="00C01D4F" w:rsidRDefault="00911BF2" w:rsidP="00B54B2F">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primary school curriculum</w:t>
            </w:r>
          </w:p>
          <w:p w14:paraId="14240A4A" w14:textId="77777777" w:rsidR="00911BF2" w:rsidRPr="00C01D4F" w:rsidRDefault="00911BF2" w:rsidP="00B54B2F">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primary school needs assessment </w:t>
            </w:r>
          </w:p>
          <w:p w14:paraId="45AB7427" w14:textId="77777777" w:rsidR="00911BF2" w:rsidRPr="00C01D4F" w:rsidRDefault="00911BF2" w:rsidP="00B54B2F">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Disseminate the revised curriculum to all schools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3C9A4" w14:textId="77777777" w:rsidR="00911BF2" w:rsidRPr="00C01D4F" w:rsidRDefault="00911BF2" w:rsidP="00911BF2">
            <w:pPr>
              <w:rPr>
                <w:rFonts w:eastAsia="Times New Roman"/>
              </w:rPr>
            </w:pPr>
            <w:r w:rsidRPr="00C01D4F">
              <w:rPr>
                <w:rFonts w:eastAsia="Times New Roman"/>
                <w:sz w:val="20"/>
                <w:szCs w:val="20"/>
              </w:rPr>
              <w:t>MoEST</w:t>
            </w:r>
          </w:p>
          <w:p w14:paraId="09AB91BE" w14:textId="77777777" w:rsidR="00911BF2" w:rsidRPr="00C01D4F" w:rsidRDefault="00911BF2" w:rsidP="00911BF2">
            <w:pPr>
              <w:rPr>
                <w:rFonts w:eastAsia="Times New Roman"/>
              </w:rPr>
            </w:pPr>
            <w:r w:rsidRPr="00C01D4F">
              <w:rPr>
                <w:rFonts w:eastAsia="Times New Roman"/>
                <w:sz w:val="20"/>
                <w:szCs w:val="20"/>
              </w:rPr>
              <w:t>MIE</w:t>
            </w:r>
          </w:p>
          <w:p w14:paraId="1602CE7D"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2182A17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CB6047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56D4B" w14:textId="77777777" w:rsidR="00911BF2" w:rsidRPr="00C01D4F" w:rsidRDefault="00911BF2" w:rsidP="00911BF2">
            <w:pPr>
              <w:jc w:val="both"/>
              <w:rPr>
                <w:rFonts w:eastAsia="Times New Roman"/>
              </w:rPr>
            </w:pPr>
            <w:r w:rsidRPr="00C01D4F">
              <w:rPr>
                <w:rFonts w:eastAsia="Times New Roman"/>
                <w:sz w:val="20"/>
                <w:szCs w:val="20"/>
              </w:rPr>
              <w:t>Ensuring the availability of Teaching and Learning Materials (TLM) for special needs learners.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EB4F4" w14:textId="77777777" w:rsidR="00911BF2" w:rsidRPr="00C01D4F" w:rsidRDefault="00911BF2" w:rsidP="00B54B2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Supply TLMs for special needs</w:t>
            </w:r>
          </w:p>
          <w:p w14:paraId="1800E543" w14:textId="77777777" w:rsidR="00911BF2" w:rsidRPr="00C01D4F" w:rsidRDefault="00911BF2" w:rsidP="00B54B2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Supply TLMs through districts and schools.</w:t>
            </w:r>
          </w:p>
          <w:p w14:paraId="7567EF0A" w14:textId="77777777" w:rsidR="00911BF2" w:rsidRPr="00C01D4F" w:rsidRDefault="00911BF2" w:rsidP="00B54B2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central supply of TLMs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3936" w14:textId="77777777" w:rsidR="00911BF2" w:rsidRPr="00C01D4F" w:rsidRDefault="00911BF2" w:rsidP="00911BF2">
            <w:pPr>
              <w:rPr>
                <w:rFonts w:eastAsia="Times New Roman"/>
              </w:rPr>
            </w:pPr>
            <w:r w:rsidRPr="00C01D4F">
              <w:rPr>
                <w:rFonts w:eastAsia="Times New Roman"/>
                <w:sz w:val="20"/>
                <w:szCs w:val="20"/>
              </w:rPr>
              <w:t>MoEST</w:t>
            </w:r>
          </w:p>
          <w:p w14:paraId="4D8199B8" w14:textId="77777777" w:rsidR="00911BF2" w:rsidRPr="00C01D4F" w:rsidRDefault="00911BF2" w:rsidP="00911BF2">
            <w:pPr>
              <w:rPr>
                <w:rFonts w:eastAsia="Times New Roman"/>
              </w:rPr>
            </w:pPr>
            <w:r w:rsidRPr="00C01D4F">
              <w:rPr>
                <w:rFonts w:eastAsia="Times New Roman"/>
                <w:sz w:val="20"/>
                <w:szCs w:val="20"/>
              </w:rPr>
              <w:t>MoLGRD</w:t>
            </w:r>
          </w:p>
          <w:p w14:paraId="7FF2FE28" w14:textId="77777777" w:rsidR="00911BF2" w:rsidRPr="00C01D4F" w:rsidRDefault="00911BF2" w:rsidP="00911BF2">
            <w:pPr>
              <w:rPr>
                <w:rFonts w:eastAsia="Times New Roman"/>
              </w:rPr>
            </w:pPr>
            <w:r w:rsidRPr="00C01D4F">
              <w:rPr>
                <w:rFonts w:eastAsia="Times New Roman"/>
                <w:sz w:val="20"/>
                <w:szCs w:val="20"/>
              </w:rPr>
              <w:t>DPs</w:t>
            </w:r>
          </w:p>
          <w:p w14:paraId="280D4E53" w14:textId="77777777" w:rsidR="00911BF2" w:rsidRPr="00C01D4F" w:rsidRDefault="00911BF2" w:rsidP="00911BF2">
            <w:pPr>
              <w:rPr>
                <w:rFonts w:eastAsia="Times New Roman"/>
              </w:rPr>
            </w:pPr>
            <w:r w:rsidRPr="00C01D4F">
              <w:rPr>
                <w:rFonts w:eastAsia="Times New Roman"/>
                <w:sz w:val="20"/>
                <w:szCs w:val="20"/>
              </w:rPr>
              <w:t>FEDOMA</w:t>
            </w:r>
          </w:p>
        </w:tc>
      </w:tr>
      <w:tr w:rsidR="00C01D4F" w:rsidRPr="00C01D4F" w14:paraId="69EF5E3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B7A225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4F71F" w14:textId="77777777" w:rsidR="00911BF2" w:rsidRPr="00C01D4F" w:rsidRDefault="00911BF2" w:rsidP="00911BF2">
            <w:pPr>
              <w:jc w:val="both"/>
              <w:rPr>
                <w:rFonts w:eastAsia="Times New Roman"/>
              </w:rPr>
            </w:pPr>
            <w:r w:rsidRPr="00C01D4F">
              <w:rPr>
                <w:rFonts w:eastAsia="Times New Roman"/>
                <w:sz w:val="20"/>
                <w:szCs w:val="20"/>
              </w:rPr>
              <w:t>Reinforcing inspection and supervision system of primary education.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90F9F" w14:textId="77777777" w:rsidR="00911BF2" w:rsidRPr="00C01D4F" w:rsidRDefault="00911BF2" w:rsidP="00B54B2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sensitization campaigns  </w:t>
            </w:r>
          </w:p>
          <w:p w14:paraId="5DA8F272" w14:textId="77777777" w:rsidR="00911BF2" w:rsidRPr="00C01D4F" w:rsidRDefault="00911BF2" w:rsidP="00B54B2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frequent inspection and advisory visits to schools </w:t>
            </w:r>
          </w:p>
          <w:p w14:paraId="3569D548" w14:textId="77777777" w:rsidR="00911BF2" w:rsidRPr="00C01D4F" w:rsidRDefault="00911BF2" w:rsidP="00B54B2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support infrastructure and equipment  for supervision including mobility infrastructure</w:t>
            </w:r>
          </w:p>
          <w:p w14:paraId="38280B24" w14:textId="77777777" w:rsidR="00911BF2" w:rsidRPr="00C01D4F" w:rsidRDefault="00911BF2" w:rsidP="00B54B2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incentives for PEAs/Inspectors and DEMs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031B3" w14:textId="77777777" w:rsidR="00911BF2" w:rsidRPr="00C01D4F" w:rsidRDefault="00911BF2" w:rsidP="00911BF2">
            <w:pPr>
              <w:rPr>
                <w:rFonts w:eastAsia="Times New Roman"/>
              </w:rPr>
            </w:pPr>
            <w:r w:rsidRPr="00C01D4F">
              <w:rPr>
                <w:rFonts w:eastAsia="Times New Roman"/>
                <w:sz w:val="20"/>
                <w:szCs w:val="20"/>
              </w:rPr>
              <w:t>MoEST</w:t>
            </w:r>
          </w:p>
          <w:p w14:paraId="00BFA721" w14:textId="77777777" w:rsidR="00911BF2" w:rsidRPr="00C01D4F" w:rsidRDefault="00911BF2" w:rsidP="00911BF2">
            <w:pPr>
              <w:rPr>
                <w:rFonts w:eastAsia="Times New Roman"/>
              </w:rPr>
            </w:pPr>
            <w:r w:rsidRPr="00C01D4F">
              <w:rPr>
                <w:rFonts w:eastAsia="Times New Roman"/>
                <w:sz w:val="20"/>
                <w:szCs w:val="20"/>
              </w:rPr>
              <w:t>MoLGRD</w:t>
            </w:r>
          </w:p>
          <w:p w14:paraId="537B3D48" w14:textId="77777777" w:rsidR="00911BF2" w:rsidRPr="00C01D4F" w:rsidRDefault="00911BF2" w:rsidP="00911BF2">
            <w:pPr>
              <w:rPr>
                <w:rFonts w:eastAsia="Times New Roman"/>
              </w:rPr>
            </w:pPr>
            <w:r w:rsidRPr="00C01D4F">
              <w:rPr>
                <w:rFonts w:eastAsia="Times New Roman"/>
                <w:sz w:val="20"/>
                <w:szCs w:val="20"/>
              </w:rPr>
              <w:t xml:space="preserve">District councils </w:t>
            </w:r>
          </w:p>
          <w:p w14:paraId="39EAD803" w14:textId="77777777" w:rsidR="00911BF2" w:rsidRPr="00C01D4F" w:rsidRDefault="00911BF2" w:rsidP="00911BF2">
            <w:pPr>
              <w:rPr>
                <w:rFonts w:eastAsia="Times New Roman"/>
              </w:rPr>
            </w:pPr>
            <w:r w:rsidRPr="00C01D4F">
              <w:rPr>
                <w:rFonts w:eastAsia="Times New Roman"/>
                <w:sz w:val="20"/>
                <w:szCs w:val="20"/>
              </w:rPr>
              <w:t>TTCs</w:t>
            </w:r>
          </w:p>
          <w:p w14:paraId="016DBCC4" w14:textId="77777777" w:rsidR="00911BF2" w:rsidRPr="00C01D4F" w:rsidRDefault="00911BF2" w:rsidP="00911BF2">
            <w:pPr>
              <w:rPr>
                <w:rFonts w:eastAsia="Times New Roman"/>
              </w:rPr>
            </w:pPr>
          </w:p>
        </w:tc>
      </w:tr>
      <w:tr w:rsidR="00C01D4F" w:rsidRPr="00C01D4F" w14:paraId="0AA96948"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EFECBA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7E99D" w14:textId="77777777" w:rsidR="00911BF2" w:rsidRPr="00C01D4F" w:rsidRDefault="00911BF2" w:rsidP="00911BF2">
            <w:pPr>
              <w:jc w:val="both"/>
              <w:rPr>
                <w:rFonts w:eastAsia="Times New Roman"/>
              </w:rPr>
            </w:pPr>
            <w:r w:rsidRPr="00C01D4F">
              <w:rPr>
                <w:rFonts w:eastAsia="Times New Roman"/>
                <w:sz w:val="20"/>
                <w:szCs w:val="20"/>
              </w:rPr>
              <w:t>Improving incentives to teachers and supervise their performance.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9F000" w14:textId="77777777" w:rsidR="00911BF2" w:rsidRPr="00C01D4F" w:rsidRDefault="00911BF2" w:rsidP="00B54B2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in-service training for primary school teachers</w:t>
            </w:r>
          </w:p>
          <w:p w14:paraId="28E8D9D0" w14:textId="77777777" w:rsidR="00911BF2" w:rsidRPr="00C01D4F" w:rsidRDefault="00911BF2" w:rsidP="00B54B2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Continuous Professional Development to primary school teachers</w:t>
            </w:r>
          </w:p>
          <w:p w14:paraId="07F8C1AE" w14:textId="77777777" w:rsidR="00911BF2" w:rsidRPr="00C01D4F" w:rsidRDefault="00911BF2" w:rsidP="00B54B2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Institutionalize rural allowances for primary school teachers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92D4" w14:textId="3736769B"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MoFEPD</w:t>
            </w:r>
          </w:p>
          <w:p w14:paraId="7F2F94C5" w14:textId="77777777" w:rsidR="00911BF2" w:rsidRPr="00C01D4F" w:rsidRDefault="00911BF2" w:rsidP="00911BF2">
            <w:pPr>
              <w:rPr>
                <w:rFonts w:eastAsia="Times New Roman"/>
              </w:rPr>
            </w:pPr>
            <w:r w:rsidRPr="00C01D4F">
              <w:rPr>
                <w:rFonts w:eastAsia="Times New Roman"/>
                <w:sz w:val="20"/>
                <w:szCs w:val="20"/>
              </w:rPr>
              <w:t>DPs</w:t>
            </w:r>
          </w:p>
          <w:p w14:paraId="5F6B4DE3" w14:textId="77777777" w:rsidR="00911BF2" w:rsidRPr="00C01D4F" w:rsidRDefault="00911BF2" w:rsidP="00911BF2">
            <w:pPr>
              <w:rPr>
                <w:rFonts w:eastAsia="Times New Roman"/>
              </w:rPr>
            </w:pPr>
            <w:r w:rsidRPr="00C01D4F">
              <w:rPr>
                <w:rFonts w:eastAsia="Times New Roman"/>
                <w:sz w:val="20"/>
                <w:szCs w:val="20"/>
              </w:rPr>
              <w:t>TTCs</w:t>
            </w:r>
          </w:p>
          <w:p w14:paraId="3297F547"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04D5824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038A36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0B13B" w14:textId="77777777" w:rsidR="00911BF2" w:rsidRPr="00C01D4F" w:rsidRDefault="00911BF2" w:rsidP="00911BF2">
            <w:pPr>
              <w:jc w:val="both"/>
              <w:rPr>
                <w:rFonts w:eastAsia="Times New Roman"/>
              </w:rPr>
            </w:pPr>
            <w:r w:rsidRPr="00C01D4F">
              <w:rPr>
                <w:rFonts w:eastAsia="Times New Roman"/>
                <w:sz w:val="20"/>
                <w:szCs w:val="20"/>
              </w:rPr>
              <w:t>Improving access to basic health services that meet girls’ and boys’ needs in all primary schools.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FAFA" w14:textId="77777777" w:rsidR="00911BF2" w:rsidRPr="00C01D4F" w:rsidRDefault="00911BF2" w:rsidP="00B54B2F">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Train selected teachers in basic healthcare </w:t>
            </w:r>
          </w:p>
          <w:p w14:paraId="7AD81ACA" w14:textId="77777777" w:rsidR="00911BF2" w:rsidRPr="00C01D4F" w:rsidRDefault="00911BF2" w:rsidP="00B54B2F">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all public primary schools with first aid kit</w:t>
            </w:r>
          </w:p>
          <w:p w14:paraId="4F88ACA5" w14:textId="77777777" w:rsidR="00911BF2" w:rsidRPr="00C01D4F" w:rsidRDefault="00911BF2" w:rsidP="00B54B2F">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all private schools to have first aid kit at all times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8ADD2" w14:textId="6BEB625C"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MoH</w:t>
            </w:r>
            <w:r w:rsidR="006B58BD">
              <w:rPr>
                <w:rFonts w:eastAsia="Times New Roman"/>
                <w:sz w:val="20"/>
                <w:szCs w:val="20"/>
              </w:rPr>
              <w:t xml:space="preserve">, </w:t>
            </w:r>
            <w:r w:rsidRPr="00C01D4F">
              <w:rPr>
                <w:rFonts w:eastAsia="Times New Roman"/>
                <w:sz w:val="20"/>
                <w:szCs w:val="20"/>
              </w:rPr>
              <w:t>MoFEPD</w:t>
            </w:r>
          </w:p>
          <w:p w14:paraId="1A21067E" w14:textId="77777777" w:rsidR="00911BF2" w:rsidRPr="00C01D4F" w:rsidRDefault="00911BF2" w:rsidP="00911BF2">
            <w:pPr>
              <w:rPr>
                <w:rFonts w:eastAsia="Times New Roman"/>
              </w:rPr>
            </w:pPr>
            <w:r w:rsidRPr="00C01D4F">
              <w:rPr>
                <w:rFonts w:eastAsia="Times New Roman"/>
                <w:sz w:val="20"/>
                <w:szCs w:val="20"/>
              </w:rPr>
              <w:t>DPs</w:t>
            </w:r>
          </w:p>
          <w:p w14:paraId="0002C1E8"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D8D1E9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DF2A81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77609" w14:textId="53DFE38A" w:rsidR="00911BF2" w:rsidRPr="00C01D4F" w:rsidRDefault="00911BF2" w:rsidP="00911BF2">
            <w:pPr>
              <w:jc w:val="both"/>
              <w:rPr>
                <w:rFonts w:eastAsia="Times New Roman"/>
              </w:rPr>
            </w:pPr>
            <w:r w:rsidRPr="00C01D4F">
              <w:rPr>
                <w:rFonts w:eastAsia="Times New Roman"/>
                <w:sz w:val="20"/>
                <w:szCs w:val="20"/>
              </w:rPr>
              <w:t xml:space="preserve">Regulating and </w:t>
            </w:r>
            <w:r w:rsidR="007B3A02" w:rsidRPr="00C01D4F">
              <w:rPr>
                <w:rFonts w:eastAsia="Times New Roman"/>
                <w:sz w:val="20"/>
                <w:szCs w:val="20"/>
              </w:rPr>
              <w:t>standardizing</w:t>
            </w:r>
            <w:r w:rsidRPr="00C01D4F">
              <w:rPr>
                <w:rFonts w:eastAsia="Times New Roman"/>
                <w:sz w:val="20"/>
                <w:szCs w:val="20"/>
              </w:rPr>
              <w:t xml:space="preserve"> private sector participation in basic education.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8056B" w14:textId="77777777" w:rsidR="00911BF2" w:rsidRPr="00C01D4F" w:rsidRDefault="00911BF2" w:rsidP="00B54B2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private sector operational guidelines</w:t>
            </w:r>
          </w:p>
          <w:p w14:paraId="4D24C505" w14:textId="77777777" w:rsidR="00911BF2" w:rsidRPr="00C01D4F" w:rsidRDefault="00911BF2" w:rsidP="00B54B2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standardization of curriculum.</w:t>
            </w:r>
          </w:p>
          <w:p w14:paraId="16A720EB" w14:textId="77777777" w:rsidR="00911BF2" w:rsidRPr="00C01D4F" w:rsidRDefault="00911BF2" w:rsidP="00B54B2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Enforce adherence of private schools to regulations </w:t>
            </w:r>
          </w:p>
          <w:p w14:paraId="24A69184" w14:textId="77777777" w:rsidR="00911BF2" w:rsidRPr="00C01D4F" w:rsidRDefault="00911BF2" w:rsidP="00B54B2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Accredit private institutions which meet required standards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94CFF" w14:textId="77777777" w:rsidR="00911BF2" w:rsidRPr="00C01D4F" w:rsidRDefault="00911BF2" w:rsidP="00911BF2">
            <w:pPr>
              <w:rPr>
                <w:rFonts w:eastAsia="Times New Roman"/>
              </w:rPr>
            </w:pPr>
            <w:r w:rsidRPr="00C01D4F">
              <w:rPr>
                <w:rFonts w:eastAsia="Times New Roman"/>
                <w:sz w:val="20"/>
                <w:szCs w:val="20"/>
              </w:rPr>
              <w:t>MoEST</w:t>
            </w:r>
          </w:p>
          <w:p w14:paraId="3C7B9686" w14:textId="77777777" w:rsidR="00911BF2" w:rsidRPr="00C01D4F" w:rsidRDefault="00911BF2" w:rsidP="00911BF2">
            <w:pPr>
              <w:rPr>
                <w:rFonts w:eastAsia="Times New Roman"/>
              </w:rPr>
            </w:pPr>
            <w:r w:rsidRPr="00C01D4F">
              <w:rPr>
                <w:rFonts w:eastAsia="Times New Roman"/>
                <w:sz w:val="20"/>
                <w:szCs w:val="20"/>
              </w:rPr>
              <w:t>DPs</w:t>
            </w:r>
          </w:p>
          <w:p w14:paraId="6C4A5BE2" w14:textId="77777777" w:rsidR="00911BF2" w:rsidRPr="00C01D4F" w:rsidRDefault="00911BF2" w:rsidP="00911BF2">
            <w:pPr>
              <w:rPr>
                <w:rFonts w:eastAsia="Times New Roman"/>
              </w:rPr>
            </w:pPr>
            <w:r w:rsidRPr="00C01D4F">
              <w:rPr>
                <w:rFonts w:eastAsia="Times New Roman"/>
                <w:sz w:val="20"/>
                <w:szCs w:val="20"/>
              </w:rPr>
              <w:t>TTCs</w:t>
            </w:r>
          </w:p>
          <w:p w14:paraId="7BB3D8B2" w14:textId="77777777" w:rsidR="00911BF2" w:rsidRPr="00C01D4F" w:rsidRDefault="00911BF2" w:rsidP="00911BF2">
            <w:pPr>
              <w:rPr>
                <w:rFonts w:eastAsia="Times New Roman"/>
              </w:rPr>
            </w:pPr>
            <w:r w:rsidRPr="00C01D4F">
              <w:rPr>
                <w:rFonts w:eastAsia="Times New Roman"/>
                <w:sz w:val="20"/>
                <w:szCs w:val="20"/>
              </w:rPr>
              <w:t>Private Schools Association of Malawi</w:t>
            </w:r>
          </w:p>
        </w:tc>
      </w:tr>
      <w:tr w:rsidR="00C01D4F" w:rsidRPr="00C01D4F" w14:paraId="4ACC7C39" w14:textId="77777777" w:rsidTr="004543D1">
        <w:trPr>
          <w:trHeight w:val="17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AB542" w14:textId="77777777" w:rsidR="00911BF2" w:rsidRPr="00C01D4F" w:rsidRDefault="00911BF2" w:rsidP="00911BF2">
            <w:pPr>
              <w:rPr>
                <w:rFonts w:eastAsia="Times New Roman"/>
              </w:rPr>
            </w:pPr>
            <w:r w:rsidRPr="00C01D4F">
              <w:rPr>
                <w:rFonts w:eastAsia="Times New Roman"/>
                <w:b/>
                <w:bCs/>
                <w:sz w:val="20"/>
                <w:szCs w:val="20"/>
              </w:rPr>
              <w:t>Improved access and equity in  basic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8863D" w14:textId="77777777" w:rsidR="00911BF2" w:rsidRPr="00C01D4F" w:rsidRDefault="00911BF2" w:rsidP="00911BF2">
            <w:pPr>
              <w:jc w:val="both"/>
              <w:rPr>
                <w:rFonts w:eastAsia="Times New Roman"/>
              </w:rPr>
            </w:pPr>
            <w:r w:rsidRPr="00C01D4F">
              <w:rPr>
                <w:rFonts w:eastAsia="Times New Roman"/>
                <w:sz w:val="20"/>
                <w:szCs w:val="20"/>
              </w:rPr>
              <w:t>Improving net enrolment and completion rates, including those disadvantaged by gender, poverty, special needs and geographical location.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27CCB"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special needs teaching and learning materials such as Braille materials. </w:t>
            </w:r>
          </w:p>
          <w:p w14:paraId="5BAA5F25"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awareness programs on early child marriages </w:t>
            </w:r>
          </w:p>
          <w:p w14:paraId="321101C2"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communities to send children to school</w:t>
            </w:r>
          </w:p>
          <w:p w14:paraId="517D37DB"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for teachers in special needs education</w:t>
            </w:r>
          </w:p>
          <w:p w14:paraId="4BD4B83B"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Sustain and scale-up the targeted Feeding Program</w:t>
            </w:r>
          </w:p>
          <w:p w14:paraId="3AAC89F3"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social safety nets for needy learners </w:t>
            </w:r>
          </w:p>
          <w:p w14:paraId="0834F2F1"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girl friendly sanitation facilities</w:t>
            </w:r>
          </w:p>
          <w:p w14:paraId="7258BBD9" w14:textId="77777777" w:rsidR="00911BF2" w:rsidRPr="00C01D4F" w:rsidRDefault="00911BF2" w:rsidP="00B54B2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compulsory primary education, free of direct and indirect costs and accessible to all children.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B6BCB" w14:textId="77777777" w:rsidR="00911BF2" w:rsidRPr="00C01D4F" w:rsidRDefault="00911BF2" w:rsidP="00911BF2">
            <w:pPr>
              <w:rPr>
                <w:rFonts w:eastAsia="Times New Roman"/>
              </w:rPr>
            </w:pPr>
            <w:r w:rsidRPr="00C01D4F">
              <w:rPr>
                <w:rFonts w:eastAsia="Times New Roman"/>
                <w:sz w:val="20"/>
                <w:szCs w:val="20"/>
              </w:rPr>
              <w:t>MoEST</w:t>
            </w:r>
          </w:p>
          <w:p w14:paraId="09D31D3F" w14:textId="77777777" w:rsidR="00911BF2" w:rsidRPr="00C01D4F" w:rsidRDefault="00911BF2" w:rsidP="00911BF2">
            <w:pPr>
              <w:rPr>
                <w:rFonts w:eastAsia="Times New Roman"/>
              </w:rPr>
            </w:pPr>
            <w:r w:rsidRPr="00C01D4F">
              <w:rPr>
                <w:rFonts w:eastAsia="Times New Roman"/>
                <w:sz w:val="20"/>
                <w:szCs w:val="20"/>
              </w:rPr>
              <w:t>MoFEPD</w:t>
            </w:r>
          </w:p>
          <w:p w14:paraId="0315ACD8" w14:textId="77777777" w:rsidR="00911BF2" w:rsidRPr="00C01D4F" w:rsidRDefault="00911BF2" w:rsidP="00911BF2">
            <w:pPr>
              <w:rPr>
                <w:rFonts w:eastAsia="Times New Roman"/>
              </w:rPr>
            </w:pPr>
            <w:r w:rsidRPr="00C01D4F">
              <w:rPr>
                <w:rFonts w:eastAsia="Times New Roman"/>
                <w:sz w:val="20"/>
                <w:szCs w:val="20"/>
              </w:rPr>
              <w:t>MoGCDSW</w:t>
            </w:r>
          </w:p>
          <w:p w14:paraId="71947B5C" w14:textId="77777777" w:rsidR="00911BF2" w:rsidRPr="00C01D4F" w:rsidRDefault="00911BF2" w:rsidP="00911BF2">
            <w:pPr>
              <w:rPr>
                <w:rFonts w:eastAsia="Times New Roman"/>
              </w:rPr>
            </w:pPr>
            <w:r w:rsidRPr="00C01D4F">
              <w:rPr>
                <w:rFonts w:eastAsia="Times New Roman"/>
                <w:sz w:val="20"/>
                <w:szCs w:val="20"/>
              </w:rPr>
              <w:t>MoTPW</w:t>
            </w:r>
          </w:p>
          <w:p w14:paraId="684D6EA9" w14:textId="77777777" w:rsidR="00911BF2" w:rsidRPr="00C01D4F" w:rsidRDefault="00911BF2" w:rsidP="00911BF2">
            <w:pPr>
              <w:rPr>
                <w:rFonts w:eastAsia="Times New Roman"/>
              </w:rPr>
            </w:pPr>
            <w:r w:rsidRPr="00C01D4F">
              <w:rPr>
                <w:rFonts w:eastAsia="Times New Roman"/>
                <w:sz w:val="20"/>
                <w:szCs w:val="20"/>
              </w:rPr>
              <w:t>DPs</w:t>
            </w:r>
          </w:p>
          <w:p w14:paraId="7D9B2C12" w14:textId="77777777" w:rsidR="00911BF2" w:rsidRPr="00C01D4F" w:rsidRDefault="00911BF2" w:rsidP="00911BF2">
            <w:pPr>
              <w:rPr>
                <w:rFonts w:eastAsia="Times New Roman"/>
              </w:rPr>
            </w:pPr>
            <w:r w:rsidRPr="00C01D4F">
              <w:rPr>
                <w:rFonts w:eastAsia="Times New Roman"/>
                <w:sz w:val="20"/>
                <w:szCs w:val="20"/>
              </w:rPr>
              <w:t>TTCs</w:t>
            </w:r>
          </w:p>
          <w:p w14:paraId="44F6B735" w14:textId="77777777" w:rsidR="00911BF2" w:rsidRPr="00C01D4F" w:rsidRDefault="00911BF2" w:rsidP="00911BF2">
            <w:pPr>
              <w:rPr>
                <w:rFonts w:eastAsia="Times New Roman"/>
              </w:rPr>
            </w:pPr>
            <w:r w:rsidRPr="00C01D4F">
              <w:rPr>
                <w:rFonts w:eastAsia="Times New Roman"/>
                <w:sz w:val="20"/>
                <w:szCs w:val="20"/>
              </w:rPr>
              <w:t>Academic Institutions</w:t>
            </w:r>
          </w:p>
          <w:p w14:paraId="47DF5215" w14:textId="77777777" w:rsidR="00911BF2" w:rsidRPr="00C01D4F" w:rsidRDefault="00911BF2" w:rsidP="00911BF2">
            <w:pPr>
              <w:rPr>
                <w:rFonts w:eastAsia="Times New Roman"/>
              </w:rPr>
            </w:pPr>
            <w:r w:rsidRPr="00C01D4F">
              <w:rPr>
                <w:rFonts w:eastAsia="Times New Roman"/>
                <w:sz w:val="20"/>
                <w:szCs w:val="20"/>
              </w:rPr>
              <w:t>FEDOMA</w:t>
            </w:r>
          </w:p>
          <w:p w14:paraId="5D5CC3B2" w14:textId="77777777" w:rsidR="00911BF2" w:rsidRPr="00C01D4F" w:rsidRDefault="00911BF2" w:rsidP="00911BF2">
            <w:pPr>
              <w:rPr>
                <w:rFonts w:eastAsia="Times New Roman"/>
              </w:rPr>
            </w:pPr>
          </w:p>
        </w:tc>
      </w:tr>
      <w:tr w:rsidR="00C01D4F" w:rsidRPr="00C01D4F" w14:paraId="45557DB0"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1C67A8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6CB54" w14:textId="7473D4FC" w:rsidR="00911BF2" w:rsidRPr="00C01D4F" w:rsidRDefault="00911BF2" w:rsidP="00911BF2">
            <w:pPr>
              <w:jc w:val="both"/>
              <w:rPr>
                <w:rFonts w:eastAsia="Times New Roman"/>
              </w:rPr>
            </w:pPr>
            <w:r w:rsidRPr="00C01D4F">
              <w:rPr>
                <w:rFonts w:eastAsia="Times New Roman"/>
                <w:sz w:val="20"/>
                <w:szCs w:val="20"/>
              </w:rPr>
              <w:t xml:space="preserve">Improving, expanding and </w:t>
            </w:r>
            <w:r w:rsidR="007B3A02" w:rsidRPr="00C01D4F">
              <w:rPr>
                <w:rFonts w:eastAsia="Times New Roman"/>
                <w:sz w:val="20"/>
                <w:szCs w:val="20"/>
              </w:rPr>
              <w:t>maximizing</w:t>
            </w:r>
            <w:r w:rsidRPr="00C01D4F">
              <w:rPr>
                <w:rFonts w:eastAsia="Times New Roman"/>
                <w:sz w:val="20"/>
                <w:szCs w:val="20"/>
              </w:rPr>
              <w:t xml:space="preserve"> the use of permanent infrastructure such as classrooms, school facilities and teachers’ houses.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34A41" w14:textId="77777777" w:rsidR="00911BF2" w:rsidRPr="00C01D4F" w:rsidRDefault="00911BF2" w:rsidP="00B54B2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and rehabilitate classrooms, school facilities and teachers houses</w:t>
            </w:r>
          </w:p>
          <w:p w14:paraId="1104794E" w14:textId="77777777" w:rsidR="00911BF2" w:rsidRPr="00C01D4F" w:rsidRDefault="00911BF2" w:rsidP="00B54B2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double shifting and overlapping classrooms systems</w:t>
            </w:r>
          </w:p>
          <w:p w14:paraId="73AE6911" w14:textId="77777777" w:rsidR="00911BF2" w:rsidRPr="00C01D4F" w:rsidRDefault="00911BF2" w:rsidP="00B54B2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community participation in infrastructure development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1B92D" w14:textId="77777777" w:rsidR="00911BF2" w:rsidRPr="00C01D4F" w:rsidRDefault="00911BF2" w:rsidP="00911BF2">
            <w:pPr>
              <w:rPr>
                <w:rFonts w:eastAsia="Times New Roman"/>
              </w:rPr>
            </w:pPr>
            <w:r w:rsidRPr="00C01D4F">
              <w:rPr>
                <w:rFonts w:eastAsia="Times New Roman"/>
                <w:sz w:val="20"/>
                <w:szCs w:val="20"/>
              </w:rPr>
              <w:t>MoEST</w:t>
            </w:r>
          </w:p>
          <w:p w14:paraId="2E299A89" w14:textId="77777777" w:rsidR="00911BF2" w:rsidRPr="00C01D4F" w:rsidRDefault="00911BF2" w:rsidP="00911BF2">
            <w:pPr>
              <w:rPr>
                <w:rFonts w:eastAsia="Times New Roman"/>
              </w:rPr>
            </w:pPr>
            <w:r w:rsidRPr="00C01D4F">
              <w:rPr>
                <w:rFonts w:eastAsia="Times New Roman"/>
                <w:sz w:val="20"/>
                <w:szCs w:val="20"/>
              </w:rPr>
              <w:t>MoFEPD</w:t>
            </w:r>
          </w:p>
          <w:p w14:paraId="0D1A5389" w14:textId="77777777" w:rsidR="00911BF2" w:rsidRPr="00C01D4F" w:rsidRDefault="00911BF2" w:rsidP="00911BF2">
            <w:pPr>
              <w:rPr>
                <w:rFonts w:eastAsia="Times New Roman"/>
              </w:rPr>
            </w:pPr>
            <w:r w:rsidRPr="00C01D4F">
              <w:rPr>
                <w:rFonts w:eastAsia="Times New Roman"/>
                <w:sz w:val="20"/>
                <w:szCs w:val="20"/>
              </w:rPr>
              <w:t>MoTPW</w:t>
            </w:r>
          </w:p>
          <w:p w14:paraId="46037979" w14:textId="77777777" w:rsidR="00911BF2" w:rsidRPr="00C01D4F" w:rsidRDefault="00911BF2" w:rsidP="00911BF2">
            <w:pPr>
              <w:rPr>
                <w:rFonts w:eastAsia="Times New Roman"/>
              </w:rPr>
            </w:pPr>
            <w:r w:rsidRPr="00C01D4F">
              <w:rPr>
                <w:rFonts w:eastAsia="Times New Roman"/>
                <w:sz w:val="20"/>
                <w:szCs w:val="20"/>
              </w:rPr>
              <w:t>MoLGRD</w:t>
            </w:r>
          </w:p>
          <w:p w14:paraId="0E57F479" w14:textId="77777777" w:rsidR="00911BF2" w:rsidRPr="00C01D4F" w:rsidRDefault="00911BF2" w:rsidP="00911BF2">
            <w:pPr>
              <w:rPr>
                <w:rFonts w:eastAsia="Times New Roman"/>
              </w:rPr>
            </w:pPr>
            <w:r w:rsidRPr="00C01D4F">
              <w:rPr>
                <w:rFonts w:eastAsia="Times New Roman"/>
                <w:sz w:val="20"/>
                <w:szCs w:val="20"/>
              </w:rPr>
              <w:t>DPs</w:t>
            </w:r>
          </w:p>
          <w:p w14:paraId="5F4A6D71"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2993E04"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BC3A98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B3254" w14:textId="77777777" w:rsidR="00911BF2" w:rsidRPr="00C01D4F" w:rsidRDefault="00911BF2" w:rsidP="00911BF2">
            <w:pPr>
              <w:jc w:val="both"/>
              <w:rPr>
                <w:rFonts w:eastAsia="Times New Roman"/>
              </w:rPr>
            </w:pPr>
            <w:r w:rsidRPr="00C01D4F">
              <w:rPr>
                <w:rFonts w:eastAsia="Times New Roman"/>
                <w:sz w:val="20"/>
                <w:szCs w:val="20"/>
              </w:rPr>
              <w:t xml:space="preserve">Strengthening complementary basic educational modalities for learners including Interactive </w:t>
            </w:r>
            <w:r w:rsidRPr="00C01D4F">
              <w:rPr>
                <w:rFonts w:eastAsia="Times New Roman"/>
                <w:sz w:val="20"/>
                <w:szCs w:val="20"/>
              </w:rPr>
              <w:lastRenderedPageBreak/>
              <w:t>Radio Instructions (IRI) and Open and Distance Learning.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68048" w14:textId="77777777" w:rsidR="00911BF2" w:rsidRPr="00C01D4F" w:rsidRDefault="00911BF2" w:rsidP="00B54B2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Train teachers in complementary basic education</w:t>
            </w:r>
          </w:p>
          <w:p w14:paraId="3F0413BC" w14:textId="77777777" w:rsidR="00911BF2" w:rsidRPr="00C01D4F" w:rsidRDefault="00911BF2" w:rsidP="00B54B2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incentives for private education institutions.</w:t>
            </w:r>
          </w:p>
          <w:p w14:paraId="1A75FB60" w14:textId="77777777" w:rsidR="00911BF2" w:rsidRPr="00C01D4F" w:rsidRDefault="00911BF2" w:rsidP="00B54B2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private sector participation in teacher training</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950D1" w14:textId="77777777" w:rsidR="00911BF2" w:rsidRPr="00C01D4F" w:rsidRDefault="00911BF2" w:rsidP="00911BF2">
            <w:pPr>
              <w:rPr>
                <w:rFonts w:eastAsia="Times New Roman"/>
              </w:rPr>
            </w:pPr>
            <w:r w:rsidRPr="00C01D4F">
              <w:rPr>
                <w:rFonts w:eastAsia="Times New Roman"/>
                <w:sz w:val="20"/>
                <w:szCs w:val="20"/>
              </w:rPr>
              <w:t>MoEST</w:t>
            </w:r>
          </w:p>
          <w:p w14:paraId="20DE2B95" w14:textId="77777777" w:rsidR="00911BF2" w:rsidRPr="00C01D4F" w:rsidRDefault="00911BF2" w:rsidP="00911BF2">
            <w:pPr>
              <w:rPr>
                <w:rFonts w:eastAsia="Times New Roman"/>
              </w:rPr>
            </w:pPr>
            <w:r w:rsidRPr="00C01D4F">
              <w:rPr>
                <w:rFonts w:eastAsia="Times New Roman"/>
                <w:sz w:val="20"/>
                <w:szCs w:val="20"/>
              </w:rPr>
              <w:t>MoFEPD</w:t>
            </w:r>
          </w:p>
          <w:p w14:paraId="063ABBD0" w14:textId="77777777" w:rsidR="00911BF2" w:rsidRPr="00C01D4F" w:rsidRDefault="00911BF2" w:rsidP="00911BF2">
            <w:pPr>
              <w:rPr>
                <w:rFonts w:eastAsia="Times New Roman"/>
              </w:rPr>
            </w:pPr>
            <w:r w:rsidRPr="00C01D4F">
              <w:rPr>
                <w:rFonts w:eastAsia="Times New Roman"/>
                <w:sz w:val="20"/>
                <w:szCs w:val="20"/>
              </w:rPr>
              <w:t>DPs</w:t>
            </w:r>
          </w:p>
          <w:p w14:paraId="1643D562" w14:textId="77777777" w:rsidR="00911BF2" w:rsidRPr="00C01D4F" w:rsidRDefault="00911BF2" w:rsidP="00911BF2">
            <w:pPr>
              <w:rPr>
                <w:rFonts w:eastAsia="Times New Roman"/>
              </w:rPr>
            </w:pPr>
            <w:r w:rsidRPr="00C01D4F">
              <w:rPr>
                <w:rFonts w:eastAsia="Times New Roman"/>
                <w:sz w:val="20"/>
                <w:szCs w:val="20"/>
              </w:rPr>
              <w:t>MCCCI</w:t>
            </w:r>
          </w:p>
          <w:p w14:paraId="435DDAA1" w14:textId="77777777" w:rsidR="00911BF2" w:rsidRPr="00C01D4F" w:rsidRDefault="00911BF2" w:rsidP="00911BF2">
            <w:pPr>
              <w:rPr>
                <w:rFonts w:eastAsia="Times New Roman"/>
              </w:rPr>
            </w:pPr>
            <w:r w:rsidRPr="00C01D4F">
              <w:rPr>
                <w:rFonts w:eastAsia="Times New Roman"/>
                <w:sz w:val="20"/>
                <w:szCs w:val="20"/>
              </w:rPr>
              <w:lastRenderedPageBreak/>
              <w:t>Private Schools Association of Malawi (PSAM)</w:t>
            </w:r>
          </w:p>
        </w:tc>
      </w:tr>
      <w:tr w:rsidR="00C01D4F" w:rsidRPr="00C01D4F" w14:paraId="3C4972C8"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BECC5A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7FD06" w14:textId="77777777" w:rsidR="00911BF2" w:rsidRPr="00C01D4F" w:rsidRDefault="00911BF2" w:rsidP="00911BF2">
            <w:pPr>
              <w:jc w:val="both"/>
              <w:rPr>
                <w:rFonts w:eastAsia="Times New Roman"/>
              </w:rPr>
            </w:pPr>
            <w:r w:rsidRPr="00C01D4F">
              <w:rPr>
                <w:rFonts w:eastAsia="Times New Roman"/>
                <w:sz w:val="20"/>
                <w:szCs w:val="20"/>
              </w:rPr>
              <w:t>Building and upgrading education facilities that are child, disability and gender sensitive and provide safe and effective learning environment.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2C01A" w14:textId="77777777" w:rsidR="00911BF2" w:rsidRPr="00C01D4F" w:rsidRDefault="00911BF2" w:rsidP="00B54B2F">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disability friendly facilities</w:t>
            </w:r>
          </w:p>
          <w:p w14:paraId="14704EA9" w14:textId="77777777" w:rsidR="00911BF2" w:rsidRPr="00C01D4F" w:rsidRDefault="00911BF2" w:rsidP="00B54B2F">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gender friendly sanitation facilities</w:t>
            </w:r>
          </w:p>
          <w:p w14:paraId="33865920" w14:textId="77777777" w:rsidR="00911BF2" w:rsidRPr="00C01D4F" w:rsidRDefault="00911BF2" w:rsidP="00B54B2F">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equipment to facilitate mobility of persons with disability</w:t>
            </w:r>
          </w:p>
          <w:p w14:paraId="4415EF26" w14:textId="77777777" w:rsidR="00911BF2" w:rsidRPr="00C01D4F" w:rsidRDefault="00911BF2" w:rsidP="00B54B2F">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sanitary accessories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46C6F" w14:textId="77777777" w:rsidR="00911BF2" w:rsidRPr="00C01D4F" w:rsidRDefault="00911BF2" w:rsidP="00911BF2">
            <w:pPr>
              <w:rPr>
                <w:rFonts w:eastAsia="Times New Roman"/>
              </w:rPr>
            </w:pPr>
            <w:r w:rsidRPr="00C01D4F">
              <w:rPr>
                <w:rFonts w:eastAsia="Times New Roman"/>
                <w:sz w:val="20"/>
                <w:szCs w:val="20"/>
              </w:rPr>
              <w:t>MoEST</w:t>
            </w:r>
          </w:p>
          <w:p w14:paraId="2B4099D2" w14:textId="77777777" w:rsidR="00911BF2" w:rsidRPr="00C01D4F" w:rsidRDefault="00911BF2" w:rsidP="00911BF2">
            <w:pPr>
              <w:rPr>
                <w:rFonts w:eastAsia="Times New Roman"/>
              </w:rPr>
            </w:pPr>
            <w:r w:rsidRPr="00C01D4F">
              <w:rPr>
                <w:rFonts w:eastAsia="Times New Roman"/>
                <w:sz w:val="20"/>
                <w:szCs w:val="20"/>
              </w:rPr>
              <w:t>MoFEPD</w:t>
            </w:r>
          </w:p>
          <w:p w14:paraId="6859C94E" w14:textId="77777777" w:rsidR="00911BF2" w:rsidRPr="00C01D4F" w:rsidRDefault="00911BF2" w:rsidP="00911BF2">
            <w:pPr>
              <w:rPr>
                <w:rFonts w:eastAsia="Times New Roman"/>
              </w:rPr>
            </w:pPr>
            <w:r w:rsidRPr="00C01D4F">
              <w:rPr>
                <w:rFonts w:eastAsia="Times New Roman"/>
                <w:sz w:val="20"/>
                <w:szCs w:val="20"/>
              </w:rPr>
              <w:t>MoGCDSW</w:t>
            </w:r>
          </w:p>
          <w:p w14:paraId="578CA221" w14:textId="77777777" w:rsidR="00911BF2" w:rsidRPr="00C01D4F" w:rsidRDefault="00911BF2" w:rsidP="00911BF2">
            <w:pPr>
              <w:rPr>
                <w:rFonts w:eastAsia="Times New Roman"/>
              </w:rPr>
            </w:pPr>
            <w:r w:rsidRPr="00C01D4F">
              <w:rPr>
                <w:rFonts w:eastAsia="Times New Roman"/>
                <w:sz w:val="20"/>
                <w:szCs w:val="20"/>
              </w:rPr>
              <w:t>MoTPW</w:t>
            </w:r>
          </w:p>
          <w:p w14:paraId="4934C24D" w14:textId="77777777" w:rsidR="00911BF2" w:rsidRPr="00C01D4F" w:rsidRDefault="00911BF2" w:rsidP="00911BF2">
            <w:pPr>
              <w:rPr>
                <w:rFonts w:eastAsia="Times New Roman"/>
              </w:rPr>
            </w:pPr>
            <w:r w:rsidRPr="00C01D4F">
              <w:rPr>
                <w:rFonts w:eastAsia="Times New Roman"/>
                <w:sz w:val="20"/>
                <w:szCs w:val="20"/>
              </w:rPr>
              <w:t>DPs</w:t>
            </w:r>
          </w:p>
          <w:p w14:paraId="080ED68C" w14:textId="77777777" w:rsidR="00911BF2" w:rsidRPr="00C01D4F" w:rsidRDefault="00911BF2" w:rsidP="00911BF2">
            <w:pPr>
              <w:rPr>
                <w:rFonts w:eastAsia="Times New Roman"/>
              </w:rPr>
            </w:pPr>
            <w:r w:rsidRPr="00C01D4F">
              <w:rPr>
                <w:rFonts w:eastAsia="Times New Roman"/>
                <w:sz w:val="20"/>
                <w:szCs w:val="20"/>
              </w:rPr>
              <w:t>FEDOMA</w:t>
            </w:r>
          </w:p>
        </w:tc>
      </w:tr>
      <w:tr w:rsidR="00C01D4F" w:rsidRPr="00C01D4F" w14:paraId="4DA698AC" w14:textId="77777777" w:rsidTr="004543D1">
        <w:trPr>
          <w:trHeight w:val="66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8C525C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7ACFE" w14:textId="77777777" w:rsidR="00911BF2" w:rsidRPr="00C01D4F" w:rsidRDefault="00911BF2" w:rsidP="00911BF2">
            <w:pPr>
              <w:rPr>
                <w:rFonts w:eastAsia="Times New Roman"/>
              </w:rPr>
            </w:pPr>
            <w:r w:rsidRPr="00C01D4F">
              <w:rPr>
                <w:rFonts w:eastAsia="Times New Roman"/>
                <w:sz w:val="20"/>
                <w:szCs w:val="20"/>
              </w:rPr>
              <w:t>Introduce comprehensive programmes at the formal and non-formal levels including adult education</w:t>
            </w:r>
          </w:p>
          <w:p w14:paraId="4EC47AB8"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4B4CA" w14:textId="77777777" w:rsidR="00911BF2" w:rsidRPr="00C01D4F" w:rsidRDefault="00911BF2" w:rsidP="00B54B2F">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Lengthen the school day to 4 hours</w:t>
            </w:r>
          </w:p>
          <w:p w14:paraId="63B8A251" w14:textId="77777777" w:rsidR="00911BF2" w:rsidRPr="00C01D4F" w:rsidRDefault="00911BF2" w:rsidP="00B54B2F">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the number of Complementary Basic Education (CBE) centres</w:t>
            </w:r>
          </w:p>
          <w:p w14:paraId="3D37DDB6" w14:textId="77777777" w:rsidR="00911BF2" w:rsidRPr="00C01D4F" w:rsidRDefault="00911BF2" w:rsidP="00B54B2F">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Early Grade Reading Assessment (EGRA) programme</w:t>
            </w:r>
          </w:p>
          <w:p w14:paraId="23415241" w14:textId="77777777" w:rsidR="00911BF2" w:rsidRPr="00C01D4F" w:rsidRDefault="00911BF2" w:rsidP="00B54B2F">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Basic Skills Test at Standard 4</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0815D" w14:textId="0CDD39F3"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MoLGRD</w:t>
            </w:r>
          </w:p>
          <w:p w14:paraId="370FC2F3" w14:textId="77777777" w:rsidR="00911BF2" w:rsidRPr="00C01D4F" w:rsidRDefault="00911BF2" w:rsidP="00911BF2">
            <w:pPr>
              <w:rPr>
                <w:rFonts w:eastAsia="Times New Roman"/>
              </w:rPr>
            </w:pPr>
            <w:r w:rsidRPr="00C01D4F">
              <w:rPr>
                <w:rFonts w:eastAsia="Times New Roman"/>
                <w:sz w:val="20"/>
                <w:szCs w:val="20"/>
              </w:rPr>
              <w:t>MoGCDSW</w:t>
            </w:r>
          </w:p>
          <w:p w14:paraId="72B6A8E9" w14:textId="77777777" w:rsidR="00911BF2" w:rsidRPr="00C01D4F" w:rsidRDefault="00911BF2" w:rsidP="00911BF2">
            <w:pPr>
              <w:rPr>
                <w:rFonts w:eastAsia="Times New Roman"/>
              </w:rPr>
            </w:pPr>
            <w:r w:rsidRPr="00C01D4F">
              <w:rPr>
                <w:rFonts w:eastAsia="Times New Roman"/>
                <w:sz w:val="20"/>
                <w:szCs w:val="20"/>
              </w:rPr>
              <w:t>MoFEPD</w:t>
            </w:r>
          </w:p>
          <w:p w14:paraId="647ADB2B" w14:textId="77777777" w:rsidR="00911BF2" w:rsidRPr="00C01D4F" w:rsidRDefault="00911BF2" w:rsidP="00911BF2">
            <w:pPr>
              <w:rPr>
                <w:rFonts w:eastAsia="Times New Roman"/>
              </w:rPr>
            </w:pPr>
            <w:r w:rsidRPr="00C01D4F">
              <w:rPr>
                <w:rFonts w:eastAsia="Times New Roman"/>
                <w:sz w:val="20"/>
                <w:szCs w:val="20"/>
              </w:rPr>
              <w:t>NGOs</w:t>
            </w:r>
          </w:p>
          <w:p w14:paraId="5836E972"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57153941" w14:textId="77777777" w:rsidTr="004543D1">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EBA9" w14:textId="77777777" w:rsidR="00911BF2" w:rsidRPr="00C01D4F" w:rsidRDefault="00911BF2" w:rsidP="00911BF2">
            <w:pPr>
              <w:rPr>
                <w:rFonts w:eastAsia="Times New Roman"/>
              </w:rPr>
            </w:pPr>
            <w:r w:rsidRPr="00C01D4F">
              <w:rPr>
                <w:rFonts w:eastAsia="Times New Roman"/>
                <w:b/>
                <w:bCs/>
                <w:sz w:val="20"/>
                <w:szCs w:val="20"/>
              </w:rPr>
              <w:t>Improved governance and management of basic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C5876" w14:textId="24861C8D" w:rsidR="00911BF2" w:rsidRPr="00C01D4F" w:rsidRDefault="007B3A02" w:rsidP="00911BF2">
            <w:pPr>
              <w:rPr>
                <w:rFonts w:eastAsia="Times New Roman"/>
              </w:rPr>
            </w:pPr>
            <w:r w:rsidRPr="00C01D4F">
              <w:rPr>
                <w:rFonts w:eastAsia="Times New Roman"/>
                <w:sz w:val="20"/>
                <w:szCs w:val="20"/>
              </w:rPr>
              <w:t>Mobilizing</w:t>
            </w:r>
            <w:r w:rsidR="00911BF2" w:rsidRPr="00C01D4F">
              <w:rPr>
                <w:rFonts w:eastAsia="Times New Roman"/>
                <w:sz w:val="20"/>
                <w:szCs w:val="20"/>
              </w:rPr>
              <w:t xml:space="preserve"> communities to participate in school development and management activities.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64D4" w14:textId="1131F592" w:rsidR="00911BF2" w:rsidRPr="00C01D4F" w:rsidRDefault="00911BF2" w:rsidP="00B54B2F">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w:t>
            </w:r>
            <w:r w:rsidR="007B3A02" w:rsidRPr="00C01D4F">
              <w:rPr>
                <w:rFonts w:eastAsia="Times New Roman"/>
                <w:sz w:val="20"/>
                <w:szCs w:val="20"/>
              </w:rPr>
              <w:t>sensitization</w:t>
            </w:r>
            <w:r w:rsidRPr="00C01D4F">
              <w:rPr>
                <w:rFonts w:eastAsia="Times New Roman"/>
                <w:sz w:val="20"/>
                <w:szCs w:val="20"/>
              </w:rPr>
              <w:t xml:space="preserve"> campaigns</w:t>
            </w:r>
          </w:p>
          <w:p w14:paraId="52AB2189" w14:textId="77777777" w:rsidR="00911BF2" w:rsidRPr="00C01D4F" w:rsidRDefault="00911BF2" w:rsidP="00B54B2F">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development of Parent Teachers Associations (PTAs)</w:t>
            </w:r>
          </w:p>
          <w:p w14:paraId="0A325CD0" w14:textId="77777777" w:rsidR="00911BF2" w:rsidRPr="00C01D4F" w:rsidRDefault="00911BF2" w:rsidP="00B54B2F">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PTAs in community based monitoring and evaluation</w:t>
            </w:r>
          </w:p>
          <w:p w14:paraId="491F5B73" w14:textId="77777777" w:rsidR="00911BF2" w:rsidRPr="00C01D4F" w:rsidRDefault="00911BF2" w:rsidP="00B54B2F">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home-grown school feeding model in all public primary schools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F6FC7" w14:textId="3B55196E"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MoFEPD</w:t>
            </w:r>
          </w:p>
          <w:p w14:paraId="59F01F33" w14:textId="77777777" w:rsidR="00911BF2" w:rsidRPr="00C01D4F" w:rsidRDefault="00911BF2" w:rsidP="00911BF2">
            <w:pPr>
              <w:rPr>
                <w:rFonts w:eastAsia="Times New Roman"/>
              </w:rPr>
            </w:pPr>
            <w:r w:rsidRPr="00C01D4F">
              <w:rPr>
                <w:rFonts w:eastAsia="Times New Roman"/>
                <w:sz w:val="20"/>
                <w:szCs w:val="20"/>
              </w:rPr>
              <w:t>MoGCDSW</w:t>
            </w:r>
          </w:p>
          <w:p w14:paraId="6BE9D5AB" w14:textId="77777777" w:rsidR="00911BF2" w:rsidRPr="00C01D4F" w:rsidRDefault="00911BF2" w:rsidP="00911BF2">
            <w:pPr>
              <w:rPr>
                <w:rFonts w:eastAsia="Times New Roman"/>
              </w:rPr>
            </w:pPr>
            <w:r w:rsidRPr="00C01D4F">
              <w:rPr>
                <w:rFonts w:eastAsia="Times New Roman"/>
                <w:sz w:val="20"/>
                <w:szCs w:val="20"/>
              </w:rPr>
              <w:t>MoLGRD</w:t>
            </w:r>
          </w:p>
          <w:p w14:paraId="04B701C7" w14:textId="77777777" w:rsidR="00911BF2" w:rsidRPr="00C01D4F" w:rsidRDefault="00911BF2" w:rsidP="00911BF2">
            <w:pPr>
              <w:rPr>
                <w:rFonts w:eastAsia="Times New Roman"/>
              </w:rPr>
            </w:pPr>
            <w:r w:rsidRPr="00C01D4F">
              <w:rPr>
                <w:rFonts w:eastAsia="Times New Roman"/>
                <w:sz w:val="20"/>
                <w:szCs w:val="20"/>
              </w:rPr>
              <w:t>MoCECCD</w:t>
            </w:r>
          </w:p>
          <w:p w14:paraId="7BCBDE1F"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250CBE42"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442655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624E0" w14:textId="77777777" w:rsidR="00911BF2" w:rsidRPr="00C01D4F" w:rsidRDefault="00911BF2" w:rsidP="00911BF2">
            <w:pPr>
              <w:jc w:val="both"/>
              <w:rPr>
                <w:rFonts w:eastAsia="Times New Roman"/>
              </w:rPr>
            </w:pPr>
            <w:r w:rsidRPr="00C01D4F">
              <w:rPr>
                <w:rFonts w:eastAsia="Times New Roman"/>
                <w:sz w:val="20"/>
                <w:szCs w:val="20"/>
              </w:rPr>
              <w:t>Monitoring performance and strengthening internal efficiency of basic education system.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18BA7" w14:textId="77777777" w:rsidR="00911BF2" w:rsidRPr="00C01D4F" w:rsidRDefault="00911BF2" w:rsidP="00B54B2F">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Institutionalize a performance-based promotion framework</w:t>
            </w:r>
          </w:p>
          <w:p w14:paraId="51C75D2F" w14:textId="77777777" w:rsidR="00911BF2" w:rsidRPr="00C01D4F" w:rsidRDefault="00911BF2" w:rsidP="00B54B2F">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Conduct routine monitoring exercises</w:t>
            </w:r>
          </w:p>
          <w:p w14:paraId="684EB3E8" w14:textId="77777777" w:rsidR="00911BF2" w:rsidRPr="00C01D4F" w:rsidRDefault="00911BF2" w:rsidP="00B54B2F">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Maintain a functional database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8B156" w14:textId="77777777" w:rsidR="00911BF2" w:rsidRPr="00C01D4F" w:rsidRDefault="00911BF2" w:rsidP="00911BF2">
            <w:pPr>
              <w:rPr>
                <w:rFonts w:eastAsia="Times New Roman"/>
              </w:rPr>
            </w:pPr>
            <w:r w:rsidRPr="00C01D4F">
              <w:rPr>
                <w:rFonts w:eastAsia="Times New Roman"/>
                <w:sz w:val="20"/>
                <w:szCs w:val="20"/>
              </w:rPr>
              <w:t>MoEST</w:t>
            </w:r>
          </w:p>
          <w:p w14:paraId="1B97F2DB" w14:textId="77777777" w:rsidR="00911BF2" w:rsidRPr="00C01D4F" w:rsidRDefault="00911BF2" w:rsidP="00911BF2">
            <w:pPr>
              <w:rPr>
                <w:rFonts w:eastAsia="Times New Roman"/>
              </w:rPr>
            </w:pPr>
            <w:r w:rsidRPr="00C01D4F">
              <w:rPr>
                <w:rFonts w:eastAsia="Times New Roman"/>
                <w:sz w:val="20"/>
                <w:szCs w:val="20"/>
              </w:rPr>
              <w:t>MoFEPD</w:t>
            </w:r>
          </w:p>
          <w:p w14:paraId="2F4C8165" w14:textId="77777777" w:rsidR="00911BF2" w:rsidRPr="00C01D4F" w:rsidRDefault="00911BF2" w:rsidP="00911BF2">
            <w:pPr>
              <w:rPr>
                <w:rFonts w:eastAsia="Times New Roman"/>
              </w:rPr>
            </w:pPr>
            <w:r w:rsidRPr="00C01D4F">
              <w:rPr>
                <w:rFonts w:eastAsia="Times New Roman"/>
                <w:sz w:val="20"/>
                <w:szCs w:val="20"/>
              </w:rPr>
              <w:t>DHRMD</w:t>
            </w:r>
          </w:p>
        </w:tc>
      </w:tr>
      <w:tr w:rsidR="00C01D4F" w:rsidRPr="00C01D4F" w14:paraId="36CA5AB6"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4EBB72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E3075" w14:textId="482CBED2" w:rsidR="00911BF2" w:rsidRPr="00C01D4F" w:rsidRDefault="00911BF2" w:rsidP="00911BF2">
            <w:pPr>
              <w:jc w:val="both"/>
              <w:rPr>
                <w:rFonts w:eastAsia="Times New Roman"/>
              </w:rPr>
            </w:pPr>
            <w:r w:rsidRPr="00C01D4F">
              <w:rPr>
                <w:rFonts w:eastAsia="Times New Roman"/>
                <w:sz w:val="20"/>
                <w:szCs w:val="20"/>
              </w:rPr>
              <w:t xml:space="preserve">Ensuring full </w:t>
            </w:r>
            <w:r w:rsidR="007B3A02" w:rsidRPr="00C01D4F">
              <w:rPr>
                <w:rFonts w:eastAsia="Times New Roman"/>
                <w:sz w:val="20"/>
                <w:szCs w:val="20"/>
              </w:rPr>
              <w:t>decentralization</w:t>
            </w:r>
            <w:r w:rsidRPr="00C01D4F">
              <w:rPr>
                <w:rFonts w:eastAsia="Times New Roman"/>
                <w:sz w:val="20"/>
                <w:szCs w:val="20"/>
              </w:rPr>
              <w:t xml:space="preserve"> of education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5B187" w14:textId="77777777" w:rsidR="00911BF2" w:rsidRPr="00C01D4F" w:rsidRDefault="00911BF2" w:rsidP="00B54B2F">
            <w:pPr>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Decentralize primary school teachers' payroll (Personal Emoluments-PE-budget)</w:t>
            </w:r>
          </w:p>
          <w:p w14:paraId="53A84449" w14:textId="77777777" w:rsidR="00911BF2" w:rsidRPr="00C01D4F" w:rsidRDefault="00911BF2" w:rsidP="00B54B2F">
            <w:pPr>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Implement school based procurement of Teaching and Learning Materials (TLMs)</w:t>
            </w:r>
          </w:p>
          <w:p w14:paraId="79507FDB" w14:textId="77777777" w:rsidR="00911BF2" w:rsidRPr="00C01D4F" w:rsidRDefault="00911BF2" w:rsidP="00B54B2F">
            <w:pPr>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Implement community based construction of school facilities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5DE82" w14:textId="77777777" w:rsidR="00911BF2" w:rsidRPr="00C01D4F" w:rsidRDefault="00911BF2" w:rsidP="00911BF2">
            <w:pPr>
              <w:rPr>
                <w:rFonts w:eastAsia="Times New Roman"/>
              </w:rPr>
            </w:pPr>
            <w:r w:rsidRPr="00C01D4F">
              <w:rPr>
                <w:rFonts w:eastAsia="Times New Roman"/>
                <w:sz w:val="20"/>
                <w:szCs w:val="20"/>
              </w:rPr>
              <w:t>MoEST</w:t>
            </w:r>
          </w:p>
          <w:p w14:paraId="3375F513" w14:textId="77777777" w:rsidR="00911BF2" w:rsidRPr="00C01D4F" w:rsidRDefault="00911BF2" w:rsidP="00911BF2">
            <w:pPr>
              <w:rPr>
                <w:rFonts w:eastAsia="Times New Roman"/>
              </w:rPr>
            </w:pPr>
            <w:r w:rsidRPr="00C01D4F">
              <w:rPr>
                <w:rFonts w:eastAsia="Times New Roman"/>
                <w:sz w:val="20"/>
                <w:szCs w:val="20"/>
              </w:rPr>
              <w:t>MoFEPD</w:t>
            </w:r>
          </w:p>
          <w:p w14:paraId="4F479731" w14:textId="77777777" w:rsidR="00911BF2" w:rsidRPr="00C01D4F" w:rsidRDefault="00911BF2" w:rsidP="00911BF2">
            <w:pPr>
              <w:rPr>
                <w:rFonts w:eastAsia="Times New Roman"/>
              </w:rPr>
            </w:pPr>
            <w:r w:rsidRPr="00C01D4F">
              <w:rPr>
                <w:rFonts w:eastAsia="Times New Roman"/>
                <w:sz w:val="20"/>
                <w:szCs w:val="20"/>
              </w:rPr>
              <w:t>MoLGRD</w:t>
            </w:r>
          </w:p>
          <w:p w14:paraId="088022F9" w14:textId="77777777" w:rsidR="00911BF2" w:rsidRPr="00C01D4F" w:rsidRDefault="00911BF2" w:rsidP="00911BF2">
            <w:pPr>
              <w:rPr>
                <w:rFonts w:eastAsia="Times New Roman"/>
              </w:rPr>
            </w:pPr>
            <w:r w:rsidRPr="00C01D4F">
              <w:rPr>
                <w:rFonts w:eastAsia="Times New Roman"/>
                <w:sz w:val="20"/>
                <w:szCs w:val="20"/>
              </w:rPr>
              <w:t>District Councils</w:t>
            </w:r>
          </w:p>
        </w:tc>
      </w:tr>
      <w:tr w:rsidR="00C01D4F" w:rsidRPr="00C01D4F" w14:paraId="7C8EF739" w14:textId="77777777" w:rsidTr="004543D1">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C06D110" w14:textId="77777777" w:rsidR="00911BF2" w:rsidRPr="00C01D4F" w:rsidRDefault="00911BF2" w:rsidP="00911BF2">
            <w:pPr>
              <w:rPr>
                <w:rFonts w:eastAsia="Times New Roman"/>
              </w:rPr>
            </w:pPr>
            <w:r w:rsidRPr="00C01D4F">
              <w:rPr>
                <w:rFonts w:eastAsia="Times New Roman"/>
                <w:b/>
                <w:bCs/>
                <w:sz w:val="20"/>
                <w:szCs w:val="20"/>
              </w:rPr>
              <w:t>SECONDARY EDUCATION</w:t>
            </w:r>
          </w:p>
        </w:tc>
      </w:tr>
      <w:tr w:rsidR="00C01D4F" w:rsidRPr="00C01D4F" w14:paraId="7C837976"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F508D" w14:textId="77777777" w:rsidR="00911BF2" w:rsidRPr="00C01D4F" w:rsidRDefault="00911BF2" w:rsidP="00911BF2">
            <w:pPr>
              <w:rPr>
                <w:rFonts w:eastAsia="Times New Roman"/>
              </w:rPr>
            </w:pPr>
            <w:r w:rsidRPr="00C01D4F">
              <w:rPr>
                <w:rFonts w:eastAsia="Times New Roman"/>
                <w:b/>
                <w:bCs/>
                <w:sz w:val="20"/>
                <w:szCs w:val="20"/>
              </w:rPr>
              <w:t>Increased access to secondary education for both boys and girls and those with special needs.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1FB07" w14:textId="77777777" w:rsidR="00911BF2" w:rsidRPr="00C01D4F" w:rsidRDefault="00911BF2" w:rsidP="00911BF2">
            <w:pPr>
              <w:jc w:val="both"/>
              <w:rPr>
                <w:rFonts w:eastAsia="Times New Roman"/>
              </w:rPr>
            </w:pPr>
            <w:r w:rsidRPr="00C01D4F">
              <w:rPr>
                <w:rFonts w:eastAsia="Times New Roman"/>
                <w:sz w:val="20"/>
                <w:szCs w:val="20"/>
              </w:rPr>
              <w:t>Constructing and expanding secondary school physical infrastructures that are disability and gender sensitive.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8122A"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Maintain, rehabilitate and refurbish existing infrastructures to make them user friendly for students with special needs.</w:t>
            </w:r>
          </w:p>
          <w:p w14:paraId="74DD87D5"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resource centres for students with special needs</w:t>
            </w:r>
          </w:p>
          <w:p w14:paraId="71B0E785"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sanitary facilities in all secondary schools</w:t>
            </w:r>
          </w:p>
          <w:p w14:paraId="2AAEBDF2"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special needs friendly infrastructure</w:t>
            </w:r>
          </w:p>
          <w:p w14:paraId="0CB9C4A9"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Upgrade and expand CDSSs</w:t>
            </w:r>
          </w:p>
          <w:p w14:paraId="4DBA2F68"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Scale up double shifting in secondary schools</w:t>
            </w:r>
          </w:p>
          <w:p w14:paraId="7AB98278" w14:textId="77777777" w:rsidR="00911BF2" w:rsidRPr="00C01D4F" w:rsidRDefault="00911BF2" w:rsidP="00B54B2F">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new fully fledged secondary schools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F1FB1" w14:textId="77777777" w:rsidR="00911BF2" w:rsidRPr="00C01D4F" w:rsidRDefault="00911BF2" w:rsidP="00911BF2">
            <w:pPr>
              <w:rPr>
                <w:rFonts w:eastAsia="Times New Roman"/>
              </w:rPr>
            </w:pPr>
            <w:r w:rsidRPr="00C01D4F">
              <w:rPr>
                <w:rFonts w:eastAsia="Times New Roman"/>
                <w:sz w:val="20"/>
                <w:szCs w:val="20"/>
              </w:rPr>
              <w:t>MoEST</w:t>
            </w:r>
          </w:p>
          <w:p w14:paraId="59FFAAEE" w14:textId="77777777" w:rsidR="00911BF2" w:rsidRPr="00C01D4F" w:rsidRDefault="00911BF2" w:rsidP="00911BF2">
            <w:pPr>
              <w:rPr>
                <w:rFonts w:eastAsia="Times New Roman"/>
              </w:rPr>
            </w:pPr>
            <w:r w:rsidRPr="00C01D4F">
              <w:rPr>
                <w:rFonts w:eastAsia="Times New Roman"/>
                <w:sz w:val="20"/>
                <w:szCs w:val="20"/>
              </w:rPr>
              <w:t>DPs</w:t>
            </w:r>
          </w:p>
          <w:p w14:paraId="404D604D" w14:textId="77777777" w:rsidR="00911BF2" w:rsidRPr="00C01D4F" w:rsidRDefault="00911BF2" w:rsidP="00911BF2">
            <w:pPr>
              <w:rPr>
                <w:rFonts w:eastAsia="Times New Roman"/>
              </w:rPr>
            </w:pPr>
            <w:r w:rsidRPr="00C01D4F">
              <w:rPr>
                <w:rFonts w:eastAsia="Times New Roman"/>
                <w:sz w:val="20"/>
                <w:szCs w:val="20"/>
              </w:rPr>
              <w:t>MoTPW</w:t>
            </w:r>
          </w:p>
          <w:p w14:paraId="73743CC4" w14:textId="77777777" w:rsidR="00911BF2" w:rsidRPr="00C01D4F" w:rsidRDefault="00911BF2" w:rsidP="00911BF2">
            <w:pPr>
              <w:rPr>
                <w:rFonts w:eastAsia="Times New Roman"/>
              </w:rPr>
            </w:pPr>
            <w:r w:rsidRPr="00C01D4F">
              <w:rPr>
                <w:rFonts w:eastAsia="Times New Roman"/>
                <w:sz w:val="20"/>
                <w:szCs w:val="20"/>
              </w:rPr>
              <w:t>MoLGRD</w:t>
            </w:r>
          </w:p>
          <w:p w14:paraId="4D4C2064"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43778B5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AD79B9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946FA" w14:textId="77777777" w:rsidR="00911BF2" w:rsidRPr="00C01D4F" w:rsidRDefault="00911BF2" w:rsidP="00911BF2">
            <w:pPr>
              <w:jc w:val="both"/>
              <w:rPr>
                <w:rFonts w:eastAsia="Times New Roman"/>
              </w:rPr>
            </w:pPr>
            <w:r w:rsidRPr="00C01D4F">
              <w:rPr>
                <w:rFonts w:eastAsia="Times New Roman"/>
                <w:sz w:val="20"/>
                <w:szCs w:val="20"/>
              </w:rPr>
              <w:t>Providing bursaries and cash transfers to disadvantaged learners.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4AB1A" w14:textId="77777777" w:rsidR="00911BF2" w:rsidRPr="00C01D4F" w:rsidRDefault="00911BF2" w:rsidP="00B54B2F">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Conduct targeting exercise to identify disadvantaged learners</w:t>
            </w:r>
          </w:p>
          <w:p w14:paraId="0F44ECD3" w14:textId="77777777" w:rsidR="00911BF2" w:rsidRPr="00C01D4F" w:rsidRDefault="00911BF2" w:rsidP="00B54B2F">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Mobilize resources among donors and private sectors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4CC42" w14:textId="571DD04B"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DPs</w:t>
            </w:r>
            <w:r w:rsidR="006B58BD">
              <w:rPr>
                <w:rFonts w:eastAsia="Times New Roman"/>
                <w:sz w:val="20"/>
                <w:szCs w:val="20"/>
              </w:rPr>
              <w:t xml:space="preserve">, </w:t>
            </w:r>
            <w:r w:rsidRPr="00C01D4F">
              <w:rPr>
                <w:rFonts w:eastAsia="Times New Roman"/>
                <w:sz w:val="20"/>
                <w:szCs w:val="20"/>
              </w:rPr>
              <w:t>MoFEPD</w:t>
            </w:r>
          </w:p>
          <w:p w14:paraId="1618FCCE" w14:textId="22AB00B4" w:rsidR="00911BF2" w:rsidRPr="00C01D4F" w:rsidRDefault="00911BF2" w:rsidP="00911BF2">
            <w:pPr>
              <w:rPr>
                <w:rFonts w:eastAsia="Times New Roman"/>
              </w:rPr>
            </w:pPr>
            <w:r w:rsidRPr="00C01D4F">
              <w:rPr>
                <w:rFonts w:eastAsia="Times New Roman"/>
                <w:sz w:val="20"/>
                <w:szCs w:val="20"/>
              </w:rPr>
              <w:t>MoLGRD</w:t>
            </w:r>
            <w:r w:rsidR="006B58BD">
              <w:rPr>
                <w:rFonts w:eastAsia="Times New Roman"/>
                <w:sz w:val="20"/>
                <w:szCs w:val="20"/>
              </w:rPr>
              <w:t xml:space="preserve">, </w:t>
            </w:r>
            <w:r w:rsidRPr="00C01D4F">
              <w:rPr>
                <w:rFonts w:eastAsia="Times New Roman"/>
                <w:sz w:val="20"/>
                <w:szCs w:val="20"/>
              </w:rPr>
              <w:t>MoGCDSW</w:t>
            </w:r>
          </w:p>
          <w:p w14:paraId="57A72D09"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F51A7D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C28B13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452F2" w14:textId="77777777" w:rsidR="00911BF2" w:rsidRPr="00C01D4F" w:rsidRDefault="00911BF2" w:rsidP="00911BF2">
            <w:pPr>
              <w:jc w:val="both"/>
              <w:rPr>
                <w:rFonts w:eastAsia="Times New Roman"/>
              </w:rPr>
            </w:pPr>
            <w:r w:rsidRPr="00C01D4F">
              <w:rPr>
                <w:rFonts w:eastAsia="Times New Roman"/>
                <w:sz w:val="20"/>
                <w:szCs w:val="20"/>
              </w:rPr>
              <w:t>Supporting mainstreaming of special needs in secondary education.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C2F7" w14:textId="77777777" w:rsidR="00911BF2" w:rsidRPr="00C01D4F" w:rsidRDefault="00911BF2" w:rsidP="00B54B2F">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Integrate Special Needs Education support system into the teacher development programs</w:t>
            </w:r>
          </w:p>
          <w:p w14:paraId="7BDA4848" w14:textId="77777777" w:rsidR="00911BF2" w:rsidRPr="00C01D4F" w:rsidRDefault="00911BF2" w:rsidP="00B54B2F">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special needs programs and related resources and facilities</w:t>
            </w:r>
          </w:p>
          <w:p w14:paraId="0013E819" w14:textId="77777777" w:rsidR="00911BF2" w:rsidRPr="00C01D4F" w:rsidRDefault="00911BF2" w:rsidP="00B54B2F">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 targeted in-service training for special needs teachers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2CD0F" w14:textId="18E98E77"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DPs</w:t>
            </w:r>
            <w:r w:rsidR="006B58BD">
              <w:rPr>
                <w:rFonts w:eastAsia="Times New Roman"/>
                <w:sz w:val="20"/>
                <w:szCs w:val="20"/>
              </w:rPr>
              <w:t xml:space="preserve">, </w:t>
            </w:r>
            <w:r w:rsidRPr="00C01D4F">
              <w:rPr>
                <w:rFonts w:eastAsia="Times New Roman"/>
                <w:sz w:val="20"/>
                <w:szCs w:val="20"/>
              </w:rPr>
              <w:t>NGOs</w:t>
            </w:r>
          </w:p>
          <w:p w14:paraId="4D316F12" w14:textId="77777777" w:rsidR="00911BF2" w:rsidRPr="00C01D4F" w:rsidRDefault="00911BF2" w:rsidP="00911BF2">
            <w:pPr>
              <w:rPr>
                <w:rFonts w:eastAsia="Times New Roman"/>
              </w:rPr>
            </w:pPr>
            <w:r w:rsidRPr="00C01D4F">
              <w:rPr>
                <w:rFonts w:eastAsia="Times New Roman"/>
                <w:sz w:val="20"/>
                <w:szCs w:val="20"/>
              </w:rPr>
              <w:t>TTCs</w:t>
            </w:r>
          </w:p>
          <w:p w14:paraId="7C7EEF56" w14:textId="77777777" w:rsidR="00911BF2" w:rsidRPr="00C01D4F" w:rsidRDefault="00911BF2" w:rsidP="00911BF2">
            <w:pPr>
              <w:rPr>
                <w:rFonts w:eastAsia="Times New Roman"/>
              </w:rPr>
            </w:pPr>
            <w:r w:rsidRPr="00C01D4F">
              <w:rPr>
                <w:rFonts w:eastAsia="Times New Roman"/>
                <w:sz w:val="20"/>
                <w:szCs w:val="20"/>
              </w:rPr>
              <w:t>PSAM</w:t>
            </w:r>
          </w:p>
          <w:p w14:paraId="2CB0A25D"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3EBDEBA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A9FFB8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24F5F" w14:textId="77777777" w:rsidR="00911BF2" w:rsidRPr="00C01D4F" w:rsidRDefault="00911BF2" w:rsidP="00911BF2">
            <w:pPr>
              <w:jc w:val="both"/>
              <w:rPr>
                <w:rFonts w:eastAsia="Times New Roman"/>
              </w:rPr>
            </w:pPr>
            <w:r w:rsidRPr="00C01D4F">
              <w:rPr>
                <w:rFonts w:eastAsia="Times New Roman"/>
                <w:sz w:val="20"/>
                <w:szCs w:val="20"/>
              </w:rPr>
              <w:t>Increasing number of qualified teachers equitably deploying them in secondary schools.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BF916" w14:textId="77777777" w:rsidR="00911BF2" w:rsidRPr="00C01D4F" w:rsidRDefault="00911BF2" w:rsidP="00B54B2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Construct more training institutions.</w:t>
            </w:r>
          </w:p>
          <w:p w14:paraId="31FF60FD" w14:textId="77777777" w:rsidR="00911BF2" w:rsidRPr="00C01D4F" w:rsidRDefault="00911BF2" w:rsidP="00B54B2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Introducing appropriate incentives to teachers based on performance.</w:t>
            </w:r>
          </w:p>
          <w:p w14:paraId="2D3892E5" w14:textId="77777777" w:rsidR="00911BF2" w:rsidRPr="00C01D4F" w:rsidRDefault="00911BF2" w:rsidP="00B54B2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Improve the Open and Distance Learning (ODL)</w:t>
            </w:r>
          </w:p>
          <w:p w14:paraId="6E6819E7" w14:textId="77777777" w:rsidR="00911BF2" w:rsidRPr="00C01D4F" w:rsidRDefault="00911BF2" w:rsidP="00B54B2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Increase the number of teachers employed and deployed in secondary.</w:t>
            </w:r>
          </w:p>
          <w:p w14:paraId="2AB6B465" w14:textId="77777777" w:rsidR="00911BF2" w:rsidRPr="00C01D4F" w:rsidRDefault="00911BF2" w:rsidP="00B54B2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Mobilize more resources for the training and deployment of teachers to secondary schools</w:t>
            </w:r>
          </w:p>
          <w:p w14:paraId="3E335BBC" w14:textId="77777777" w:rsidR="00911BF2" w:rsidRPr="00C01D4F" w:rsidRDefault="00911BF2" w:rsidP="00B54B2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Train and upgrade secondary school teachers.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31B5B" w14:textId="77777777" w:rsidR="00911BF2" w:rsidRPr="00C01D4F" w:rsidRDefault="00911BF2" w:rsidP="00911BF2">
            <w:pPr>
              <w:rPr>
                <w:rFonts w:eastAsia="Times New Roman"/>
              </w:rPr>
            </w:pPr>
            <w:r w:rsidRPr="00C01D4F">
              <w:rPr>
                <w:rFonts w:eastAsia="Times New Roman"/>
                <w:sz w:val="20"/>
                <w:szCs w:val="20"/>
              </w:rPr>
              <w:t>MoEST</w:t>
            </w:r>
          </w:p>
          <w:p w14:paraId="364D46A7" w14:textId="77777777" w:rsidR="00911BF2" w:rsidRPr="00C01D4F" w:rsidRDefault="00911BF2" w:rsidP="00911BF2">
            <w:pPr>
              <w:rPr>
                <w:rFonts w:eastAsia="Times New Roman"/>
              </w:rPr>
            </w:pPr>
            <w:r w:rsidRPr="00C01D4F">
              <w:rPr>
                <w:rFonts w:eastAsia="Times New Roman"/>
                <w:sz w:val="20"/>
                <w:szCs w:val="20"/>
              </w:rPr>
              <w:t>DPs</w:t>
            </w:r>
          </w:p>
          <w:p w14:paraId="4D9C5147" w14:textId="77777777" w:rsidR="00911BF2" w:rsidRPr="00C01D4F" w:rsidRDefault="00911BF2" w:rsidP="00911BF2">
            <w:pPr>
              <w:rPr>
                <w:rFonts w:eastAsia="Times New Roman"/>
              </w:rPr>
            </w:pPr>
            <w:r w:rsidRPr="00C01D4F">
              <w:rPr>
                <w:rFonts w:eastAsia="Times New Roman"/>
                <w:sz w:val="20"/>
                <w:szCs w:val="20"/>
              </w:rPr>
              <w:t>MoTPW</w:t>
            </w:r>
          </w:p>
          <w:p w14:paraId="00E6FE1E" w14:textId="77777777" w:rsidR="00911BF2" w:rsidRPr="00C01D4F" w:rsidRDefault="00911BF2" w:rsidP="00911BF2">
            <w:pPr>
              <w:rPr>
                <w:rFonts w:eastAsia="Times New Roman"/>
              </w:rPr>
            </w:pPr>
            <w:r w:rsidRPr="00C01D4F">
              <w:rPr>
                <w:rFonts w:eastAsia="Times New Roman"/>
                <w:sz w:val="20"/>
                <w:szCs w:val="20"/>
              </w:rPr>
              <w:t>NGOs</w:t>
            </w:r>
          </w:p>
          <w:p w14:paraId="38AF78E6" w14:textId="77777777" w:rsidR="00911BF2" w:rsidRPr="00C01D4F" w:rsidRDefault="00911BF2" w:rsidP="00911BF2">
            <w:pPr>
              <w:rPr>
                <w:rFonts w:eastAsia="Times New Roman"/>
              </w:rPr>
            </w:pPr>
            <w:r w:rsidRPr="00C01D4F">
              <w:rPr>
                <w:rFonts w:eastAsia="Times New Roman"/>
                <w:sz w:val="20"/>
                <w:szCs w:val="20"/>
              </w:rPr>
              <w:t>TTCs</w:t>
            </w:r>
          </w:p>
        </w:tc>
      </w:tr>
      <w:tr w:rsidR="00C01D4F" w:rsidRPr="00C01D4F" w14:paraId="66CB9052"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5E0F3" w14:textId="77777777" w:rsidR="00911BF2" w:rsidRPr="00C01D4F" w:rsidRDefault="00911BF2" w:rsidP="00911BF2">
            <w:pPr>
              <w:rPr>
                <w:rFonts w:eastAsia="Times New Roman"/>
              </w:rPr>
            </w:pPr>
            <w:r w:rsidRPr="00C01D4F">
              <w:rPr>
                <w:rFonts w:eastAsia="Times New Roman"/>
                <w:b/>
                <w:bCs/>
                <w:sz w:val="20"/>
                <w:szCs w:val="20"/>
              </w:rPr>
              <w:t>Improved quality of Secondary school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3931B" w14:textId="77777777" w:rsidR="00911BF2" w:rsidRPr="00C01D4F" w:rsidRDefault="00911BF2" w:rsidP="00911BF2">
            <w:pPr>
              <w:jc w:val="both"/>
              <w:rPr>
                <w:rFonts w:eastAsia="Times New Roman"/>
              </w:rPr>
            </w:pPr>
            <w:r w:rsidRPr="00C01D4F">
              <w:rPr>
                <w:rFonts w:eastAsia="Times New Roman"/>
                <w:sz w:val="20"/>
                <w:szCs w:val="20"/>
              </w:rPr>
              <w:t>Providing TLM to secondary schools.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F61ED" w14:textId="77777777" w:rsidR="00911BF2" w:rsidRPr="00C01D4F" w:rsidRDefault="00911BF2" w:rsidP="00B54B2F">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resourcing and management of TLM provision</w:t>
            </w:r>
          </w:p>
          <w:p w14:paraId="58DCA93F" w14:textId="77777777" w:rsidR="00911BF2" w:rsidRPr="00C01D4F" w:rsidRDefault="00911BF2" w:rsidP="00B54B2F">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for Head teachers on procurement procedures of TLMs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79904" w14:textId="3B00C952"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DPs</w:t>
            </w:r>
            <w:r w:rsidR="006B58BD">
              <w:rPr>
                <w:rFonts w:eastAsia="Times New Roman"/>
                <w:sz w:val="20"/>
                <w:szCs w:val="20"/>
              </w:rPr>
              <w:t xml:space="preserve">, </w:t>
            </w:r>
            <w:r w:rsidRPr="00C01D4F">
              <w:rPr>
                <w:rFonts w:eastAsia="Times New Roman"/>
                <w:sz w:val="20"/>
                <w:szCs w:val="20"/>
              </w:rPr>
              <w:t>MoFEPD</w:t>
            </w:r>
          </w:p>
          <w:p w14:paraId="36C60C1D"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627CDA5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A6C873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F769" w14:textId="77777777" w:rsidR="00911BF2" w:rsidRPr="00C01D4F" w:rsidRDefault="00911BF2" w:rsidP="00911BF2">
            <w:pPr>
              <w:jc w:val="both"/>
              <w:rPr>
                <w:rFonts w:eastAsia="Times New Roman"/>
              </w:rPr>
            </w:pPr>
            <w:r w:rsidRPr="00C01D4F">
              <w:rPr>
                <w:rFonts w:eastAsia="Times New Roman"/>
                <w:sz w:val="20"/>
                <w:szCs w:val="20"/>
              </w:rPr>
              <w:t>Enhancing the relevance of secondary school curriculum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228C0" w14:textId="77777777" w:rsidR="00911BF2" w:rsidRPr="00C01D4F" w:rsidRDefault="00911BF2" w:rsidP="00B54B2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Restructure the curriculum to promote critical thinking, enquiry and creativity.</w:t>
            </w:r>
          </w:p>
          <w:p w14:paraId="1B220AAB" w14:textId="77777777" w:rsidR="00911BF2" w:rsidRPr="00C01D4F" w:rsidRDefault="00911BF2" w:rsidP="00B54B2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Enforce the Secondary School Curriculum.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A0B48" w14:textId="31567191"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DPs</w:t>
            </w:r>
            <w:r w:rsidR="006B58BD">
              <w:rPr>
                <w:rFonts w:eastAsia="Times New Roman"/>
                <w:sz w:val="20"/>
                <w:szCs w:val="20"/>
              </w:rPr>
              <w:t xml:space="preserve">, </w:t>
            </w:r>
            <w:r w:rsidRPr="00C01D4F">
              <w:rPr>
                <w:rFonts w:eastAsia="Times New Roman"/>
                <w:sz w:val="20"/>
                <w:szCs w:val="20"/>
              </w:rPr>
              <w:t>NGOs</w:t>
            </w:r>
          </w:p>
          <w:p w14:paraId="6CFFA58A" w14:textId="77777777" w:rsidR="00911BF2" w:rsidRPr="00C01D4F" w:rsidRDefault="00911BF2" w:rsidP="00911BF2">
            <w:pPr>
              <w:rPr>
                <w:rFonts w:eastAsia="Times New Roman"/>
              </w:rPr>
            </w:pPr>
            <w:r w:rsidRPr="00C01D4F">
              <w:rPr>
                <w:rFonts w:eastAsia="Times New Roman"/>
                <w:sz w:val="20"/>
                <w:szCs w:val="20"/>
              </w:rPr>
              <w:t>MIE</w:t>
            </w:r>
          </w:p>
          <w:p w14:paraId="267E9DEA" w14:textId="77777777" w:rsidR="00911BF2" w:rsidRPr="00C01D4F" w:rsidRDefault="00911BF2" w:rsidP="00911BF2">
            <w:pPr>
              <w:rPr>
                <w:rFonts w:eastAsia="Times New Roman"/>
              </w:rPr>
            </w:pPr>
            <w:r w:rsidRPr="00C01D4F">
              <w:rPr>
                <w:rFonts w:eastAsia="Times New Roman"/>
                <w:sz w:val="20"/>
                <w:szCs w:val="20"/>
              </w:rPr>
              <w:t>Academic Institutions</w:t>
            </w:r>
          </w:p>
        </w:tc>
      </w:tr>
      <w:tr w:rsidR="00C01D4F" w:rsidRPr="00C01D4F" w14:paraId="74EED66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AD2497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9946E" w14:textId="77777777" w:rsidR="00911BF2" w:rsidRPr="00C01D4F" w:rsidRDefault="00911BF2" w:rsidP="00911BF2">
            <w:pPr>
              <w:jc w:val="both"/>
              <w:rPr>
                <w:rFonts w:eastAsia="Times New Roman"/>
              </w:rPr>
            </w:pPr>
            <w:r w:rsidRPr="00C01D4F">
              <w:rPr>
                <w:rFonts w:eastAsia="Times New Roman"/>
                <w:sz w:val="20"/>
                <w:szCs w:val="20"/>
              </w:rPr>
              <w:t>Reinforcing inspection and supervision system of secondary education.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01F9" w14:textId="77777777" w:rsidR="00911BF2" w:rsidRPr="00C01D4F" w:rsidRDefault="00911BF2" w:rsidP="00B54B2F">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Systematic and regular inspection of institutions</w:t>
            </w:r>
          </w:p>
          <w:p w14:paraId="40788845" w14:textId="77777777" w:rsidR="00911BF2" w:rsidRPr="00C01D4F" w:rsidRDefault="00911BF2" w:rsidP="00B54B2F">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implement a new inspection framework based on national education standards. </w:t>
            </w:r>
          </w:p>
          <w:p w14:paraId="6B109E99" w14:textId="77777777" w:rsidR="00911BF2" w:rsidRPr="00C01D4F" w:rsidRDefault="00911BF2" w:rsidP="00B54B2F">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comprehensive performance monitoring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41F" w14:textId="77777777" w:rsidR="00911BF2" w:rsidRPr="00C01D4F" w:rsidRDefault="00911BF2" w:rsidP="00911BF2">
            <w:pPr>
              <w:rPr>
                <w:rFonts w:eastAsia="Times New Roman"/>
              </w:rPr>
            </w:pPr>
            <w:r w:rsidRPr="00C01D4F">
              <w:rPr>
                <w:rFonts w:eastAsia="Times New Roman"/>
                <w:sz w:val="20"/>
                <w:szCs w:val="20"/>
              </w:rPr>
              <w:t>MoEST</w:t>
            </w:r>
          </w:p>
          <w:p w14:paraId="00BF52E0" w14:textId="77777777" w:rsidR="00911BF2" w:rsidRPr="00C01D4F" w:rsidRDefault="00911BF2" w:rsidP="00911BF2">
            <w:pPr>
              <w:rPr>
                <w:rFonts w:eastAsia="Times New Roman"/>
              </w:rPr>
            </w:pPr>
            <w:r w:rsidRPr="00C01D4F">
              <w:rPr>
                <w:rFonts w:eastAsia="Times New Roman"/>
                <w:sz w:val="20"/>
                <w:szCs w:val="20"/>
              </w:rPr>
              <w:t>MoLGRD</w:t>
            </w:r>
          </w:p>
          <w:p w14:paraId="46DB075C" w14:textId="77777777" w:rsidR="00911BF2" w:rsidRPr="00C01D4F" w:rsidRDefault="00911BF2" w:rsidP="00911BF2">
            <w:pPr>
              <w:rPr>
                <w:rFonts w:eastAsia="Times New Roman"/>
              </w:rPr>
            </w:pPr>
            <w:r w:rsidRPr="00C01D4F">
              <w:rPr>
                <w:rFonts w:eastAsia="Times New Roman"/>
                <w:sz w:val="20"/>
                <w:szCs w:val="20"/>
              </w:rPr>
              <w:t>DPs</w:t>
            </w:r>
          </w:p>
          <w:p w14:paraId="5BB61FCD"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799F8255"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54DCC" w14:textId="77777777" w:rsidR="00911BF2" w:rsidRPr="00C01D4F" w:rsidRDefault="00911BF2" w:rsidP="00911BF2">
            <w:pPr>
              <w:rPr>
                <w:rFonts w:eastAsia="Times New Roman"/>
              </w:rPr>
            </w:pPr>
            <w:r w:rsidRPr="00C01D4F">
              <w:rPr>
                <w:rFonts w:eastAsia="Times New Roman"/>
                <w:b/>
                <w:bCs/>
                <w:sz w:val="20"/>
                <w:szCs w:val="20"/>
              </w:rPr>
              <w:t>Improved governance and Management of secondary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64D20" w14:textId="0320A2C7" w:rsidR="00911BF2" w:rsidRPr="00C01D4F" w:rsidRDefault="00911BF2" w:rsidP="00911BF2">
            <w:pPr>
              <w:rPr>
                <w:rFonts w:eastAsia="Times New Roman"/>
              </w:rPr>
            </w:pPr>
            <w:r w:rsidRPr="00C01D4F">
              <w:rPr>
                <w:rFonts w:eastAsia="Times New Roman"/>
                <w:sz w:val="20"/>
                <w:szCs w:val="20"/>
              </w:rPr>
              <w:t xml:space="preserve">Ensuring full </w:t>
            </w:r>
            <w:r w:rsidR="007B3A02" w:rsidRPr="00C01D4F">
              <w:rPr>
                <w:rFonts w:eastAsia="Times New Roman"/>
                <w:sz w:val="20"/>
                <w:szCs w:val="20"/>
              </w:rPr>
              <w:t>decentralization</w:t>
            </w:r>
            <w:r w:rsidRPr="00C01D4F">
              <w:rPr>
                <w:rFonts w:eastAsia="Times New Roman"/>
                <w:sz w:val="20"/>
                <w:szCs w:val="20"/>
              </w:rPr>
              <w:t xml:space="preserve"> of secondary education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97912" w14:textId="77777777" w:rsidR="00911BF2" w:rsidRPr="00C01D4F" w:rsidRDefault="00911BF2" w:rsidP="00B54B2F">
            <w:pPr>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Decentralize TLM resource mobilization and procurement.</w:t>
            </w:r>
          </w:p>
          <w:p w14:paraId="52D6AD6F" w14:textId="77777777" w:rsidR="00911BF2" w:rsidRPr="00C01D4F" w:rsidRDefault="00911BF2" w:rsidP="00B54B2F">
            <w:pPr>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transfer of employment and deployment of teachers to the districts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1D69D" w14:textId="73A6D122"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DPs</w:t>
            </w:r>
          </w:p>
          <w:p w14:paraId="40DCF323" w14:textId="059A499D" w:rsidR="00911BF2" w:rsidRPr="00C01D4F" w:rsidRDefault="00911BF2" w:rsidP="006B58BD">
            <w:pPr>
              <w:rPr>
                <w:rFonts w:eastAsia="Times New Roman"/>
              </w:rPr>
            </w:pPr>
            <w:r w:rsidRPr="00C01D4F">
              <w:rPr>
                <w:rFonts w:eastAsia="Times New Roman"/>
                <w:sz w:val="20"/>
                <w:szCs w:val="20"/>
              </w:rPr>
              <w:t>MoFEPD</w:t>
            </w:r>
            <w:r w:rsidR="006B58BD">
              <w:rPr>
                <w:rFonts w:eastAsia="Times New Roman"/>
                <w:sz w:val="20"/>
                <w:szCs w:val="20"/>
              </w:rPr>
              <w:t xml:space="preserve">, </w:t>
            </w:r>
            <w:r w:rsidRPr="00C01D4F">
              <w:rPr>
                <w:rFonts w:eastAsia="Times New Roman"/>
                <w:sz w:val="20"/>
                <w:szCs w:val="20"/>
              </w:rPr>
              <w:t>MoLGRD</w:t>
            </w:r>
          </w:p>
          <w:p w14:paraId="77685C07"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4E82FCB"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757F894" w14:textId="77777777" w:rsidR="00911BF2" w:rsidRPr="00C01D4F" w:rsidRDefault="00911BF2" w:rsidP="00911BF2">
            <w:pPr>
              <w:rPr>
                <w:rFonts w:eastAsia="Times New Roman"/>
              </w:rPr>
            </w:pPr>
            <w:r w:rsidRPr="00C01D4F">
              <w:rPr>
                <w:rFonts w:eastAsia="Times New Roman"/>
                <w:b/>
                <w:bCs/>
                <w:sz w:val="20"/>
                <w:szCs w:val="20"/>
              </w:rPr>
              <w:t>HIGHER EDUCATION</w:t>
            </w:r>
          </w:p>
        </w:tc>
      </w:tr>
      <w:tr w:rsidR="00C01D4F" w:rsidRPr="00C01D4F" w14:paraId="7E0F4849"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E331F" w14:textId="77777777" w:rsidR="00911BF2" w:rsidRPr="00C01D4F" w:rsidRDefault="00911BF2" w:rsidP="00911BF2">
            <w:pPr>
              <w:rPr>
                <w:rFonts w:eastAsia="Times New Roman"/>
              </w:rPr>
            </w:pPr>
            <w:r w:rsidRPr="00C01D4F">
              <w:rPr>
                <w:rFonts w:eastAsia="Times New Roman"/>
                <w:b/>
                <w:bCs/>
                <w:sz w:val="20"/>
                <w:szCs w:val="20"/>
              </w:rPr>
              <w:t>Improved Access and Equity in higher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C04D4" w14:textId="32FE60F7" w:rsidR="00911BF2" w:rsidRPr="00C01D4F" w:rsidRDefault="007B3A02" w:rsidP="00911BF2">
            <w:pPr>
              <w:rPr>
                <w:rFonts w:eastAsia="Times New Roman"/>
              </w:rPr>
            </w:pPr>
            <w:r w:rsidRPr="00C01D4F">
              <w:rPr>
                <w:rFonts w:eastAsia="Times New Roman"/>
                <w:sz w:val="20"/>
                <w:szCs w:val="20"/>
              </w:rPr>
              <w:t>Institutionalizing</w:t>
            </w:r>
            <w:r w:rsidR="00911BF2" w:rsidRPr="00C01D4F">
              <w:rPr>
                <w:rFonts w:eastAsia="Times New Roman"/>
                <w:sz w:val="20"/>
                <w:szCs w:val="20"/>
              </w:rPr>
              <w:t xml:space="preserve"> Public-Private Partnership (PPP) in higher education.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20751" w14:textId="77777777" w:rsidR="00911BF2" w:rsidRPr="00C01D4F" w:rsidRDefault="00911BF2" w:rsidP="00B54B2F">
            <w:pPr>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Research and Development (R&amp;D) activities as well as Public-Private Partnerships (PPPs) in higher education.</w:t>
            </w:r>
          </w:p>
          <w:p w14:paraId="6A6F8125" w14:textId="77777777" w:rsidR="00911BF2" w:rsidRPr="00C01D4F" w:rsidRDefault="00911BF2" w:rsidP="00B54B2F">
            <w:pPr>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the linkage between higher education institutions and the relevant private sector through PPPs</w:t>
            </w:r>
          </w:p>
          <w:p w14:paraId="52BA56A9" w14:textId="77777777" w:rsidR="00911BF2" w:rsidRPr="00C01D4F" w:rsidRDefault="00911BF2" w:rsidP="00B54B2F">
            <w:pPr>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mechanisms for resource mobilization through PPPs for ODL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B72A7" w14:textId="77777777" w:rsidR="00911BF2" w:rsidRPr="00C01D4F" w:rsidRDefault="00911BF2" w:rsidP="00911BF2">
            <w:pPr>
              <w:rPr>
                <w:rFonts w:eastAsia="Times New Roman"/>
              </w:rPr>
            </w:pPr>
            <w:r w:rsidRPr="00C01D4F">
              <w:rPr>
                <w:rFonts w:eastAsia="Times New Roman"/>
                <w:sz w:val="20"/>
                <w:szCs w:val="20"/>
              </w:rPr>
              <w:t>MoEST,</w:t>
            </w:r>
          </w:p>
          <w:p w14:paraId="538A41AA" w14:textId="77777777" w:rsidR="00911BF2" w:rsidRPr="00C01D4F" w:rsidRDefault="00911BF2" w:rsidP="00911BF2">
            <w:pPr>
              <w:rPr>
                <w:rFonts w:eastAsia="Times New Roman"/>
              </w:rPr>
            </w:pPr>
            <w:r w:rsidRPr="00C01D4F">
              <w:rPr>
                <w:rFonts w:eastAsia="Times New Roman"/>
                <w:sz w:val="20"/>
                <w:szCs w:val="20"/>
              </w:rPr>
              <w:t>MCCCI</w:t>
            </w:r>
          </w:p>
          <w:p w14:paraId="7A05FE28" w14:textId="77777777" w:rsidR="00911BF2" w:rsidRPr="00C01D4F" w:rsidRDefault="00911BF2" w:rsidP="00911BF2">
            <w:pPr>
              <w:rPr>
                <w:rFonts w:eastAsia="Times New Roman"/>
              </w:rPr>
            </w:pPr>
            <w:r w:rsidRPr="00C01D4F">
              <w:rPr>
                <w:rFonts w:eastAsia="Times New Roman"/>
                <w:sz w:val="20"/>
                <w:szCs w:val="20"/>
              </w:rPr>
              <w:t>Private and Public Colleges and Universities</w:t>
            </w:r>
          </w:p>
          <w:p w14:paraId="52F437D8" w14:textId="77777777" w:rsidR="00911BF2" w:rsidRPr="00C01D4F" w:rsidRDefault="00911BF2" w:rsidP="00911BF2">
            <w:pPr>
              <w:rPr>
                <w:rFonts w:eastAsia="Times New Roman"/>
              </w:rPr>
            </w:pPr>
            <w:r w:rsidRPr="00C01D4F">
              <w:rPr>
                <w:rFonts w:eastAsia="Times New Roman"/>
                <w:sz w:val="20"/>
                <w:szCs w:val="20"/>
              </w:rPr>
              <w:t>NCHE</w:t>
            </w:r>
          </w:p>
        </w:tc>
      </w:tr>
      <w:tr w:rsidR="00C01D4F" w:rsidRPr="00C01D4F" w14:paraId="67F9CF06"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B550B2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9FA6F" w14:textId="77777777" w:rsidR="00911BF2" w:rsidRPr="00C01D4F" w:rsidRDefault="00911BF2" w:rsidP="00911BF2">
            <w:pPr>
              <w:rPr>
                <w:rFonts w:eastAsia="Times New Roman"/>
              </w:rPr>
            </w:pPr>
            <w:r w:rsidRPr="00C01D4F">
              <w:rPr>
                <w:rFonts w:eastAsia="Times New Roman"/>
                <w:sz w:val="20"/>
                <w:szCs w:val="20"/>
              </w:rPr>
              <w:t>Providing targeted scholarships and loans to needy students in both accredited public and private universities.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96CA9" w14:textId="77777777" w:rsidR="00911BF2" w:rsidRPr="00C01D4F" w:rsidRDefault="00911BF2" w:rsidP="00B54B2F">
            <w:pPr>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scholarship programmes for undergraduate and postgraduate studies in Science and Technology</w:t>
            </w:r>
          </w:p>
          <w:p w14:paraId="3E3A5E72" w14:textId="77777777" w:rsidR="00911BF2" w:rsidRPr="00C01D4F" w:rsidRDefault="00911BF2" w:rsidP="00B54B2F">
            <w:pPr>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needy students to access scholarships in Science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AE8B9" w14:textId="1F85D864" w:rsidR="00911BF2" w:rsidRPr="00C01D4F" w:rsidRDefault="00911BF2" w:rsidP="00911BF2">
            <w:pPr>
              <w:rPr>
                <w:rFonts w:eastAsia="Times New Roman"/>
              </w:rPr>
            </w:pPr>
            <w:r w:rsidRPr="00C01D4F">
              <w:rPr>
                <w:rFonts w:eastAsia="Times New Roman"/>
                <w:sz w:val="20"/>
                <w:szCs w:val="20"/>
              </w:rPr>
              <w:t xml:space="preserve">MoEST </w:t>
            </w:r>
            <w:r w:rsidR="006B58BD">
              <w:rPr>
                <w:rFonts w:eastAsia="Times New Roman"/>
                <w:sz w:val="20"/>
                <w:szCs w:val="20"/>
              </w:rPr>
              <w:t xml:space="preserve">, </w:t>
            </w:r>
            <w:r w:rsidRPr="00C01D4F">
              <w:rPr>
                <w:rFonts w:eastAsia="Times New Roman"/>
                <w:sz w:val="20"/>
                <w:szCs w:val="20"/>
              </w:rPr>
              <w:t xml:space="preserve">MCCCI </w:t>
            </w:r>
          </w:p>
          <w:p w14:paraId="1962378D" w14:textId="49C2AFFF" w:rsidR="00911BF2" w:rsidRPr="00C01D4F" w:rsidRDefault="00911BF2" w:rsidP="006B58BD">
            <w:pPr>
              <w:rPr>
                <w:rFonts w:eastAsia="Times New Roman"/>
              </w:rPr>
            </w:pPr>
            <w:r w:rsidRPr="00C01D4F">
              <w:rPr>
                <w:rFonts w:eastAsia="Times New Roman"/>
                <w:sz w:val="20"/>
                <w:szCs w:val="20"/>
              </w:rPr>
              <w:t>MoFEPD</w:t>
            </w:r>
            <w:r w:rsidR="006B58BD">
              <w:rPr>
                <w:rFonts w:eastAsia="Times New Roman"/>
                <w:sz w:val="20"/>
                <w:szCs w:val="20"/>
              </w:rPr>
              <w:t xml:space="preserve">, </w:t>
            </w:r>
            <w:r w:rsidRPr="00C01D4F">
              <w:rPr>
                <w:rFonts w:eastAsia="Times New Roman"/>
                <w:sz w:val="20"/>
                <w:szCs w:val="20"/>
              </w:rPr>
              <w:t>Private and Public Colleges and Universities</w:t>
            </w:r>
          </w:p>
        </w:tc>
      </w:tr>
      <w:tr w:rsidR="00C01D4F" w:rsidRPr="00C01D4F" w14:paraId="2A497F7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587F8D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30E66" w14:textId="77777777" w:rsidR="00911BF2" w:rsidRPr="00C01D4F" w:rsidRDefault="00911BF2" w:rsidP="00911BF2">
            <w:pPr>
              <w:rPr>
                <w:rFonts w:eastAsia="Times New Roman"/>
              </w:rPr>
            </w:pPr>
            <w:r w:rsidRPr="00C01D4F">
              <w:rPr>
                <w:rFonts w:eastAsia="Times New Roman"/>
                <w:sz w:val="20"/>
                <w:szCs w:val="20"/>
              </w:rPr>
              <w:t>Providing alternative modes of higher education provision.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C5045" w14:textId="77777777" w:rsidR="00911BF2" w:rsidRPr="00C01D4F" w:rsidRDefault="00911BF2" w:rsidP="00B54B2F">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Institutionalize alternative modes of teacher training (that includes those with special needs)</w:t>
            </w:r>
          </w:p>
          <w:p w14:paraId="62105296" w14:textId="77777777" w:rsidR="00911BF2" w:rsidRPr="00C01D4F" w:rsidRDefault="00911BF2" w:rsidP="00B54B2F">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alternative modes of higher education provision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74918" w14:textId="4992B48A" w:rsidR="00911BF2" w:rsidRPr="00C01D4F" w:rsidRDefault="00911BF2" w:rsidP="00911BF2">
            <w:pPr>
              <w:rPr>
                <w:rFonts w:eastAsia="Times New Roman"/>
              </w:rPr>
            </w:pPr>
            <w:r w:rsidRPr="00C01D4F">
              <w:rPr>
                <w:rFonts w:eastAsia="Times New Roman"/>
                <w:sz w:val="20"/>
                <w:szCs w:val="20"/>
              </w:rPr>
              <w:t>MoEST</w:t>
            </w:r>
            <w:r w:rsidR="006B58BD">
              <w:rPr>
                <w:rFonts w:eastAsia="Times New Roman"/>
                <w:sz w:val="20"/>
                <w:szCs w:val="20"/>
              </w:rPr>
              <w:t xml:space="preserve">, </w:t>
            </w:r>
            <w:r w:rsidRPr="00C01D4F">
              <w:rPr>
                <w:rFonts w:eastAsia="Times New Roman"/>
                <w:sz w:val="20"/>
                <w:szCs w:val="20"/>
              </w:rPr>
              <w:t>Private and Public Colleges and Universities</w:t>
            </w:r>
          </w:p>
          <w:p w14:paraId="4B0C19E0" w14:textId="77777777" w:rsidR="00911BF2" w:rsidRPr="00C01D4F" w:rsidRDefault="00911BF2" w:rsidP="00911BF2">
            <w:pPr>
              <w:rPr>
                <w:rFonts w:eastAsia="Times New Roman"/>
              </w:rPr>
            </w:pPr>
            <w:r w:rsidRPr="00C01D4F">
              <w:rPr>
                <w:rFonts w:eastAsia="Times New Roman"/>
                <w:sz w:val="20"/>
                <w:szCs w:val="20"/>
              </w:rPr>
              <w:t>TTCs</w:t>
            </w:r>
          </w:p>
        </w:tc>
      </w:tr>
      <w:tr w:rsidR="00C01D4F" w:rsidRPr="00C01D4F" w14:paraId="4A9B326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0ABD0F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BB027" w14:textId="77777777" w:rsidR="00911BF2" w:rsidRPr="00C01D4F" w:rsidRDefault="00911BF2" w:rsidP="00911BF2">
            <w:pPr>
              <w:rPr>
                <w:rFonts w:eastAsia="Times New Roman"/>
              </w:rPr>
            </w:pPr>
            <w:r w:rsidRPr="00C01D4F">
              <w:rPr>
                <w:rFonts w:eastAsia="Times New Roman"/>
                <w:sz w:val="20"/>
                <w:szCs w:val="20"/>
              </w:rPr>
              <w:t>Providing special needs programmes and related resources and facilities.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192A6" w14:textId="77777777" w:rsidR="00911BF2" w:rsidRPr="00C01D4F" w:rsidRDefault="00911BF2" w:rsidP="00B54B2F">
            <w:pPr>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Integrate Special Needs education support system into the teacher development programs</w:t>
            </w:r>
          </w:p>
          <w:p w14:paraId="4103B2E9" w14:textId="77777777" w:rsidR="00911BF2" w:rsidRPr="00C01D4F" w:rsidRDefault="00911BF2" w:rsidP="00B54B2F">
            <w:pPr>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Institutionalize special needs education in higher education</w:t>
            </w:r>
          </w:p>
          <w:p w14:paraId="45F36EDC" w14:textId="77777777" w:rsidR="00911BF2" w:rsidRPr="00C01D4F" w:rsidRDefault="00911BF2" w:rsidP="00B54B2F">
            <w:pPr>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affirmative action on selection of female and special needs students for the science and technology courses</w:t>
            </w:r>
          </w:p>
          <w:p w14:paraId="26F0BC13" w14:textId="77777777" w:rsidR="00911BF2" w:rsidRPr="00C01D4F" w:rsidRDefault="00911BF2" w:rsidP="00B54B2F">
            <w:pPr>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remedial courses for sciences for the special needs students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BE9AF" w14:textId="77777777" w:rsidR="00911BF2" w:rsidRPr="00C01D4F" w:rsidRDefault="00911BF2" w:rsidP="00911BF2">
            <w:pPr>
              <w:rPr>
                <w:rFonts w:eastAsia="Times New Roman"/>
              </w:rPr>
            </w:pPr>
            <w:r w:rsidRPr="00C01D4F">
              <w:rPr>
                <w:rFonts w:eastAsia="Times New Roman"/>
                <w:sz w:val="20"/>
                <w:szCs w:val="20"/>
              </w:rPr>
              <w:t>MoEST</w:t>
            </w:r>
          </w:p>
          <w:p w14:paraId="52F0D509" w14:textId="77777777" w:rsidR="00911BF2" w:rsidRPr="00C01D4F" w:rsidRDefault="00911BF2" w:rsidP="00911BF2">
            <w:pPr>
              <w:rPr>
                <w:rFonts w:eastAsia="Times New Roman"/>
              </w:rPr>
            </w:pPr>
            <w:r w:rsidRPr="00C01D4F">
              <w:rPr>
                <w:rFonts w:eastAsia="Times New Roman"/>
                <w:sz w:val="20"/>
                <w:szCs w:val="20"/>
              </w:rPr>
              <w:t>FEDOMA</w:t>
            </w:r>
          </w:p>
          <w:p w14:paraId="7C299AD9" w14:textId="77777777" w:rsidR="00911BF2" w:rsidRPr="00C01D4F" w:rsidRDefault="00911BF2" w:rsidP="00911BF2">
            <w:pPr>
              <w:rPr>
                <w:rFonts w:eastAsia="Times New Roman"/>
              </w:rPr>
            </w:pPr>
            <w:r w:rsidRPr="00C01D4F">
              <w:rPr>
                <w:rFonts w:eastAsia="Times New Roman"/>
                <w:sz w:val="20"/>
                <w:szCs w:val="20"/>
              </w:rPr>
              <w:t>DPs</w:t>
            </w:r>
          </w:p>
          <w:p w14:paraId="5677BD04" w14:textId="1C24F99C" w:rsidR="00911BF2" w:rsidRPr="00C01D4F" w:rsidRDefault="00911BF2" w:rsidP="00911BF2">
            <w:pPr>
              <w:rPr>
                <w:rFonts w:eastAsia="Times New Roman"/>
              </w:rPr>
            </w:pPr>
            <w:r w:rsidRPr="00C01D4F">
              <w:rPr>
                <w:rFonts w:eastAsia="Times New Roman"/>
                <w:sz w:val="20"/>
                <w:szCs w:val="20"/>
              </w:rPr>
              <w:t>Private and Public Colleges and Universities</w:t>
            </w:r>
          </w:p>
        </w:tc>
      </w:tr>
      <w:tr w:rsidR="00C01D4F" w:rsidRPr="00C01D4F" w14:paraId="403B77B2"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934C4" w14:textId="77777777" w:rsidR="00911BF2" w:rsidRPr="00C01D4F" w:rsidRDefault="00911BF2" w:rsidP="00911BF2">
            <w:pPr>
              <w:rPr>
                <w:rFonts w:eastAsia="Times New Roman"/>
              </w:rPr>
            </w:pPr>
            <w:r w:rsidRPr="00C01D4F">
              <w:rPr>
                <w:rFonts w:eastAsia="Times New Roman"/>
                <w:b/>
                <w:bCs/>
                <w:sz w:val="20"/>
                <w:szCs w:val="20"/>
              </w:rPr>
              <w:t>Improved quality of higher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A2882" w14:textId="77777777" w:rsidR="00911BF2" w:rsidRPr="00C01D4F" w:rsidRDefault="00911BF2" w:rsidP="00911BF2">
            <w:pPr>
              <w:rPr>
                <w:rFonts w:eastAsia="Times New Roman"/>
              </w:rPr>
            </w:pPr>
            <w:r w:rsidRPr="00C01D4F">
              <w:rPr>
                <w:rFonts w:eastAsia="Times New Roman"/>
                <w:sz w:val="20"/>
                <w:szCs w:val="20"/>
              </w:rPr>
              <w:t>Expanding higher education infrastructure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0CCE2" w14:textId="77777777" w:rsidR="00911BF2" w:rsidRPr="00C01D4F" w:rsidRDefault="00911BF2" w:rsidP="00B54B2F">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hostels, lecture theatres, lecture rooms, and laboratories</w:t>
            </w:r>
          </w:p>
          <w:p w14:paraId="4B90C2C8" w14:textId="77777777" w:rsidR="00911BF2" w:rsidRPr="00C01D4F" w:rsidRDefault="00911BF2" w:rsidP="00B54B2F">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adequate and appropriate infrastructure and facilities for delivery of quality education</w:t>
            </w:r>
          </w:p>
          <w:p w14:paraId="0B8D53D7" w14:textId="77777777" w:rsidR="00911BF2" w:rsidRPr="00C01D4F" w:rsidRDefault="00911BF2" w:rsidP="00B54B2F">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mechanisms for  schools to meet minimum infrastructure standards</w:t>
            </w:r>
          </w:p>
          <w:p w14:paraId="47D62922" w14:textId="77777777" w:rsidR="00911BF2" w:rsidRPr="00C01D4F" w:rsidRDefault="00911BF2" w:rsidP="00B54B2F">
            <w:pPr>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expand and rehabilitate existing physical infrastructure in higher learning institutions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4E8DF" w14:textId="77777777" w:rsidR="00911BF2" w:rsidRPr="00C01D4F" w:rsidRDefault="00911BF2" w:rsidP="00911BF2">
            <w:pPr>
              <w:rPr>
                <w:rFonts w:eastAsia="Times New Roman"/>
              </w:rPr>
            </w:pPr>
            <w:r w:rsidRPr="00C01D4F">
              <w:rPr>
                <w:rFonts w:eastAsia="Times New Roman"/>
                <w:sz w:val="20"/>
                <w:szCs w:val="20"/>
              </w:rPr>
              <w:t>MoEST</w:t>
            </w:r>
          </w:p>
          <w:p w14:paraId="3796A5F4" w14:textId="77777777" w:rsidR="00911BF2" w:rsidRPr="00C01D4F" w:rsidRDefault="00911BF2" w:rsidP="00911BF2">
            <w:pPr>
              <w:rPr>
                <w:rFonts w:eastAsia="Times New Roman"/>
              </w:rPr>
            </w:pPr>
            <w:r w:rsidRPr="00C01D4F">
              <w:rPr>
                <w:rFonts w:eastAsia="Times New Roman"/>
                <w:sz w:val="20"/>
                <w:szCs w:val="20"/>
              </w:rPr>
              <w:t>MoLMPD</w:t>
            </w:r>
          </w:p>
          <w:p w14:paraId="29694DB2" w14:textId="77777777" w:rsidR="00911BF2" w:rsidRPr="00C01D4F" w:rsidRDefault="00911BF2" w:rsidP="00911BF2">
            <w:pPr>
              <w:rPr>
                <w:rFonts w:eastAsia="Times New Roman"/>
              </w:rPr>
            </w:pPr>
            <w:r w:rsidRPr="00C01D4F">
              <w:rPr>
                <w:rFonts w:eastAsia="Times New Roman"/>
                <w:sz w:val="20"/>
                <w:szCs w:val="20"/>
              </w:rPr>
              <w:t>MoTPW</w:t>
            </w:r>
          </w:p>
          <w:p w14:paraId="47D66727" w14:textId="77777777" w:rsidR="00911BF2" w:rsidRPr="00C01D4F" w:rsidRDefault="00911BF2" w:rsidP="00911BF2">
            <w:pPr>
              <w:rPr>
                <w:rFonts w:eastAsia="Times New Roman"/>
              </w:rPr>
            </w:pPr>
            <w:r w:rsidRPr="00C01D4F">
              <w:rPr>
                <w:rFonts w:eastAsia="Times New Roman"/>
                <w:sz w:val="20"/>
                <w:szCs w:val="20"/>
              </w:rPr>
              <w:t>DPs</w:t>
            </w:r>
          </w:p>
          <w:p w14:paraId="07401392"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07F029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46BAF3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DE317" w14:textId="77777777" w:rsidR="00911BF2" w:rsidRPr="00C01D4F" w:rsidRDefault="00911BF2" w:rsidP="00911BF2">
            <w:pPr>
              <w:rPr>
                <w:rFonts w:eastAsia="Times New Roman"/>
              </w:rPr>
            </w:pPr>
            <w:r w:rsidRPr="00C01D4F">
              <w:rPr>
                <w:rFonts w:eastAsia="Times New Roman"/>
                <w:sz w:val="20"/>
                <w:szCs w:val="20"/>
              </w:rPr>
              <w:t>Improve usage and access of ICT in higher education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DCAD6" w14:textId="77777777" w:rsidR="00911BF2" w:rsidRPr="00C01D4F" w:rsidRDefault="00911BF2" w:rsidP="00B54B2F">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and intensify computer lessons in schools</w:t>
            </w:r>
          </w:p>
          <w:p w14:paraId="400B59B8" w14:textId="77777777" w:rsidR="00911BF2" w:rsidRPr="00C01D4F" w:rsidRDefault="00911BF2" w:rsidP="00B54B2F">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awareness of science, technology and innovation;</w:t>
            </w:r>
          </w:p>
          <w:p w14:paraId="0E7DC9DA" w14:textId="77777777" w:rsidR="00911BF2" w:rsidRPr="00C01D4F" w:rsidRDefault="00911BF2" w:rsidP="00B54B2F">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science curriculum to include practical components;</w:t>
            </w:r>
          </w:p>
          <w:p w14:paraId="0AB57A27" w14:textId="77777777" w:rsidR="00911BF2" w:rsidRPr="00C01D4F" w:rsidRDefault="00911BF2" w:rsidP="00B54B2F">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use of ICT in Open and Distance Learning (ODL)</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88ADD" w14:textId="144A8D61" w:rsidR="00911BF2" w:rsidRPr="00C01D4F" w:rsidRDefault="00911BF2" w:rsidP="00911BF2">
            <w:pPr>
              <w:rPr>
                <w:rFonts w:eastAsia="Times New Roman"/>
              </w:rPr>
            </w:pPr>
            <w:r w:rsidRPr="00C01D4F">
              <w:rPr>
                <w:rFonts w:eastAsia="Times New Roman"/>
                <w:sz w:val="20"/>
                <w:szCs w:val="20"/>
              </w:rPr>
              <w:t>NCHE</w:t>
            </w:r>
            <w:r w:rsidR="00CB5FFD">
              <w:rPr>
                <w:rFonts w:eastAsia="Times New Roman"/>
                <w:sz w:val="20"/>
                <w:szCs w:val="20"/>
              </w:rPr>
              <w:t xml:space="preserve">, MoEST, </w:t>
            </w:r>
            <w:r w:rsidRPr="00C01D4F">
              <w:rPr>
                <w:rFonts w:eastAsia="Times New Roman"/>
                <w:sz w:val="20"/>
                <w:szCs w:val="20"/>
              </w:rPr>
              <w:t>MoICT</w:t>
            </w:r>
          </w:p>
          <w:p w14:paraId="098424B1" w14:textId="77777777" w:rsidR="00911BF2" w:rsidRPr="00C01D4F" w:rsidRDefault="00911BF2" w:rsidP="00911BF2">
            <w:pPr>
              <w:rPr>
                <w:rFonts w:eastAsia="Times New Roman"/>
              </w:rPr>
            </w:pPr>
            <w:r w:rsidRPr="00C01D4F">
              <w:rPr>
                <w:rFonts w:eastAsia="Times New Roman"/>
                <w:sz w:val="20"/>
                <w:szCs w:val="20"/>
              </w:rPr>
              <w:t>National Commission of Science and Technology</w:t>
            </w:r>
          </w:p>
          <w:p w14:paraId="2D805D10" w14:textId="2DA49BFA" w:rsidR="00911BF2" w:rsidRPr="00C01D4F" w:rsidRDefault="00911BF2" w:rsidP="00CB5FFD">
            <w:pPr>
              <w:rPr>
                <w:rFonts w:eastAsia="Times New Roman"/>
              </w:rPr>
            </w:pPr>
            <w:r w:rsidRPr="00C01D4F">
              <w:rPr>
                <w:rFonts w:eastAsia="Times New Roman"/>
                <w:sz w:val="20"/>
                <w:szCs w:val="20"/>
              </w:rPr>
              <w:t xml:space="preserve">Public and Private Colleges and </w:t>
            </w:r>
            <w:r w:rsidR="00CB5FFD">
              <w:rPr>
                <w:rFonts w:eastAsia="Times New Roman"/>
                <w:sz w:val="20"/>
                <w:szCs w:val="20"/>
              </w:rPr>
              <w:t>u</w:t>
            </w:r>
            <w:r w:rsidRPr="00C01D4F">
              <w:rPr>
                <w:rFonts w:eastAsia="Times New Roman"/>
                <w:sz w:val="20"/>
                <w:szCs w:val="20"/>
              </w:rPr>
              <w:t>niversities</w:t>
            </w:r>
          </w:p>
        </w:tc>
      </w:tr>
      <w:tr w:rsidR="00C01D4F" w:rsidRPr="00C01D4F" w14:paraId="20DBC724"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392EAD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721DB" w14:textId="77777777" w:rsidR="00911BF2" w:rsidRPr="00C01D4F" w:rsidRDefault="00911BF2" w:rsidP="00911BF2">
            <w:pPr>
              <w:rPr>
                <w:rFonts w:eastAsia="Times New Roman"/>
              </w:rPr>
            </w:pPr>
            <w:r w:rsidRPr="00C01D4F">
              <w:rPr>
                <w:rFonts w:eastAsia="Times New Roman"/>
                <w:sz w:val="20"/>
                <w:szCs w:val="20"/>
              </w:rPr>
              <w:t>Promoting research, technology development and transfer in all higher education institutions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A7E6F" w14:textId="77777777" w:rsidR="00911BF2" w:rsidRPr="00C01D4F" w:rsidRDefault="00911BF2" w:rsidP="00B54B2F">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TEVET system that is capable of promoting innovation and applied research </w:t>
            </w:r>
          </w:p>
          <w:p w14:paraId="4C016B26" w14:textId="77777777" w:rsidR="00911BF2" w:rsidRPr="00C01D4F" w:rsidRDefault="00911BF2" w:rsidP="00B54B2F">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research findings dissemination system</w:t>
            </w:r>
          </w:p>
          <w:p w14:paraId="6D787056" w14:textId="77777777" w:rsidR="00911BF2" w:rsidRPr="00C01D4F" w:rsidRDefault="00911BF2" w:rsidP="00B54B2F">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conducive environment for research and development</w:t>
            </w:r>
          </w:p>
          <w:p w14:paraId="407A83C9" w14:textId="77777777" w:rsidR="00911BF2" w:rsidRPr="00C01D4F" w:rsidRDefault="00911BF2" w:rsidP="00B54B2F">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adequate funding for research and training in higher institutions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4C7FA" w14:textId="74A6B753"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NCHE</w:t>
            </w:r>
          </w:p>
          <w:p w14:paraId="65F8863A" w14:textId="77777777" w:rsidR="00911BF2" w:rsidRPr="00C01D4F" w:rsidRDefault="00911BF2" w:rsidP="00911BF2">
            <w:pPr>
              <w:rPr>
                <w:rFonts w:eastAsia="Times New Roman"/>
              </w:rPr>
            </w:pPr>
            <w:r w:rsidRPr="00C01D4F">
              <w:rPr>
                <w:rFonts w:eastAsia="Times New Roman"/>
                <w:sz w:val="20"/>
                <w:szCs w:val="20"/>
              </w:rPr>
              <w:t>MoLMD</w:t>
            </w:r>
          </w:p>
          <w:p w14:paraId="0A42590F" w14:textId="77777777" w:rsidR="00911BF2" w:rsidRPr="00C01D4F" w:rsidRDefault="00911BF2" w:rsidP="00911BF2">
            <w:pPr>
              <w:rPr>
                <w:rFonts w:eastAsia="Times New Roman"/>
              </w:rPr>
            </w:pPr>
            <w:r w:rsidRPr="00C01D4F">
              <w:rPr>
                <w:rFonts w:eastAsia="Times New Roman"/>
                <w:sz w:val="20"/>
                <w:szCs w:val="20"/>
              </w:rPr>
              <w:t>TEVET</w:t>
            </w:r>
          </w:p>
          <w:p w14:paraId="2E5F3CD6" w14:textId="77777777" w:rsidR="00911BF2" w:rsidRPr="00C01D4F" w:rsidRDefault="00911BF2" w:rsidP="00911BF2">
            <w:pPr>
              <w:rPr>
                <w:rFonts w:eastAsia="Times New Roman"/>
              </w:rPr>
            </w:pPr>
            <w:r w:rsidRPr="00C01D4F">
              <w:rPr>
                <w:rFonts w:eastAsia="Times New Roman"/>
                <w:sz w:val="20"/>
                <w:szCs w:val="20"/>
              </w:rPr>
              <w:t>National Research Council</w:t>
            </w:r>
          </w:p>
          <w:p w14:paraId="16ADB3EA" w14:textId="77777777" w:rsidR="00911BF2" w:rsidRPr="00C01D4F" w:rsidRDefault="00911BF2" w:rsidP="00911BF2">
            <w:pPr>
              <w:rPr>
                <w:rFonts w:eastAsia="Times New Roman"/>
              </w:rPr>
            </w:pPr>
            <w:r w:rsidRPr="00C01D4F">
              <w:rPr>
                <w:rFonts w:eastAsia="Times New Roman"/>
                <w:sz w:val="20"/>
                <w:szCs w:val="20"/>
              </w:rPr>
              <w:t>NCST</w:t>
            </w:r>
          </w:p>
        </w:tc>
      </w:tr>
      <w:tr w:rsidR="00C01D4F" w:rsidRPr="00C01D4F" w14:paraId="5FC4C7B9"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A736D3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1DF94" w14:textId="77777777" w:rsidR="00911BF2" w:rsidRPr="00C01D4F" w:rsidRDefault="00911BF2" w:rsidP="00911BF2">
            <w:pPr>
              <w:rPr>
                <w:rFonts w:eastAsia="Times New Roman"/>
              </w:rPr>
            </w:pPr>
            <w:r w:rsidRPr="00C01D4F">
              <w:rPr>
                <w:rFonts w:eastAsia="Times New Roman"/>
                <w:sz w:val="20"/>
                <w:szCs w:val="20"/>
              </w:rPr>
              <w:t>Developing higher education institution programs that are relevant to the prevailing needs of the nation.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AE942" w14:textId="77777777" w:rsidR="00911BF2" w:rsidRPr="00C01D4F" w:rsidRDefault="00911BF2" w:rsidP="00B54B2F">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ind w:left="626"/>
              <w:textAlignment w:val="baseline"/>
              <w:rPr>
                <w:rFonts w:eastAsia="Times New Roman"/>
                <w:sz w:val="20"/>
                <w:szCs w:val="20"/>
              </w:rPr>
            </w:pPr>
            <w:r w:rsidRPr="00C01D4F">
              <w:rPr>
                <w:rFonts w:eastAsia="Times New Roman"/>
                <w:sz w:val="20"/>
                <w:szCs w:val="20"/>
              </w:rPr>
              <w:t>Review and update curriculum for higher education</w:t>
            </w:r>
          </w:p>
          <w:p w14:paraId="2FB38788" w14:textId="77777777" w:rsidR="00911BF2" w:rsidRPr="00C01D4F" w:rsidRDefault="00911BF2" w:rsidP="00B54B2F">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ind w:left="626"/>
              <w:textAlignment w:val="baseline"/>
              <w:rPr>
                <w:rFonts w:eastAsia="Times New Roman"/>
                <w:sz w:val="20"/>
                <w:szCs w:val="20"/>
              </w:rPr>
            </w:pPr>
            <w:r w:rsidRPr="00C01D4F">
              <w:rPr>
                <w:rFonts w:eastAsia="Times New Roman"/>
                <w:sz w:val="20"/>
                <w:szCs w:val="20"/>
              </w:rPr>
              <w:t>Advocate for the updated curriculum to all higher education institutions</w:t>
            </w:r>
          </w:p>
          <w:tbl>
            <w:tblPr>
              <w:tblW w:w="0" w:type="auto"/>
              <w:tblCellMar>
                <w:top w:w="15" w:type="dxa"/>
                <w:left w:w="15" w:type="dxa"/>
                <w:bottom w:w="15" w:type="dxa"/>
                <w:right w:w="15" w:type="dxa"/>
              </w:tblCellMar>
              <w:tblLook w:val="04A0" w:firstRow="1" w:lastRow="0" w:firstColumn="1" w:lastColumn="0" w:noHBand="0" w:noVBand="1"/>
            </w:tblPr>
            <w:tblGrid>
              <w:gridCol w:w="6021"/>
            </w:tblGrid>
            <w:tr w:rsidR="00C01D4F" w:rsidRPr="00C01D4F" w14:paraId="1B59FE45" w14:textId="77777777" w:rsidTr="00911BF2">
              <w:trPr>
                <w:trHeight w:val="780"/>
              </w:trPr>
              <w:tc>
                <w:tcPr>
                  <w:tcW w:w="0" w:type="auto"/>
                  <w:tcMar>
                    <w:top w:w="0" w:type="dxa"/>
                    <w:left w:w="115" w:type="dxa"/>
                    <w:bottom w:w="0" w:type="dxa"/>
                    <w:right w:w="115" w:type="dxa"/>
                  </w:tcMar>
                  <w:hideMark/>
                </w:tcPr>
                <w:p w14:paraId="15633E4E" w14:textId="77777777" w:rsidR="00911BF2" w:rsidRPr="00C01D4F" w:rsidRDefault="00911BF2" w:rsidP="00B54B2F">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that all higher education institutions meet required standards  </w:t>
                  </w:r>
                </w:p>
              </w:tc>
            </w:tr>
          </w:tbl>
          <w:p w14:paraId="667C5EED" w14:textId="77777777" w:rsidR="00911BF2" w:rsidRPr="00C01D4F" w:rsidRDefault="00911BF2" w:rsidP="00911BF2">
            <w:pPr>
              <w:rPr>
                <w:rFonts w:eastAsia="Times New Roman"/>
              </w:rPr>
            </w:pP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29D56" w14:textId="77777777" w:rsidR="00911BF2" w:rsidRPr="00C01D4F" w:rsidRDefault="00911BF2" w:rsidP="00911BF2">
            <w:pPr>
              <w:rPr>
                <w:rFonts w:eastAsia="Times New Roman"/>
              </w:rPr>
            </w:pPr>
            <w:r w:rsidRPr="00C01D4F">
              <w:rPr>
                <w:rFonts w:eastAsia="Times New Roman"/>
                <w:sz w:val="20"/>
                <w:szCs w:val="20"/>
              </w:rPr>
              <w:t>MoEST</w:t>
            </w:r>
          </w:p>
          <w:p w14:paraId="186AD405" w14:textId="77777777" w:rsidR="00911BF2" w:rsidRPr="00C01D4F" w:rsidRDefault="00911BF2" w:rsidP="00911BF2">
            <w:pPr>
              <w:rPr>
                <w:rFonts w:eastAsia="Times New Roman"/>
              </w:rPr>
            </w:pPr>
            <w:r w:rsidRPr="00C01D4F">
              <w:rPr>
                <w:rFonts w:eastAsia="Times New Roman"/>
                <w:sz w:val="20"/>
                <w:szCs w:val="20"/>
              </w:rPr>
              <w:t xml:space="preserve">NCHE </w:t>
            </w:r>
            <w:r w:rsidRPr="00C01D4F">
              <w:rPr>
                <w:rFonts w:eastAsia="Times New Roman"/>
                <w:sz w:val="20"/>
                <w:szCs w:val="20"/>
              </w:rPr>
              <w:tab/>
            </w:r>
          </w:p>
          <w:p w14:paraId="55548D3F" w14:textId="77777777" w:rsidR="00911BF2" w:rsidRPr="00C01D4F" w:rsidRDefault="00911BF2" w:rsidP="00911BF2">
            <w:pPr>
              <w:rPr>
                <w:rFonts w:eastAsia="Times New Roman"/>
              </w:rPr>
            </w:pPr>
            <w:r w:rsidRPr="00C01D4F">
              <w:rPr>
                <w:rFonts w:eastAsia="Times New Roman"/>
                <w:sz w:val="20"/>
                <w:szCs w:val="20"/>
              </w:rPr>
              <w:t>MCCCI</w:t>
            </w:r>
          </w:p>
          <w:p w14:paraId="27BB8407" w14:textId="77777777" w:rsidR="00911BF2" w:rsidRPr="00C01D4F" w:rsidRDefault="00911BF2" w:rsidP="00911BF2">
            <w:pPr>
              <w:rPr>
                <w:rFonts w:eastAsia="Times New Roman"/>
              </w:rPr>
            </w:pPr>
            <w:r w:rsidRPr="00C01D4F">
              <w:rPr>
                <w:rFonts w:eastAsia="Times New Roman"/>
                <w:sz w:val="20"/>
                <w:szCs w:val="20"/>
              </w:rPr>
              <w:t>Public and Private Colleges and Universities</w:t>
            </w:r>
          </w:p>
        </w:tc>
      </w:tr>
      <w:tr w:rsidR="00C01D4F" w:rsidRPr="00C01D4F" w14:paraId="07CFB5D0"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EF37A" w14:textId="77777777" w:rsidR="00911BF2" w:rsidRPr="00C01D4F" w:rsidRDefault="00911BF2" w:rsidP="00911BF2">
            <w:pPr>
              <w:rPr>
                <w:rFonts w:eastAsia="Times New Roman"/>
              </w:rPr>
            </w:pPr>
            <w:r w:rsidRPr="00C01D4F">
              <w:rPr>
                <w:rFonts w:eastAsia="Times New Roman"/>
                <w:b/>
                <w:bCs/>
                <w:sz w:val="20"/>
                <w:szCs w:val="20"/>
              </w:rPr>
              <w:lastRenderedPageBreak/>
              <w:t>Improved Governance System of higher education.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F5F0B" w14:textId="77777777" w:rsidR="00911BF2" w:rsidRPr="00C01D4F" w:rsidRDefault="00911BF2" w:rsidP="00911BF2">
            <w:pPr>
              <w:jc w:val="both"/>
              <w:rPr>
                <w:rFonts w:eastAsia="Times New Roman"/>
              </w:rPr>
            </w:pPr>
            <w:r w:rsidRPr="00C01D4F">
              <w:rPr>
                <w:rFonts w:eastAsia="Times New Roman"/>
                <w:sz w:val="20"/>
                <w:szCs w:val="20"/>
              </w:rPr>
              <w:t>Harmonizing higher education institutions' Legislation.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0D06" w14:textId="77777777" w:rsidR="00911BF2" w:rsidRPr="00C01D4F" w:rsidRDefault="00911BF2" w:rsidP="00B54B2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interface between government and private institutions</w:t>
            </w:r>
          </w:p>
          <w:p w14:paraId="3EB68BE7" w14:textId="77777777" w:rsidR="00911BF2" w:rsidRPr="00C01D4F" w:rsidRDefault="00911BF2" w:rsidP="00B54B2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Recruit relevant human resource in governance, coordination, leadership, and change management for ODL programmes and services</w:t>
            </w:r>
          </w:p>
          <w:p w14:paraId="7C21E5E5" w14:textId="77777777" w:rsidR="00911BF2" w:rsidRPr="00C01D4F" w:rsidRDefault="00911BF2" w:rsidP="00B54B2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implement the Higher Education Act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4FFA3" w14:textId="0331738C"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NCHE</w:t>
            </w:r>
            <w:r w:rsidR="00CB5FFD">
              <w:rPr>
                <w:rFonts w:eastAsia="Times New Roman"/>
                <w:sz w:val="20"/>
                <w:szCs w:val="20"/>
              </w:rPr>
              <w:t xml:space="preserve">, </w:t>
            </w:r>
            <w:r w:rsidRPr="00C01D4F">
              <w:rPr>
                <w:rFonts w:eastAsia="Times New Roman"/>
                <w:sz w:val="20"/>
                <w:szCs w:val="20"/>
              </w:rPr>
              <w:t>MoJCA</w:t>
            </w:r>
          </w:p>
          <w:p w14:paraId="267FF0F3" w14:textId="77777777" w:rsidR="00911BF2" w:rsidRPr="00C01D4F" w:rsidRDefault="00911BF2" w:rsidP="00911BF2">
            <w:pPr>
              <w:rPr>
                <w:rFonts w:eastAsia="Times New Roman"/>
              </w:rPr>
            </w:pPr>
            <w:r w:rsidRPr="00C01D4F">
              <w:rPr>
                <w:rFonts w:eastAsia="Times New Roman"/>
                <w:sz w:val="20"/>
                <w:szCs w:val="20"/>
              </w:rPr>
              <w:t>Public and Private Colleges and Universities</w:t>
            </w:r>
          </w:p>
          <w:p w14:paraId="154B60DD" w14:textId="77777777" w:rsidR="00911BF2" w:rsidRPr="00C01D4F" w:rsidRDefault="00911BF2" w:rsidP="00911BF2">
            <w:pPr>
              <w:rPr>
                <w:rFonts w:eastAsia="Times New Roman"/>
              </w:rPr>
            </w:pPr>
            <w:r w:rsidRPr="00C01D4F">
              <w:rPr>
                <w:rFonts w:eastAsia="Times New Roman"/>
                <w:sz w:val="20"/>
                <w:szCs w:val="20"/>
              </w:rPr>
              <w:t>OPC</w:t>
            </w:r>
          </w:p>
        </w:tc>
      </w:tr>
      <w:tr w:rsidR="00C01D4F" w:rsidRPr="00C01D4F" w14:paraId="1AA58B1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67E908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B6C14" w14:textId="77777777" w:rsidR="00911BF2" w:rsidRPr="00C01D4F" w:rsidRDefault="00911BF2" w:rsidP="00911BF2">
            <w:pPr>
              <w:jc w:val="both"/>
              <w:rPr>
                <w:rFonts w:eastAsia="Times New Roman"/>
              </w:rPr>
            </w:pPr>
            <w:r w:rsidRPr="00C01D4F">
              <w:rPr>
                <w:rFonts w:eastAsia="Times New Roman"/>
                <w:sz w:val="20"/>
                <w:szCs w:val="20"/>
              </w:rPr>
              <w:t>Encouraging cost sharing in all public universities.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DF75C" w14:textId="77777777" w:rsidR="00911BF2" w:rsidRPr="00C01D4F" w:rsidRDefault="00911BF2" w:rsidP="00B54B2F">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collaboration and peer learning among teachers</w:t>
            </w:r>
          </w:p>
          <w:p w14:paraId="593751D3" w14:textId="77777777" w:rsidR="00911BF2" w:rsidRPr="00C01D4F" w:rsidRDefault="00911BF2" w:rsidP="00B54B2F">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Strengthen capacity building and professionalism in public universities </w:t>
            </w:r>
          </w:p>
          <w:p w14:paraId="3A4AE2FB" w14:textId="77777777" w:rsidR="00911BF2" w:rsidRPr="00C01D4F" w:rsidRDefault="00911BF2" w:rsidP="00B54B2F">
            <w:pPr>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Adopt modern construction technologies which are efficient and cost effective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87353" w14:textId="70B44949"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NCHE</w:t>
            </w:r>
            <w:r w:rsidR="00CB5FFD">
              <w:rPr>
                <w:rFonts w:eastAsia="Times New Roman"/>
                <w:sz w:val="20"/>
                <w:szCs w:val="20"/>
              </w:rPr>
              <w:t xml:space="preserve">, </w:t>
            </w:r>
            <w:r w:rsidRPr="00C01D4F">
              <w:rPr>
                <w:rFonts w:eastAsia="Times New Roman"/>
                <w:sz w:val="20"/>
                <w:szCs w:val="20"/>
              </w:rPr>
              <w:t>MCCCI</w:t>
            </w:r>
          </w:p>
          <w:p w14:paraId="78DD0599" w14:textId="77777777" w:rsidR="00911BF2" w:rsidRPr="00C01D4F" w:rsidRDefault="00911BF2" w:rsidP="00911BF2">
            <w:pPr>
              <w:rPr>
                <w:rFonts w:eastAsia="Times New Roman"/>
              </w:rPr>
            </w:pPr>
            <w:r w:rsidRPr="00C01D4F">
              <w:rPr>
                <w:rFonts w:eastAsia="Times New Roman"/>
                <w:sz w:val="20"/>
                <w:szCs w:val="20"/>
              </w:rPr>
              <w:t>Public and Private Colleges and Universities</w:t>
            </w:r>
          </w:p>
          <w:p w14:paraId="522CC59A"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76692C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BD5217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41EC8" w14:textId="26A1DD96" w:rsidR="00911BF2" w:rsidRPr="00C01D4F" w:rsidRDefault="00911BF2" w:rsidP="00CB5FFD">
            <w:pPr>
              <w:jc w:val="both"/>
              <w:rPr>
                <w:rFonts w:eastAsia="Times New Roman"/>
              </w:rPr>
            </w:pPr>
            <w:r w:rsidRPr="00C01D4F">
              <w:rPr>
                <w:rFonts w:eastAsia="Times New Roman"/>
                <w:sz w:val="20"/>
                <w:szCs w:val="20"/>
              </w:rPr>
              <w:t>Establishing collaboration mechanisms with external Colleges and Universities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DA84F" w14:textId="77777777" w:rsidR="00911BF2" w:rsidRPr="00C01D4F" w:rsidRDefault="00911BF2" w:rsidP="00B54B2F">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external quality control and accreditation (National Quality Assurance Framework)</w:t>
            </w:r>
          </w:p>
          <w:p w14:paraId="28CECDBF" w14:textId="77777777" w:rsidR="00911BF2" w:rsidRPr="00C01D4F" w:rsidRDefault="00911BF2" w:rsidP="00B54B2F">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more programs with external examiners.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E6248" w14:textId="0ADC8650"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NCHE</w:t>
            </w:r>
          </w:p>
          <w:p w14:paraId="597D4FAD" w14:textId="6D77C3DD" w:rsidR="00911BF2" w:rsidRPr="00C01D4F" w:rsidRDefault="00CB5FFD" w:rsidP="00911BF2">
            <w:pPr>
              <w:rPr>
                <w:rFonts w:eastAsia="Times New Roman"/>
              </w:rPr>
            </w:pPr>
            <w:r>
              <w:rPr>
                <w:rFonts w:eastAsia="Times New Roman"/>
                <w:sz w:val="20"/>
                <w:szCs w:val="20"/>
              </w:rPr>
              <w:t xml:space="preserve">Public and Private Colleges &amp; </w:t>
            </w:r>
            <w:r w:rsidR="00911BF2" w:rsidRPr="00C01D4F">
              <w:rPr>
                <w:rFonts w:eastAsia="Times New Roman"/>
                <w:sz w:val="20"/>
                <w:szCs w:val="20"/>
              </w:rPr>
              <w:t>Universities</w:t>
            </w:r>
          </w:p>
        </w:tc>
      </w:tr>
      <w:tr w:rsidR="00C01D4F" w:rsidRPr="00C01D4F" w14:paraId="7708A31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51A1B4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59970" w14:textId="77777777" w:rsidR="00911BF2" w:rsidRPr="00C01D4F" w:rsidRDefault="00911BF2" w:rsidP="00911BF2">
            <w:pPr>
              <w:jc w:val="both"/>
              <w:rPr>
                <w:rFonts w:eastAsia="Times New Roman"/>
              </w:rPr>
            </w:pPr>
            <w:r w:rsidRPr="00C01D4F">
              <w:rPr>
                <w:rFonts w:eastAsia="Times New Roman"/>
                <w:sz w:val="20"/>
                <w:szCs w:val="20"/>
              </w:rPr>
              <w:t>Legislating the National Qualification Framework (NQF).</w:t>
            </w:r>
          </w:p>
          <w:p w14:paraId="572C0FF7" w14:textId="77777777" w:rsidR="00911BF2" w:rsidRPr="00C01D4F" w:rsidRDefault="00911BF2" w:rsidP="00911BF2">
            <w:pPr>
              <w:spacing w:after="240"/>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D4C00" w14:textId="77777777" w:rsidR="00911BF2" w:rsidRPr="00C01D4F" w:rsidRDefault="00911BF2" w:rsidP="00B54B2F">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Hold consultations on the NQF </w:t>
            </w:r>
          </w:p>
          <w:p w14:paraId="0C096A9A" w14:textId="77777777" w:rsidR="00911BF2" w:rsidRPr="00C01D4F" w:rsidRDefault="00911BF2" w:rsidP="00B54B2F">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Enact and implement the NQF</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8263" w14:textId="3806A61D"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NCHE</w:t>
            </w:r>
            <w:r w:rsidR="00CB5FFD">
              <w:rPr>
                <w:rFonts w:eastAsia="Times New Roman"/>
                <w:sz w:val="20"/>
                <w:szCs w:val="20"/>
              </w:rPr>
              <w:t xml:space="preserve">, </w:t>
            </w:r>
            <w:r w:rsidRPr="00C01D4F">
              <w:rPr>
                <w:rFonts w:eastAsia="Times New Roman"/>
                <w:sz w:val="20"/>
                <w:szCs w:val="20"/>
              </w:rPr>
              <w:t>MoJCA</w:t>
            </w:r>
          </w:p>
          <w:p w14:paraId="37DEBD15" w14:textId="3E758A12" w:rsidR="00911BF2" w:rsidRPr="00C01D4F" w:rsidRDefault="00911BF2" w:rsidP="00CB5FFD">
            <w:pPr>
              <w:rPr>
                <w:rFonts w:eastAsia="Times New Roman"/>
              </w:rPr>
            </w:pPr>
            <w:r w:rsidRPr="00C01D4F">
              <w:rPr>
                <w:rFonts w:eastAsia="Times New Roman"/>
                <w:sz w:val="20"/>
                <w:szCs w:val="20"/>
              </w:rPr>
              <w:t>MCCCI</w:t>
            </w:r>
            <w:r w:rsidR="00CB5FFD">
              <w:rPr>
                <w:rFonts w:eastAsia="Times New Roman"/>
                <w:sz w:val="20"/>
                <w:szCs w:val="20"/>
              </w:rPr>
              <w:t xml:space="preserve">, </w:t>
            </w:r>
            <w:r w:rsidRPr="00C01D4F">
              <w:rPr>
                <w:rFonts w:eastAsia="Times New Roman"/>
                <w:sz w:val="20"/>
                <w:szCs w:val="20"/>
              </w:rPr>
              <w:t>Public and Private Colleges and Universities</w:t>
            </w:r>
          </w:p>
        </w:tc>
      </w:tr>
      <w:tr w:rsidR="00C01D4F" w:rsidRPr="00C01D4F" w14:paraId="2909521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164DE9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BA31E" w14:textId="77777777" w:rsidR="00911BF2" w:rsidRPr="00C01D4F" w:rsidRDefault="00911BF2" w:rsidP="00911BF2">
            <w:pPr>
              <w:jc w:val="both"/>
              <w:rPr>
                <w:rFonts w:eastAsia="Times New Roman"/>
              </w:rPr>
            </w:pPr>
            <w:r w:rsidRPr="00C01D4F">
              <w:rPr>
                <w:rFonts w:eastAsia="Times New Roman"/>
                <w:sz w:val="20"/>
                <w:szCs w:val="20"/>
              </w:rPr>
              <w:t>Strengthening higher education ICT and Management Information System.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D7715" w14:textId="77777777" w:rsidR="00911BF2" w:rsidRPr="00C01D4F" w:rsidRDefault="00911BF2" w:rsidP="00B54B2F">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teacher management information system to assist decision-making</w:t>
            </w:r>
          </w:p>
          <w:p w14:paraId="547E61E1" w14:textId="77777777" w:rsidR="00911BF2" w:rsidRPr="00C01D4F" w:rsidRDefault="00911BF2" w:rsidP="00B54B2F">
            <w:pPr>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comprehensive higher education management information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37F73" w14:textId="075DFDC6" w:rsidR="00911BF2" w:rsidRPr="00C01D4F" w:rsidRDefault="00911BF2" w:rsidP="00911BF2">
            <w:pPr>
              <w:rPr>
                <w:rFonts w:eastAsia="Times New Roman"/>
              </w:rPr>
            </w:pPr>
            <w:r w:rsidRPr="00C01D4F">
              <w:rPr>
                <w:rFonts w:eastAsia="Times New Roman"/>
                <w:sz w:val="20"/>
                <w:szCs w:val="20"/>
              </w:rPr>
              <w:t>NCHE</w:t>
            </w:r>
            <w:r w:rsidR="00CB5FFD">
              <w:rPr>
                <w:rFonts w:eastAsia="Times New Roman"/>
                <w:sz w:val="20"/>
                <w:szCs w:val="20"/>
              </w:rPr>
              <w:t xml:space="preserve">, </w:t>
            </w:r>
            <w:r w:rsidRPr="00C01D4F">
              <w:rPr>
                <w:rFonts w:eastAsia="Times New Roman"/>
                <w:sz w:val="20"/>
                <w:szCs w:val="20"/>
              </w:rPr>
              <w:t>MoEST</w:t>
            </w:r>
          </w:p>
          <w:p w14:paraId="51AF26F6" w14:textId="33B3C981" w:rsidR="00911BF2" w:rsidRPr="00C01D4F" w:rsidRDefault="00911BF2" w:rsidP="00911BF2">
            <w:pPr>
              <w:rPr>
                <w:rFonts w:eastAsia="Times New Roman"/>
              </w:rPr>
            </w:pPr>
            <w:r w:rsidRPr="00C01D4F">
              <w:rPr>
                <w:rFonts w:eastAsia="Times New Roman"/>
                <w:sz w:val="20"/>
                <w:szCs w:val="20"/>
              </w:rPr>
              <w:t>MoICT</w:t>
            </w:r>
            <w:r w:rsidR="00CB5FFD">
              <w:rPr>
                <w:rFonts w:eastAsia="Times New Roman"/>
                <w:sz w:val="20"/>
                <w:szCs w:val="20"/>
              </w:rPr>
              <w:t xml:space="preserve">, </w:t>
            </w:r>
            <w:r w:rsidRPr="00C01D4F">
              <w:rPr>
                <w:rFonts w:eastAsia="Times New Roman"/>
                <w:sz w:val="20"/>
                <w:szCs w:val="20"/>
              </w:rPr>
              <w:t>E-Govt</w:t>
            </w:r>
          </w:p>
          <w:p w14:paraId="47768641" w14:textId="239904BD" w:rsidR="00911BF2" w:rsidRPr="00C01D4F" w:rsidRDefault="00CB5FFD" w:rsidP="00CB5FFD">
            <w:pPr>
              <w:rPr>
                <w:rFonts w:eastAsia="Times New Roman"/>
              </w:rPr>
            </w:pPr>
            <w:r>
              <w:rPr>
                <w:rFonts w:eastAsia="Times New Roman"/>
                <w:sz w:val="20"/>
                <w:szCs w:val="20"/>
              </w:rPr>
              <w:t xml:space="preserve">Public and Private Colleges &amp; </w:t>
            </w:r>
            <w:r w:rsidR="00911BF2" w:rsidRPr="00C01D4F">
              <w:rPr>
                <w:rFonts w:eastAsia="Times New Roman"/>
                <w:sz w:val="20"/>
                <w:szCs w:val="20"/>
              </w:rPr>
              <w:t>Universities</w:t>
            </w:r>
          </w:p>
        </w:tc>
      </w:tr>
      <w:tr w:rsidR="00C01D4F" w:rsidRPr="00C01D4F" w14:paraId="486AA079"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A00EF4" w14:textId="77777777" w:rsidR="00911BF2" w:rsidRPr="00C01D4F" w:rsidRDefault="00911BF2" w:rsidP="00911BF2">
            <w:pPr>
              <w:rPr>
                <w:rFonts w:eastAsia="Times New Roman"/>
              </w:rPr>
            </w:pPr>
            <w:r w:rsidRPr="00C01D4F">
              <w:rPr>
                <w:rFonts w:eastAsia="Times New Roman"/>
                <w:b/>
                <w:bCs/>
                <w:sz w:val="20"/>
                <w:szCs w:val="20"/>
              </w:rPr>
              <w:t>SKILLS DEVELOPMENT</w:t>
            </w:r>
          </w:p>
        </w:tc>
      </w:tr>
      <w:tr w:rsidR="00C01D4F" w:rsidRPr="00C01D4F" w14:paraId="17E1B343" w14:textId="77777777" w:rsidTr="004543D1">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B2922" w14:textId="77777777" w:rsidR="00911BF2" w:rsidRPr="00C01D4F" w:rsidRDefault="00911BF2" w:rsidP="00911BF2">
            <w:pPr>
              <w:rPr>
                <w:rFonts w:eastAsia="Times New Roman"/>
              </w:rPr>
            </w:pPr>
            <w:r w:rsidRPr="00C01D4F">
              <w:rPr>
                <w:rFonts w:eastAsia="Times New Roman"/>
                <w:b/>
                <w:bCs/>
                <w:sz w:val="20"/>
                <w:szCs w:val="20"/>
              </w:rPr>
              <w:t>Improved access and equity in skills development training.</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5DBC4" w14:textId="77777777" w:rsidR="00911BF2" w:rsidRPr="00C01D4F" w:rsidRDefault="00911BF2" w:rsidP="00911BF2">
            <w:pPr>
              <w:jc w:val="both"/>
              <w:rPr>
                <w:rFonts w:eastAsia="Times New Roman"/>
              </w:rPr>
            </w:pPr>
            <w:r w:rsidRPr="00C01D4F">
              <w:rPr>
                <w:rFonts w:eastAsia="Times New Roman"/>
                <w:sz w:val="20"/>
                <w:szCs w:val="20"/>
              </w:rPr>
              <w:t>Increasing training centres for skills development in the artisanal, technical and professional fields.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C9C96" w14:textId="77777777" w:rsidR="00911BF2" w:rsidRPr="00C01D4F" w:rsidRDefault="00911BF2" w:rsidP="00B54B2F">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institutions</w:t>
            </w:r>
          </w:p>
          <w:p w14:paraId="7C1FEAAC" w14:textId="77777777" w:rsidR="00911BF2" w:rsidRPr="00C01D4F" w:rsidRDefault="00911BF2" w:rsidP="00B54B2F">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Monitor construction of the community colleges</w:t>
            </w:r>
          </w:p>
          <w:p w14:paraId="6F7AD3EC" w14:textId="77777777" w:rsidR="00911BF2" w:rsidRPr="00C01D4F" w:rsidRDefault="00911BF2" w:rsidP="00B54B2F">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Transform former Malawi Young Pioneers (MYP) bases into multi-skill training centers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FA9B" w14:textId="7A98B87B"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MoLYMPD</w:t>
            </w:r>
          </w:p>
          <w:p w14:paraId="4C21E1D4" w14:textId="6ABC780D" w:rsidR="00911BF2" w:rsidRPr="00C01D4F" w:rsidRDefault="00911BF2" w:rsidP="00911BF2">
            <w:pPr>
              <w:rPr>
                <w:rFonts w:eastAsia="Times New Roman"/>
              </w:rPr>
            </w:pPr>
            <w:r w:rsidRPr="00C01D4F">
              <w:rPr>
                <w:rFonts w:eastAsia="Times New Roman"/>
                <w:sz w:val="20"/>
                <w:szCs w:val="20"/>
              </w:rPr>
              <w:t>MoLGRD</w:t>
            </w:r>
            <w:r w:rsidR="00CB5FFD">
              <w:rPr>
                <w:rFonts w:eastAsia="Times New Roman"/>
                <w:sz w:val="20"/>
                <w:szCs w:val="20"/>
              </w:rPr>
              <w:t xml:space="preserve">, </w:t>
            </w:r>
            <w:r w:rsidRPr="00C01D4F">
              <w:rPr>
                <w:rFonts w:eastAsia="Times New Roman"/>
                <w:sz w:val="20"/>
                <w:szCs w:val="20"/>
              </w:rPr>
              <w:t>NGOs</w:t>
            </w:r>
          </w:p>
          <w:p w14:paraId="428232BF" w14:textId="2286D2FD" w:rsidR="00911BF2" w:rsidRPr="00C01D4F" w:rsidRDefault="00911BF2" w:rsidP="00CB5FFD">
            <w:pPr>
              <w:rPr>
                <w:rFonts w:eastAsia="Times New Roman"/>
              </w:rPr>
            </w:pPr>
            <w:r w:rsidRPr="00C01D4F">
              <w:rPr>
                <w:rFonts w:eastAsia="Times New Roman"/>
                <w:sz w:val="20"/>
                <w:szCs w:val="20"/>
              </w:rPr>
              <w:t>Private Sector</w:t>
            </w:r>
            <w:r w:rsidR="00CB5FFD">
              <w:rPr>
                <w:rFonts w:eastAsia="Times New Roman"/>
                <w:sz w:val="20"/>
                <w:szCs w:val="20"/>
              </w:rPr>
              <w:t xml:space="preserve">, </w:t>
            </w:r>
            <w:r w:rsidRPr="00C01D4F">
              <w:rPr>
                <w:rFonts w:eastAsia="Times New Roman"/>
                <w:sz w:val="20"/>
                <w:szCs w:val="20"/>
              </w:rPr>
              <w:t>DPs</w:t>
            </w:r>
          </w:p>
        </w:tc>
      </w:tr>
      <w:tr w:rsidR="00C01D4F" w:rsidRPr="00C01D4F" w14:paraId="1666320E"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8A6DE1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20C04" w14:textId="77777777" w:rsidR="00911BF2" w:rsidRPr="00C01D4F" w:rsidRDefault="00911BF2" w:rsidP="00911BF2">
            <w:pPr>
              <w:jc w:val="both"/>
              <w:rPr>
                <w:rFonts w:eastAsia="Times New Roman"/>
              </w:rPr>
            </w:pPr>
            <w:r w:rsidRPr="00C01D4F">
              <w:rPr>
                <w:rFonts w:eastAsia="Times New Roman"/>
                <w:sz w:val="20"/>
                <w:szCs w:val="20"/>
              </w:rPr>
              <w:t>Ensuring the equitable participation of women and other marginalised groups in the skills development training.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3C721" w14:textId="77777777" w:rsidR="00911BF2" w:rsidRPr="00C01D4F" w:rsidRDefault="00911BF2" w:rsidP="00B54B2F">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Equip technical colleges with modern facilities conducive to girls and vulnerable groups</w:t>
            </w:r>
          </w:p>
          <w:p w14:paraId="66EAF003" w14:textId="77777777" w:rsidR="00911BF2" w:rsidRPr="00C01D4F" w:rsidRDefault="00911BF2" w:rsidP="00B54B2F">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Supply of special needs TLMs in training centers</w:t>
            </w:r>
          </w:p>
          <w:p w14:paraId="5E0697AD" w14:textId="77777777" w:rsidR="00911BF2" w:rsidRPr="00C01D4F" w:rsidRDefault="00911BF2" w:rsidP="00B54B2F">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Maintain, rehabilitate and refurbish existing infrastructure to make them user friendly for students with special needs</w:t>
            </w:r>
          </w:p>
          <w:p w14:paraId="16EC04B6" w14:textId="47906FFD" w:rsidR="00911BF2" w:rsidRPr="00CB5FFD" w:rsidRDefault="00911BF2" w:rsidP="00CB5FFD">
            <w:pPr>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resource centers for students with special needs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065BC" w14:textId="52C5B1BB"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MoGCDSW</w:t>
            </w:r>
          </w:p>
          <w:p w14:paraId="7B7BB2F0" w14:textId="77777777" w:rsidR="00911BF2" w:rsidRPr="00C01D4F" w:rsidRDefault="00911BF2" w:rsidP="00911BF2">
            <w:pPr>
              <w:rPr>
                <w:rFonts w:eastAsia="Times New Roman"/>
              </w:rPr>
            </w:pPr>
            <w:r w:rsidRPr="00C01D4F">
              <w:rPr>
                <w:rFonts w:eastAsia="Times New Roman"/>
                <w:sz w:val="20"/>
                <w:szCs w:val="20"/>
              </w:rPr>
              <w:t>FEDOMA</w:t>
            </w:r>
          </w:p>
          <w:p w14:paraId="538C92A1" w14:textId="77777777" w:rsidR="00911BF2" w:rsidRPr="00C01D4F" w:rsidRDefault="00911BF2" w:rsidP="00911BF2">
            <w:pPr>
              <w:rPr>
                <w:rFonts w:eastAsia="Times New Roman"/>
              </w:rPr>
            </w:pPr>
            <w:r w:rsidRPr="00C01D4F">
              <w:rPr>
                <w:rFonts w:eastAsia="Times New Roman"/>
                <w:sz w:val="20"/>
                <w:szCs w:val="20"/>
              </w:rPr>
              <w:t>MoLGRD</w:t>
            </w:r>
          </w:p>
          <w:p w14:paraId="52E204A0" w14:textId="77777777" w:rsidR="00911BF2" w:rsidRPr="00C01D4F" w:rsidRDefault="00911BF2" w:rsidP="00911BF2">
            <w:pPr>
              <w:rPr>
                <w:rFonts w:eastAsia="Times New Roman"/>
              </w:rPr>
            </w:pPr>
            <w:r w:rsidRPr="00C01D4F">
              <w:rPr>
                <w:rFonts w:eastAsia="Times New Roman"/>
                <w:sz w:val="20"/>
                <w:szCs w:val="20"/>
              </w:rPr>
              <w:t>NGOs</w:t>
            </w:r>
          </w:p>
          <w:p w14:paraId="43D85BAC" w14:textId="77777777" w:rsidR="00911BF2" w:rsidRPr="00C01D4F" w:rsidRDefault="00911BF2" w:rsidP="00911BF2">
            <w:pPr>
              <w:rPr>
                <w:rFonts w:eastAsia="Times New Roman"/>
              </w:rPr>
            </w:pPr>
            <w:r w:rsidRPr="00C01D4F">
              <w:rPr>
                <w:rFonts w:eastAsia="Times New Roman"/>
                <w:sz w:val="20"/>
                <w:szCs w:val="20"/>
              </w:rPr>
              <w:t>MCCCI</w:t>
            </w:r>
          </w:p>
          <w:p w14:paraId="5E419E63" w14:textId="77777777" w:rsidR="00911BF2" w:rsidRPr="00C01D4F" w:rsidRDefault="00911BF2" w:rsidP="00911BF2">
            <w:pPr>
              <w:rPr>
                <w:rFonts w:eastAsia="Times New Roman"/>
              </w:rPr>
            </w:pPr>
            <w:r w:rsidRPr="00C01D4F">
              <w:rPr>
                <w:rFonts w:eastAsia="Times New Roman"/>
                <w:sz w:val="20"/>
                <w:szCs w:val="20"/>
              </w:rPr>
              <w:t>TEVET</w:t>
            </w:r>
          </w:p>
        </w:tc>
      </w:tr>
      <w:tr w:rsidR="00C01D4F" w:rsidRPr="00C01D4F" w14:paraId="5F3ACDB7"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99B00C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8B265" w14:textId="77777777" w:rsidR="00911BF2" w:rsidRPr="00C01D4F" w:rsidRDefault="00911BF2" w:rsidP="00911BF2">
            <w:pPr>
              <w:jc w:val="both"/>
              <w:rPr>
                <w:rFonts w:eastAsia="Times New Roman"/>
              </w:rPr>
            </w:pPr>
            <w:r w:rsidRPr="00C01D4F">
              <w:rPr>
                <w:rFonts w:eastAsia="Times New Roman"/>
                <w:sz w:val="20"/>
                <w:szCs w:val="20"/>
              </w:rPr>
              <w:t>Providing financial support to needy students in accredited training institutions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0B512" w14:textId="77777777" w:rsidR="00911BF2" w:rsidRPr="00C01D4F" w:rsidRDefault="00911BF2" w:rsidP="00B54B2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bursaries and cash transfers to needy students in training institutions</w:t>
            </w:r>
          </w:p>
          <w:p w14:paraId="300F2811" w14:textId="77777777" w:rsidR="00911BF2" w:rsidRPr="00C01D4F" w:rsidRDefault="00911BF2" w:rsidP="00B54B2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merit-based scholarships</w:t>
            </w:r>
          </w:p>
          <w:p w14:paraId="5080D450" w14:textId="77777777" w:rsidR="00911BF2" w:rsidRPr="00C01D4F" w:rsidRDefault="00911BF2" w:rsidP="00B54B2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Streamline conditions and procedures for providing loans to needy students</w:t>
            </w:r>
          </w:p>
          <w:p w14:paraId="795DED7B" w14:textId="77777777" w:rsidR="00911BF2" w:rsidRPr="00C01D4F" w:rsidRDefault="00911BF2" w:rsidP="00B54B2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Review targeting programs of social security to deliberately include persons with disabilities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18C48" w14:textId="6FEC9A7B" w:rsidR="00911BF2" w:rsidRPr="00C01D4F" w:rsidRDefault="00911BF2" w:rsidP="00911BF2">
            <w:pPr>
              <w:rPr>
                <w:rFonts w:eastAsia="Times New Roman"/>
              </w:rPr>
            </w:pPr>
            <w:r w:rsidRPr="00C01D4F">
              <w:rPr>
                <w:rFonts w:eastAsia="Times New Roman"/>
                <w:sz w:val="20"/>
                <w:szCs w:val="20"/>
              </w:rPr>
              <w:lastRenderedPageBreak/>
              <w:t>MoEST</w:t>
            </w:r>
            <w:r w:rsidR="00CB5FFD">
              <w:rPr>
                <w:rFonts w:eastAsia="Times New Roman"/>
                <w:sz w:val="20"/>
                <w:szCs w:val="20"/>
              </w:rPr>
              <w:t xml:space="preserve">, </w:t>
            </w:r>
            <w:r w:rsidRPr="00C01D4F">
              <w:rPr>
                <w:rFonts w:eastAsia="Times New Roman"/>
                <w:sz w:val="20"/>
                <w:szCs w:val="20"/>
              </w:rPr>
              <w:t>MoGCDSW</w:t>
            </w:r>
          </w:p>
          <w:p w14:paraId="39C46D95" w14:textId="154AABDE" w:rsidR="00911BF2" w:rsidRPr="00C01D4F" w:rsidRDefault="00911BF2" w:rsidP="00911BF2">
            <w:pPr>
              <w:rPr>
                <w:rFonts w:eastAsia="Times New Roman"/>
              </w:rPr>
            </w:pPr>
            <w:r w:rsidRPr="00C01D4F">
              <w:rPr>
                <w:rFonts w:eastAsia="Times New Roman"/>
                <w:sz w:val="20"/>
                <w:szCs w:val="20"/>
              </w:rPr>
              <w:t>MoFEPD</w:t>
            </w:r>
            <w:r w:rsidR="00CB5FFD">
              <w:rPr>
                <w:rFonts w:eastAsia="Times New Roman"/>
                <w:sz w:val="20"/>
                <w:szCs w:val="20"/>
              </w:rPr>
              <w:t xml:space="preserve">, </w:t>
            </w:r>
            <w:r w:rsidRPr="00C01D4F">
              <w:rPr>
                <w:rFonts w:eastAsia="Times New Roman"/>
                <w:sz w:val="20"/>
                <w:szCs w:val="20"/>
              </w:rPr>
              <w:t>FEDOMA</w:t>
            </w:r>
          </w:p>
          <w:p w14:paraId="3FACB223"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4B052728" w14:textId="77777777" w:rsidTr="004543D1">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DF2DFF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7C614" w14:textId="77777777" w:rsidR="00911BF2" w:rsidRPr="00C01D4F" w:rsidRDefault="00911BF2" w:rsidP="00911BF2">
            <w:pPr>
              <w:jc w:val="both"/>
              <w:rPr>
                <w:rFonts w:eastAsia="Times New Roman"/>
              </w:rPr>
            </w:pPr>
            <w:r w:rsidRPr="00C01D4F">
              <w:rPr>
                <w:rFonts w:eastAsia="Times New Roman"/>
                <w:sz w:val="20"/>
                <w:szCs w:val="20"/>
              </w:rPr>
              <w:t>Enhancing workforce capacities and supportive sytems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6A6BD" w14:textId="77777777" w:rsidR="00911BF2" w:rsidRPr="00C01D4F" w:rsidRDefault="00911BF2" w:rsidP="00B54B2F">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Improve and strengthen regulatory and institutional frameworks</w:t>
            </w:r>
          </w:p>
          <w:p w14:paraId="47F76059" w14:textId="77777777" w:rsidR="00911BF2" w:rsidRPr="00C01D4F" w:rsidRDefault="00911BF2" w:rsidP="00B54B2F">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Reintroduce national youth service programme as a tool for transforming young people into responsible citizens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81F4E" w14:textId="77777777" w:rsidR="00911BF2" w:rsidRPr="00C01D4F" w:rsidRDefault="00911BF2" w:rsidP="00911BF2">
            <w:pPr>
              <w:rPr>
                <w:rFonts w:eastAsia="Times New Roman"/>
              </w:rPr>
            </w:pPr>
            <w:r w:rsidRPr="00C01D4F">
              <w:rPr>
                <w:rFonts w:eastAsia="Times New Roman"/>
                <w:sz w:val="20"/>
                <w:szCs w:val="20"/>
              </w:rPr>
              <w:t>MoEST</w:t>
            </w:r>
          </w:p>
          <w:p w14:paraId="1C15DF89" w14:textId="77777777" w:rsidR="00911BF2" w:rsidRPr="00C01D4F" w:rsidRDefault="00911BF2" w:rsidP="00911BF2">
            <w:pPr>
              <w:rPr>
                <w:rFonts w:eastAsia="Times New Roman"/>
              </w:rPr>
            </w:pPr>
            <w:r w:rsidRPr="00C01D4F">
              <w:rPr>
                <w:rFonts w:eastAsia="Times New Roman"/>
                <w:sz w:val="20"/>
                <w:szCs w:val="20"/>
              </w:rPr>
              <w:t>MoLYMPD</w:t>
            </w:r>
          </w:p>
          <w:p w14:paraId="0E2D4957" w14:textId="77777777" w:rsidR="00911BF2" w:rsidRPr="00C01D4F" w:rsidRDefault="00911BF2" w:rsidP="00911BF2">
            <w:pPr>
              <w:rPr>
                <w:rFonts w:eastAsia="Times New Roman"/>
              </w:rPr>
            </w:pPr>
            <w:r w:rsidRPr="00C01D4F">
              <w:rPr>
                <w:rFonts w:eastAsia="Times New Roman"/>
                <w:sz w:val="20"/>
                <w:szCs w:val="20"/>
              </w:rPr>
              <w:t>TEVET</w:t>
            </w:r>
          </w:p>
          <w:p w14:paraId="7A63356A" w14:textId="77777777" w:rsidR="00911BF2" w:rsidRPr="00C01D4F" w:rsidRDefault="00911BF2" w:rsidP="00911BF2">
            <w:pPr>
              <w:rPr>
                <w:rFonts w:eastAsia="Times New Roman"/>
              </w:rPr>
            </w:pPr>
            <w:r w:rsidRPr="00C01D4F">
              <w:rPr>
                <w:rFonts w:eastAsia="Times New Roman"/>
                <w:sz w:val="20"/>
                <w:szCs w:val="20"/>
              </w:rPr>
              <w:t>MoLGRD</w:t>
            </w:r>
          </w:p>
        </w:tc>
      </w:tr>
      <w:tr w:rsidR="00C01D4F" w:rsidRPr="00C01D4F" w14:paraId="53CB6EA2" w14:textId="77777777" w:rsidTr="004543D1">
        <w:trPr>
          <w:trHeight w:val="58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08EB" w14:textId="77777777" w:rsidR="00911BF2" w:rsidRPr="00C01D4F" w:rsidRDefault="00911BF2" w:rsidP="00911BF2">
            <w:pPr>
              <w:rPr>
                <w:rFonts w:eastAsia="Times New Roman"/>
              </w:rPr>
            </w:pPr>
            <w:r w:rsidRPr="00C01D4F">
              <w:rPr>
                <w:rFonts w:eastAsia="Times New Roman"/>
                <w:b/>
                <w:bCs/>
                <w:sz w:val="20"/>
                <w:szCs w:val="20"/>
              </w:rPr>
              <w:t>Improved quality of labour force.</w:t>
            </w:r>
          </w:p>
          <w:p w14:paraId="0BAEDB9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7B377" w14:textId="6CB02D3A" w:rsidR="00911BF2" w:rsidRPr="00C01D4F" w:rsidRDefault="00911BF2" w:rsidP="00CB5FFD">
            <w:pPr>
              <w:jc w:val="both"/>
              <w:rPr>
                <w:rFonts w:eastAsia="Times New Roman"/>
              </w:rPr>
            </w:pPr>
            <w:r w:rsidRPr="00C01D4F">
              <w:rPr>
                <w:rFonts w:eastAsia="Times New Roman"/>
                <w:sz w:val="20"/>
                <w:szCs w:val="20"/>
              </w:rPr>
              <w:t>Providing n</w:t>
            </w:r>
            <w:r w:rsidR="007019CF">
              <w:rPr>
                <w:rFonts w:eastAsia="Times New Roman"/>
                <w:sz w:val="20"/>
                <w:szCs w:val="20"/>
              </w:rPr>
              <w:t>ecessary and relevant equipment</w:t>
            </w:r>
            <w:r w:rsidRPr="00C01D4F">
              <w:rPr>
                <w:rFonts w:eastAsia="Times New Roman"/>
                <w:sz w:val="20"/>
                <w:szCs w:val="20"/>
              </w:rPr>
              <w:t> and skills for teachers in the training centers.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C8991" w14:textId="77777777" w:rsidR="00911BF2" w:rsidRPr="00C01D4F" w:rsidRDefault="00911BF2" w:rsidP="00B54B2F">
            <w:pPr>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Procure TLMs in training centres</w:t>
            </w:r>
          </w:p>
          <w:p w14:paraId="28062F08" w14:textId="77777777" w:rsidR="00911BF2" w:rsidRPr="00C01D4F" w:rsidRDefault="00911BF2" w:rsidP="00B54B2F">
            <w:pPr>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of  teachers in training centres</w:t>
            </w:r>
          </w:p>
          <w:p w14:paraId="104717F5" w14:textId="77777777" w:rsidR="00911BF2" w:rsidRPr="00C01D4F" w:rsidRDefault="00911BF2" w:rsidP="00B54B2F">
            <w:pPr>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Equip training centres with modern facilities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EC183" w14:textId="77777777" w:rsidR="00911BF2" w:rsidRPr="00C01D4F" w:rsidRDefault="00911BF2" w:rsidP="00911BF2">
            <w:pPr>
              <w:rPr>
                <w:rFonts w:eastAsia="Times New Roman"/>
              </w:rPr>
            </w:pPr>
            <w:r w:rsidRPr="00C01D4F">
              <w:rPr>
                <w:rFonts w:eastAsia="Times New Roman"/>
                <w:sz w:val="20"/>
                <w:szCs w:val="20"/>
              </w:rPr>
              <w:t>MoEST</w:t>
            </w:r>
          </w:p>
          <w:p w14:paraId="3E027836" w14:textId="77777777" w:rsidR="00911BF2" w:rsidRPr="00C01D4F" w:rsidRDefault="00911BF2" w:rsidP="00911BF2">
            <w:pPr>
              <w:rPr>
                <w:rFonts w:eastAsia="Times New Roman"/>
              </w:rPr>
            </w:pPr>
            <w:r w:rsidRPr="00C01D4F">
              <w:rPr>
                <w:rFonts w:eastAsia="Times New Roman"/>
                <w:sz w:val="20"/>
                <w:szCs w:val="20"/>
              </w:rPr>
              <w:t>NGOs</w:t>
            </w:r>
          </w:p>
          <w:p w14:paraId="7FCA7D3D" w14:textId="77777777" w:rsidR="00911BF2" w:rsidRPr="00C01D4F" w:rsidRDefault="00911BF2" w:rsidP="00911BF2">
            <w:pPr>
              <w:rPr>
                <w:rFonts w:eastAsia="Times New Roman"/>
              </w:rPr>
            </w:pPr>
            <w:r w:rsidRPr="00C01D4F">
              <w:rPr>
                <w:rFonts w:eastAsia="Times New Roman"/>
                <w:sz w:val="20"/>
                <w:szCs w:val="20"/>
              </w:rPr>
              <w:t>MCCCI</w:t>
            </w:r>
          </w:p>
          <w:p w14:paraId="16339442"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2542585D" w14:textId="77777777" w:rsidTr="004543D1">
        <w:trPr>
          <w:trHeight w:val="58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E6021B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9E2F7" w14:textId="77777777" w:rsidR="00911BF2" w:rsidRPr="00C01D4F" w:rsidRDefault="00911BF2" w:rsidP="00911BF2">
            <w:pPr>
              <w:jc w:val="both"/>
              <w:rPr>
                <w:rFonts w:eastAsia="Times New Roman"/>
              </w:rPr>
            </w:pPr>
            <w:r w:rsidRPr="00C01D4F">
              <w:rPr>
                <w:rFonts w:eastAsia="Times New Roman"/>
                <w:sz w:val="20"/>
                <w:szCs w:val="20"/>
              </w:rPr>
              <w:t>Linking up training institutions to companies for hands on training.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D8C5" w14:textId="77777777" w:rsidR="00911BF2" w:rsidRPr="00C01D4F" w:rsidRDefault="00911BF2" w:rsidP="00B54B2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web based job search facilities</w:t>
            </w:r>
          </w:p>
          <w:p w14:paraId="047D02DE" w14:textId="77777777" w:rsidR="00911BF2" w:rsidRPr="00C01D4F" w:rsidRDefault="00911BF2" w:rsidP="00B54B2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a career guidance and attachment program</w:t>
            </w:r>
          </w:p>
          <w:p w14:paraId="4AE3B785" w14:textId="77777777" w:rsidR="00911BF2" w:rsidRPr="00C01D4F" w:rsidRDefault="00911BF2" w:rsidP="00B54B2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labour market research</w:t>
            </w:r>
          </w:p>
          <w:p w14:paraId="1D043DFD" w14:textId="77777777" w:rsidR="00911BF2" w:rsidRPr="00C01D4F" w:rsidRDefault="00911BF2" w:rsidP="00B54B2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incentives for those that offer internships.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AD020" w14:textId="77777777" w:rsidR="00911BF2" w:rsidRPr="00C01D4F" w:rsidRDefault="00911BF2" w:rsidP="00911BF2">
            <w:pPr>
              <w:rPr>
                <w:rFonts w:eastAsia="Times New Roman"/>
              </w:rPr>
            </w:pPr>
            <w:r w:rsidRPr="00C01D4F">
              <w:rPr>
                <w:rFonts w:eastAsia="Times New Roman"/>
                <w:sz w:val="20"/>
                <w:szCs w:val="20"/>
              </w:rPr>
              <w:t>MoEST</w:t>
            </w:r>
          </w:p>
          <w:p w14:paraId="6D9F44D2" w14:textId="77777777" w:rsidR="00911BF2" w:rsidRPr="00C01D4F" w:rsidRDefault="00911BF2" w:rsidP="00911BF2">
            <w:pPr>
              <w:rPr>
                <w:rFonts w:eastAsia="Times New Roman"/>
              </w:rPr>
            </w:pPr>
            <w:r w:rsidRPr="00C01D4F">
              <w:rPr>
                <w:rFonts w:eastAsia="Times New Roman"/>
                <w:sz w:val="20"/>
                <w:szCs w:val="20"/>
              </w:rPr>
              <w:t>MoLPD</w:t>
            </w:r>
          </w:p>
          <w:p w14:paraId="12202D65" w14:textId="77777777" w:rsidR="00911BF2" w:rsidRPr="00C01D4F" w:rsidRDefault="00911BF2" w:rsidP="00911BF2">
            <w:pPr>
              <w:rPr>
                <w:rFonts w:eastAsia="Times New Roman"/>
              </w:rPr>
            </w:pPr>
            <w:r w:rsidRPr="00C01D4F">
              <w:rPr>
                <w:rFonts w:eastAsia="Times New Roman"/>
                <w:sz w:val="20"/>
                <w:szCs w:val="20"/>
              </w:rPr>
              <w:t>NGOs</w:t>
            </w:r>
          </w:p>
          <w:p w14:paraId="777A2DF7" w14:textId="77777777" w:rsidR="00911BF2" w:rsidRPr="00C01D4F" w:rsidRDefault="00911BF2" w:rsidP="00911BF2">
            <w:pPr>
              <w:rPr>
                <w:rFonts w:eastAsia="Times New Roman"/>
              </w:rPr>
            </w:pPr>
            <w:r w:rsidRPr="00C01D4F">
              <w:rPr>
                <w:rFonts w:eastAsia="Times New Roman"/>
                <w:sz w:val="20"/>
                <w:szCs w:val="20"/>
              </w:rPr>
              <w:t>MCCCI</w:t>
            </w:r>
          </w:p>
        </w:tc>
      </w:tr>
      <w:tr w:rsidR="00C01D4F" w:rsidRPr="00C01D4F" w14:paraId="4FD5AF5C" w14:textId="77777777" w:rsidTr="004543D1">
        <w:trPr>
          <w:trHeight w:val="58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D44B68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B7BF0" w14:textId="77777777" w:rsidR="00911BF2" w:rsidRPr="00C01D4F" w:rsidRDefault="00911BF2" w:rsidP="00911BF2">
            <w:pPr>
              <w:jc w:val="both"/>
              <w:rPr>
                <w:rFonts w:eastAsia="Times New Roman"/>
              </w:rPr>
            </w:pPr>
            <w:r w:rsidRPr="00C01D4F">
              <w:rPr>
                <w:rFonts w:eastAsia="Times New Roman"/>
                <w:sz w:val="20"/>
                <w:szCs w:val="20"/>
              </w:rPr>
              <w:t>Reviewing secondary education curriculum to inspire students to take up blue collar jobs.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E7BD5" w14:textId="77777777" w:rsidR="00911BF2" w:rsidRPr="00C01D4F" w:rsidRDefault="00911BF2" w:rsidP="00B54B2F">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needs assessment</w:t>
            </w:r>
          </w:p>
          <w:p w14:paraId="2E916575" w14:textId="77777777" w:rsidR="00911BF2" w:rsidRPr="00C01D4F" w:rsidRDefault="00911BF2" w:rsidP="00B54B2F">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Incorporate national needs in the curriculum</w:t>
            </w:r>
          </w:p>
          <w:p w14:paraId="3A6EA862" w14:textId="548DDE10" w:rsidR="00911BF2" w:rsidRPr="00CB5FFD" w:rsidRDefault="00911BF2" w:rsidP="00911BF2">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review curriculum and guidelines in line with the current labour market demand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0FCB9" w14:textId="212D5AD2" w:rsidR="00911BF2" w:rsidRPr="00C01D4F" w:rsidRDefault="00911BF2" w:rsidP="00911BF2">
            <w:pPr>
              <w:rPr>
                <w:rFonts w:eastAsia="Times New Roman"/>
              </w:rPr>
            </w:pPr>
            <w:r w:rsidRPr="00C01D4F">
              <w:rPr>
                <w:rFonts w:eastAsia="Times New Roman"/>
                <w:sz w:val="20"/>
                <w:szCs w:val="20"/>
              </w:rPr>
              <w:t>MoEST</w:t>
            </w:r>
            <w:r w:rsidR="00CB5FFD">
              <w:rPr>
                <w:rFonts w:eastAsia="Times New Roman"/>
                <w:sz w:val="20"/>
                <w:szCs w:val="20"/>
              </w:rPr>
              <w:t xml:space="preserve">, </w:t>
            </w:r>
            <w:r w:rsidRPr="00C01D4F">
              <w:rPr>
                <w:rFonts w:eastAsia="Times New Roman"/>
                <w:sz w:val="20"/>
                <w:szCs w:val="20"/>
              </w:rPr>
              <w:t>MoLPD</w:t>
            </w:r>
          </w:p>
          <w:p w14:paraId="4ABC3047" w14:textId="77777777" w:rsidR="00911BF2" w:rsidRPr="00C01D4F" w:rsidRDefault="00911BF2" w:rsidP="00911BF2">
            <w:pPr>
              <w:rPr>
                <w:rFonts w:eastAsia="Times New Roman"/>
              </w:rPr>
            </w:pPr>
            <w:r w:rsidRPr="00C01D4F">
              <w:rPr>
                <w:rFonts w:eastAsia="Times New Roman"/>
                <w:sz w:val="20"/>
                <w:szCs w:val="20"/>
              </w:rPr>
              <w:t>NGOs</w:t>
            </w:r>
          </w:p>
          <w:p w14:paraId="3095035D" w14:textId="77777777" w:rsidR="00911BF2" w:rsidRPr="00C01D4F" w:rsidRDefault="00911BF2" w:rsidP="00911BF2">
            <w:pPr>
              <w:rPr>
                <w:rFonts w:eastAsia="Times New Roman"/>
              </w:rPr>
            </w:pPr>
            <w:r w:rsidRPr="00C01D4F">
              <w:rPr>
                <w:rFonts w:eastAsia="Times New Roman"/>
                <w:sz w:val="20"/>
                <w:szCs w:val="20"/>
              </w:rPr>
              <w:t>MCCCI</w:t>
            </w:r>
          </w:p>
          <w:p w14:paraId="5FAECC04"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6CFA76F6" w14:textId="77777777" w:rsidTr="004543D1">
        <w:trPr>
          <w:trHeight w:val="30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53B54A91" w14:textId="77777777" w:rsidR="00911BF2" w:rsidRPr="00C01D4F" w:rsidRDefault="00911BF2" w:rsidP="00911BF2">
            <w:pPr>
              <w:rPr>
                <w:rFonts w:eastAsia="Times New Roman"/>
              </w:rPr>
            </w:pPr>
            <w:r w:rsidRPr="00C01D4F">
              <w:rPr>
                <w:rFonts w:eastAsia="Times New Roman"/>
                <w:b/>
                <w:bCs/>
                <w:sz w:val="20"/>
                <w:szCs w:val="20"/>
              </w:rPr>
              <w:t>ENERGY, INDUSTRIAL AND TOURISM DEVELOPMENT</w:t>
            </w:r>
          </w:p>
        </w:tc>
      </w:tr>
      <w:tr w:rsidR="00C01D4F" w:rsidRPr="00C01D4F" w14:paraId="661D89DB" w14:textId="77777777" w:rsidTr="004543D1">
        <w:trPr>
          <w:trHeight w:val="4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FB2B6D9" w14:textId="77777777" w:rsidR="00911BF2" w:rsidRPr="00C01D4F" w:rsidRDefault="00911BF2" w:rsidP="00911BF2">
            <w:pPr>
              <w:rPr>
                <w:rFonts w:eastAsia="Times New Roman"/>
              </w:rPr>
            </w:pPr>
            <w:r w:rsidRPr="00C01D4F">
              <w:rPr>
                <w:rFonts w:eastAsia="Times New Roman"/>
                <w:b/>
                <w:bCs/>
                <w:sz w:val="20"/>
                <w:szCs w:val="20"/>
              </w:rPr>
              <w:t>GOAL: Provide sufficient sustainable energy for industrial and socio-economic development</w:t>
            </w:r>
          </w:p>
        </w:tc>
      </w:tr>
      <w:tr w:rsidR="00C01D4F" w:rsidRPr="00C01D4F" w14:paraId="3D6CAFD9"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E8D66" w14:textId="77777777" w:rsidR="00911BF2" w:rsidRPr="00C01D4F" w:rsidRDefault="00911BF2" w:rsidP="00911BF2">
            <w:pPr>
              <w:rPr>
                <w:rFonts w:eastAsia="Times New Roman"/>
              </w:rPr>
            </w:pPr>
            <w:r w:rsidRPr="00C01D4F">
              <w:rPr>
                <w:rFonts w:eastAsia="Times New Roman"/>
                <w:b/>
                <w:bCs/>
                <w:sz w:val="20"/>
                <w:szCs w:val="20"/>
              </w:rPr>
              <w:t>Medium term Expected outcomes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338AD" w14:textId="77777777" w:rsidR="00911BF2" w:rsidRPr="00C01D4F" w:rsidRDefault="00911BF2" w:rsidP="00911BF2">
            <w:pPr>
              <w:rPr>
                <w:rFonts w:eastAsia="Times New Roman"/>
              </w:rPr>
            </w:pPr>
            <w:r w:rsidRPr="00C01D4F">
              <w:rPr>
                <w:rFonts w:eastAsia="Times New Roman"/>
                <w:b/>
                <w:bCs/>
                <w:sz w:val="20"/>
                <w:szCs w:val="20"/>
              </w:rPr>
              <w:t>Strategies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2EA5" w14:textId="77777777" w:rsidR="00911BF2" w:rsidRPr="00C01D4F" w:rsidRDefault="00911BF2" w:rsidP="00911BF2">
            <w:pPr>
              <w:rPr>
                <w:rFonts w:eastAsia="Times New Roman"/>
              </w:rPr>
            </w:pPr>
            <w:r w:rsidRPr="00C01D4F">
              <w:rPr>
                <w:rFonts w:eastAsia="Times New Roman"/>
                <w:b/>
                <w:bCs/>
                <w:sz w:val="20"/>
                <w:szCs w:val="20"/>
              </w:rPr>
              <w:t>Actions and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45C0F" w14:textId="77777777" w:rsidR="00911BF2" w:rsidRPr="00C01D4F" w:rsidRDefault="00911BF2" w:rsidP="00911BF2">
            <w:pPr>
              <w:rPr>
                <w:rFonts w:eastAsia="Times New Roman"/>
              </w:rPr>
            </w:pPr>
            <w:r w:rsidRPr="00C01D4F">
              <w:rPr>
                <w:rFonts w:eastAsia="Times New Roman"/>
                <w:b/>
                <w:bCs/>
                <w:sz w:val="20"/>
                <w:szCs w:val="20"/>
              </w:rPr>
              <w:t>Coordinating Institution</w:t>
            </w:r>
          </w:p>
        </w:tc>
      </w:tr>
      <w:tr w:rsidR="00C01D4F" w:rsidRPr="00C01D4F" w14:paraId="3EE4A7BE"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DA2F02D" w14:textId="77777777" w:rsidR="00911BF2" w:rsidRPr="00C01D4F" w:rsidRDefault="00911BF2" w:rsidP="00911BF2">
            <w:pPr>
              <w:rPr>
                <w:rFonts w:eastAsia="Times New Roman"/>
              </w:rPr>
            </w:pPr>
            <w:r w:rsidRPr="00C01D4F">
              <w:rPr>
                <w:rFonts w:eastAsia="Times New Roman"/>
                <w:b/>
                <w:bCs/>
                <w:sz w:val="20"/>
                <w:szCs w:val="20"/>
              </w:rPr>
              <w:t>ENERGY</w:t>
            </w:r>
          </w:p>
        </w:tc>
      </w:tr>
      <w:tr w:rsidR="00C01D4F" w:rsidRPr="00C01D4F" w14:paraId="2C7BF181" w14:textId="77777777" w:rsidTr="004543D1">
        <w:trPr>
          <w:trHeight w:val="136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4031B" w14:textId="77777777" w:rsidR="00911BF2" w:rsidRPr="00C01D4F" w:rsidRDefault="00911BF2" w:rsidP="00911BF2">
            <w:pPr>
              <w:jc w:val="both"/>
              <w:rPr>
                <w:rFonts w:eastAsia="Times New Roman"/>
              </w:rPr>
            </w:pPr>
            <w:r w:rsidRPr="00C01D4F">
              <w:rPr>
                <w:rFonts w:eastAsia="Times New Roman"/>
                <w:b/>
                <w:bCs/>
                <w:sz w:val="20"/>
                <w:szCs w:val="20"/>
              </w:rPr>
              <w:t>Improved access to reliable and sustainable energy supply.</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80FE7" w14:textId="77777777" w:rsidR="00911BF2" w:rsidRPr="00C01D4F" w:rsidRDefault="00911BF2" w:rsidP="00911BF2">
            <w:pPr>
              <w:rPr>
                <w:rFonts w:eastAsia="Times New Roman"/>
              </w:rPr>
            </w:pPr>
            <w:r w:rsidRPr="00C01D4F">
              <w:rPr>
                <w:rFonts w:eastAsia="Times New Roman"/>
                <w:sz w:val="20"/>
                <w:szCs w:val="20"/>
              </w:rPr>
              <w:t>Ensuring reliable supply of electricity to key social and economic development areas.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6FCBD" w14:textId="77777777" w:rsidR="00911BF2" w:rsidRPr="00C01D4F" w:rsidRDefault="00911BF2" w:rsidP="00B54B2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electricity grid network to rural growth centres.</w:t>
            </w:r>
          </w:p>
          <w:p w14:paraId="6D9AC71C" w14:textId="77777777" w:rsidR="00911BF2" w:rsidRPr="00C01D4F" w:rsidRDefault="00911BF2" w:rsidP="00B54B2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for rural electrification</w:t>
            </w:r>
          </w:p>
          <w:p w14:paraId="65D55F1A" w14:textId="77777777" w:rsidR="00911BF2" w:rsidRPr="00C01D4F" w:rsidRDefault="00911BF2" w:rsidP="00B54B2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Consult and provide incentives  for IPPs</w:t>
            </w:r>
          </w:p>
          <w:p w14:paraId="45AE51DF" w14:textId="77777777" w:rsidR="00911BF2" w:rsidRPr="00C01D4F" w:rsidRDefault="00911BF2" w:rsidP="00B54B2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Encourage the construction of mini-grids </w:t>
            </w:r>
          </w:p>
          <w:p w14:paraId="4B87A14B" w14:textId="77777777" w:rsidR="00911BF2" w:rsidRPr="00C01D4F" w:rsidRDefault="00911BF2" w:rsidP="00B54B2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and expand the transmission and distribution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38673" w14:textId="77777777" w:rsidR="00911BF2" w:rsidRPr="00C01D4F" w:rsidRDefault="00911BF2" w:rsidP="00911BF2">
            <w:pPr>
              <w:rPr>
                <w:rFonts w:eastAsia="Times New Roman"/>
              </w:rPr>
            </w:pPr>
            <w:r w:rsidRPr="00C01D4F">
              <w:rPr>
                <w:rFonts w:eastAsia="Times New Roman"/>
                <w:sz w:val="20"/>
                <w:szCs w:val="20"/>
              </w:rPr>
              <w:t>ESCOM</w:t>
            </w:r>
          </w:p>
          <w:p w14:paraId="1289B934" w14:textId="77777777" w:rsidR="00911BF2" w:rsidRPr="00C01D4F" w:rsidRDefault="00911BF2" w:rsidP="00911BF2">
            <w:pPr>
              <w:rPr>
                <w:rFonts w:eastAsia="Times New Roman"/>
              </w:rPr>
            </w:pPr>
            <w:r w:rsidRPr="00C01D4F">
              <w:rPr>
                <w:rFonts w:eastAsia="Times New Roman"/>
                <w:sz w:val="20"/>
                <w:szCs w:val="20"/>
              </w:rPr>
              <w:t>MoNREM</w:t>
            </w:r>
          </w:p>
          <w:p w14:paraId="4892C80C" w14:textId="77777777" w:rsidR="00911BF2" w:rsidRPr="00C01D4F" w:rsidRDefault="00911BF2" w:rsidP="00911BF2">
            <w:pPr>
              <w:rPr>
                <w:rFonts w:eastAsia="Times New Roman"/>
              </w:rPr>
            </w:pPr>
            <w:r w:rsidRPr="00C01D4F">
              <w:rPr>
                <w:rFonts w:eastAsia="Times New Roman"/>
                <w:sz w:val="20"/>
                <w:szCs w:val="20"/>
              </w:rPr>
              <w:t>MERA</w:t>
            </w:r>
          </w:p>
          <w:p w14:paraId="42114B20" w14:textId="77777777" w:rsidR="00911BF2" w:rsidRPr="00C01D4F" w:rsidRDefault="00911BF2" w:rsidP="00911BF2">
            <w:pPr>
              <w:rPr>
                <w:rFonts w:eastAsia="Times New Roman"/>
              </w:rPr>
            </w:pPr>
            <w:r w:rsidRPr="00C01D4F">
              <w:rPr>
                <w:rFonts w:eastAsia="Times New Roman"/>
                <w:sz w:val="20"/>
                <w:szCs w:val="20"/>
              </w:rPr>
              <w:t>MoFEPD</w:t>
            </w:r>
          </w:p>
        </w:tc>
      </w:tr>
      <w:tr w:rsidR="00C01D4F" w:rsidRPr="00C01D4F" w14:paraId="7E8D13C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9ECA46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BC248" w14:textId="77777777" w:rsidR="00911BF2" w:rsidRPr="00C01D4F" w:rsidRDefault="00911BF2" w:rsidP="00911BF2">
            <w:pPr>
              <w:rPr>
                <w:rFonts w:eastAsia="Times New Roman"/>
              </w:rPr>
            </w:pPr>
            <w:r w:rsidRPr="00C01D4F">
              <w:rPr>
                <w:rFonts w:eastAsia="Times New Roman"/>
                <w:sz w:val="20"/>
                <w:szCs w:val="20"/>
              </w:rPr>
              <w:t xml:space="preserve">Ensuring the connectivity to the international power grid </w:t>
            </w:r>
          </w:p>
          <w:p w14:paraId="1F092D35"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81735" w14:textId="77777777" w:rsidR="00911BF2" w:rsidRPr="00C01D4F" w:rsidRDefault="00911BF2" w:rsidP="00B54B2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Engage in interconnection meetings to finalise negotiations</w:t>
            </w:r>
          </w:p>
          <w:p w14:paraId="3D3F14A3" w14:textId="77777777" w:rsidR="00911BF2" w:rsidRPr="00C01D4F" w:rsidRDefault="00911BF2" w:rsidP="00B54B2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Mobilise resources  for regional interconnectivity</w:t>
            </w:r>
          </w:p>
          <w:p w14:paraId="38077686" w14:textId="77777777" w:rsidR="00911BF2" w:rsidRPr="00C01D4F" w:rsidRDefault="00911BF2" w:rsidP="00B54B2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regulatory framework</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EBAD3" w14:textId="76589D91" w:rsidR="00911BF2" w:rsidRPr="00C01D4F" w:rsidRDefault="00911BF2" w:rsidP="00911BF2">
            <w:pPr>
              <w:rPr>
                <w:rFonts w:eastAsia="Times New Roman"/>
              </w:rPr>
            </w:pPr>
            <w:r w:rsidRPr="00C01D4F">
              <w:rPr>
                <w:rFonts w:eastAsia="Times New Roman"/>
                <w:sz w:val="20"/>
                <w:szCs w:val="20"/>
              </w:rPr>
              <w:t>MoFEPD</w:t>
            </w:r>
            <w:r w:rsidR="00CB5FFD">
              <w:rPr>
                <w:rFonts w:eastAsia="Times New Roman"/>
                <w:sz w:val="20"/>
                <w:szCs w:val="20"/>
              </w:rPr>
              <w:t xml:space="preserve">, </w:t>
            </w:r>
            <w:r w:rsidRPr="00C01D4F">
              <w:rPr>
                <w:rFonts w:eastAsia="Times New Roman"/>
                <w:sz w:val="20"/>
                <w:szCs w:val="20"/>
              </w:rPr>
              <w:t>ESCOM</w:t>
            </w:r>
          </w:p>
          <w:p w14:paraId="0808F407" w14:textId="1A1DB251" w:rsidR="00911BF2" w:rsidRPr="00C01D4F" w:rsidRDefault="00911BF2" w:rsidP="00911BF2">
            <w:pPr>
              <w:rPr>
                <w:rFonts w:eastAsia="Times New Roman"/>
              </w:rPr>
            </w:pPr>
            <w:r w:rsidRPr="00C01D4F">
              <w:rPr>
                <w:rFonts w:eastAsia="Times New Roman"/>
                <w:sz w:val="20"/>
                <w:szCs w:val="20"/>
              </w:rPr>
              <w:t>EGENCO</w:t>
            </w:r>
            <w:r w:rsidR="00CB5FFD">
              <w:rPr>
                <w:rFonts w:eastAsia="Times New Roman"/>
                <w:sz w:val="20"/>
                <w:szCs w:val="20"/>
              </w:rPr>
              <w:t xml:space="preserve">, </w:t>
            </w:r>
            <w:r w:rsidRPr="00C01D4F">
              <w:rPr>
                <w:rFonts w:eastAsia="Times New Roman"/>
                <w:sz w:val="20"/>
                <w:szCs w:val="20"/>
              </w:rPr>
              <w:t>MoNREM</w:t>
            </w:r>
          </w:p>
          <w:p w14:paraId="6F9B524A" w14:textId="604EFD18" w:rsidR="00911BF2" w:rsidRPr="00C01D4F" w:rsidRDefault="00911BF2" w:rsidP="00911BF2">
            <w:pPr>
              <w:rPr>
                <w:rFonts w:eastAsia="Times New Roman"/>
              </w:rPr>
            </w:pPr>
            <w:r w:rsidRPr="00C01D4F">
              <w:rPr>
                <w:rFonts w:eastAsia="Times New Roman"/>
                <w:sz w:val="20"/>
                <w:szCs w:val="20"/>
              </w:rPr>
              <w:t>MoFAIC</w:t>
            </w:r>
            <w:r w:rsidR="00CB5FFD">
              <w:rPr>
                <w:rFonts w:eastAsia="Times New Roman"/>
                <w:sz w:val="20"/>
                <w:szCs w:val="20"/>
              </w:rPr>
              <w:t xml:space="preserve">, </w:t>
            </w:r>
            <w:r w:rsidRPr="00C01D4F">
              <w:rPr>
                <w:rFonts w:eastAsia="Times New Roman"/>
                <w:sz w:val="20"/>
                <w:szCs w:val="20"/>
              </w:rPr>
              <w:t>MoJCA</w:t>
            </w:r>
          </w:p>
          <w:p w14:paraId="34B0D2A0"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49E6528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53C6FFF"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12DD3" w14:textId="77777777" w:rsidR="00911BF2" w:rsidRPr="00C01D4F" w:rsidRDefault="00911BF2" w:rsidP="00911BF2">
            <w:pPr>
              <w:rPr>
                <w:rFonts w:eastAsia="Times New Roman"/>
              </w:rPr>
            </w:pPr>
            <w:r w:rsidRPr="00C01D4F">
              <w:rPr>
                <w:rFonts w:eastAsia="Times New Roman"/>
                <w:sz w:val="20"/>
                <w:szCs w:val="20"/>
              </w:rPr>
              <w:t>Constructing additional hydro power stations along major rivers.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ED98" w14:textId="77777777" w:rsidR="00911BF2" w:rsidRPr="00C01D4F" w:rsidRDefault="00911BF2" w:rsidP="00B54B2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other power stations such as Mpatamanga on Shire, Lower Fufu, Songwe river basin and Mpatamanga sites.</w:t>
            </w:r>
          </w:p>
          <w:p w14:paraId="72129018" w14:textId="77777777" w:rsidR="00911BF2" w:rsidRPr="00C01D4F" w:rsidRDefault="00911BF2" w:rsidP="00B54B2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feasibility studies along the major rivers to identify potential hydro-power sites</w:t>
            </w:r>
          </w:p>
          <w:p w14:paraId="4D2EEB8B" w14:textId="77777777" w:rsidR="00911BF2" w:rsidRPr="00C01D4F" w:rsidRDefault="00911BF2" w:rsidP="00B54B2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environmental and social impact assessment</w:t>
            </w:r>
          </w:p>
          <w:p w14:paraId="1C0F1308" w14:textId="77777777" w:rsidR="00911BF2" w:rsidRPr="00C01D4F" w:rsidRDefault="00911BF2" w:rsidP="00B54B2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site for power plants construction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9E417" w14:textId="77777777" w:rsidR="00911BF2" w:rsidRPr="00C01D4F" w:rsidRDefault="00911BF2" w:rsidP="00911BF2">
            <w:pPr>
              <w:rPr>
                <w:rFonts w:eastAsia="Times New Roman"/>
              </w:rPr>
            </w:pPr>
            <w:r w:rsidRPr="00C01D4F">
              <w:rPr>
                <w:rFonts w:eastAsia="Times New Roman"/>
                <w:sz w:val="20"/>
                <w:szCs w:val="20"/>
              </w:rPr>
              <w:t>MoFEPD</w:t>
            </w:r>
          </w:p>
          <w:p w14:paraId="588FF316" w14:textId="77777777" w:rsidR="00911BF2" w:rsidRPr="00C01D4F" w:rsidRDefault="00911BF2" w:rsidP="00911BF2">
            <w:pPr>
              <w:rPr>
                <w:rFonts w:eastAsia="Times New Roman"/>
              </w:rPr>
            </w:pPr>
            <w:r w:rsidRPr="00C01D4F">
              <w:rPr>
                <w:rFonts w:eastAsia="Times New Roman"/>
                <w:sz w:val="20"/>
                <w:szCs w:val="20"/>
              </w:rPr>
              <w:t>MoNREM</w:t>
            </w:r>
          </w:p>
          <w:p w14:paraId="256D7DB1" w14:textId="77777777" w:rsidR="00911BF2" w:rsidRPr="00C01D4F" w:rsidRDefault="00911BF2" w:rsidP="00911BF2">
            <w:pPr>
              <w:rPr>
                <w:rFonts w:eastAsia="Times New Roman"/>
              </w:rPr>
            </w:pPr>
            <w:r w:rsidRPr="00C01D4F">
              <w:rPr>
                <w:rFonts w:eastAsia="Times New Roman"/>
                <w:sz w:val="20"/>
                <w:szCs w:val="20"/>
              </w:rPr>
              <w:t>EAD</w:t>
            </w:r>
          </w:p>
          <w:p w14:paraId="747BBBF3" w14:textId="77777777" w:rsidR="00911BF2" w:rsidRPr="00C01D4F" w:rsidRDefault="00911BF2" w:rsidP="00911BF2">
            <w:pPr>
              <w:rPr>
                <w:rFonts w:eastAsia="Times New Roman"/>
              </w:rPr>
            </w:pPr>
            <w:r w:rsidRPr="00C01D4F">
              <w:rPr>
                <w:rFonts w:eastAsia="Times New Roman"/>
                <w:sz w:val="20"/>
                <w:szCs w:val="20"/>
              </w:rPr>
              <w:t>MoLHUD</w:t>
            </w:r>
          </w:p>
        </w:tc>
      </w:tr>
      <w:tr w:rsidR="00C01D4F" w:rsidRPr="00C01D4F" w14:paraId="5131F60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3F8418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6E55D" w14:textId="77777777" w:rsidR="00911BF2" w:rsidRPr="00C01D4F" w:rsidRDefault="00911BF2" w:rsidP="00911BF2">
            <w:pPr>
              <w:rPr>
                <w:rFonts w:eastAsia="Times New Roman"/>
              </w:rPr>
            </w:pPr>
            <w:r w:rsidRPr="00C01D4F">
              <w:rPr>
                <w:rFonts w:eastAsia="Times New Roman"/>
                <w:sz w:val="20"/>
                <w:szCs w:val="20"/>
              </w:rPr>
              <w:t>Promoting private sector investment in energy generation and distribution through PPPs and Independent Power Producers (IPPs).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C3ED" w14:textId="77777777" w:rsidR="00911BF2" w:rsidRPr="00C01D4F" w:rsidRDefault="00911BF2" w:rsidP="00B54B2F">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Connect lines from all IPP-developed power stations</w:t>
            </w:r>
          </w:p>
          <w:p w14:paraId="366E3C35" w14:textId="77777777" w:rsidR="00911BF2" w:rsidRPr="00C01D4F" w:rsidRDefault="00911BF2" w:rsidP="00B54B2F">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awareness campaigns for the PPPs and IPPs on the standards of construction of power substations and transmission lines</w:t>
            </w:r>
          </w:p>
          <w:p w14:paraId="3E088051" w14:textId="77777777" w:rsidR="00911BF2" w:rsidRPr="00C01D4F" w:rsidRDefault="00911BF2" w:rsidP="00B54B2F">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the tax regime for PPP arrangement </w:t>
            </w:r>
          </w:p>
          <w:p w14:paraId="672F6CB4" w14:textId="77777777" w:rsidR="00911BF2" w:rsidRPr="00C01D4F" w:rsidRDefault="00911BF2" w:rsidP="00B54B2F">
            <w:pPr>
              <w:numPr>
                <w:ilvl w:val="0"/>
                <w:numId w:val="2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cost-reflective pricing policies for all types of consumers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A27F5" w14:textId="77777777" w:rsidR="00911BF2" w:rsidRPr="00C01D4F" w:rsidRDefault="00911BF2" w:rsidP="00911BF2">
            <w:pPr>
              <w:rPr>
                <w:rFonts w:eastAsia="Times New Roman"/>
              </w:rPr>
            </w:pPr>
            <w:r w:rsidRPr="00C01D4F">
              <w:rPr>
                <w:rFonts w:eastAsia="Times New Roman"/>
                <w:sz w:val="20"/>
                <w:szCs w:val="20"/>
              </w:rPr>
              <w:t>ESCOM</w:t>
            </w:r>
          </w:p>
          <w:p w14:paraId="008BB16F" w14:textId="77777777" w:rsidR="00911BF2" w:rsidRPr="00C01D4F" w:rsidRDefault="00911BF2" w:rsidP="00911BF2">
            <w:pPr>
              <w:rPr>
                <w:rFonts w:eastAsia="Times New Roman"/>
              </w:rPr>
            </w:pPr>
            <w:r w:rsidRPr="00C01D4F">
              <w:rPr>
                <w:rFonts w:eastAsia="Times New Roman"/>
                <w:sz w:val="20"/>
                <w:szCs w:val="20"/>
              </w:rPr>
              <w:t>MoNREM</w:t>
            </w:r>
          </w:p>
          <w:p w14:paraId="0A22911F" w14:textId="77777777" w:rsidR="00911BF2" w:rsidRPr="00C01D4F" w:rsidRDefault="00911BF2" w:rsidP="00911BF2">
            <w:pPr>
              <w:rPr>
                <w:rFonts w:eastAsia="Times New Roman"/>
              </w:rPr>
            </w:pPr>
            <w:r w:rsidRPr="00C01D4F">
              <w:rPr>
                <w:rFonts w:eastAsia="Times New Roman"/>
                <w:sz w:val="20"/>
                <w:szCs w:val="20"/>
              </w:rPr>
              <w:t>MERA</w:t>
            </w:r>
          </w:p>
          <w:p w14:paraId="6B2602AA" w14:textId="77777777" w:rsidR="00911BF2" w:rsidRPr="00C01D4F" w:rsidRDefault="00911BF2" w:rsidP="00911BF2">
            <w:pPr>
              <w:rPr>
                <w:rFonts w:eastAsia="Times New Roman"/>
              </w:rPr>
            </w:pPr>
            <w:r w:rsidRPr="00C01D4F">
              <w:rPr>
                <w:rFonts w:eastAsia="Times New Roman"/>
                <w:sz w:val="20"/>
                <w:szCs w:val="20"/>
              </w:rPr>
              <w:t>MoFEPD</w:t>
            </w:r>
          </w:p>
          <w:p w14:paraId="2C412623" w14:textId="77777777" w:rsidR="00911BF2" w:rsidRPr="00C01D4F" w:rsidRDefault="00911BF2" w:rsidP="00911BF2">
            <w:pPr>
              <w:rPr>
                <w:rFonts w:eastAsia="Times New Roman"/>
              </w:rPr>
            </w:pPr>
            <w:r w:rsidRPr="00C01D4F">
              <w:rPr>
                <w:rFonts w:eastAsia="Times New Roman"/>
                <w:sz w:val="20"/>
                <w:szCs w:val="20"/>
              </w:rPr>
              <w:t xml:space="preserve">DPs </w:t>
            </w:r>
          </w:p>
          <w:p w14:paraId="5A60DE03"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8F7887F"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740D6" w14:textId="77777777" w:rsidR="00911BF2" w:rsidRPr="00C01D4F" w:rsidRDefault="00911BF2" w:rsidP="00911BF2">
            <w:pPr>
              <w:jc w:val="both"/>
              <w:rPr>
                <w:rFonts w:eastAsia="Times New Roman"/>
              </w:rPr>
            </w:pPr>
            <w:r w:rsidRPr="00C01D4F">
              <w:rPr>
                <w:rFonts w:eastAsia="Times New Roman"/>
                <w:b/>
                <w:bCs/>
                <w:sz w:val="20"/>
                <w:szCs w:val="20"/>
              </w:rPr>
              <w:t>Improved access to affordable alternative sources of energy.</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EF543" w14:textId="77777777" w:rsidR="00911BF2" w:rsidRPr="00C01D4F" w:rsidRDefault="00911BF2" w:rsidP="00911BF2">
            <w:pPr>
              <w:rPr>
                <w:rFonts w:eastAsia="Times New Roman"/>
              </w:rPr>
            </w:pPr>
            <w:r w:rsidRPr="00C01D4F">
              <w:rPr>
                <w:rFonts w:eastAsia="Times New Roman"/>
                <w:sz w:val="20"/>
                <w:szCs w:val="20"/>
              </w:rPr>
              <w:t>Promoting the use of energy efficient technologies and designs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3C290" w14:textId="77777777" w:rsidR="00911BF2" w:rsidRPr="00C01D4F" w:rsidRDefault="00911BF2" w:rsidP="00B54B2F">
            <w:pPr>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Undertake market research to identify affordable technologies and designs </w:t>
            </w:r>
          </w:p>
          <w:p w14:paraId="375BE322" w14:textId="77777777" w:rsidR="00911BF2" w:rsidRPr="00C01D4F" w:rsidRDefault="00911BF2" w:rsidP="00B54B2F">
            <w:pPr>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new technologies to reduce the cost of connection and billing errors.</w:t>
            </w:r>
          </w:p>
          <w:p w14:paraId="5B255A81" w14:textId="77777777" w:rsidR="00911BF2" w:rsidRPr="00C01D4F" w:rsidRDefault="00911BF2" w:rsidP="00B54B2F">
            <w:pPr>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awareness on energy efficient technologies among the public</w:t>
            </w:r>
          </w:p>
          <w:p w14:paraId="430DE7D2" w14:textId="77777777" w:rsidR="00911BF2" w:rsidRPr="00C01D4F" w:rsidRDefault="00911BF2" w:rsidP="00911BF2">
            <w:pPr>
              <w:rPr>
                <w:rFonts w:eastAsia="Times New Roman"/>
              </w:rPr>
            </w:pP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3EC8" w14:textId="77777777" w:rsidR="00911BF2" w:rsidRPr="00C01D4F" w:rsidRDefault="00911BF2" w:rsidP="00911BF2">
            <w:pPr>
              <w:rPr>
                <w:rFonts w:eastAsia="Times New Roman"/>
              </w:rPr>
            </w:pPr>
            <w:r w:rsidRPr="00C01D4F">
              <w:rPr>
                <w:rFonts w:eastAsia="Times New Roman"/>
                <w:sz w:val="20"/>
                <w:szCs w:val="20"/>
              </w:rPr>
              <w:t>MERA</w:t>
            </w:r>
          </w:p>
          <w:p w14:paraId="510C29D0" w14:textId="77777777" w:rsidR="00911BF2" w:rsidRPr="00C01D4F" w:rsidRDefault="00911BF2" w:rsidP="00911BF2">
            <w:pPr>
              <w:rPr>
                <w:rFonts w:eastAsia="Times New Roman"/>
              </w:rPr>
            </w:pPr>
            <w:r w:rsidRPr="00C01D4F">
              <w:rPr>
                <w:rFonts w:eastAsia="Times New Roman"/>
                <w:sz w:val="20"/>
                <w:szCs w:val="20"/>
              </w:rPr>
              <w:t>ESCOM</w:t>
            </w:r>
          </w:p>
          <w:p w14:paraId="5AAD0261" w14:textId="77777777" w:rsidR="00911BF2" w:rsidRPr="00C01D4F" w:rsidRDefault="00911BF2" w:rsidP="00911BF2">
            <w:pPr>
              <w:rPr>
                <w:rFonts w:eastAsia="Times New Roman"/>
              </w:rPr>
            </w:pPr>
            <w:r w:rsidRPr="00C01D4F">
              <w:rPr>
                <w:rFonts w:eastAsia="Times New Roman"/>
                <w:sz w:val="20"/>
                <w:szCs w:val="20"/>
              </w:rPr>
              <w:t>Academic institutions</w:t>
            </w:r>
          </w:p>
          <w:p w14:paraId="3A4119B5" w14:textId="77777777" w:rsidR="00911BF2" w:rsidRPr="00C01D4F" w:rsidRDefault="00911BF2" w:rsidP="00911BF2">
            <w:pPr>
              <w:rPr>
                <w:rFonts w:eastAsia="Times New Roman"/>
              </w:rPr>
            </w:pPr>
            <w:r w:rsidRPr="00C01D4F">
              <w:rPr>
                <w:rFonts w:eastAsia="Times New Roman"/>
                <w:sz w:val="20"/>
                <w:szCs w:val="20"/>
              </w:rPr>
              <w:t>MoNREM</w:t>
            </w:r>
          </w:p>
          <w:p w14:paraId="6E83FFC1"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222605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B3C53D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A3C6C" w14:textId="77777777" w:rsidR="00911BF2" w:rsidRPr="00C01D4F" w:rsidRDefault="00911BF2" w:rsidP="00911BF2">
            <w:pPr>
              <w:rPr>
                <w:rFonts w:eastAsia="Times New Roman"/>
              </w:rPr>
            </w:pPr>
            <w:r w:rsidRPr="00C01D4F">
              <w:rPr>
                <w:rFonts w:eastAsia="Times New Roman"/>
                <w:sz w:val="20"/>
                <w:szCs w:val="20"/>
              </w:rPr>
              <w:t>Promoting the production and use of alternative sources of energy</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CCDBB" w14:textId="77777777" w:rsidR="00911BF2" w:rsidRPr="00C01D4F" w:rsidRDefault="00911BF2" w:rsidP="00B54B2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Engage in extensive exploration and drilling to determine coal reserves</w:t>
            </w:r>
          </w:p>
          <w:p w14:paraId="2C8D5840" w14:textId="77777777" w:rsidR="00911BF2" w:rsidRPr="00C01D4F" w:rsidRDefault="00911BF2" w:rsidP="00B54B2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Construct the Kammwamba coal plant. </w:t>
            </w:r>
          </w:p>
          <w:p w14:paraId="457F5682" w14:textId="77777777" w:rsidR="00911BF2" w:rsidRPr="00C01D4F" w:rsidRDefault="00911BF2" w:rsidP="00B54B2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Create awareness for non-renewable resources such as gases </w:t>
            </w:r>
          </w:p>
          <w:p w14:paraId="4126891A" w14:textId="77777777" w:rsidR="00911BF2" w:rsidRPr="00C01D4F" w:rsidRDefault="00911BF2" w:rsidP="00B54B2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Subsidise other sources of energy such as Liquid Petroleum Gas (LPG) and solar energy equipment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6760B" w14:textId="77777777" w:rsidR="00911BF2" w:rsidRPr="00C01D4F" w:rsidRDefault="00911BF2" w:rsidP="00911BF2">
            <w:pPr>
              <w:rPr>
                <w:rFonts w:eastAsia="Times New Roman"/>
              </w:rPr>
            </w:pPr>
            <w:r w:rsidRPr="00C01D4F">
              <w:rPr>
                <w:rFonts w:eastAsia="Times New Roman"/>
                <w:sz w:val="20"/>
                <w:szCs w:val="20"/>
              </w:rPr>
              <w:t>MoNREM</w:t>
            </w:r>
          </w:p>
          <w:p w14:paraId="3BCB8EC4" w14:textId="77777777" w:rsidR="00911BF2" w:rsidRPr="00C01D4F" w:rsidRDefault="00911BF2" w:rsidP="00911BF2">
            <w:pPr>
              <w:rPr>
                <w:rFonts w:eastAsia="Times New Roman"/>
              </w:rPr>
            </w:pPr>
            <w:r w:rsidRPr="00C01D4F">
              <w:rPr>
                <w:rFonts w:eastAsia="Times New Roman"/>
                <w:sz w:val="20"/>
                <w:szCs w:val="20"/>
              </w:rPr>
              <w:t>Private sector</w:t>
            </w:r>
          </w:p>
          <w:p w14:paraId="0B30B7F8" w14:textId="77777777" w:rsidR="00911BF2" w:rsidRPr="00C01D4F" w:rsidRDefault="00911BF2" w:rsidP="00911BF2">
            <w:pPr>
              <w:rPr>
                <w:rFonts w:eastAsia="Times New Roman"/>
              </w:rPr>
            </w:pPr>
            <w:r w:rsidRPr="00C01D4F">
              <w:rPr>
                <w:rFonts w:eastAsia="Times New Roman"/>
                <w:sz w:val="20"/>
                <w:szCs w:val="20"/>
              </w:rPr>
              <w:t>Academic institutions</w:t>
            </w:r>
          </w:p>
          <w:p w14:paraId="670E5280" w14:textId="77777777" w:rsidR="00911BF2" w:rsidRPr="00C01D4F" w:rsidRDefault="00911BF2" w:rsidP="00911BF2">
            <w:pPr>
              <w:rPr>
                <w:rFonts w:eastAsia="Times New Roman"/>
              </w:rPr>
            </w:pPr>
            <w:r w:rsidRPr="00C01D4F">
              <w:rPr>
                <w:rFonts w:eastAsia="Times New Roman"/>
                <w:sz w:val="20"/>
                <w:szCs w:val="20"/>
              </w:rPr>
              <w:t>NGOs</w:t>
            </w:r>
          </w:p>
          <w:p w14:paraId="2B7FD530"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37669EBC"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7A607" w14:textId="77777777" w:rsidR="00911BF2" w:rsidRPr="00C01D4F" w:rsidRDefault="00911BF2" w:rsidP="00911BF2">
            <w:pPr>
              <w:jc w:val="both"/>
              <w:rPr>
                <w:rFonts w:eastAsia="Times New Roman"/>
              </w:rPr>
            </w:pPr>
            <w:r w:rsidRPr="00C01D4F">
              <w:rPr>
                <w:rFonts w:eastAsia="Times New Roman"/>
                <w:b/>
                <w:bCs/>
                <w:sz w:val="20"/>
                <w:szCs w:val="20"/>
              </w:rPr>
              <w:t>Enhanced use of renewable and clean energy in the underserved communities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93700" w14:textId="77777777" w:rsidR="00911BF2" w:rsidRPr="00C01D4F" w:rsidRDefault="00911BF2" w:rsidP="00911BF2">
            <w:pPr>
              <w:rPr>
                <w:rFonts w:eastAsia="Times New Roman"/>
              </w:rPr>
            </w:pPr>
            <w:r w:rsidRPr="00C01D4F">
              <w:rPr>
                <w:rFonts w:eastAsia="Times New Roman"/>
                <w:sz w:val="20"/>
                <w:szCs w:val="20"/>
              </w:rPr>
              <w:t>Ensuring sustainable fuel wood management.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000C0" w14:textId="77777777" w:rsidR="00911BF2" w:rsidRPr="00C01D4F" w:rsidRDefault="00911BF2" w:rsidP="00B54B2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Encouraging the use of alternative energy sources to biomass</w:t>
            </w:r>
          </w:p>
          <w:p w14:paraId="4E798211" w14:textId="77777777" w:rsidR="00911BF2" w:rsidRPr="00C01D4F" w:rsidRDefault="00911BF2" w:rsidP="00B54B2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Replant and rehabilitate forest plantations</w:t>
            </w:r>
          </w:p>
          <w:p w14:paraId="267FA87C" w14:textId="77777777" w:rsidR="00911BF2" w:rsidRPr="00C01D4F" w:rsidRDefault="00911BF2" w:rsidP="00B54B2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Create awareness of sustainable management of fuel wood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F5C84" w14:textId="77777777" w:rsidR="00911BF2" w:rsidRPr="00C01D4F" w:rsidRDefault="00911BF2" w:rsidP="00911BF2">
            <w:pPr>
              <w:rPr>
                <w:rFonts w:eastAsia="Times New Roman"/>
              </w:rPr>
            </w:pPr>
            <w:r w:rsidRPr="00C01D4F">
              <w:rPr>
                <w:rFonts w:eastAsia="Times New Roman"/>
                <w:sz w:val="20"/>
                <w:szCs w:val="20"/>
              </w:rPr>
              <w:t>MoNREM (Dept. Forestry, EAD)</w:t>
            </w:r>
          </w:p>
          <w:p w14:paraId="6D3CE1A8" w14:textId="77777777" w:rsidR="00911BF2" w:rsidRPr="00C01D4F" w:rsidRDefault="00911BF2" w:rsidP="00911BF2">
            <w:pPr>
              <w:rPr>
                <w:rFonts w:eastAsia="Times New Roman"/>
              </w:rPr>
            </w:pPr>
            <w:r w:rsidRPr="00C01D4F">
              <w:rPr>
                <w:rFonts w:eastAsia="Times New Roman"/>
                <w:sz w:val="20"/>
                <w:szCs w:val="20"/>
              </w:rPr>
              <w:t>NGOs</w:t>
            </w:r>
          </w:p>
          <w:p w14:paraId="53A9E297"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6EC9475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6E4710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023FB" w14:textId="77777777" w:rsidR="00911BF2" w:rsidRPr="00C01D4F" w:rsidRDefault="00911BF2" w:rsidP="00911BF2">
            <w:pPr>
              <w:rPr>
                <w:rFonts w:eastAsia="Times New Roman"/>
              </w:rPr>
            </w:pPr>
            <w:r w:rsidRPr="00C01D4F">
              <w:rPr>
                <w:rFonts w:eastAsia="Times New Roman"/>
                <w:sz w:val="20"/>
                <w:szCs w:val="20"/>
              </w:rPr>
              <w:t>Promoting the use of renewable and clean energy.</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12E53" w14:textId="77777777" w:rsidR="00911BF2" w:rsidRPr="00C01D4F" w:rsidRDefault="00911BF2" w:rsidP="00B54B2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awareness of the use of renewable energy (solar, wind, biomass, and micro hydro).</w:t>
            </w:r>
          </w:p>
          <w:p w14:paraId="385AED56" w14:textId="77777777" w:rsidR="00911BF2" w:rsidRPr="00C01D4F" w:rsidRDefault="00911BF2" w:rsidP="00B54B2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private sector participation in the provision of renewable and clean energy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FC527" w14:textId="77777777" w:rsidR="00911BF2" w:rsidRPr="00C01D4F" w:rsidRDefault="00911BF2" w:rsidP="00911BF2">
            <w:pPr>
              <w:rPr>
                <w:rFonts w:eastAsia="Times New Roman"/>
              </w:rPr>
            </w:pPr>
            <w:r w:rsidRPr="00C01D4F">
              <w:rPr>
                <w:rFonts w:eastAsia="Times New Roman"/>
                <w:sz w:val="20"/>
                <w:szCs w:val="20"/>
              </w:rPr>
              <w:t>MoNREM</w:t>
            </w:r>
          </w:p>
          <w:p w14:paraId="764B1287" w14:textId="77777777" w:rsidR="00911BF2" w:rsidRPr="00C01D4F" w:rsidRDefault="00911BF2" w:rsidP="00911BF2">
            <w:pPr>
              <w:rPr>
                <w:rFonts w:eastAsia="Times New Roman"/>
              </w:rPr>
            </w:pPr>
            <w:r w:rsidRPr="00C01D4F">
              <w:rPr>
                <w:rFonts w:eastAsia="Times New Roman"/>
                <w:sz w:val="20"/>
                <w:szCs w:val="20"/>
              </w:rPr>
              <w:t>MZUNI</w:t>
            </w:r>
          </w:p>
          <w:p w14:paraId="3912A913" w14:textId="77777777" w:rsidR="00911BF2" w:rsidRPr="00C01D4F" w:rsidRDefault="00911BF2" w:rsidP="00911BF2">
            <w:pPr>
              <w:rPr>
                <w:rFonts w:eastAsia="Times New Roman"/>
              </w:rPr>
            </w:pPr>
            <w:r w:rsidRPr="00C01D4F">
              <w:rPr>
                <w:rFonts w:eastAsia="Times New Roman"/>
                <w:sz w:val="20"/>
                <w:szCs w:val="20"/>
              </w:rPr>
              <w:t>NGOs</w:t>
            </w:r>
          </w:p>
          <w:p w14:paraId="1BED0443"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4D77CB1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AC1EB7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3ADAB" w14:textId="77777777" w:rsidR="00911BF2" w:rsidRPr="00C01D4F" w:rsidRDefault="00911BF2" w:rsidP="00911BF2">
            <w:pPr>
              <w:rPr>
                <w:rFonts w:eastAsia="Times New Roman"/>
              </w:rPr>
            </w:pPr>
            <w:r w:rsidRPr="00C01D4F">
              <w:rPr>
                <w:rFonts w:eastAsia="Times New Roman"/>
                <w:sz w:val="20"/>
                <w:szCs w:val="20"/>
              </w:rPr>
              <w:t>Promoting sustainable environmental and social management principles in energy development programs.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A46BF" w14:textId="77777777" w:rsidR="00911BF2" w:rsidRPr="00C01D4F" w:rsidRDefault="00911BF2" w:rsidP="00B54B2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Protect the catchment area along the Lake and Shire River.</w:t>
            </w:r>
          </w:p>
          <w:p w14:paraId="1CD8EE1F" w14:textId="77777777" w:rsidR="00911BF2" w:rsidRPr="00C01D4F" w:rsidRDefault="00911BF2" w:rsidP="00B54B2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the use of environmental protection and management Practices.</w:t>
            </w:r>
          </w:p>
          <w:p w14:paraId="4933E1D8" w14:textId="77777777" w:rsidR="00911BF2" w:rsidRPr="00C01D4F" w:rsidRDefault="00911BF2" w:rsidP="00B54B2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coordination and enforcement of compliance to environmental laws and regulations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BF95A" w14:textId="77777777" w:rsidR="00911BF2" w:rsidRPr="00C01D4F" w:rsidRDefault="00911BF2" w:rsidP="00911BF2">
            <w:pPr>
              <w:rPr>
                <w:rFonts w:eastAsia="Times New Roman"/>
              </w:rPr>
            </w:pPr>
            <w:r w:rsidRPr="00C01D4F">
              <w:rPr>
                <w:rFonts w:eastAsia="Times New Roman"/>
                <w:sz w:val="20"/>
                <w:szCs w:val="20"/>
              </w:rPr>
              <w:t>EAD</w:t>
            </w:r>
          </w:p>
          <w:p w14:paraId="5749E263" w14:textId="77777777" w:rsidR="00911BF2" w:rsidRPr="00C01D4F" w:rsidRDefault="00911BF2" w:rsidP="00911BF2">
            <w:pPr>
              <w:rPr>
                <w:rFonts w:eastAsia="Times New Roman"/>
              </w:rPr>
            </w:pPr>
            <w:r w:rsidRPr="00C01D4F">
              <w:rPr>
                <w:rFonts w:eastAsia="Times New Roman"/>
                <w:sz w:val="20"/>
                <w:szCs w:val="20"/>
              </w:rPr>
              <w:t>MoNREM</w:t>
            </w:r>
          </w:p>
          <w:p w14:paraId="487ED0FF" w14:textId="77777777" w:rsidR="00911BF2" w:rsidRPr="00C01D4F" w:rsidRDefault="00911BF2" w:rsidP="00911BF2">
            <w:pPr>
              <w:rPr>
                <w:rFonts w:eastAsia="Times New Roman"/>
              </w:rPr>
            </w:pPr>
            <w:r w:rsidRPr="00C01D4F">
              <w:rPr>
                <w:rFonts w:eastAsia="Times New Roman"/>
                <w:sz w:val="20"/>
                <w:szCs w:val="20"/>
              </w:rPr>
              <w:t>NGOs</w:t>
            </w:r>
          </w:p>
          <w:p w14:paraId="4424A918"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4019B54D"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7B83018" w14:textId="77777777" w:rsidR="00911BF2" w:rsidRPr="00C01D4F" w:rsidRDefault="00911BF2" w:rsidP="00911BF2">
            <w:pPr>
              <w:rPr>
                <w:rFonts w:eastAsia="Times New Roman"/>
              </w:rPr>
            </w:pPr>
            <w:r w:rsidRPr="00C01D4F">
              <w:rPr>
                <w:rFonts w:eastAsia="Times New Roman"/>
                <w:b/>
                <w:bCs/>
                <w:sz w:val="20"/>
                <w:szCs w:val="20"/>
              </w:rPr>
              <w:t>INDUSTRIAL DEVELOPMENT</w:t>
            </w:r>
          </w:p>
        </w:tc>
      </w:tr>
      <w:tr w:rsidR="00C01D4F" w:rsidRPr="00C01D4F" w14:paraId="4CCAC544"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D27BC" w14:textId="77777777" w:rsidR="00911BF2" w:rsidRPr="00C01D4F" w:rsidRDefault="00911BF2" w:rsidP="00911BF2">
            <w:pPr>
              <w:jc w:val="both"/>
              <w:rPr>
                <w:rFonts w:eastAsia="Times New Roman"/>
              </w:rPr>
            </w:pPr>
            <w:r w:rsidRPr="00C01D4F">
              <w:rPr>
                <w:rFonts w:eastAsia="Times New Roman"/>
                <w:b/>
                <w:bCs/>
                <w:sz w:val="20"/>
                <w:szCs w:val="20"/>
              </w:rPr>
              <w:lastRenderedPageBreak/>
              <w:t>Improved environment for investment and private sector development  </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A2C30" w14:textId="77777777" w:rsidR="00911BF2" w:rsidRPr="00C01D4F" w:rsidRDefault="00911BF2" w:rsidP="00911BF2">
            <w:pPr>
              <w:rPr>
                <w:rFonts w:eastAsia="Times New Roman"/>
              </w:rPr>
            </w:pPr>
            <w:r w:rsidRPr="00C01D4F">
              <w:rPr>
                <w:rFonts w:eastAsia="Times New Roman"/>
                <w:sz w:val="20"/>
                <w:szCs w:val="20"/>
              </w:rPr>
              <w:t>Addressing barriers to investment for both local and foreign investment.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E25EB" w14:textId="77777777" w:rsidR="00911BF2" w:rsidRPr="00C01D4F" w:rsidRDefault="00911BF2" w:rsidP="00B54B2F">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service delivery by public agencies and coordinated donor support </w:t>
            </w:r>
          </w:p>
          <w:p w14:paraId="3D81AB92" w14:textId="77777777" w:rsidR="00911BF2" w:rsidRPr="00C01D4F" w:rsidRDefault="00911BF2" w:rsidP="00B54B2F">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the capacity of investment supporting institutions</w:t>
            </w:r>
          </w:p>
          <w:p w14:paraId="329FDBFA" w14:textId="77777777" w:rsidR="00911BF2" w:rsidRPr="00C01D4F" w:rsidRDefault="00911BF2" w:rsidP="00B54B2F">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Reduce regulatory burden by fostering pro-business legal reforms</w:t>
            </w:r>
          </w:p>
          <w:p w14:paraId="39C6DACA" w14:textId="77777777" w:rsidR="00911BF2" w:rsidRPr="00C01D4F" w:rsidRDefault="00911BF2" w:rsidP="00B54B2F">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access to long term financing for investment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00AAC" w14:textId="1670137F" w:rsidR="00911BF2" w:rsidRPr="00C01D4F" w:rsidRDefault="00911BF2" w:rsidP="00911BF2">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OPC</w:t>
            </w:r>
          </w:p>
          <w:p w14:paraId="43B644B9" w14:textId="77777777" w:rsidR="00911BF2" w:rsidRPr="00C01D4F" w:rsidRDefault="00911BF2" w:rsidP="00911BF2">
            <w:pPr>
              <w:rPr>
                <w:rFonts w:eastAsia="Times New Roman"/>
              </w:rPr>
            </w:pPr>
            <w:r w:rsidRPr="00C01D4F">
              <w:rPr>
                <w:rFonts w:eastAsia="Times New Roman"/>
                <w:sz w:val="20"/>
                <w:szCs w:val="20"/>
              </w:rPr>
              <w:t>MoFEPD</w:t>
            </w:r>
          </w:p>
          <w:p w14:paraId="427737B0" w14:textId="77777777" w:rsidR="00911BF2" w:rsidRPr="00C01D4F" w:rsidRDefault="00911BF2" w:rsidP="00911BF2">
            <w:pPr>
              <w:rPr>
                <w:rFonts w:eastAsia="Times New Roman"/>
              </w:rPr>
            </w:pPr>
            <w:r w:rsidRPr="00C01D4F">
              <w:rPr>
                <w:rFonts w:eastAsia="Times New Roman"/>
                <w:sz w:val="20"/>
                <w:szCs w:val="20"/>
              </w:rPr>
              <w:t>NGOs</w:t>
            </w:r>
          </w:p>
          <w:p w14:paraId="72A0238A" w14:textId="77777777" w:rsidR="00911BF2" w:rsidRPr="00C01D4F" w:rsidRDefault="00911BF2" w:rsidP="00911BF2">
            <w:pPr>
              <w:rPr>
                <w:rFonts w:eastAsia="Times New Roman"/>
              </w:rPr>
            </w:pPr>
            <w:r w:rsidRPr="00C01D4F">
              <w:rPr>
                <w:rFonts w:eastAsia="Times New Roman"/>
                <w:sz w:val="20"/>
                <w:szCs w:val="20"/>
              </w:rPr>
              <w:t>DPs</w:t>
            </w:r>
          </w:p>
          <w:p w14:paraId="048065B7"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087B61B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9FEACD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9F74B" w14:textId="77777777" w:rsidR="00911BF2" w:rsidRPr="00C01D4F" w:rsidRDefault="00911BF2" w:rsidP="00911BF2">
            <w:pPr>
              <w:rPr>
                <w:rFonts w:eastAsia="Times New Roman"/>
              </w:rPr>
            </w:pPr>
            <w:r w:rsidRPr="00C01D4F">
              <w:rPr>
                <w:rFonts w:eastAsia="Times New Roman"/>
                <w:sz w:val="20"/>
                <w:szCs w:val="20"/>
              </w:rPr>
              <w:t>Broadening the one-stop centre initiative.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0D8C0" w14:textId="77777777" w:rsidR="00911BF2" w:rsidRPr="00C01D4F" w:rsidRDefault="00911BF2" w:rsidP="00B54B2F">
            <w:pPr>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one-stop centres across the country</w:t>
            </w:r>
          </w:p>
          <w:p w14:paraId="73183C27" w14:textId="77777777" w:rsidR="00911BF2" w:rsidRPr="00C01D4F" w:rsidRDefault="00911BF2" w:rsidP="00B54B2F">
            <w:pPr>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the use of one-stop centres</w:t>
            </w:r>
          </w:p>
          <w:p w14:paraId="03C88E7F" w14:textId="77777777" w:rsidR="00911BF2" w:rsidRPr="00C01D4F" w:rsidRDefault="00911BF2" w:rsidP="00B54B2F">
            <w:pPr>
              <w:numPr>
                <w:ilvl w:val="0"/>
                <w:numId w:val="2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awareness of the one stop centres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F4806" w14:textId="77777777" w:rsidR="00911BF2" w:rsidRPr="00C01D4F" w:rsidRDefault="00911BF2" w:rsidP="00911BF2">
            <w:pPr>
              <w:rPr>
                <w:rFonts w:eastAsia="Times New Roman"/>
              </w:rPr>
            </w:pPr>
            <w:r w:rsidRPr="00C01D4F">
              <w:rPr>
                <w:rFonts w:eastAsia="Times New Roman"/>
                <w:sz w:val="20"/>
                <w:szCs w:val="20"/>
              </w:rPr>
              <w:t>MoITT</w:t>
            </w:r>
          </w:p>
          <w:p w14:paraId="254AD643" w14:textId="77777777" w:rsidR="00911BF2" w:rsidRPr="00C01D4F" w:rsidRDefault="00911BF2" w:rsidP="00911BF2">
            <w:pPr>
              <w:rPr>
                <w:rFonts w:eastAsia="Times New Roman"/>
              </w:rPr>
            </w:pPr>
            <w:r w:rsidRPr="00C01D4F">
              <w:rPr>
                <w:rFonts w:eastAsia="Times New Roman"/>
                <w:sz w:val="20"/>
                <w:szCs w:val="20"/>
              </w:rPr>
              <w:t>Private sector</w:t>
            </w:r>
          </w:p>
          <w:p w14:paraId="430A9823" w14:textId="77777777" w:rsidR="00911BF2" w:rsidRPr="00C01D4F" w:rsidRDefault="00911BF2" w:rsidP="00911BF2">
            <w:pPr>
              <w:rPr>
                <w:rFonts w:eastAsia="Times New Roman"/>
              </w:rPr>
            </w:pPr>
          </w:p>
        </w:tc>
      </w:tr>
      <w:tr w:rsidR="00C01D4F" w:rsidRPr="00C01D4F" w14:paraId="7AD56EE8"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0606BA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E5B55" w14:textId="77777777" w:rsidR="00911BF2" w:rsidRPr="00C01D4F" w:rsidRDefault="00911BF2" w:rsidP="00911BF2">
            <w:pPr>
              <w:rPr>
                <w:rFonts w:eastAsia="Times New Roman"/>
              </w:rPr>
            </w:pPr>
            <w:r w:rsidRPr="00C01D4F">
              <w:rPr>
                <w:rFonts w:eastAsia="Times New Roman"/>
                <w:sz w:val="20"/>
                <w:szCs w:val="20"/>
              </w:rPr>
              <w:t>Establishing Special Economic Zones (SEZs) and business sourcing initiatives.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27CCF" w14:textId="77777777" w:rsidR="00911BF2" w:rsidRPr="00C01D4F" w:rsidRDefault="00911BF2" w:rsidP="00B54B2F">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evidence based location assessment for the  SEZs</w:t>
            </w:r>
          </w:p>
          <w:p w14:paraId="410AEA7F" w14:textId="77777777" w:rsidR="00911BF2" w:rsidRPr="00C01D4F" w:rsidRDefault="00911BF2" w:rsidP="00B54B2F">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infrastructure development for economic zones</w:t>
            </w:r>
          </w:p>
          <w:p w14:paraId="5AD2D942" w14:textId="77777777" w:rsidR="00911BF2" w:rsidRPr="00C01D4F" w:rsidRDefault="00911BF2" w:rsidP="00B54B2F">
            <w:pPr>
              <w:numPr>
                <w:ilvl w:val="0"/>
                <w:numId w:val="2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incentives to firms operating in the SEZs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9F7CD" w14:textId="36A3B97D" w:rsidR="00911BF2" w:rsidRPr="00C01D4F" w:rsidRDefault="00911BF2" w:rsidP="00911BF2">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MoFEPD</w:t>
            </w:r>
          </w:p>
          <w:p w14:paraId="58A1B608" w14:textId="730B2834" w:rsidR="00911BF2" w:rsidRPr="00C01D4F" w:rsidRDefault="00911BF2" w:rsidP="00911BF2">
            <w:pPr>
              <w:rPr>
                <w:rFonts w:eastAsia="Times New Roman"/>
              </w:rPr>
            </w:pPr>
            <w:r w:rsidRPr="00C01D4F">
              <w:rPr>
                <w:rFonts w:eastAsia="Times New Roman"/>
                <w:sz w:val="20"/>
                <w:szCs w:val="20"/>
              </w:rPr>
              <w:t>MoTPW</w:t>
            </w:r>
            <w:r w:rsidR="00CB5FFD">
              <w:rPr>
                <w:rFonts w:eastAsia="Times New Roman"/>
                <w:sz w:val="20"/>
                <w:szCs w:val="20"/>
              </w:rPr>
              <w:t xml:space="preserve">, </w:t>
            </w:r>
            <w:r w:rsidRPr="00C01D4F">
              <w:rPr>
                <w:rFonts w:eastAsia="Times New Roman"/>
                <w:sz w:val="20"/>
                <w:szCs w:val="20"/>
              </w:rPr>
              <w:t>MITC</w:t>
            </w:r>
          </w:p>
          <w:p w14:paraId="4BF11592" w14:textId="6E80C341" w:rsidR="00911BF2" w:rsidRPr="00C01D4F" w:rsidRDefault="00911BF2" w:rsidP="00CB5FFD">
            <w:pPr>
              <w:rPr>
                <w:rFonts w:eastAsia="Times New Roman"/>
              </w:rPr>
            </w:pPr>
            <w:r w:rsidRPr="00C01D4F">
              <w:rPr>
                <w:rFonts w:eastAsia="Times New Roman"/>
                <w:sz w:val="20"/>
                <w:szCs w:val="20"/>
              </w:rPr>
              <w:t>SMEDI</w:t>
            </w:r>
            <w:r w:rsidR="00CB5FFD">
              <w:rPr>
                <w:rFonts w:eastAsia="Times New Roman"/>
                <w:sz w:val="20"/>
                <w:szCs w:val="20"/>
              </w:rPr>
              <w:t xml:space="preserve">, </w:t>
            </w:r>
            <w:r w:rsidRPr="00C01D4F">
              <w:rPr>
                <w:rFonts w:eastAsia="Times New Roman"/>
                <w:sz w:val="20"/>
                <w:szCs w:val="20"/>
              </w:rPr>
              <w:t>Private sector</w:t>
            </w:r>
          </w:p>
        </w:tc>
      </w:tr>
      <w:tr w:rsidR="00C01D4F" w:rsidRPr="00C01D4F" w14:paraId="564D1F96"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90CB78F"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ADDC4" w14:textId="77777777" w:rsidR="00911BF2" w:rsidRPr="00C01D4F" w:rsidRDefault="00911BF2" w:rsidP="00911BF2">
            <w:pPr>
              <w:rPr>
                <w:rFonts w:eastAsia="Times New Roman"/>
              </w:rPr>
            </w:pPr>
            <w:r w:rsidRPr="00C01D4F">
              <w:rPr>
                <w:rFonts w:eastAsia="Times New Roman"/>
                <w:sz w:val="20"/>
                <w:szCs w:val="20"/>
              </w:rPr>
              <w:t xml:space="preserve">Reforming the regulatory framework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A627F" w14:textId="77777777" w:rsidR="00911BF2" w:rsidRPr="00C01D4F" w:rsidRDefault="00911BF2" w:rsidP="00B54B2F">
            <w:pPr>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Strengthen the institutional and regulatory framework for private sector investment and development </w:t>
            </w:r>
          </w:p>
          <w:p w14:paraId="58B1881D" w14:textId="77777777" w:rsidR="00911BF2" w:rsidRPr="00C01D4F" w:rsidRDefault="00911BF2" w:rsidP="00B54B2F">
            <w:pPr>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formulate business friendly laws and regulations</w:t>
            </w:r>
          </w:p>
          <w:p w14:paraId="2DBFA29E" w14:textId="77777777" w:rsidR="00911BF2" w:rsidRPr="00C01D4F" w:rsidRDefault="00911BF2" w:rsidP="00B54B2F">
            <w:pPr>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new competition policies and legislation</w:t>
            </w:r>
          </w:p>
          <w:p w14:paraId="2BCE5853" w14:textId="77777777" w:rsidR="00911BF2" w:rsidRPr="00C01D4F" w:rsidRDefault="00911BF2" w:rsidP="00B54B2F">
            <w:pPr>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law enforcement and dispute resolution mechanisms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F2239" w14:textId="77777777" w:rsidR="00911BF2" w:rsidRPr="00C01D4F" w:rsidRDefault="00911BF2" w:rsidP="00911BF2">
            <w:pPr>
              <w:rPr>
                <w:rFonts w:eastAsia="Times New Roman"/>
              </w:rPr>
            </w:pPr>
            <w:r w:rsidRPr="00C01D4F">
              <w:rPr>
                <w:rFonts w:eastAsia="Times New Roman"/>
                <w:sz w:val="20"/>
                <w:szCs w:val="20"/>
              </w:rPr>
              <w:t>OPC</w:t>
            </w:r>
          </w:p>
          <w:p w14:paraId="1370B5C8" w14:textId="77777777" w:rsidR="00911BF2" w:rsidRPr="00C01D4F" w:rsidRDefault="00911BF2" w:rsidP="00911BF2">
            <w:pPr>
              <w:rPr>
                <w:rFonts w:eastAsia="Times New Roman"/>
              </w:rPr>
            </w:pPr>
            <w:r w:rsidRPr="00C01D4F">
              <w:rPr>
                <w:rFonts w:eastAsia="Times New Roman"/>
                <w:sz w:val="20"/>
                <w:szCs w:val="20"/>
              </w:rPr>
              <w:t>MoJCA</w:t>
            </w:r>
          </w:p>
          <w:p w14:paraId="65FA81A9" w14:textId="77777777" w:rsidR="00911BF2" w:rsidRPr="00C01D4F" w:rsidRDefault="00911BF2" w:rsidP="00911BF2">
            <w:pPr>
              <w:rPr>
                <w:rFonts w:eastAsia="Times New Roman"/>
              </w:rPr>
            </w:pPr>
            <w:r w:rsidRPr="00C01D4F">
              <w:rPr>
                <w:rFonts w:eastAsia="Times New Roman"/>
                <w:sz w:val="20"/>
                <w:szCs w:val="20"/>
              </w:rPr>
              <w:t>MoITT</w:t>
            </w:r>
          </w:p>
        </w:tc>
      </w:tr>
      <w:tr w:rsidR="00C01D4F" w:rsidRPr="00C01D4F" w14:paraId="05613F7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7C1AC9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7C4D3" w14:textId="77777777" w:rsidR="00911BF2" w:rsidRPr="00C01D4F" w:rsidRDefault="00911BF2" w:rsidP="00911BF2">
            <w:pPr>
              <w:rPr>
                <w:rFonts w:eastAsia="Times New Roman"/>
              </w:rPr>
            </w:pPr>
            <w:r w:rsidRPr="00C01D4F">
              <w:rPr>
                <w:rFonts w:eastAsia="Times New Roman"/>
                <w:sz w:val="20"/>
                <w:szCs w:val="20"/>
              </w:rPr>
              <w:t>Creating a platform to link up players for market access and competiveness.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69890" w14:textId="77777777" w:rsidR="00911BF2" w:rsidRPr="00C01D4F" w:rsidRDefault="00911BF2" w:rsidP="00B54B2F">
            <w:pPr>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various sub-sector extension programs</w:t>
            </w:r>
          </w:p>
          <w:p w14:paraId="7AE791D8" w14:textId="77777777" w:rsidR="00911BF2" w:rsidRPr="00C01D4F" w:rsidRDefault="00911BF2" w:rsidP="00B54B2F">
            <w:pPr>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structured dialogue between the players involved in the industry</w:t>
            </w:r>
          </w:p>
          <w:p w14:paraId="20D2FAE4" w14:textId="77777777" w:rsidR="00911BF2" w:rsidRPr="00C01D4F" w:rsidRDefault="00911BF2" w:rsidP="00B54B2F">
            <w:pPr>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participation of various players in the industry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FB433" w14:textId="77777777" w:rsidR="00911BF2" w:rsidRPr="00C01D4F" w:rsidRDefault="00911BF2" w:rsidP="00911BF2">
            <w:pPr>
              <w:rPr>
                <w:rFonts w:eastAsia="Times New Roman"/>
              </w:rPr>
            </w:pPr>
            <w:r w:rsidRPr="00C01D4F">
              <w:rPr>
                <w:rFonts w:eastAsia="Times New Roman"/>
                <w:sz w:val="20"/>
                <w:szCs w:val="20"/>
              </w:rPr>
              <w:t>MCCCI</w:t>
            </w:r>
          </w:p>
          <w:p w14:paraId="7EE0EB48" w14:textId="77777777" w:rsidR="00911BF2" w:rsidRPr="00C01D4F" w:rsidRDefault="00911BF2" w:rsidP="00911BF2">
            <w:pPr>
              <w:rPr>
                <w:rFonts w:eastAsia="Times New Roman"/>
              </w:rPr>
            </w:pPr>
            <w:r w:rsidRPr="00C01D4F">
              <w:rPr>
                <w:rFonts w:eastAsia="Times New Roman"/>
                <w:sz w:val="20"/>
                <w:szCs w:val="20"/>
              </w:rPr>
              <w:t>MITC</w:t>
            </w:r>
          </w:p>
          <w:p w14:paraId="15AF126F" w14:textId="77777777" w:rsidR="00911BF2" w:rsidRPr="00C01D4F" w:rsidRDefault="00911BF2" w:rsidP="00911BF2">
            <w:pPr>
              <w:rPr>
                <w:rFonts w:eastAsia="Times New Roman"/>
              </w:rPr>
            </w:pPr>
            <w:r w:rsidRPr="00C01D4F">
              <w:rPr>
                <w:rFonts w:eastAsia="Times New Roman"/>
                <w:sz w:val="20"/>
                <w:szCs w:val="20"/>
              </w:rPr>
              <w:t>MoITT</w:t>
            </w:r>
          </w:p>
          <w:p w14:paraId="7862E7BD"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35C507E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ECB763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F819" w14:textId="77777777" w:rsidR="00911BF2" w:rsidRPr="00C01D4F" w:rsidRDefault="00911BF2" w:rsidP="00911BF2">
            <w:pPr>
              <w:rPr>
                <w:rFonts w:eastAsia="Times New Roman"/>
              </w:rPr>
            </w:pPr>
            <w:r w:rsidRPr="00C01D4F">
              <w:rPr>
                <w:rFonts w:eastAsia="Times New Roman"/>
                <w:sz w:val="20"/>
                <w:szCs w:val="20"/>
              </w:rPr>
              <w:t>Providing rational incentives throughout the supply chain.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1AD54" w14:textId="77777777" w:rsidR="00911BF2" w:rsidRPr="00C01D4F" w:rsidRDefault="00911BF2" w:rsidP="00B54B2F">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Lobby for improved and attractive incentives for the private sector investments and development </w:t>
            </w:r>
          </w:p>
          <w:p w14:paraId="11F3259E" w14:textId="77777777" w:rsidR="00911BF2" w:rsidRPr="00C01D4F" w:rsidRDefault="00911BF2" w:rsidP="00B54B2F">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incentives and rewards to innovators </w:t>
            </w:r>
          </w:p>
          <w:p w14:paraId="37F6D76B" w14:textId="77777777" w:rsidR="00911BF2" w:rsidRPr="00C01D4F" w:rsidRDefault="00911BF2" w:rsidP="00B54B2F">
            <w:pPr>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negotiations of Investment Promotion and Protection Agreements and Double Taxation Agreements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3067B" w14:textId="77777777" w:rsidR="00911BF2" w:rsidRPr="00C01D4F" w:rsidRDefault="00911BF2" w:rsidP="00911BF2">
            <w:pPr>
              <w:rPr>
                <w:rFonts w:eastAsia="Times New Roman"/>
              </w:rPr>
            </w:pPr>
            <w:r w:rsidRPr="00C01D4F">
              <w:rPr>
                <w:rFonts w:eastAsia="Times New Roman"/>
                <w:sz w:val="20"/>
                <w:szCs w:val="20"/>
              </w:rPr>
              <w:t>MoITT</w:t>
            </w:r>
          </w:p>
          <w:p w14:paraId="560C51A8" w14:textId="77777777" w:rsidR="00911BF2" w:rsidRPr="00C01D4F" w:rsidRDefault="00911BF2" w:rsidP="00911BF2">
            <w:pPr>
              <w:rPr>
                <w:rFonts w:eastAsia="Times New Roman"/>
              </w:rPr>
            </w:pPr>
            <w:r w:rsidRPr="00C01D4F">
              <w:rPr>
                <w:rFonts w:eastAsia="Times New Roman"/>
                <w:sz w:val="20"/>
                <w:szCs w:val="20"/>
              </w:rPr>
              <w:t>MoFEPD</w:t>
            </w:r>
          </w:p>
          <w:p w14:paraId="31A583FB" w14:textId="77777777" w:rsidR="00911BF2" w:rsidRPr="00C01D4F" w:rsidRDefault="00911BF2" w:rsidP="00911BF2">
            <w:pPr>
              <w:rPr>
                <w:rFonts w:eastAsia="Times New Roman"/>
              </w:rPr>
            </w:pPr>
            <w:r w:rsidRPr="00C01D4F">
              <w:rPr>
                <w:rFonts w:eastAsia="Times New Roman"/>
                <w:sz w:val="20"/>
                <w:szCs w:val="20"/>
              </w:rPr>
              <w:t>MITC</w:t>
            </w:r>
          </w:p>
        </w:tc>
      </w:tr>
      <w:tr w:rsidR="00C01D4F" w:rsidRPr="00C01D4F" w14:paraId="7A67776D"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C1874" w14:textId="77777777" w:rsidR="00911BF2" w:rsidRPr="00C01D4F" w:rsidRDefault="00911BF2" w:rsidP="00911BF2">
            <w:pPr>
              <w:rPr>
                <w:rFonts w:eastAsia="Times New Roman"/>
              </w:rPr>
            </w:pPr>
            <w:r w:rsidRPr="00C01D4F">
              <w:rPr>
                <w:rFonts w:eastAsia="Times New Roman"/>
                <w:b/>
                <w:bCs/>
                <w:sz w:val="20"/>
                <w:szCs w:val="20"/>
              </w:rPr>
              <w:t>Increased production and export of manufactured products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3128D" w14:textId="77777777" w:rsidR="00911BF2" w:rsidRPr="00C01D4F" w:rsidRDefault="00911BF2" w:rsidP="00911BF2">
            <w:pPr>
              <w:rPr>
                <w:rFonts w:eastAsia="Times New Roman"/>
              </w:rPr>
            </w:pPr>
            <w:r w:rsidRPr="00C01D4F">
              <w:rPr>
                <w:rFonts w:eastAsia="Times New Roman"/>
                <w:sz w:val="20"/>
                <w:szCs w:val="20"/>
              </w:rPr>
              <w:t>Developing industrial extension program linking farmers and agro-processing industries.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8118" w14:textId="77777777" w:rsidR="00911BF2" w:rsidRPr="00C01D4F" w:rsidRDefault="00911BF2" w:rsidP="00B54B2F">
            <w:pPr>
              <w:numPr>
                <w:ilvl w:val="0"/>
                <w:numId w:val="2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various sub-sector  extension programs linking farmers to agro-processing industries</w:t>
            </w:r>
          </w:p>
          <w:p w14:paraId="03142F58" w14:textId="77777777" w:rsidR="00911BF2" w:rsidRPr="00C01D4F" w:rsidRDefault="00911BF2" w:rsidP="00B54B2F">
            <w:pPr>
              <w:numPr>
                <w:ilvl w:val="0"/>
                <w:numId w:val="2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rehabilitate support infrastructure (roads, rail ,airports, utilities and telecommunication)</w:t>
            </w:r>
          </w:p>
          <w:p w14:paraId="3868EA3B" w14:textId="77777777" w:rsidR="00911BF2" w:rsidRPr="00C01D4F" w:rsidRDefault="00911BF2" w:rsidP="00B54B2F">
            <w:pPr>
              <w:numPr>
                <w:ilvl w:val="0"/>
                <w:numId w:val="2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and link SMEs to markets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EBA2B" w14:textId="77777777" w:rsidR="00911BF2" w:rsidRPr="00C01D4F" w:rsidRDefault="00911BF2" w:rsidP="00911BF2">
            <w:pPr>
              <w:rPr>
                <w:rFonts w:eastAsia="Times New Roman"/>
              </w:rPr>
            </w:pPr>
            <w:r w:rsidRPr="00C01D4F">
              <w:rPr>
                <w:rFonts w:eastAsia="Times New Roman"/>
                <w:sz w:val="20"/>
                <w:szCs w:val="20"/>
              </w:rPr>
              <w:t>MoITT</w:t>
            </w:r>
          </w:p>
          <w:p w14:paraId="0068E136" w14:textId="77777777" w:rsidR="00911BF2" w:rsidRPr="00C01D4F" w:rsidRDefault="00911BF2" w:rsidP="00911BF2">
            <w:pPr>
              <w:rPr>
                <w:rFonts w:eastAsia="Times New Roman"/>
              </w:rPr>
            </w:pPr>
            <w:r w:rsidRPr="00C01D4F">
              <w:rPr>
                <w:rFonts w:eastAsia="Times New Roman"/>
                <w:sz w:val="20"/>
                <w:szCs w:val="20"/>
              </w:rPr>
              <w:t>MoTPW</w:t>
            </w:r>
          </w:p>
          <w:p w14:paraId="52948312" w14:textId="77777777" w:rsidR="00911BF2" w:rsidRPr="00C01D4F" w:rsidRDefault="00911BF2" w:rsidP="00911BF2">
            <w:pPr>
              <w:rPr>
                <w:rFonts w:eastAsia="Times New Roman"/>
              </w:rPr>
            </w:pPr>
            <w:r w:rsidRPr="00C01D4F">
              <w:rPr>
                <w:rFonts w:eastAsia="Times New Roman"/>
                <w:sz w:val="20"/>
                <w:szCs w:val="20"/>
              </w:rPr>
              <w:t>Private sector</w:t>
            </w:r>
          </w:p>
          <w:p w14:paraId="26753B0F" w14:textId="77777777" w:rsidR="00911BF2" w:rsidRPr="00C01D4F" w:rsidRDefault="00911BF2" w:rsidP="00911BF2">
            <w:pPr>
              <w:rPr>
                <w:rFonts w:eastAsia="Times New Roman"/>
              </w:rPr>
            </w:pPr>
            <w:r w:rsidRPr="00C01D4F">
              <w:rPr>
                <w:rFonts w:eastAsia="Times New Roman"/>
                <w:sz w:val="20"/>
                <w:szCs w:val="20"/>
              </w:rPr>
              <w:t>Farmers organizations</w:t>
            </w:r>
          </w:p>
        </w:tc>
      </w:tr>
      <w:tr w:rsidR="00C01D4F" w:rsidRPr="00C01D4F" w14:paraId="13017836"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E5D8DA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01FA7" w14:textId="77777777" w:rsidR="00911BF2" w:rsidRPr="00C01D4F" w:rsidRDefault="00911BF2" w:rsidP="00911BF2">
            <w:pPr>
              <w:rPr>
                <w:rFonts w:eastAsia="Times New Roman"/>
              </w:rPr>
            </w:pPr>
            <w:r w:rsidRPr="00C01D4F">
              <w:rPr>
                <w:rFonts w:eastAsia="Times New Roman"/>
                <w:sz w:val="20"/>
                <w:szCs w:val="20"/>
              </w:rPr>
              <w:t>Promoting diversification of export goods and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B175F" w14:textId="77777777" w:rsidR="00911BF2" w:rsidRPr="00C01D4F" w:rsidRDefault="00911BF2" w:rsidP="00B54B2F">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training to exporters to increase compliance with international standards </w:t>
            </w:r>
          </w:p>
          <w:p w14:paraId="6FDC58D9" w14:textId="77777777" w:rsidR="00911BF2" w:rsidRPr="00C01D4F" w:rsidRDefault="00911BF2" w:rsidP="00B54B2F">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research to explore and identify potential export commodities and markets</w:t>
            </w:r>
          </w:p>
          <w:p w14:paraId="734965A7" w14:textId="77777777" w:rsidR="00911BF2" w:rsidRPr="00C01D4F" w:rsidRDefault="00911BF2" w:rsidP="00B54B2F">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the use of National Export Strategy (NES)</w:t>
            </w:r>
          </w:p>
          <w:p w14:paraId="61CDBC5D" w14:textId="77777777" w:rsidR="00911BF2" w:rsidRPr="00C01D4F" w:rsidRDefault="00911BF2" w:rsidP="00B54B2F">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Participate in international market fairs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03000" w14:textId="77777777" w:rsidR="00911BF2" w:rsidRPr="00C01D4F" w:rsidRDefault="00911BF2" w:rsidP="00911BF2">
            <w:pPr>
              <w:rPr>
                <w:rFonts w:eastAsia="Times New Roman"/>
              </w:rPr>
            </w:pPr>
            <w:r w:rsidRPr="00C01D4F">
              <w:rPr>
                <w:rFonts w:eastAsia="Times New Roman"/>
                <w:sz w:val="20"/>
                <w:szCs w:val="20"/>
              </w:rPr>
              <w:t>MoITT</w:t>
            </w:r>
          </w:p>
          <w:p w14:paraId="63FE3F46" w14:textId="77777777" w:rsidR="00911BF2" w:rsidRPr="00C01D4F" w:rsidRDefault="00911BF2" w:rsidP="00911BF2">
            <w:pPr>
              <w:rPr>
                <w:rFonts w:eastAsia="Times New Roman"/>
              </w:rPr>
            </w:pPr>
            <w:r w:rsidRPr="00C01D4F">
              <w:rPr>
                <w:rFonts w:eastAsia="Times New Roman"/>
                <w:sz w:val="20"/>
                <w:szCs w:val="20"/>
              </w:rPr>
              <w:t>MoTPW</w:t>
            </w:r>
          </w:p>
          <w:p w14:paraId="2BCE4104" w14:textId="77777777" w:rsidR="00911BF2" w:rsidRPr="00C01D4F" w:rsidRDefault="00911BF2" w:rsidP="00911BF2">
            <w:pPr>
              <w:rPr>
                <w:rFonts w:eastAsia="Times New Roman"/>
              </w:rPr>
            </w:pPr>
            <w:r w:rsidRPr="00C01D4F">
              <w:rPr>
                <w:rFonts w:eastAsia="Times New Roman"/>
                <w:sz w:val="20"/>
                <w:szCs w:val="20"/>
              </w:rPr>
              <w:t>Private sector</w:t>
            </w:r>
          </w:p>
          <w:p w14:paraId="22A0EF1A" w14:textId="77777777" w:rsidR="00911BF2" w:rsidRPr="00C01D4F" w:rsidRDefault="00911BF2" w:rsidP="00911BF2">
            <w:pPr>
              <w:rPr>
                <w:rFonts w:eastAsia="Times New Roman"/>
              </w:rPr>
            </w:pPr>
          </w:p>
        </w:tc>
      </w:tr>
      <w:tr w:rsidR="00C01D4F" w:rsidRPr="00C01D4F" w14:paraId="7E2A57F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A6D793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5B3E" w14:textId="77777777" w:rsidR="00911BF2" w:rsidRPr="00C01D4F" w:rsidRDefault="00911BF2" w:rsidP="00911BF2">
            <w:pPr>
              <w:rPr>
                <w:rFonts w:eastAsia="Times New Roman"/>
              </w:rPr>
            </w:pPr>
            <w:r w:rsidRPr="00C01D4F">
              <w:rPr>
                <w:rFonts w:eastAsia="Times New Roman"/>
                <w:sz w:val="20"/>
                <w:szCs w:val="20"/>
              </w:rPr>
              <w:t>Promoting dissemination of products and market information.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C1876"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marketing strategy</w:t>
            </w:r>
          </w:p>
          <w:p w14:paraId="097356E3"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market access</w:t>
            </w:r>
          </w:p>
          <w:p w14:paraId="28D90B39"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promotional campaigns</w:t>
            </w:r>
          </w:p>
          <w:p w14:paraId="29904B7F"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market and product research.</w:t>
            </w:r>
          </w:p>
          <w:p w14:paraId="1FAD0D0C"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target markets.</w:t>
            </w:r>
          </w:p>
          <w:p w14:paraId="4CDA4AE4"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unique selling proposition.</w:t>
            </w:r>
          </w:p>
          <w:p w14:paraId="6D77FC3E" w14:textId="77777777" w:rsidR="00911BF2" w:rsidRPr="00C01D4F" w:rsidRDefault="00911BF2" w:rsidP="00B54B2F">
            <w:pPr>
              <w:numPr>
                <w:ilvl w:val="0"/>
                <w:numId w:val="2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niche products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4DA8C" w14:textId="77777777" w:rsidR="00911BF2" w:rsidRPr="00C01D4F" w:rsidRDefault="00911BF2" w:rsidP="00911BF2">
            <w:pPr>
              <w:rPr>
                <w:rFonts w:eastAsia="Times New Roman"/>
              </w:rPr>
            </w:pPr>
            <w:r w:rsidRPr="00C01D4F">
              <w:rPr>
                <w:rFonts w:eastAsia="Times New Roman"/>
                <w:sz w:val="20"/>
                <w:szCs w:val="20"/>
              </w:rPr>
              <w:t>MoITT</w:t>
            </w:r>
          </w:p>
          <w:p w14:paraId="4E1108CC" w14:textId="77777777" w:rsidR="00911BF2" w:rsidRPr="00C01D4F" w:rsidRDefault="00911BF2" w:rsidP="00911BF2">
            <w:pPr>
              <w:rPr>
                <w:rFonts w:eastAsia="Times New Roman"/>
              </w:rPr>
            </w:pPr>
            <w:r w:rsidRPr="00C01D4F">
              <w:rPr>
                <w:rFonts w:eastAsia="Times New Roman"/>
                <w:sz w:val="20"/>
                <w:szCs w:val="20"/>
              </w:rPr>
              <w:t>MITC</w:t>
            </w:r>
          </w:p>
          <w:p w14:paraId="7E8B4F13" w14:textId="77777777" w:rsidR="00911BF2" w:rsidRPr="00C01D4F" w:rsidRDefault="00911BF2" w:rsidP="00911BF2">
            <w:pPr>
              <w:rPr>
                <w:rFonts w:eastAsia="Times New Roman"/>
              </w:rPr>
            </w:pPr>
            <w:r w:rsidRPr="00C01D4F">
              <w:rPr>
                <w:rFonts w:eastAsia="Times New Roman"/>
                <w:sz w:val="20"/>
                <w:szCs w:val="20"/>
              </w:rPr>
              <w:t>MCCCI</w:t>
            </w:r>
          </w:p>
          <w:p w14:paraId="41658B5B" w14:textId="77777777" w:rsidR="00911BF2" w:rsidRPr="00C01D4F" w:rsidRDefault="00911BF2" w:rsidP="00911BF2">
            <w:pPr>
              <w:rPr>
                <w:rFonts w:eastAsia="Times New Roman"/>
              </w:rPr>
            </w:pPr>
            <w:r w:rsidRPr="00C01D4F">
              <w:rPr>
                <w:rFonts w:eastAsia="Times New Roman"/>
                <w:sz w:val="20"/>
                <w:szCs w:val="20"/>
              </w:rPr>
              <w:t>MIRTDC</w:t>
            </w:r>
          </w:p>
          <w:p w14:paraId="6F9FFAD9" w14:textId="77777777" w:rsidR="00911BF2" w:rsidRPr="00C01D4F" w:rsidRDefault="00911BF2" w:rsidP="00911BF2">
            <w:pPr>
              <w:rPr>
                <w:rFonts w:eastAsia="Times New Roman"/>
              </w:rPr>
            </w:pPr>
            <w:r w:rsidRPr="00C01D4F">
              <w:rPr>
                <w:rFonts w:eastAsia="Times New Roman"/>
                <w:sz w:val="20"/>
                <w:szCs w:val="20"/>
              </w:rPr>
              <w:t>Private sector</w:t>
            </w:r>
          </w:p>
          <w:p w14:paraId="67673A09" w14:textId="77777777" w:rsidR="00911BF2" w:rsidRPr="00C01D4F" w:rsidRDefault="00911BF2" w:rsidP="00911BF2">
            <w:pPr>
              <w:rPr>
                <w:rFonts w:eastAsia="Times New Roman"/>
              </w:rPr>
            </w:pPr>
          </w:p>
        </w:tc>
      </w:tr>
      <w:tr w:rsidR="00C01D4F" w:rsidRPr="00C01D4F" w14:paraId="2649375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97E744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EB875" w14:textId="77777777" w:rsidR="00911BF2" w:rsidRPr="00C01D4F" w:rsidRDefault="00911BF2" w:rsidP="00911BF2">
            <w:pPr>
              <w:rPr>
                <w:rFonts w:eastAsia="Times New Roman"/>
              </w:rPr>
            </w:pPr>
            <w:r w:rsidRPr="00C01D4F">
              <w:rPr>
                <w:rFonts w:eastAsia="Times New Roman"/>
                <w:sz w:val="20"/>
                <w:szCs w:val="20"/>
              </w:rPr>
              <w:t>Negotiating for preferential market access for Malawi products.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727FC" w14:textId="77777777" w:rsidR="00911BF2" w:rsidRPr="00C01D4F" w:rsidRDefault="00911BF2" w:rsidP="00B54B2F">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negotiation meetings</w:t>
            </w:r>
          </w:p>
          <w:p w14:paraId="5705D353" w14:textId="77777777" w:rsidR="00911BF2" w:rsidRPr="00C01D4F" w:rsidRDefault="00911BF2" w:rsidP="00B54B2F">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buyer/trader negotiation forums </w:t>
            </w:r>
          </w:p>
          <w:p w14:paraId="1588FCC2" w14:textId="77777777" w:rsidR="00911BF2" w:rsidRPr="00C01D4F" w:rsidRDefault="00911BF2" w:rsidP="00B54B2F">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Participate in trade negotiations</w:t>
            </w:r>
          </w:p>
          <w:p w14:paraId="43555DA4" w14:textId="77777777" w:rsidR="00911BF2" w:rsidRPr="00C01D4F" w:rsidRDefault="00911BF2" w:rsidP="00B54B2F">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for negotiating bilateral and multilateral agreements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79065" w14:textId="22F18339" w:rsidR="00911BF2" w:rsidRPr="00C01D4F" w:rsidRDefault="00911BF2" w:rsidP="00911BF2">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MoJCA</w:t>
            </w:r>
          </w:p>
          <w:p w14:paraId="0F78A078" w14:textId="16BD3690" w:rsidR="00911BF2" w:rsidRPr="00C01D4F" w:rsidRDefault="00911BF2" w:rsidP="00911BF2">
            <w:pPr>
              <w:rPr>
                <w:rFonts w:eastAsia="Times New Roman"/>
              </w:rPr>
            </w:pPr>
            <w:r w:rsidRPr="00C01D4F">
              <w:rPr>
                <w:rFonts w:eastAsia="Times New Roman"/>
                <w:sz w:val="20"/>
                <w:szCs w:val="20"/>
              </w:rPr>
              <w:t>MoFEPD</w:t>
            </w:r>
            <w:r w:rsidR="00CB5FFD">
              <w:rPr>
                <w:rFonts w:eastAsia="Times New Roman"/>
                <w:sz w:val="20"/>
                <w:szCs w:val="20"/>
              </w:rPr>
              <w:t xml:space="preserve">, </w:t>
            </w:r>
            <w:r w:rsidRPr="00C01D4F">
              <w:rPr>
                <w:rFonts w:eastAsia="Times New Roman"/>
                <w:sz w:val="20"/>
                <w:szCs w:val="20"/>
              </w:rPr>
              <w:t>MITC</w:t>
            </w:r>
          </w:p>
          <w:p w14:paraId="1627612C" w14:textId="651D0AF4" w:rsidR="00911BF2" w:rsidRPr="00C01D4F" w:rsidRDefault="00911BF2" w:rsidP="00911BF2">
            <w:pPr>
              <w:rPr>
                <w:rFonts w:eastAsia="Times New Roman"/>
              </w:rPr>
            </w:pPr>
            <w:r w:rsidRPr="00C01D4F">
              <w:rPr>
                <w:rFonts w:eastAsia="Times New Roman"/>
                <w:sz w:val="20"/>
                <w:szCs w:val="20"/>
              </w:rPr>
              <w:t>MCCCI</w:t>
            </w:r>
            <w:r w:rsidR="00CB5FFD">
              <w:rPr>
                <w:rFonts w:eastAsia="Times New Roman"/>
                <w:sz w:val="20"/>
                <w:szCs w:val="20"/>
              </w:rPr>
              <w:t xml:space="preserve">, </w:t>
            </w:r>
            <w:r w:rsidRPr="00C01D4F">
              <w:rPr>
                <w:rFonts w:eastAsia="Times New Roman"/>
                <w:sz w:val="20"/>
                <w:szCs w:val="20"/>
              </w:rPr>
              <w:t>MIRTDC</w:t>
            </w:r>
          </w:p>
          <w:p w14:paraId="7FC7926C"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31CF32B1"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CD30E" w14:textId="77777777" w:rsidR="00911BF2" w:rsidRPr="00C01D4F" w:rsidRDefault="00911BF2" w:rsidP="00911BF2">
            <w:pPr>
              <w:rPr>
                <w:rFonts w:eastAsia="Times New Roman"/>
              </w:rPr>
            </w:pPr>
            <w:r w:rsidRPr="00C01D4F">
              <w:rPr>
                <w:rFonts w:eastAsia="Times New Roman"/>
                <w:b/>
                <w:bCs/>
                <w:sz w:val="20"/>
                <w:szCs w:val="20"/>
              </w:rPr>
              <w:t>Enhanced production and sound management of non-renewable resources.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9A0BE" w14:textId="77777777" w:rsidR="00911BF2" w:rsidRPr="00C01D4F" w:rsidRDefault="00911BF2" w:rsidP="00911BF2">
            <w:pPr>
              <w:rPr>
                <w:rFonts w:eastAsia="Times New Roman"/>
              </w:rPr>
            </w:pPr>
            <w:r w:rsidRPr="00C01D4F">
              <w:rPr>
                <w:rFonts w:eastAsia="Times New Roman"/>
                <w:sz w:val="20"/>
                <w:szCs w:val="20"/>
              </w:rPr>
              <w:t>Reviewing legal and institutional framework</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87EFF" w14:textId="77777777" w:rsidR="00911BF2" w:rsidRPr="00C01D4F" w:rsidRDefault="00911BF2" w:rsidP="00B54B2F">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Mines and Minerals Act.</w:t>
            </w:r>
          </w:p>
          <w:p w14:paraId="07ED0516" w14:textId="77777777" w:rsidR="00911BF2" w:rsidRPr="00C01D4F" w:rsidRDefault="00911BF2" w:rsidP="00B54B2F">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Recruit and train legal personnel.</w:t>
            </w:r>
          </w:p>
          <w:p w14:paraId="2AE8C7A1" w14:textId="77777777" w:rsidR="00911BF2" w:rsidRPr="00C01D4F" w:rsidRDefault="00911BF2" w:rsidP="00B54B2F">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formation of mining cooperatives and associations</w:t>
            </w:r>
          </w:p>
          <w:p w14:paraId="3F3F2C87" w14:textId="77777777" w:rsidR="00911BF2" w:rsidRPr="00C01D4F" w:rsidRDefault="00911BF2" w:rsidP="00B54B2F">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Streamline procedures for obtaining mining licenses </w:t>
            </w:r>
          </w:p>
          <w:p w14:paraId="759C03FE" w14:textId="77777777" w:rsidR="00911BF2" w:rsidRPr="00C01D4F" w:rsidRDefault="00911BF2" w:rsidP="00B54B2F">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Enforce mining regulations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1604" w14:textId="77777777" w:rsidR="00911BF2" w:rsidRPr="00C01D4F" w:rsidRDefault="00911BF2" w:rsidP="00911BF2">
            <w:pPr>
              <w:rPr>
                <w:rFonts w:eastAsia="Times New Roman"/>
              </w:rPr>
            </w:pPr>
            <w:r w:rsidRPr="00C01D4F">
              <w:rPr>
                <w:rFonts w:eastAsia="Times New Roman"/>
                <w:sz w:val="20"/>
                <w:szCs w:val="20"/>
              </w:rPr>
              <w:t xml:space="preserve">MoNREM </w:t>
            </w:r>
          </w:p>
          <w:p w14:paraId="51238346" w14:textId="77777777" w:rsidR="00911BF2" w:rsidRPr="00C01D4F" w:rsidRDefault="00911BF2" w:rsidP="00911BF2">
            <w:pPr>
              <w:rPr>
                <w:rFonts w:eastAsia="Times New Roman"/>
              </w:rPr>
            </w:pPr>
            <w:r w:rsidRPr="00C01D4F">
              <w:rPr>
                <w:rFonts w:eastAsia="Times New Roman"/>
                <w:sz w:val="20"/>
                <w:szCs w:val="20"/>
              </w:rPr>
              <w:t>Academic institutions</w:t>
            </w:r>
          </w:p>
          <w:p w14:paraId="5A6FFCF4" w14:textId="77777777" w:rsidR="00911BF2" w:rsidRPr="00C01D4F" w:rsidRDefault="00911BF2" w:rsidP="00911BF2">
            <w:pPr>
              <w:rPr>
                <w:rFonts w:eastAsia="Times New Roman"/>
              </w:rPr>
            </w:pPr>
            <w:r w:rsidRPr="00C01D4F">
              <w:rPr>
                <w:rFonts w:eastAsia="Times New Roman"/>
                <w:sz w:val="20"/>
                <w:szCs w:val="20"/>
              </w:rPr>
              <w:t>MoFEPD</w:t>
            </w:r>
          </w:p>
          <w:p w14:paraId="15480565" w14:textId="77777777" w:rsidR="00911BF2" w:rsidRPr="00C01D4F" w:rsidRDefault="00911BF2" w:rsidP="00911BF2">
            <w:pPr>
              <w:rPr>
                <w:rFonts w:eastAsia="Times New Roman"/>
              </w:rPr>
            </w:pPr>
            <w:r w:rsidRPr="00C01D4F">
              <w:rPr>
                <w:rFonts w:eastAsia="Times New Roman"/>
                <w:sz w:val="20"/>
                <w:szCs w:val="20"/>
              </w:rPr>
              <w:t>MoJCA</w:t>
            </w:r>
          </w:p>
          <w:p w14:paraId="0703A4A0"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8A7527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4D87C5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7708C" w14:textId="77777777" w:rsidR="00911BF2" w:rsidRPr="00C01D4F" w:rsidRDefault="00911BF2" w:rsidP="00911BF2">
            <w:pPr>
              <w:jc w:val="both"/>
              <w:rPr>
                <w:rFonts w:eastAsia="Times New Roman"/>
              </w:rPr>
            </w:pPr>
            <w:r w:rsidRPr="00C01D4F">
              <w:rPr>
                <w:rFonts w:eastAsia="Times New Roman"/>
                <w:sz w:val="20"/>
                <w:szCs w:val="20"/>
              </w:rPr>
              <w:t>Improving participation and regulation of artisanal, small and medium scale miners.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57B68"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Realign mining policies to regional and international protocols</w:t>
            </w:r>
          </w:p>
          <w:p w14:paraId="772C28BC"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standard mining agreements</w:t>
            </w:r>
          </w:p>
          <w:p w14:paraId="74239A1F"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transparent framework for managing mineral rights</w:t>
            </w:r>
          </w:p>
          <w:p w14:paraId="14DC91C6"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mining royalties</w:t>
            </w:r>
          </w:p>
          <w:p w14:paraId="6CD10BCE"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mineral research and development</w:t>
            </w:r>
          </w:p>
          <w:p w14:paraId="2ABEC47D"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coordination among stakeholders</w:t>
            </w:r>
          </w:p>
          <w:p w14:paraId="7384C38D" w14:textId="77777777" w:rsidR="00911BF2" w:rsidRPr="00C01D4F" w:rsidRDefault="00911BF2" w:rsidP="00B54B2F">
            <w:pPr>
              <w:numPr>
                <w:ilvl w:val="0"/>
                <w:numId w:val="2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sensitisation campaigns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EF7C0" w14:textId="77777777" w:rsidR="00911BF2" w:rsidRPr="00C01D4F" w:rsidRDefault="00911BF2" w:rsidP="00911BF2">
            <w:pPr>
              <w:rPr>
                <w:rFonts w:eastAsia="Times New Roman"/>
              </w:rPr>
            </w:pPr>
            <w:r w:rsidRPr="00C01D4F">
              <w:rPr>
                <w:rFonts w:eastAsia="Times New Roman"/>
                <w:sz w:val="20"/>
                <w:szCs w:val="20"/>
              </w:rPr>
              <w:t xml:space="preserve">MoNREM </w:t>
            </w:r>
          </w:p>
          <w:p w14:paraId="3B836095" w14:textId="77777777" w:rsidR="00911BF2" w:rsidRPr="00C01D4F" w:rsidRDefault="00911BF2" w:rsidP="00911BF2">
            <w:pPr>
              <w:rPr>
                <w:rFonts w:eastAsia="Times New Roman"/>
              </w:rPr>
            </w:pPr>
            <w:r w:rsidRPr="00C01D4F">
              <w:rPr>
                <w:rFonts w:eastAsia="Times New Roman"/>
                <w:sz w:val="20"/>
                <w:szCs w:val="20"/>
              </w:rPr>
              <w:t>Academic institutions</w:t>
            </w:r>
          </w:p>
          <w:p w14:paraId="3A1D1A2F" w14:textId="77777777" w:rsidR="00911BF2" w:rsidRPr="00C01D4F" w:rsidRDefault="00911BF2" w:rsidP="00911BF2">
            <w:pPr>
              <w:rPr>
                <w:rFonts w:eastAsia="Times New Roman"/>
              </w:rPr>
            </w:pPr>
            <w:r w:rsidRPr="00C01D4F">
              <w:rPr>
                <w:rFonts w:eastAsia="Times New Roman"/>
                <w:sz w:val="20"/>
                <w:szCs w:val="20"/>
              </w:rPr>
              <w:t>MoFEPD</w:t>
            </w:r>
          </w:p>
          <w:p w14:paraId="09823FB0" w14:textId="77777777" w:rsidR="00911BF2" w:rsidRPr="00C01D4F" w:rsidRDefault="00911BF2" w:rsidP="00911BF2">
            <w:pPr>
              <w:rPr>
                <w:rFonts w:eastAsia="Times New Roman"/>
              </w:rPr>
            </w:pPr>
            <w:r w:rsidRPr="00C01D4F">
              <w:rPr>
                <w:rFonts w:eastAsia="Times New Roman"/>
                <w:sz w:val="20"/>
                <w:szCs w:val="20"/>
              </w:rPr>
              <w:t>MoJCA</w:t>
            </w:r>
          </w:p>
          <w:p w14:paraId="64D208C5"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14567F5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6149F4F"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09D5A" w14:textId="77777777" w:rsidR="00911BF2" w:rsidRPr="00C01D4F" w:rsidRDefault="00911BF2" w:rsidP="00911BF2">
            <w:pPr>
              <w:jc w:val="both"/>
              <w:rPr>
                <w:rFonts w:eastAsia="Times New Roman"/>
              </w:rPr>
            </w:pPr>
            <w:r w:rsidRPr="00C01D4F">
              <w:rPr>
                <w:rFonts w:eastAsia="Times New Roman"/>
                <w:sz w:val="20"/>
                <w:szCs w:val="20"/>
              </w:rPr>
              <w:t xml:space="preserve">Increasing exploration and mining of mineral resources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13EB8" w14:textId="77777777" w:rsidR="00911BF2" w:rsidRPr="00C01D4F" w:rsidRDefault="00911BF2" w:rsidP="00B54B2F">
            <w:pPr>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geological, geochemical and geophysical mapping</w:t>
            </w:r>
          </w:p>
          <w:p w14:paraId="149FD517" w14:textId="77777777" w:rsidR="00911BF2" w:rsidRPr="00C01D4F" w:rsidRDefault="00911BF2" w:rsidP="00B54B2F">
            <w:pPr>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Intensify drilling and sample analysis for mineral identification</w:t>
            </w:r>
          </w:p>
          <w:p w14:paraId="52BE8854" w14:textId="77777777" w:rsidR="00911BF2" w:rsidRPr="00C01D4F" w:rsidRDefault="00911BF2" w:rsidP="00B54B2F">
            <w:pPr>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Procure modern equipment</w:t>
            </w:r>
          </w:p>
          <w:p w14:paraId="7280E876" w14:textId="77777777" w:rsidR="00911BF2" w:rsidRPr="00C01D4F" w:rsidRDefault="00911BF2" w:rsidP="00B54B2F">
            <w:pPr>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Produce and disseminate mineral resources and occurrence map</w:t>
            </w:r>
          </w:p>
          <w:p w14:paraId="5662F0ED" w14:textId="77777777" w:rsidR="00911BF2" w:rsidRPr="00C01D4F" w:rsidRDefault="00911BF2" w:rsidP="00B54B2F">
            <w:pPr>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an integrated data management systems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189E4" w14:textId="77777777" w:rsidR="00911BF2" w:rsidRPr="00C01D4F" w:rsidRDefault="00911BF2" w:rsidP="00911BF2">
            <w:pPr>
              <w:rPr>
                <w:rFonts w:eastAsia="Times New Roman"/>
              </w:rPr>
            </w:pPr>
            <w:r w:rsidRPr="00C01D4F">
              <w:rPr>
                <w:rFonts w:eastAsia="Times New Roman"/>
                <w:sz w:val="20"/>
                <w:szCs w:val="20"/>
              </w:rPr>
              <w:t>MoNREM</w:t>
            </w:r>
          </w:p>
          <w:p w14:paraId="17D3C8D9" w14:textId="77777777" w:rsidR="00911BF2" w:rsidRPr="00C01D4F" w:rsidRDefault="00911BF2" w:rsidP="00911BF2">
            <w:pPr>
              <w:rPr>
                <w:rFonts w:eastAsia="Times New Roman"/>
              </w:rPr>
            </w:pPr>
            <w:r w:rsidRPr="00C01D4F">
              <w:rPr>
                <w:rFonts w:eastAsia="Times New Roman"/>
                <w:sz w:val="20"/>
                <w:szCs w:val="20"/>
              </w:rPr>
              <w:t>Academic institutions</w:t>
            </w:r>
          </w:p>
          <w:p w14:paraId="32CCD837" w14:textId="77777777" w:rsidR="00911BF2" w:rsidRPr="00C01D4F" w:rsidRDefault="00911BF2" w:rsidP="00911BF2">
            <w:pPr>
              <w:rPr>
                <w:rFonts w:eastAsia="Times New Roman"/>
              </w:rPr>
            </w:pPr>
            <w:r w:rsidRPr="00C01D4F">
              <w:rPr>
                <w:rFonts w:eastAsia="Times New Roman"/>
                <w:sz w:val="20"/>
                <w:szCs w:val="20"/>
              </w:rPr>
              <w:t>MoITT</w:t>
            </w:r>
          </w:p>
          <w:p w14:paraId="778F9656" w14:textId="77777777" w:rsidR="00911BF2" w:rsidRPr="00C01D4F" w:rsidRDefault="00911BF2" w:rsidP="00911BF2">
            <w:pPr>
              <w:rPr>
                <w:rFonts w:eastAsia="Times New Roman"/>
              </w:rPr>
            </w:pPr>
            <w:r w:rsidRPr="00C01D4F">
              <w:rPr>
                <w:rFonts w:eastAsia="Times New Roman"/>
                <w:sz w:val="20"/>
                <w:szCs w:val="20"/>
              </w:rPr>
              <w:t>MoLHUD</w:t>
            </w:r>
          </w:p>
          <w:p w14:paraId="5A8751B5" w14:textId="77777777" w:rsidR="00911BF2" w:rsidRPr="00C01D4F" w:rsidRDefault="00911BF2" w:rsidP="00911BF2">
            <w:pPr>
              <w:rPr>
                <w:rFonts w:eastAsia="Times New Roman"/>
              </w:rPr>
            </w:pPr>
            <w:r w:rsidRPr="00C01D4F">
              <w:rPr>
                <w:rFonts w:eastAsia="Times New Roman"/>
                <w:sz w:val="20"/>
                <w:szCs w:val="20"/>
              </w:rPr>
              <w:t>EAD</w:t>
            </w:r>
          </w:p>
        </w:tc>
      </w:tr>
      <w:tr w:rsidR="00C01D4F" w:rsidRPr="00C01D4F" w14:paraId="1511626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55F3C3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5D223" w14:textId="77777777" w:rsidR="00911BF2" w:rsidRPr="00C01D4F" w:rsidRDefault="00911BF2" w:rsidP="00911BF2">
            <w:pPr>
              <w:rPr>
                <w:rFonts w:eastAsia="Times New Roman"/>
              </w:rPr>
            </w:pPr>
            <w:r w:rsidRPr="00C01D4F">
              <w:rPr>
                <w:rFonts w:eastAsia="Times New Roman"/>
                <w:sz w:val="20"/>
                <w:szCs w:val="20"/>
              </w:rPr>
              <w:t>Improving transparency in the management of the sector through the Extractive Industries Transparency Initiative (EITI).</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5F7C" w14:textId="77777777" w:rsidR="00911BF2" w:rsidRPr="00C01D4F" w:rsidRDefault="00911BF2" w:rsidP="00B54B2F">
            <w:pPr>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Annual auditing and dissemination of the audit report</w:t>
            </w:r>
          </w:p>
          <w:p w14:paraId="687AD88F" w14:textId="77777777" w:rsidR="00911BF2" w:rsidRPr="00C01D4F" w:rsidRDefault="00911BF2" w:rsidP="00B54B2F">
            <w:pPr>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the use of EITI</w:t>
            </w:r>
          </w:p>
          <w:p w14:paraId="4BD2CED9" w14:textId="77777777" w:rsidR="00911BF2" w:rsidRPr="00C01D4F" w:rsidRDefault="00911BF2" w:rsidP="00B54B2F">
            <w:pPr>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transparency in rights allocation</w:t>
            </w:r>
          </w:p>
          <w:p w14:paraId="7156400F" w14:textId="77777777" w:rsidR="00911BF2" w:rsidRPr="00C01D4F" w:rsidRDefault="00911BF2" w:rsidP="00B54B2F">
            <w:pPr>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accountability and transparency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46880" w14:textId="77777777" w:rsidR="00911BF2" w:rsidRPr="00C01D4F" w:rsidRDefault="00911BF2" w:rsidP="00911BF2">
            <w:pPr>
              <w:rPr>
                <w:rFonts w:eastAsia="Times New Roman"/>
              </w:rPr>
            </w:pPr>
            <w:r w:rsidRPr="00C01D4F">
              <w:rPr>
                <w:rFonts w:eastAsia="Times New Roman"/>
                <w:sz w:val="20"/>
                <w:szCs w:val="20"/>
              </w:rPr>
              <w:t xml:space="preserve">Office of the audit general </w:t>
            </w:r>
          </w:p>
          <w:p w14:paraId="1989C374" w14:textId="77777777" w:rsidR="00911BF2" w:rsidRPr="00C01D4F" w:rsidRDefault="00911BF2" w:rsidP="00911BF2">
            <w:pPr>
              <w:rPr>
                <w:rFonts w:eastAsia="Times New Roman"/>
              </w:rPr>
            </w:pPr>
            <w:r w:rsidRPr="00C01D4F">
              <w:rPr>
                <w:rFonts w:eastAsia="Times New Roman"/>
                <w:sz w:val="20"/>
                <w:szCs w:val="20"/>
              </w:rPr>
              <w:t>MoNREM</w:t>
            </w:r>
          </w:p>
          <w:p w14:paraId="551C0185" w14:textId="77777777" w:rsidR="00911BF2" w:rsidRPr="00C01D4F" w:rsidRDefault="00911BF2" w:rsidP="00911BF2">
            <w:pPr>
              <w:rPr>
                <w:rFonts w:eastAsia="Times New Roman"/>
              </w:rPr>
            </w:pPr>
            <w:r w:rsidRPr="00C01D4F">
              <w:rPr>
                <w:rFonts w:eastAsia="Times New Roman"/>
                <w:sz w:val="20"/>
                <w:szCs w:val="20"/>
              </w:rPr>
              <w:t>Private sector</w:t>
            </w:r>
          </w:p>
          <w:p w14:paraId="2E7336FD"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1FDD82E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6F9B34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EC5A4" w14:textId="77777777" w:rsidR="00911BF2" w:rsidRPr="00C01D4F" w:rsidRDefault="00911BF2" w:rsidP="00911BF2">
            <w:pPr>
              <w:jc w:val="both"/>
              <w:rPr>
                <w:rFonts w:eastAsia="Times New Roman"/>
              </w:rPr>
            </w:pPr>
            <w:r w:rsidRPr="00C01D4F">
              <w:rPr>
                <w:rFonts w:eastAsia="Times New Roman"/>
                <w:sz w:val="20"/>
                <w:szCs w:val="20"/>
              </w:rPr>
              <w:t>Enforcing legislation on sustainable use and management of mineral resources.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0F62E"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awareness and encourage community participation in sustainable use and management of mineral resources</w:t>
            </w:r>
          </w:p>
          <w:p w14:paraId="2580EEC5"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guidelines on the management of mineral resources </w:t>
            </w:r>
          </w:p>
          <w:p w14:paraId="5E54CDEA"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Impose fines on the mismanagement of the mineral resources </w:t>
            </w:r>
          </w:p>
          <w:p w14:paraId="766C6C63"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 xml:space="preserve">Encourage environmentally sustainable mining practices </w:t>
            </w:r>
          </w:p>
          <w:p w14:paraId="3886FEC3"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the ASM enterprises  on sustainable use and management of mineral resources</w:t>
            </w:r>
          </w:p>
          <w:p w14:paraId="2DE84ECA"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sensitisation campaigns</w:t>
            </w:r>
          </w:p>
          <w:p w14:paraId="44236DF4" w14:textId="77777777" w:rsidR="00911BF2" w:rsidRPr="00C01D4F" w:rsidRDefault="00911BF2" w:rsidP="00B54B2F">
            <w:pPr>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field inspections on compliance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E09ED" w14:textId="77777777" w:rsidR="00911BF2" w:rsidRPr="00C01D4F" w:rsidRDefault="00911BF2" w:rsidP="00911BF2">
            <w:pPr>
              <w:rPr>
                <w:rFonts w:eastAsia="Times New Roman"/>
              </w:rPr>
            </w:pPr>
            <w:r w:rsidRPr="00C01D4F">
              <w:rPr>
                <w:rFonts w:eastAsia="Times New Roman"/>
                <w:sz w:val="20"/>
                <w:szCs w:val="20"/>
              </w:rPr>
              <w:lastRenderedPageBreak/>
              <w:t>MoNREM</w:t>
            </w:r>
          </w:p>
          <w:p w14:paraId="4D0F8C3C" w14:textId="77777777" w:rsidR="00911BF2" w:rsidRPr="00C01D4F" w:rsidRDefault="00911BF2" w:rsidP="00911BF2">
            <w:pPr>
              <w:rPr>
                <w:rFonts w:eastAsia="Times New Roman"/>
              </w:rPr>
            </w:pPr>
            <w:r w:rsidRPr="00C01D4F">
              <w:rPr>
                <w:rFonts w:eastAsia="Times New Roman"/>
                <w:sz w:val="20"/>
                <w:szCs w:val="20"/>
              </w:rPr>
              <w:t>Academic institutions</w:t>
            </w:r>
          </w:p>
          <w:p w14:paraId="6883AA0B" w14:textId="77777777" w:rsidR="00911BF2" w:rsidRPr="00C01D4F" w:rsidRDefault="00911BF2" w:rsidP="00911BF2">
            <w:pPr>
              <w:rPr>
                <w:rFonts w:eastAsia="Times New Roman"/>
              </w:rPr>
            </w:pPr>
            <w:r w:rsidRPr="00C01D4F">
              <w:rPr>
                <w:rFonts w:eastAsia="Times New Roman"/>
                <w:sz w:val="20"/>
                <w:szCs w:val="20"/>
              </w:rPr>
              <w:t>EAD</w:t>
            </w:r>
          </w:p>
          <w:p w14:paraId="1E1F5671" w14:textId="77777777" w:rsidR="00911BF2" w:rsidRPr="00C01D4F" w:rsidRDefault="00911BF2" w:rsidP="00911BF2">
            <w:pPr>
              <w:rPr>
                <w:rFonts w:eastAsia="Times New Roman"/>
              </w:rPr>
            </w:pPr>
            <w:r w:rsidRPr="00C01D4F">
              <w:rPr>
                <w:rFonts w:eastAsia="Times New Roman"/>
                <w:sz w:val="20"/>
                <w:szCs w:val="20"/>
              </w:rPr>
              <w:t>Private sector</w:t>
            </w:r>
          </w:p>
          <w:p w14:paraId="3343FCDA" w14:textId="77777777" w:rsidR="00911BF2" w:rsidRPr="00C01D4F" w:rsidRDefault="00911BF2" w:rsidP="00911BF2">
            <w:pPr>
              <w:rPr>
                <w:rFonts w:eastAsia="Times New Roman"/>
              </w:rPr>
            </w:pPr>
            <w:r w:rsidRPr="00C01D4F">
              <w:rPr>
                <w:rFonts w:eastAsia="Times New Roman"/>
                <w:sz w:val="20"/>
                <w:szCs w:val="20"/>
              </w:rPr>
              <w:lastRenderedPageBreak/>
              <w:t>NGOs</w:t>
            </w:r>
          </w:p>
          <w:p w14:paraId="5247FBD4" w14:textId="77777777" w:rsidR="00911BF2" w:rsidRPr="00C01D4F" w:rsidRDefault="00911BF2" w:rsidP="00911BF2">
            <w:pPr>
              <w:rPr>
                <w:rFonts w:eastAsia="Times New Roman"/>
              </w:rPr>
            </w:pPr>
            <w:r w:rsidRPr="00C01D4F">
              <w:rPr>
                <w:rFonts w:eastAsia="Times New Roman"/>
                <w:sz w:val="20"/>
                <w:szCs w:val="20"/>
              </w:rPr>
              <w:t>DPs</w:t>
            </w:r>
          </w:p>
          <w:p w14:paraId="2E94DC8B" w14:textId="77777777" w:rsidR="00911BF2" w:rsidRPr="00C01D4F" w:rsidRDefault="00911BF2" w:rsidP="00911BF2">
            <w:pPr>
              <w:rPr>
                <w:rFonts w:eastAsia="Times New Roman"/>
              </w:rPr>
            </w:pPr>
          </w:p>
        </w:tc>
      </w:tr>
      <w:tr w:rsidR="00C01D4F" w:rsidRPr="00C01D4F" w14:paraId="75D6C09E"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FF2EF65" w14:textId="77777777" w:rsidR="00911BF2" w:rsidRPr="00C01D4F" w:rsidRDefault="00911BF2" w:rsidP="00911BF2">
            <w:pPr>
              <w:rPr>
                <w:rFonts w:eastAsia="Times New Roman"/>
              </w:rPr>
            </w:pPr>
            <w:r w:rsidRPr="00C01D4F">
              <w:rPr>
                <w:rFonts w:eastAsia="Times New Roman"/>
                <w:b/>
                <w:bCs/>
                <w:sz w:val="20"/>
                <w:szCs w:val="20"/>
              </w:rPr>
              <w:lastRenderedPageBreak/>
              <w:t>TOURISM</w:t>
            </w:r>
          </w:p>
        </w:tc>
      </w:tr>
      <w:tr w:rsidR="00C01D4F" w:rsidRPr="00C01D4F" w14:paraId="7C254058"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85FD0" w14:textId="77777777" w:rsidR="00911BF2" w:rsidRPr="00C01D4F" w:rsidRDefault="00911BF2" w:rsidP="00911BF2">
            <w:pPr>
              <w:rPr>
                <w:rFonts w:eastAsia="Times New Roman"/>
              </w:rPr>
            </w:pPr>
            <w:r w:rsidRPr="00C01D4F">
              <w:rPr>
                <w:rFonts w:eastAsia="Times New Roman"/>
                <w:b/>
                <w:bCs/>
                <w:sz w:val="20"/>
                <w:szCs w:val="20"/>
              </w:rPr>
              <w:t>Improved investments in tourism infrastructure</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0967D" w14:textId="77777777" w:rsidR="00911BF2" w:rsidRPr="00C01D4F" w:rsidRDefault="00911BF2" w:rsidP="00911BF2">
            <w:pPr>
              <w:jc w:val="both"/>
              <w:rPr>
                <w:rFonts w:eastAsia="Times New Roman"/>
              </w:rPr>
            </w:pPr>
            <w:r w:rsidRPr="00C01D4F">
              <w:rPr>
                <w:rFonts w:eastAsia="Times New Roman"/>
                <w:sz w:val="20"/>
                <w:szCs w:val="20"/>
              </w:rPr>
              <w:t>Ensuring participation of local investors in the tourism industry.</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A10C7" w14:textId="77777777" w:rsidR="00911BF2" w:rsidRPr="00C01D4F" w:rsidRDefault="00911BF2" w:rsidP="00B54B2F">
            <w:pPr>
              <w:numPr>
                <w:ilvl w:val="0"/>
                <w:numId w:val="2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PPPs in the tourism investment.</w:t>
            </w:r>
          </w:p>
          <w:p w14:paraId="7E727430" w14:textId="77777777" w:rsidR="00911BF2" w:rsidRPr="00C01D4F" w:rsidRDefault="00911BF2" w:rsidP="00B54B2F">
            <w:pPr>
              <w:numPr>
                <w:ilvl w:val="0"/>
                <w:numId w:val="2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awareness campaigns </w:t>
            </w:r>
          </w:p>
          <w:p w14:paraId="07E043BC" w14:textId="77777777" w:rsidR="00911BF2" w:rsidRPr="00C01D4F" w:rsidRDefault="00911BF2" w:rsidP="00B54B2F">
            <w:pPr>
              <w:numPr>
                <w:ilvl w:val="0"/>
                <w:numId w:val="2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investment incentives</w:t>
            </w:r>
          </w:p>
          <w:p w14:paraId="41934529" w14:textId="77777777" w:rsidR="00911BF2" w:rsidRPr="00C01D4F" w:rsidRDefault="00911BF2" w:rsidP="00B54B2F">
            <w:pPr>
              <w:numPr>
                <w:ilvl w:val="0"/>
                <w:numId w:val="2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participation of communities in managing and conserving tourism resource base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102C5" w14:textId="77777777" w:rsidR="00911BF2" w:rsidRPr="00C01D4F" w:rsidRDefault="00911BF2" w:rsidP="00911BF2">
            <w:pPr>
              <w:rPr>
                <w:rFonts w:eastAsia="Times New Roman"/>
              </w:rPr>
            </w:pPr>
            <w:r w:rsidRPr="00C01D4F">
              <w:rPr>
                <w:rFonts w:eastAsia="Times New Roman"/>
                <w:sz w:val="20"/>
                <w:szCs w:val="20"/>
              </w:rPr>
              <w:t>MoITT</w:t>
            </w:r>
          </w:p>
          <w:p w14:paraId="72642757" w14:textId="77777777" w:rsidR="00911BF2" w:rsidRPr="00C01D4F" w:rsidRDefault="00911BF2" w:rsidP="00911BF2">
            <w:pPr>
              <w:rPr>
                <w:rFonts w:eastAsia="Times New Roman"/>
              </w:rPr>
            </w:pPr>
            <w:r w:rsidRPr="00C01D4F">
              <w:rPr>
                <w:rFonts w:eastAsia="Times New Roman"/>
                <w:sz w:val="20"/>
                <w:szCs w:val="20"/>
              </w:rPr>
              <w:t>MoFEPD</w:t>
            </w:r>
          </w:p>
          <w:p w14:paraId="07462467" w14:textId="77777777" w:rsidR="00911BF2" w:rsidRPr="00C01D4F" w:rsidRDefault="00911BF2" w:rsidP="00911BF2">
            <w:pPr>
              <w:rPr>
                <w:rFonts w:eastAsia="Times New Roman"/>
              </w:rPr>
            </w:pPr>
            <w:r w:rsidRPr="00C01D4F">
              <w:rPr>
                <w:rFonts w:eastAsia="Times New Roman"/>
                <w:sz w:val="20"/>
                <w:szCs w:val="20"/>
              </w:rPr>
              <w:t xml:space="preserve">Private sector </w:t>
            </w:r>
          </w:p>
          <w:p w14:paraId="28EF3732"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3683094"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C225F3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76F6" w14:textId="77777777" w:rsidR="00911BF2" w:rsidRPr="00C01D4F" w:rsidRDefault="00911BF2" w:rsidP="00911BF2">
            <w:pPr>
              <w:jc w:val="both"/>
              <w:rPr>
                <w:rFonts w:eastAsia="Times New Roman"/>
              </w:rPr>
            </w:pPr>
            <w:r w:rsidRPr="00C01D4F">
              <w:rPr>
                <w:rFonts w:eastAsia="Times New Roman"/>
                <w:sz w:val="20"/>
                <w:szCs w:val="20"/>
              </w:rPr>
              <w:t>Providing disability and gender friendly infrastructure that is supportive to tourism development.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C8001" w14:textId="77777777" w:rsidR="00911BF2" w:rsidRPr="00C01D4F" w:rsidRDefault="00911BF2" w:rsidP="00B54B2F">
            <w:pPr>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maintain transport infrastructure to tourist attraction sites.</w:t>
            </w:r>
          </w:p>
          <w:p w14:paraId="73A76886" w14:textId="77777777" w:rsidR="00911BF2" w:rsidRPr="00C01D4F" w:rsidRDefault="00911BF2" w:rsidP="00B54B2F">
            <w:pPr>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reliable utilities to tourist areas</w:t>
            </w:r>
          </w:p>
          <w:p w14:paraId="7861C56D" w14:textId="77777777" w:rsidR="00911BF2" w:rsidRPr="00C01D4F" w:rsidRDefault="00911BF2" w:rsidP="00B54B2F">
            <w:pPr>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Maintain and improve tourism website</w:t>
            </w:r>
          </w:p>
          <w:p w14:paraId="59DFE467" w14:textId="77777777" w:rsidR="00911BF2" w:rsidRPr="00C01D4F" w:rsidRDefault="00911BF2" w:rsidP="00B54B2F">
            <w:pPr>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tourism database and e-library</w:t>
            </w:r>
          </w:p>
          <w:p w14:paraId="7D4A1C5B" w14:textId="77777777" w:rsidR="00911BF2" w:rsidRPr="00C01D4F" w:rsidRDefault="00911BF2" w:rsidP="00B54B2F">
            <w:pPr>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Legislate and use a Tourism Satellite Accounting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EC034" w14:textId="77777777" w:rsidR="00911BF2" w:rsidRPr="00C01D4F" w:rsidRDefault="00911BF2" w:rsidP="00911BF2">
            <w:pPr>
              <w:rPr>
                <w:rFonts w:eastAsia="Times New Roman"/>
              </w:rPr>
            </w:pPr>
            <w:r w:rsidRPr="00C01D4F">
              <w:rPr>
                <w:rFonts w:eastAsia="Times New Roman"/>
                <w:sz w:val="20"/>
                <w:szCs w:val="20"/>
              </w:rPr>
              <w:t>MoITT</w:t>
            </w:r>
          </w:p>
          <w:p w14:paraId="5F904928" w14:textId="77777777" w:rsidR="00911BF2" w:rsidRPr="00C01D4F" w:rsidRDefault="00911BF2" w:rsidP="00911BF2">
            <w:pPr>
              <w:rPr>
                <w:rFonts w:eastAsia="Times New Roman"/>
              </w:rPr>
            </w:pPr>
            <w:r w:rsidRPr="00C01D4F">
              <w:rPr>
                <w:rFonts w:eastAsia="Times New Roman"/>
                <w:sz w:val="20"/>
                <w:szCs w:val="20"/>
              </w:rPr>
              <w:t>MoTPW</w:t>
            </w:r>
          </w:p>
          <w:p w14:paraId="3D535B33" w14:textId="77777777" w:rsidR="00911BF2" w:rsidRPr="00C01D4F" w:rsidRDefault="00911BF2" w:rsidP="00911BF2">
            <w:pPr>
              <w:rPr>
                <w:rFonts w:eastAsia="Times New Roman"/>
              </w:rPr>
            </w:pPr>
            <w:r w:rsidRPr="00C01D4F">
              <w:rPr>
                <w:rFonts w:eastAsia="Times New Roman"/>
                <w:sz w:val="20"/>
                <w:szCs w:val="20"/>
              </w:rPr>
              <w:t>MoICT</w:t>
            </w:r>
          </w:p>
          <w:p w14:paraId="41DE7AEF" w14:textId="77777777" w:rsidR="00911BF2" w:rsidRPr="00C01D4F" w:rsidRDefault="00911BF2" w:rsidP="00911BF2">
            <w:pPr>
              <w:rPr>
                <w:rFonts w:eastAsia="Times New Roman"/>
              </w:rPr>
            </w:pPr>
            <w:r w:rsidRPr="00C01D4F">
              <w:rPr>
                <w:rFonts w:eastAsia="Times New Roman"/>
                <w:sz w:val="20"/>
                <w:szCs w:val="20"/>
              </w:rPr>
              <w:t>Private sector</w:t>
            </w:r>
          </w:p>
          <w:p w14:paraId="0F1F00A3" w14:textId="77777777" w:rsidR="00911BF2" w:rsidRPr="00C01D4F" w:rsidRDefault="00911BF2" w:rsidP="00911BF2">
            <w:pPr>
              <w:rPr>
                <w:rFonts w:eastAsia="Times New Roman"/>
              </w:rPr>
            </w:pPr>
          </w:p>
        </w:tc>
      </w:tr>
      <w:tr w:rsidR="00C01D4F" w:rsidRPr="00C01D4F" w14:paraId="28945DC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F1C5C8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795AB" w14:textId="77777777" w:rsidR="00911BF2" w:rsidRPr="00C01D4F" w:rsidRDefault="00911BF2" w:rsidP="00911BF2">
            <w:pPr>
              <w:jc w:val="both"/>
              <w:rPr>
                <w:rFonts w:eastAsia="Times New Roman"/>
              </w:rPr>
            </w:pPr>
            <w:r w:rsidRPr="00C01D4F">
              <w:rPr>
                <w:rFonts w:eastAsia="Times New Roman"/>
                <w:sz w:val="20"/>
                <w:szCs w:val="20"/>
              </w:rPr>
              <w:t>Promoting Malawi as a tourism investment destination.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5920C" w14:textId="77777777" w:rsidR="00911BF2" w:rsidRPr="00C01D4F" w:rsidRDefault="00911BF2" w:rsidP="00B54B2F">
            <w:pPr>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Destination branding. </w:t>
            </w:r>
          </w:p>
          <w:p w14:paraId="0150906F" w14:textId="77777777" w:rsidR="00911BF2" w:rsidRPr="00C01D4F" w:rsidRDefault="00911BF2" w:rsidP="00B54B2F">
            <w:pPr>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Brand development and marketing.</w:t>
            </w:r>
          </w:p>
          <w:p w14:paraId="0AC19D09" w14:textId="77777777" w:rsidR="00911BF2" w:rsidRPr="00C01D4F" w:rsidRDefault="00911BF2" w:rsidP="00B54B2F">
            <w:pPr>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targeted promotional campaign.</w:t>
            </w:r>
          </w:p>
          <w:p w14:paraId="40B22A47" w14:textId="77777777" w:rsidR="00911BF2" w:rsidRPr="00C01D4F" w:rsidRDefault="00911BF2" w:rsidP="00B54B2F">
            <w:pPr>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a tourism information management system.</w:t>
            </w:r>
          </w:p>
          <w:p w14:paraId="0E0CBA21" w14:textId="77777777" w:rsidR="00911BF2" w:rsidRPr="00C01D4F" w:rsidRDefault="00911BF2" w:rsidP="00B54B2F">
            <w:pPr>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Update and disseminate real time data at border entries</w:t>
            </w:r>
          </w:p>
          <w:p w14:paraId="194D34FE" w14:textId="1ECE5798" w:rsidR="00911BF2" w:rsidRPr="00C01D4F" w:rsidRDefault="00911BF2" w:rsidP="00CB5FFD">
            <w:pPr>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the development of high-quality tourism facilities in disg</w:t>
            </w:r>
            <w:r w:rsidR="00CB5FFD">
              <w:rPr>
                <w:rFonts w:eastAsia="Times New Roman"/>
                <w:sz w:val="20"/>
                <w:szCs w:val="20"/>
              </w:rPr>
              <w:t xml:space="preserve">nated </w:t>
            </w:r>
            <w:r w:rsidRPr="00C01D4F">
              <w:rPr>
                <w:rFonts w:eastAsia="Times New Roman"/>
                <w:sz w:val="20"/>
                <w:szCs w:val="20"/>
              </w:rPr>
              <w:t>areas including Lake Malawi</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6C62C" w14:textId="77777777" w:rsidR="00911BF2" w:rsidRPr="00C01D4F" w:rsidRDefault="00911BF2" w:rsidP="00911BF2">
            <w:pPr>
              <w:rPr>
                <w:rFonts w:eastAsia="Times New Roman"/>
              </w:rPr>
            </w:pPr>
            <w:r w:rsidRPr="00C01D4F">
              <w:rPr>
                <w:rFonts w:eastAsia="Times New Roman"/>
                <w:sz w:val="20"/>
                <w:szCs w:val="20"/>
              </w:rPr>
              <w:t>MoITT</w:t>
            </w:r>
          </w:p>
          <w:p w14:paraId="331D4DEB" w14:textId="77777777" w:rsidR="00911BF2" w:rsidRPr="00C01D4F" w:rsidRDefault="00911BF2" w:rsidP="00911BF2">
            <w:pPr>
              <w:rPr>
                <w:rFonts w:eastAsia="Times New Roman"/>
              </w:rPr>
            </w:pPr>
            <w:r w:rsidRPr="00C01D4F">
              <w:rPr>
                <w:rFonts w:eastAsia="Times New Roman"/>
                <w:sz w:val="20"/>
                <w:szCs w:val="20"/>
              </w:rPr>
              <w:t>Private sector</w:t>
            </w:r>
          </w:p>
          <w:p w14:paraId="0642F23D" w14:textId="77777777" w:rsidR="00911BF2" w:rsidRPr="00C01D4F" w:rsidRDefault="00911BF2" w:rsidP="00911BF2">
            <w:pPr>
              <w:rPr>
                <w:rFonts w:eastAsia="Times New Roman"/>
              </w:rPr>
            </w:pPr>
            <w:r w:rsidRPr="00C01D4F">
              <w:rPr>
                <w:rFonts w:eastAsia="Times New Roman"/>
                <w:sz w:val="20"/>
                <w:szCs w:val="20"/>
              </w:rPr>
              <w:t>MoICT</w:t>
            </w:r>
          </w:p>
          <w:p w14:paraId="5153B4AC" w14:textId="77777777" w:rsidR="00911BF2" w:rsidRPr="00C01D4F" w:rsidRDefault="00911BF2" w:rsidP="00911BF2">
            <w:pPr>
              <w:rPr>
                <w:rFonts w:eastAsia="Times New Roman"/>
              </w:rPr>
            </w:pPr>
            <w:r w:rsidRPr="00C01D4F">
              <w:rPr>
                <w:rFonts w:eastAsia="Times New Roman"/>
                <w:sz w:val="20"/>
                <w:szCs w:val="20"/>
              </w:rPr>
              <w:t>NGOs</w:t>
            </w:r>
          </w:p>
          <w:p w14:paraId="13471243"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12C1D53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EDE28B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C6EF0" w14:textId="77777777" w:rsidR="00911BF2" w:rsidRPr="00C01D4F" w:rsidRDefault="00911BF2" w:rsidP="00911BF2">
            <w:pPr>
              <w:jc w:val="both"/>
              <w:rPr>
                <w:rFonts w:eastAsia="Times New Roman"/>
              </w:rPr>
            </w:pPr>
            <w:r w:rsidRPr="00C01D4F">
              <w:rPr>
                <w:rFonts w:eastAsia="Times New Roman"/>
                <w:sz w:val="20"/>
                <w:szCs w:val="20"/>
              </w:rPr>
              <w:t>Zoning and developing prime land for tourism investment.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8B618" w14:textId="77777777" w:rsidR="00911BF2" w:rsidRPr="00C01D4F" w:rsidRDefault="00911BF2" w:rsidP="00B54B2F">
            <w:pPr>
              <w:numPr>
                <w:ilvl w:val="0"/>
                <w:numId w:val="2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mapping and zoning</w:t>
            </w:r>
          </w:p>
          <w:p w14:paraId="11788115" w14:textId="4A9410BC" w:rsidR="00911BF2" w:rsidRPr="00CB5FFD" w:rsidRDefault="00911BF2" w:rsidP="00911BF2">
            <w:pPr>
              <w:numPr>
                <w:ilvl w:val="0"/>
                <w:numId w:val="2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and allocate areas of potential for tourism investment</w:t>
            </w:r>
            <w:r w:rsidR="00CB5FFD">
              <w:rPr>
                <w:rFonts w:eastAsia="Times New Roman"/>
                <w:sz w:val="20"/>
                <w:szCs w:val="20"/>
              </w:rPr>
              <w:t xml:space="preserve">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75AE4" w14:textId="20B4E60A" w:rsidR="00911BF2" w:rsidRPr="00C01D4F" w:rsidRDefault="00911BF2" w:rsidP="00911BF2">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MoLHUD</w:t>
            </w:r>
          </w:p>
          <w:p w14:paraId="2726B386"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0A677C0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11DD8B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03C6C" w14:textId="77777777" w:rsidR="00911BF2" w:rsidRPr="00C01D4F" w:rsidRDefault="00911BF2" w:rsidP="00911BF2">
            <w:pPr>
              <w:jc w:val="both"/>
              <w:rPr>
                <w:rFonts w:eastAsia="Times New Roman"/>
              </w:rPr>
            </w:pPr>
            <w:r w:rsidRPr="00C01D4F">
              <w:rPr>
                <w:rFonts w:eastAsia="Times New Roman"/>
                <w:sz w:val="20"/>
                <w:szCs w:val="20"/>
              </w:rPr>
              <w:t>Creating conducive environment for tourism investment.</w:t>
            </w:r>
          </w:p>
          <w:p w14:paraId="46EAE7CE"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BAB3E" w14:textId="77777777" w:rsidR="00911BF2" w:rsidRPr="00C01D4F" w:rsidRDefault="00911BF2" w:rsidP="00B54B2F">
            <w:pPr>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laws and regulations governing tourism investment </w:t>
            </w:r>
          </w:p>
          <w:p w14:paraId="6C754875" w14:textId="77777777" w:rsidR="00911BF2" w:rsidRPr="00C01D4F" w:rsidRDefault="00911BF2" w:rsidP="00B54B2F">
            <w:pPr>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policy framework</w:t>
            </w:r>
          </w:p>
          <w:p w14:paraId="6A698FA9" w14:textId="77777777" w:rsidR="00911BF2" w:rsidRPr="00C01D4F" w:rsidRDefault="00911BF2" w:rsidP="00B54B2F">
            <w:pPr>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for improved and attractive tourism investment</w:t>
            </w:r>
          </w:p>
          <w:p w14:paraId="6EB93A9B" w14:textId="77777777" w:rsidR="00911BF2" w:rsidRPr="00C01D4F" w:rsidRDefault="00911BF2" w:rsidP="00B54B2F">
            <w:pPr>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development of high quality tourism facilities in designated areas that are disability and gender friendly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A41F2" w14:textId="77777777" w:rsidR="00911BF2" w:rsidRPr="00C01D4F" w:rsidRDefault="00911BF2" w:rsidP="00911BF2">
            <w:pPr>
              <w:rPr>
                <w:rFonts w:eastAsia="Times New Roman"/>
              </w:rPr>
            </w:pPr>
            <w:r w:rsidRPr="00C01D4F">
              <w:rPr>
                <w:rFonts w:eastAsia="Times New Roman"/>
                <w:sz w:val="20"/>
                <w:szCs w:val="20"/>
              </w:rPr>
              <w:t>MoITT</w:t>
            </w:r>
          </w:p>
          <w:p w14:paraId="4B90C1A5" w14:textId="77777777" w:rsidR="00911BF2" w:rsidRPr="00C01D4F" w:rsidRDefault="00911BF2" w:rsidP="00911BF2">
            <w:pPr>
              <w:rPr>
                <w:rFonts w:eastAsia="Times New Roman"/>
              </w:rPr>
            </w:pPr>
            <w:r w:rsidRPr="00C01D4F">
              <w:rPr>
                <w:rFonts w:eastAsia="Times New Roman"/>
                <w:sz w:val="20"/>
                <w:szCs w:val="20"/>
              </w:rPr>
              <w:t>MoJCA</w:t>
            </w:r>
          </w:p>
          <w:p w14:paraId="0B61C3E4" w14:textId="77777777" w:rsidR="00911BF2" w:rsidRPr="00C01D4F" w:rsidRDefault="00911BF2" w:rsidP="00911BF2">
            <w:pPr>
              <w:rPr>
                <w:rFonts w:eastAsia="Times New Roman"/>
              </w:rPr>
            </w:pPr>
            <w:r w:rsidRPr="00C01D4F">
              <w:rPr>
                <w:rFonts w:eastAsia="Times New Roman"/>
                <w:sz w:val="20"/>
                <w:szCs w:val="20"/>
              </w:rPr>
              <w:t>MoFEPD</w:t>
            </w:r>
          </w:p>
          <w:p w14:paraId="40A4B95A" w14:textId="77777777" w:rsidR="00911BF2" w:rsidRPr="00C01D4F" w:rsidRDefault="00911BF2" w:rsidP="00911BF2">
            <w:pPr>
              <w:rPr>
                <w:rFonts w:eastAsia="Times New Roman"/>
              </w:rPr>
            </w:pPr>
          </w:p>
        </w:tc>
      </w:tr>
      <w:tr w:rsidR="00C01D4F" w:rsidRPr="00C01D4F" w14:paraId="0A2CFBCB"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DD336" w14:textId="77777777" w:rsidR="00911BF2" w:rsidRPr="00C01D4F" w:rsidRDefault="00911BF2" w:rsidP="00911BF2">
            <w:pPr>
              <w:rPr>
                <w:rFonts w:eastAsia="Times New Roman"/>
              </w:rPr>
            </w:pPr>
            <w:r w:rsidRPr="00C01D4F">
              <w:rPr>
                <w:rFonts w:eastAsia="Times New Roman"/>
                <w:b/>
                <w:bCs/>
                <w:sz w:val="20"/>
                <w:szCs w:val="20"/>
              </w:rPr>
              <w:t>Improved quality of tourism products and services.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CA114" w14:textId="77777777" w:rsidR="00911BF2" w:rsidRPr="00C01D4F" w:rsidRDefault="00911BF2" w:rsidP="00911BF2">
            <w:pPr>
              <w:jc w:val="both"/>
              <w:rPr>
                <w:rFonts w:eastAsia="Times New Roman"/>
              </w:rPr>
            </w:pPr>
            <w:r w:rsidRPr="00C01D4F">
              <w:rPr>
                <w:rFonts w:eastAsia="Times New Roman"/>
                <w:sz w:val="20"/>
                <w:szCs w:val="20"/>
              </w:rPr>
              <w:t>Promoting conservation of wildlife and culture.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C234E" w14:textId="77777777" w:rsidR="00911BF2" w:rsidRPr="00C01D4F" w:rsidRDefault="00911BF2" w:rsidP="00B54B2F">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Map out ecotourism attractions inside and outside PAs</w:t>
            </w:r>
          </w:p>
          <w:p w14:paraId="79933329" w14:textId="77777777" w:rsidR="00911BF2" w:rsidRPr="00C01D4F" w:rsidRDefault="00911BF2" w:rsidP="00B54B2F">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protection of wildlife and culture</w:t>
            </w:r>
          </w:p>
          <w:p w14:paraId="1F1EA535" w14:textId="77777777" w:rsidR="00911BF2" w:rsidRPr="00C01D4F" w:rsidRDefault="00911BF2" w:rsidP="00B54B2F">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public events focusing on Malawian culture</w:t>
            </w:r>
          </w:p>
          <w:p w14:paraId="75B498B9" w14:textId="77777777" w:rsidR="00911BF2" w:rsidRPr="00C01D4F" w:rsidRDefault="00911BF2" w:rsidP="00B54B2F">
            <w:pPr>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restock of protected areas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3F36F" w14:textId="77777777" w:rsidR="00911BF2" w:rsidRPr="00C01D4F" w:rsidRDefault="00911BF2" w:rsidP="00911BF2">
            <w:pPr>
              <w:rPr>
                <w:rFonts w:eastAsia="Times New Roman"/>
              </w:rPr>
            </w:pPr>
            <w:r w:rsidRPr="00C01D4F">
              <w:rPr>
                <w:rFonts w:eastAsia="Times New Roman"/>
                <w:sz w:val="20"/>
                <w:szCs w:val="20"/>
              </w:rPr>
              <w:t>MoITT</w:t>
            </w:r>
          </w:p>
          <w:p w14:paraId="2BAEB77A" w14:textId="77777777" w:rsidR="00911BF2" w:rsidRPr="00C01D4F" w:rsidRDefault="00911BF2" w:rsidP="00911BF2">
            <w:pPr>
              <w:rPr>
                <w:rFonts w:eastAsia="Times New Roman"/>
              </w:rPr>
            </w:pPr>
            <w:r w:rsidRPr="00C01D4F">
              <w:rPr>
                <w:rFonts w:eastAsia="Times New Roman"/>
                <w:sz w:val="20"/>
                <w:szCs w:val="20"/>
              </w:rPr>
              <w:t>NGOs</w:t>
            </w:r>
          </w:p>
          <w:p w14:paraId="68C1881A" w14:textId="77777777" w:rsidR="00911BF2" w:rsidRPr="00C01D4F" w:rsidRDefault="00911BF2" w:rsidP="00911BF2">
            <w:pPr>
              <w:rPr>
                <w:rFonts w:eastAsia="Times New Roman"/>
              </w:rPr>
            </w:pPr>
            <w:r w:rsidRPr="00C01D4F">
              <w:rPr>
                <w:rFonts w:eastAsia="Times New Roman"/>
                <w:sz w:val="20"/>
                <w:szCs w:val="20"/>
              </w:rPr>
              <w:t>DPs</w:t>
            </w:r>
          </w:p>
          <w:p w14:paraId="638F43E8"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1FC4262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AC44C6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4B57B" w14:textId="77777777" w:rsidR="00911BF2" w:rsidRPr="00C01D4F" w:rsidRDefault="00911BF2" w:rsidP="00911BF2">
            <w:pPr>
              <w:rPr>
                <w:rFonts w:eastAsia="Times New Roman"/>
              </w:rPr>
            </w:pPr>
            <w:r w:rsidRPr="00C01D4F">
              <w:rPr>
                <w:rFonts w:eastAsia="Times New Roman"/>
                <w:sz w:val="20"/>
                <w:szCs w:val="20"/>
              </w:rPr>
              <w:t>Enhancing marketing of Malawi’s tourism products.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31F67" w14:textId="77777777" w:rsidR="00911BF2" w:rsidRPr="00C01D4F" w:rsidRDefault="00911BF2" w:rsidP="00B54B2F">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market and product research.</w:t>
            </w:r>
          </w:p>
          <w:p w14:paraId="6EF88596" w14:textId="77777777" w:rsidR="00911BF2" w:rsidRPr="00C01D4F" w:rsidRDefault="00911BF2" w:rsidP="00B54B2F">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market access.</w:t>
            </w:r>
          </w:p>
          <w:p w14:paraId="4F29BD28" w14:textId="77777777" w:rsidR="00911BF2" w:rsidRPr="00C01D4F" w:rsidRDefault="00911BF2" w:rsidP="00B54B2F">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Participate at travel, trade and investment forums</w:t>
            </w:r>
          </w:p>
          <w:p w14:paraId="0F4A9681" w14:textId="77777777" w:rsidR="00911BF2" w:rsidRPr="00C01D4F" w:rsidRDefault="00911BF2" w:rsidP="00B54B2F">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marketing strategy.</w:t>
            </w:r>
          </w:p>
          <w:p w14:paraId="3B7C86B7" w14:textId="77777777" w:rsidR="00911BF2" w:rsidRPr="00C01D4F" w:rsidRDefault="00911BF2" w:rsidP="00B54B2F">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promotional campaigns.</w:t>
            </w:r>
          </w:p>
          <w:p w14:paraId="3348E8A2" w14:textId="77777777" w:rsidR="00911BF2" w:rsidRPr="00C01D4F" w:rsidRDefault="00911BF2" w:rsidP="00B54B2F">
            <w:pPr>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unique selling proposition.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153A4" w14:textId="77777777" w:rsidR="00911BF2" w:rsidRPr="00C01D4F" w:rsidRDefault="00911BF2" w:rsidP="00911BF2">
            <w:pPr>
              <w:rPr>
                <w:rFonts w:eastAsia="Times New Roman"/>
              </w:rPr>
            </w:pPr>
            <w:r w:rsidRPr="00C01D4F">
              <w:rPr>
                <w:rFonts w:eastAsia="Times New Roman"/>
                <w:sz w:val="20"/>
                <w:szCs w:val="20"/>
              </w:rPr>
              <w:lastRenderedPageBreak/>
              <w:t>MoITT</w:t>
            </w:r>
          </w:p>
          <w:p w14:paraId="26C26451" w14:textId="77777777" w:rsidR="00911BF2" w:rsidRPr="00C01D4F" w:rsidRDefault="00911BF2" w:rsidP="00911BF2">
            <w:pPr>
              <w:rPr>
                <w:rFonts w:eastAsia="Times New Roman"/>
              </w:rPr>
            </w:pPr>
            <w:r w:rsidRPr="00C01D4F">
              <w:rPr>
                <w:rFonts w:eastAsia="Times New Roman"/>
                <w:sz w:val="20"/>
                <w:szCs w:val="20"/>
              </w:rPr>
              <w:t>MCCCI</w:t>
            </w:r>
          </w:p>
          <w:p w14:paraId="0A8F3193" w14:textId="77777777" w:rsidR="00911BF2" w:rsidRPr="00C01D4F" w:rsidRDefault="00911BF2" w:rsidP="00911BF2">
            <w:pPr>
              <w:rPr>
                <w:rFonts w:eastAsia="Times New Roman"/>
              </w:rPr>
            </w:pPr>
            <w:r w:rsidRPr="00C01D4F">
              <w:rPr>
                <w:rFonts w:eastAsia="Times New Roman"/>
                <w:sz w:val="20"/>
                <w:szCs w:val="20"/>
              </w:rPr>
              <w:lastRenderedPageBreak/>
              <w:t>Academic institutions</w:t>
            </w:r>
          </w:p>
          <w:p w14:paraId="326D8615" w14:textId="77777777" w:rsidR="00911BF2" w:rsidRPr="00C01D4F" w:rsidRDefault="00911BF2" w:rsidP="00911BF2">
            <w:pPr>
              <w:rPr>
                <w:rFonts w:eastAsia="Times New Roman"/>
              </w:rPr>
            </w:pPr>
            <w:r w:rsidRPr="00C01D4F">
              <w:rPr>
                <w:rFonts w:eastAsia="Times New Roman"/>
                <w:sz w:val="20"/>
                <w:szCs w:val="20"/>
              </w:rPr>
              <w:t>Private sector</w:t>
            </w:r>
          </w:p>
          <w:p w14:paraId="2EBD9784" w14:textId="77777777" w:rsidR="00911BF2" w:rsidRPr="00C01D4F" w:rsidRDefault="00911BF2" w:rsidP="00911BF2">
            <w:pPr>
              <w:rPr>
                <w:rFonts w:eastAsia="Times New Roman"/>
              </w:rPr>
            </w:pPr>
            <w:r w:rsidRPr="00C01D4F">
              <w:rPr>
                <w:rFonts w:eastAsia="Times New Roman"/>
                <w:sz w:val="20"/>
                <w:szCs w:val="20"/>
              </w:rPr>
              <w:t>DPs</w:t>
            </w:r>
          </w:p>
          <w:p w14:paraId="3A6A6C29"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3467D2B"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2F7938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3B68D" w14:textId="77777777" w:rsidR="00911BF2" w:rsidRPr="00C01D4F" w:rsidRDefault="00911BF2" w:rsidP="00911BF2">
            <w:pPr>
              <w:jc w:val="both"/>
              <w:rPr>
                <w:rFonts w:eastAsia="Times New Roman"/>
              </w:rPr>
            </w:pPr>
            <w:r w:rsidRPr="00C01D4F">
              <w:rPr>
                <w:rFonts w:eastAsia="Times New Roman"/>
                <w:sz w:val="20"/>
                <w:szCs w:val="20"/>
              </w:rPr>
              <w:t>Promoting eco-tourism.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F1982" w14:textId="77777777" w:rsidR="00911BF2" w:rsidRPr="00C01D4F" w:rsidRDefault="00911BF2" w:rsidP="00B54B2F">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sensitization meetings and workshops</w:t>
            </w:r>
          </w:p>
          <w:p w14:paraId="39E28BB6" w14:textId="77777777" w:rsidR="00911BF2" w:rsidRPr="00C01D4F" w:rsidRDefault="00911BF2" w:rsidP="00B54B2F">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tourism promotion events</w:t>
            </w:r>
          </w:p>
          <w:p w14:paraId="431685C8" w14:textId="77777777" w:rsidR="00911BF2" w:rsidRPr="00C01D4F" w:rsidRDefault="00911BF2" w:rsidP="00B54B2F">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eco-tourism investment incentives</w:t>
            </w:r>
          </w:p>
          <w:p w14:paraId="52171A21" w14:textId="77777777" w:rsidR="00911BF2" w:rsidRPr="00C01D4F" w:rsidRDefault="00911BF2" w:rsidP="00B54B2F">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rehabilitate environmentally friendly support infrastructure</w:t>
            </w:r>
          </w:p>
          <w:p w14:paraId="5B5240F9" w14:textId="77777777" w:rsidR="00911BF2" w:rsidRPr="00C01D4F" w:rsidRDefault="00911BF2" w:rsidP="00B54B2F">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environmentally friendly technologies</w:t>
            </w:r>
          </w:p>
          <w:p w14:paraId="7D937A41" w14:textId="77777777" w:rsidR="00911BF2" w:rsidRPr="00C01D4F" w:rsidRDefault="00911BF2" w:rsidP="00B54B2F">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Protect and rehabilitate natural resources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5FBBD" w14:textId="77777777" w:rsidR="00911BF2" w:rsidRPr="00C01D4F" w:rsidRDefault="00911BF2" w:rsidP="00911BF2">
            <w:pPr>
              <w:rPr>
                <w:rFonts w:eastAsia="Times New Roman"/>
              </w:rPr>
            </w:pPr>
            <w:r w:rsidRPr="00C01D4F">
              <w:rPr>
                <w:rFonts w:eastAsia="Times New Roman"/>
                <w:sz w:val="20"/>
                <w:szCs w:val="20"/>
              </w:rPr>
              <w:t>MoITT</w:t>
            </w:r>
          </w:p>
          <w:p w14:paraId="4F573955" w14:textId="77777777" w:rsidR="00911BF2" w:rsidRPr="00C01D4F" w:rsidRDefault="00911BF2" w:rsidP="00911BF2">
            <w:pPr>
              <w:rPr>
                <w:rFonts w:eastAsia="Times New Roman"/>
              </w:rPr>
            </w:pPr>
            <w:r w:rsidRPr="00C01D4F">
              <w:rPr>
                <w:rFonts w:eastAsia="Times New Roman"/>
                <w:sz w:val="20"/>
                <w:szCs w:val="20"/>
              </w:rPr>
              <w:t>EAD</w:t>
            </w:r>
          </w:p>
          <w:p w14:paraId="603F4A25" w14:textId="77777777" w:rsidR="00911BF2" w:rsidRPr="00C01D4F" w:rsidRDefault="00911BF2" w:rsidP="00911BF2">
            <w:pPr>
              <w:rPr>
                <w:rFonts w:eastAsia="Times New Roman"/>
              </w:rPr>
            </w:pPr>
            <w:r w:rsidRPr="00C01D4F">
              <w:rPr>
                <w:rFonts w:eastAsia="Times New Roman"/>
                <w:sz w:val="20"/>
                <w:szCs w:val="20"/>
              </w:rPr>
              <w:t>Academic institutions</w:t>
            </w:r>
          </w:p>
          <w:p w14:paraId="770C463A" w14:textId="77777777" w:rsidR="00911BF2" w:rsidRPr="00C01D4F" w:rsidRDefault="00911BF2" w:rsidP="00911BF2">
            <w:pPr>
              <w:rPr>
                <w:rFonts w:eastAsia="Times New Roman"/>
              </w:rPr>
            </w:pPr>
            <w:r w:rsidRPr="00C01D4F">
              <w:rPr>
                <w:rFonts w:eastAsia="Times New Roman"/>
                <w:sz w:val="20"/>
                <w:szCs w:val="20"/>
              </w:rPr>
              <w:t>Private sector</w:t>
            </w:r>
          </w:p>
          <w:p w14:paraId="2CEF28A4" w14:textId="77777777" w:rsidR="00911BF2" w:rsidRPr="00C01D4F" w:rsidRDefault="00911BF2" w:rsidP="00911BF2">
            <w:pPr>
              <w:rPr>
                <w:rFonts w:eastAsia="Times New Roman"/>
              </w:rPr>
            </w:pPr>
            <w:r w:rsidRPr="00C01D4F">
              <w:rPr>
                <w:rFonts w:eastAsia="Times New Roman"/>
                <w:sz w:val="20"/>
                <w:szCs w:val="20"/>
              </w:rPr>
              <w:t>DPs</w:t>
            </w:r>
          </w:p>
          <w:p w14:paraId="6DF6E1EF"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7A4A3AF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23CB17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0E9B6" w14:textId="77777777" w:rsidR="00911BF2" w:rsidRPr="00C01D4F" w:rsidRDefault="00911BF2" w:rsidP="00911BF2">
            <w:pPr>
              <w:jc w:val="both"/>
              <w:rPr>
                <w:rFonts w:eastAsia="Times New Roman"/>
              </w:rPr>
            </w:pPr>
            <w:r w:rsidRPr="00C01D4F">
              <w:rPr>
                <w:rFonts w:eastAsia="Times New Roman"/>
                <w:sz w:val="20"/>
                <w:szCs w:val="20"/>
              </w:rPr>
              <w:t>Enforcing tourism industry standards and planning controls.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2CFE5" w14:textId="77777777" w:rsidR="00911BF2" w:rsidRPr="00C01D4F" w:rsidRDefault="00911BF2" w:rsidP="00B54B2F">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laws and regulations governing tourism and hospitality standards.</w:t>
            </w:r>
          </w:p>
          <w:p w14:paraId="611D7646" w14:textId="2CBD5D12" w:rsidR="00911BF2" w:rsidRPr="00CB5FFD" w:rsidRDefault="00911BF2" w:rsidP="00911BF2">
            <w:pPr>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Intensity implementation of quality inspections and grading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F3A10" w14:textId="77777777" w:rsidR="00911BF2" w:rsidRPr="00C01D4F" w:rsidRDefault="00911BF2" w:rsidP="00911BF2">
            <w:pPr>
              <w:rPr>
                <w:rFonts w:eastAsia="Times New Roman"/>
              </w:rPr>
            </w:pPr>
            <w:r w:rsidRPr="00C01D4F">
              <w:rPr>
                <w:rFonts w:eastAsia="Times New Roman"/>
                <w:sz w:val="20"/>
                <w:szCs w:val="20"/>
              </w:rPr>
              <w:t>MBS</w:t>
            </w:r>
          </w:p>
          <w:p w14:paraId="74736175" w14:textId="77777777" w:rsidR="00911BF2" w:rsidRPr="00C01D4F" w:rsidRDefault="00911BF2" w:rsidP="00911BF2">
            <w:pPr>
              <w:rPr>
                <w:rFonts w:eastAsia="Times New Roman"/>
              </w:rPr>
            </w:pPr>
            <w:r w:rsidRPr="00C01D4F">
              <w:rPr>
                <w:rFonts w:eastAsia="Times New Roman"/>
                <w:sz w:val="20"/>
                <w:szCs w:val="20"/>
              </w:rPr>
              <w:t>MoITT</w:t>
            </w:r>
          </w:p>
          <w:p w14:paraId="096ECA0E" w14:textId="77777777" w:rsidR="00911BF2" w:rsidRPr="00C01D4F" w:rsidRDefault="00911BF2" w:rsidP="00911BF2">
            <w:pPr>
              <w:rPr>
                <w:rFonts w:eastAsia="Times New Roman"/>
              </w:rPr>
            </w:pPr>
            <w:r w:rsidRPr="00C01D4F">
              <w:rPr>
                <w:rFonts w:eastAsia="Times New Roman"/>
                <w:sz w:val="20"/>
                <w:szCs w:val="20"/>
              </w:rPr>
              <w:t xml:space="preserve">Tourism council </w:t>
            </w:r>
          </w:p>
        </w:tc>
      </w:tr>
      <w:tr w:rsidR="00C01D4F" w:rsidRPr="00C01D4F" w14:paraId="06B6F384"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CC6468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15CA" w14:textId="77777777" w:rsidR="00911BF2" w:rsidRPr="00C01D4F" w:rsidRDefault="00911BF2" w:rsidP="00911BF2">
            <w:pPr>
              <w:jc w:val="both"/>
              <w:rPr>
                <w:rFonts w:eastAsia="Times New Roman"/>
              </w:rPr>
            </w:pPr>
            <w:r w:rsidRPr="00C01D4F">
              <w:rPr>
                <w:rFonts w:eastAsia="Times New Roman"/>
                <w:sz w:val="20"/>
                <w:szCs w:val="20"/>
              </w:rPr>
              <w:t>Strengthening institutional capacity to manage and conserve protected areas and ecosystems.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CA612" w14:textId="77777777" w:rsidR="00911BF2" w:rsidRPr="00C01D4F" w:rsidRDefault="00911BF2" w:rsidP="00B54B2F">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Plan and implement human resource development programmes.</w:t>
            </w:r>
          </w:p>
          <w:p w14:paraId="35EBE984" w14:textId="77777777" w:rsidR="00911BF2" w:rsidRPr="00C01D4F" w:rsidRDefault="00911BF2" w:rsidP="00B54B2F">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apprenticeships and applied learning.</w:t>
            </w:r>
          </w:p>
          <w:p w14:paraId="366A32DD" w14:textId="77777777" w:rsidR="00911BF2" w:rsidRPr="00C01D4F" w:rsidRDefault="00911BF2" w:rsidP="00B54B2F">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tourism training institutions and conduct tourism training.</w:t>
            </w:r>
          </w:p>
          <w:p w14:paraId="232E0DD2" w14:textId="77777777" w:rsidR="00911BF2" w:rsidRPr="00C01D4F" w:rsidRDefault="00911BF2" w:rsidP="00B54B2F">
            <w:pPr>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for the extensive coverage of tourism in national primary and secondary curriculum.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4FA58" w14:textId="77777777" w:rsidR="00911BF2" w:rsidRPr="00C01D4F" w:rsidRDefault="00911BF2" w:rsidP="00911BF2">
            <w:pPr>
              <w:rPr>
                <w:rFonts w:eastAsia="Times New Roman"/>
              </w:rPr>
            </w:pPr>
            <w:r w:rsidRPr="00C01D4F">
              <w:rPr>
                <w:rFonts w:eastAsia="Times New Roman"/>
                <w:sz w:val="20"/>
                <w:szCs w:val="20"/>
              </w:rPr>
              <w:t>MoNREM</w:t>
            </w:r>
          </w:p>
          <w:p w14:paraId="5D94DFA1" w14:textId="77777777" w:rsidR="00911BF2" w:rsidRPr="00C01D4F" w:rsidRDefault="00911BF2" w:rsidP="00911BF2">
            <w:pPr>
              <w:rPr>
                <w:rFonts w:eastAsia="Times New Roman"/>
              </w:rPr>
            </w:pPr>
            <w:r w:rsidRPr="00C01D4F">
              <w:rPr>
                <w:rFonts w:eastAsia="Times New Roman"/>
                <w:sz w:val="20"/>
                <w:szCs w:val="20"/>
              </w:rPr>
              <w:t>MoFEPD</w:t>
            </w:r>
          </w:p>
          <w:p w14:paraId="3353FF47" w14:textId="77777777" w:rsidR="00911BF2" w:rsidRPr="00C01D4F" w:rsidRDefault="00911BF2" w:rsidP="00911BF2">
            <w:pPr>
              <w:rPr>
                <w:rFonts w:eastAsia="Times New Roman"/>
              </w:rPr>
            </w:pPr>
            <w:r w:rsidRPr="00C01D4F">
              <w:rPr>
                <w:rFonts w:eastAsia="Times New Roman"/>
                <w:sz w:val="20"/>
                <w:szCs w:val="20"/>
              </w:rPr>
              <w:t xml:space="preserve">Private sector </w:t>
            </w:r>
          </w:p>
          <w:p w14:paraId="38750DD3" w14:textId="77777777" w:rsidR="00911BF2" w:rsidRPr="00C01D4F" w:rsidRDefault="00911BF2" w:rsidP="00911BF2">
            <w:pPr>
              <w:rPr>
                <w:rFonts w:eastAsia="Times New Roman"/>
              </w:rPr>
            </w:pPr>
            <w:r w:rsidRPr="00C01D4F">
              <w:rPr>
                <w:rFonts w:eastAsia="Times New Roman"/>
                <w:sz w:val="20"/>
                <w:szCs w:val="20"/>
              </w:rPr>
              <w:t>NGOs</w:t>
            </w:r>
          </w:p>
          <w:p w14:paraId="7DA038FB" w14:textId="77777777" w:rsidR="00911BF2" w:rsidRPr="00C01D4F" w:rsidRDefault="00911BF2" w:rsidP="00911BF2">
            <w:pPr>
              <w:rPr>
                <w:rFonts w:eastAsia="Times New Roman"/>
              </w:rPr>
            </w:pPr>
            <w:r w:rsidRPr="00C01D4F">
              <w:rPr>
                <w:rFonts w:eastAsia="Times New Roman"/>
                <w:sz w:val="20"/>
                <w:szCs w:val="20"/>
              </w:rPr>
              <w:t>EAD</w:t>
            </w:r>
          </w:p>
        </w:tc>
      </w:tr>
      <w:tr w:rsidR="00C01D4F" w:rsidRPr="00C01D4F" w14:paraId="19A118F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3A8CC0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7B714" w14:textId="77777777" w:rsidR="00911BF2" w:rsidRPr="00C01D4F" w:rsidRDefault="00911BF2" w:rsidP="00911BF2">
            <w:pPr>
              <w:rPr>
                <w:rFonts w:eastAsia="Times New Roman"/>
              </w:rPr>
            </w:pPr>
            <w:r w:rsidRPr="00C01D4F">
              <w:rPr>
                <w:rFonts w:eastAsia="Times New Roman"/>
                <w:sz w:val="20"/>
                <w:szCs w:val="20"/>
              </w:rPr>
              <w:t>Promoting and regulating wildlife farming and utilization.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75D3F"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IGAs and implement benefit sharing in PAs </w:t>
            </w:r>
          </w:p>
          <w:p w14:paraId="3F3111C7"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Construct and rehabilitate lodges in PAs </w:t>
            </w:r>
          </w:p>
          <w:p w14:paraId="5883DB9A"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Translocate and introduce new animals to increase sightings </w:t>
            </w:r>
          </w:p>
          <w:p w14:paraId="558C9AC1"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Monitor wildlife trends </w:t>
            </w:r>
          </w:p>
          <w:p w14:paraId="0E19C8F7"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economic analysis including product prices for wildlife</w:t>
            </w:r>
          </w:p>
          <w:p w14:paraId="0E3F5FF5"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Promoting alternative livelihood sources for communities surrounding protected areas</w:t>
            </w:r>
          </w:p>
          <w:p w14:paraId="305104A2" w14:textId="77777777" w:rsidR="00911BF2" w:rsidRPr="00C01D4F" w:rsidRDefault="00911BF2" w:rsidP="00B54B2F">
            <w:pPr>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standards and guidelines  for wildlife farming, ranching and utilization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B9165" w14:textId="77777777" w:rsidR="00911BF2" w:rsidRPr="00C01D4F" w:rsidRDefault="00911BF2" w:rsidP="00911BF2">
            <w:pPr>
              <w:rPr>
                <w:rFonts w:eastAsia="Times New Roman"/>
              </w:rPr>
            </w:pPr>
            <w:r w:rsidRPr="00C01D4F">
              <w:rPr>
                <w:rFonts w:eastAsia="Times New Roman"/>
                <w:sz w:val="20"/>
                <w:szCs w:val="20"/>
              </w:rPr>
              <w:t>MoNREM</w:t>
            </w:r>
          </w:p>
          <w:p w14:paraId="3575A1AA" w14:textId="77777777" w:rsidR="00911BF2" w:rsidRPr="00C01D4F" w:rsidRDefault="00911BF2" w:rsidP="00911BF2">
            <w:pPr>
              <w:rPr>
                <w:rFonts w:eastAsia="Times New Roman"/>
              </w:rPr>
            </w:pPr>
            <w:r w:rsidRPr="00C01D4F">
              <w:rPr>
                <w:rFonts w:eastAsia="Times New Roman"/>
                <w:sz w:val="20"/>
                <w:szCs w:val="20"/>
              </w:rPr>
              <w:t>MoFEPD</w:t>
            </w:r>
          </w:p>
          <w:p w14:paraId="7CC7C5A7" w14:textId="77777777" w:rsidR="00911BF2" w:rsidRPr="00C01D4F" w:rsidRDefault="00911BF2" w:rsidP="00911BF2">
            <w:pPr>
              <w:rPr>
                <w:rFonts w:eastAsia="Times New Roman"/>
              </w:rPr>
            </w:pPr>
            <w:r w:rsidRPr="00C01D4F">
              <w:rPr>
                <w:rFonts w:eastAsia="Times New Roman"/>
                <w:sz w:val="20"/>
                <w:szCs w:val="20"/>
              </w:rPr>
              <w:t xml:space="preserve">Private sector </w:t>
            </w:r>
          </w:p>
          <w:p w14:paraId="16F6A223" w14:textId="77777777" w:rsidR="00911BF2" w:rsidRPr="00C01D4F" w:rsidRDefault="00911BF2" w:rsidP="00911BF2">
            <w:pPr>
              <w:rPr>
                <w:rFonts w:eastAsia="Times New Roman"/>
              </w:rPr>
            </w:pPr>
            <w:r w:rsidRPr="00C01D4F">
              <w:rPr>
                <w:rFonts w:eastAsia="Times New Roman"/>
                <w:sz w:val="20"/>
                <w:szCs w:val="20"/>
              </w:rPr>
              <w:t>NGOs</w:t>
            </w:r>
          </w:p>
          <w:p w14:paraId="0EB6E5F8" w14:textId="77777777" w:rsidR="00911BF2" w:rsidRPr="00C01D4F" w:rsidRDefault="00911BF2" w:rsidP="00911BF2">
            <w:pPr>
              <w:rPr>
                <w:rFonts w:eastAsia="Times New Roman"/>
              </w:rPr>
            </w:pPr>
            <w:r w:rsidRPr="00C01D4F">
              <w:rPr>
                <w:rFonts w:eastAsia="Times New Roman"/>
                <w:sz w:val="20"/>
                <w:szCs w:val="20"/>
              </w:rPr>
              <w:t>ADCs</w:t>
            </w:r>
          </w:p>
        </w:tc>
      </w:tr>
      <w:tr w:rsidR="00C01D4F" w:rsidRPr="00C01D4F" w14:paraId="33B8F87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44856B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4464E" w14:textId="77777777" w:rsidR="00911BF2" w:rsidRPr="00C01D4F" w:rsidRDefault="00911BF2" w:rsidP="00911BF2">
            <w:pPr>
              <w:jc w:val="both"/>
              <w:rPr>
                <w:rFonts w:eastAsia="Times New Roman"/>
              </w:rPr>
            </w:pPr>
            <w:r w:rsidRPr="00C01D4F">
              <w:rPr>
                <w:rFonts w:eastAsia="Times New Roman"/>
                <w:sz w:val="20"/>
                <w:szCs w:val="20"/>
              </w:rPr>
              <w:t>Encouraging community wildlife conservation and monitoring.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A20A3" w14:textId="77777777" w:rsidR="00911BF2" w:rsidRPr="00C01D4F" w:rsidRDefault="00911BF2" w:rsidP="00B54B2F">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wildlife community conservation efforts.</w:t>
            </w:r>
          </w:p>
          <w:p w14:paraId="3E42E242" w14:textId="77777777" w:rsidR="00911BF2" w:rsidRPr="00C01D4F" w:rsidRDefault="00911BF2" w:rsidP="00B54B2F">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implement a collaborative tsetse fly and trypanomiasis control and monitoring program in the affected areas. </w:t>
            </w:r>
          </w:p>
          <w:p w14:paraId="26EEDE09" w14:textId="77777777" w:rsidR="00911BF2" w:rsidRPr="00C01D4F" w:rsidRDefault="00911BF2" w:rsidP="00B54B2F">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formation of legally constituted CBOs and build capacity in existing CBOs</w:t>
            </w:r>
          </w:p>
          <w:p w14:paraId="34C8D3DD" w14:textId="77777777" w:rsidR="00911BF2" w:rsidRPr="00C01D4F" w:rsidRDefault="00911BF2" w:rsidP="00B54B2F">
            <w:pPr>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co-management agreements.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4A1E6" w14:textId="77777777" w:rsidR="00911BF2" w:rsidRPr="00C01D4F" w:rsidRDefault="00911BF2" w:rsidP="00911BF2">
            <w:pPr>
              <w:rPr>
                <w:rFonts w:eastAsia="Times New Roman"/>
              </w:rPr>
            </w:pPr>
            <w:r w:rsidRPr="00C01D4F">
              <w:rPr>
                <w:rFonts w:eastAsia="Times New Roman"/>
                <w:sz w:val="20"/>
                <w:szCs w:val="20"/>
              </w:rPr>
              <w:t>MoNREM</w:t>
            </w:r>
          </w:p>
          <w:p w14:paraId="7073BB82" w14:textId="77777777" w:rsidR="00911BF2" w:rsidRPr="00C01D4F" w:rsidRDefault="00911BF2" w:rsidP="00911BF2">
            <w:pPr>
              <w:rPr>
                <w:rFonts w:eastAsia="Times New Roman"/>
              </w:rPr>
            </w:pPr>
            <w:r w:rsidRPr="00C01D4F">
              <w:rPr>
                <w:rFonts w:eastAsia="Times New Roman"/>
                <w:sz w:val="20"/>
                <w:szCs w:val="20"/>
              </w:rPr>
              <w:t>MoFEPD</w:t>
            </w:r>
          </w:p>
          <w:p w14:paraId="22ED6AF5" w14:textId="77777777" w:rsidR="00911BF2" w:rsidRPr="00C01D4F" w:rsidRDefault="00911BF2" w:rsidP="00911BF2">
            <w:pPr>
              <w:rPr>
                <w:rFonts w:eastAsia="Times New Roman"/>
              </w:rPr>
            </w:pPr>
            <w:r w:rsidRPr="00C01D4F">
              <w:rPr>
                <w:rFonts w:eastAsia="Times New Roman"/>
                <w:sz w:val="20"/>
                <w:szCs w:val="20"/>
              </w:rPr>
              <w:t>Academic institutions</w:t>
            </w:r>
          </w:p>
          <w:p w14:paraId="092CEEE2" w14:textId="77777777" w:rsidR="00911BF2" w:rsidRPr="00C01D4F" w:rsidRDefault="00911BF2" w:rsidP="00911BF2">
            <w:pPr>
              <w:rPr>
                <w:rFonts w:eastAsia="Times New Roman"/>
              </w:rPr>
            </w:pPr>
            <w:r w:rsidRPr="00C01D4F">
              <w:rPr>
                <w:rFonts w:eastAsia="Times New Roman"/>
                <w:sz w:val="20"/>
                <w:szCs w:val="20"/>
              </w:rPr>
              <w:t xml:space="preserve">Private sector </w:t>
            </w:r>
          </w:p>
          <w:p w14:paraId="1BD4F838" w14:textId="77777777" w:rsidR="00911BF2" w:rsidRPr="00C01D4F" w:rsidRDefault="00911BF2" w:rsidP="00911BF2">
            <w:pPr>
              <w:rPr>
                <w:rFonts w:eastAsia="Times New Roman"/>
              </w:rPr>
            </w:pPr>
            <w:r w:rsidRPr="00C01D4F">
              <w:rPr>
                <w:rFonts w:eastAsia="Times New Roman"/>
                <w:sz w:val="20"/>
                <w:szCs w:val="20"/>
              </w:rPr>
              <w:t>NGOs</w:t>
            </w:r>
          </w:p>
          <w:p w14:paraId="544344F3" w14:textId="77777777" w:rsidR="00911BF2" w:rsidRPr="00C01D4F" w:rsidRDefault="00911BF2" w:rsidP="00911BF2">
            <w:pPr>
              <w:rPr>
                <w:rFonts w:eastAsia="Times New Roman"/>
              </w:rPr>
            </w:pPr>
            <w:r w:rsidRPr="00C01D4F">
              <w:rPr>
                <w:rFonts w:eastAsia="Times New Roman"/>
                <w:sz w:val="20"/>
                <w:szCs w:val="20"/>
              </w:rPr>
              <w:t>ADCs</w:t>
            </w:r>
          </w:p>
        </w:tc>
      </w:tr>
      <w:tr w:rsidR="00C01D4F" w:rsidRPr="00C01D4F" w14:paraId="2ED651A3"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A21C7E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F93E1" w14:textId="77777777" w:rsidR="00911BF2" w:rsidRPr="00C01D4F" w:rsidRDefault="00911BF2" w:rsidP="00911BF2">
            <w:pPr>
              <w:jc w:val="both"/>
              <w:rPr>
                <w:rFonts w:eastAsia="Times New Roman"/>
              </w:rPr>
            </w:pPr>
            <w:r w:rsidRPr="00C01D4F">
              <w:rPr>
                <w:rFonts w:eastAsia="Times New Roman"/>
                <w:sz w:val="20"/>
                <w:szCs w:val="20"/>
              </w:rPr>
              <w:t>Improving law enforcement and effectiveness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91533" w14:textId="77777777" w:rsidR="00911BF2" w:rsidRPr="00C01D4F" w:rsidRDefault="00911BF2" w:rsidP="00B54B2F">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Build capacity in law enforcement. </w:t>
            </w:r>
          </w:p>
          <w:p w14:paraId="4A0F2609" w14:textId="77777777" w:rsidR="00911BF2" w:rsidRPr="00C01D4F" w:rsidRDefault="00911BF2" w:rsidP="00B54B2F">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Procure law enforcement equipment. </w:t>
            </w:r>
          </w:p>
          <w:p w14:paraId="4232FF4F" w14:textId="77777777" w:rsidR="00911BF2" w:rsidRPr="00C01D4F" w:rsidRDefault="00911BF2" w:rsidP="00B54B2F">
            <w:pPr>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Recruit and train law enforcement personnel.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963F3" w14:textId="77777777" w:rsidR="00911BF2" w:rsidRPr="00C01D4F" w:rsidRDefault="00911BF2" w:rsidP="00911BF2">
            <w:pPr>
              <w:rPr>
                <w:rFonts w:eastAsia="Times New Roman"/>
              </w:rPr>
            </w:pPr>
            <w:r w:rsidRPr="00C01D4F">
              <w:rPr>
                <w:rFonts w:eastAsia="Times New Roman"/>
                <w:sz w:val="20"/>
                <w:szCs w:val="20"/>
              </w:rPr>
              <w:t>MoNREM</w:t>
            </w:r>
          </w:p>
          <w:p w14:paraId="00FC2A7D" w14:textId="77777777" w:rsidR="00911BF2" w:rsidRPr="00C01D4F" w:rsidRDefault="00911BF2" w:rsidP="00911BF2">
            <w:pPr>
              <w:rPr>
                <w:rFonts w:eastAsia="Times New Roman"/>
              </w:rPr>
            </w:pPr>
            <w:r w:rsidRPr="00C01D4F">
              <w:rPr>
                <w:rFonts w:eastAsia="Times New Roman"/>
                <w:sz w:val="20"/>
                <w:szCs w:val="20"/>
              </w:rPr>
              <w:t xml:space="preserve">MoFEPD </w:t>
            </w:r>
          </w:p>
          <w:p w14:paraId="64F69C47" w14:textId="77777777" w:rsidR="00911BF2" w:rsidRPr="00C01D4F" w:rsidRDefault="00911BF2" w:rsidP="00911BF2">
            <w:pPr>
              <w:rPr>
                <w:rFonts w:eastAsia="Times New Roman"/>
              </w:rPr>
            </w:pPr>
            <w:r w:rsidRPr="00C01D4F">
              <w:rPr>
                <w:rFonts w:eastAsia="Times New Roman"/>
                <w:sz w:val="20"/>
                <w:szCs w:val="20"/>
              </w:rPr>
              <w:t>MoHAIS</w:t>
            </w:r>
          </w:p>
          <w:p w14:paraId="63D649B3" w14:textId="77777777" w:rsidR="00911BF2" w:rsidRPr="00C01D4F" w:rsidRDefault="00911BF2" w:rsidP="00911BF2">
            <w:pPr>
              <w:rPr>
                <w:rFonts w:eastAsia="Times New Roman"/>
              </w:rPr>
            </w:pPr>
            <w:r w:rsidRPr="00C01D4F">
              <w:rPr>
                <w:rFonts w:eastAsia="Times New Roman"/>
                <w:sz w:val="20"/>
                <w:szCs w:val="20"/>
              </w:rPr>
              <w:lastRenderedPageBreak/>
              <w:t>MoLGRD</w:t>
            </w:r>
          </w:p>
        </w:tc>
      </w:tr>
      <w:tr w:rsidR="00C01D4F" w:rsidRPr="00C01D4F" w14:paraId="67F232D3"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6AC7C" w14:textId="77777777" w:rsidR="00911BF2" w:rsidRPr="00C01D4F" w:rsidRDefault="00911BF2" w:rsidP="00911BF2">
            <w:pPr>
              <w:rPr>
                <w:rFonts w:eastAsia="Times New Roman"/>
              </w:rPr>
            </w:pPr>
            <w:r w:rsidRPr="00C01D4F">
              <w:rPr>
                <w:rFonts w:eastAsia="Times New Roman"/>
                <w:b/>
                <w:bCs/>
                <w:sz w:val="20"/>
                <w:szCs w:val="20"/>
              </w:rPr>
              <w:lastRenderedPageBreak/>
              <w:t>Improved conservation and management of cultural heritage resources.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3FBD1" w14:textId="77777777" w:rsidR="00911BF2" w:rsidRPr="00C01D4F" w:rsidRDefault="00911BF2" w:rsidP="00911BF2">
            <w:pPr>
              <w:rPr>
                <w:rFonts w:eastAsia="Times New Roman"/>
              </w:rPr>
            </w:pPr>
            <w:r w:rsidRPr="00C01D4F">
              <w:rPr>
                <w:rFonts w:eastAsia="Times New Roman"/>
                <w:sz w:val="20"/>
                <w:szCs w:val="20"/>
              </w:rPr>
              <w:t>Developing and maintaining cultural and natural heritage sites.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07AFD" w14:textId="77777777" w:rsidR="00911BF2" w:rsidRPr="00C01D4F" w:rsidRDefault="00911BF2" w:rsidP="00B54B2F">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research in cultural and natural heritage.</w:t>
            </w:r>
          </w:p>
          <w:p w14:paraId="006AEB58" w14:textId="77777777" w:rsidR="00911BF2" w:rsidRPr="00C01D4F" w:rsidRDefault="00911BF2" w:rsidP="00B54B2F">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visibility, awareness and development of cultural heritage</w:t>
            </w:r>
          </w:p>
          <w:p w14:paraId="20D3419F" w14:textId="77777777" w:rsidR="00911BF2" w:rsidRPr="00C01D4F" w:rsidRDefault="00911BF2" w:rsidP="00B54B2F">
            <w:pPr>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purpose-built infrastructure.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94282" w14:textId="77777777" w:rsidR="00911BF2" w:rsidRPr="00C01D4F" w:rsidRDefault="00911BF2" w:rsidP="00911BF2">
            <w:pPr>
              <w:rPr>
                <w:rFonts w:eastAsia="Times New Roman"/>
              </w:rPr>
            </w:pPr>
            <w:r w:rsidRPr="00C01D4F">
              <w:rPr>
                <w:rFonts w:eastAsia="Times New Roman"/>
                <w:sz w:val="20"/>
                <w:szCs w:val="20"/>
              </w:rPr>
              <w:t>MoNREM</w:t>
            </w:r>
          </w:p>
          <w:p w14:paraId="23C96116" w14:textId="77777777" w:rsidR="00911BF2" w:rsidRPr="00C01D4F" w:rsidRDefault="00911BF2" w:rsidP="00911BF2">
            <w:pPr>
              <w:rPr>
                <w:rFonts w:eastAsia="Times New Roman"/>
              </w:rPr>
            </w:pPr>
            <w:r w:rsidRPr="00C01D4F">
              <w:rPr>
                <w:rFonts w:eastAsia="Times New Roman"/>
                <w:sz w:val="20"/>
                <w:szCs w:val="20"/>
              </w:rPr>
              <w:t xml:space="preserve">Private sector </w:t>
            </w:r>
          </w:p>
          <w:p w14:paraId="7A1738FD" w14:textId="0E874B6F" w:rsidR="00911BF2" w:rsidRPr="00C01D4F" w:rsidRDefault="00911BF2" w:rsidP="00CB5FFD">
            <w:pPr>
              <w:rPr>
                <w:rFonts w:eastAsia="Times New Roman"/>
              </w:rPr>
            </w:pPr>
            <w:r w:rsidRPr="00C01D4F">
              <w:rPr>
                <w:rFonts w:eastAsia="Times New Roman"/>
                <w:sz w:val="20"/>
                <w:szCs w:val="20"/>
              </w:rPr>
              <w:t>NGOs</w:t>
            </w:r>
            <w:r w:rsidR="00CB5FFD">
              <w:rPr>
                <w:rFonts w:eastAsia="Times New Roman"/>
                <w:sz w:val="20"/>
                <w:szCs w:val="20"/>
              </w:rPr>
              <w:t xml:space="preserve">, </w:t>
            </w:r>
            <w:r w:rsidRPr="00C01D4F">
              <w:rPr>
                <w:rFonts w:eastAsia="Times New Roman"/>
                <w:sz w:val="20"/>
                <w:szCs w:val="20"/>
              </w:rPr>
              <w:t>ADCs</w:t>
            </w:r>
          </w:p>
        </w:tc>
      </w:tr>
      <w:tr w:rsidR="00C01D4F" w:rsidRPr="00C01D4F" w14:paraId="607481C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194BEA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35CD1" w14:textId="77777777" w:rsidR="00911BF2" w:rsidRPr="00C01D4F" w:rsidRDefault="00911BF2" w:rsidP="00911BF2">
            <w:pPr>
              <w:jc w:val="both"/>
              <w:rPr>
                <w:rFonts w:eastAsia="Times New Roman"/>
              </w:rPr>
            </w:pPr>
            <w:r w:rsidRPr="00C01D4F">
              <w:rPr>
                <w:rFonts w:eastAsia="Times New Roman"/>
                <w:sz w:val="20"/>
                <w:szCs w:val="20"/>
              </w:rPr>
              <w:t>Promoting the preservation of museum artefacts and specimens and upgrading retrieval system.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CAEB1" w14:textId="77777777" w:rsidR="00911BF2" w:rsidRPr="00C01D4F" w:rsidRDefault="00911BF2" w:rsidP="00B54B2F">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Facilitate arts festivals.</w:t>
            </w:r>
          </w:p>
          <w:p w14:paraId="3AF6A44D" w14:textId="77777777" w:rsidR="00911BF2" w:rsidRPr="00C01D4F" w:rsidRDefault="00911BF2" w:rsidP="00B54B2F">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Present Malawi traditional dances.</w:t>
            </w:r>
          </w:p>
          <w:p w14:paraId="2309FC4F" w14:textId="77777777" w:rsidR="00911BF2" w:rsidRPr="00C01D4F" w:rsidRDefault="00911BF2" w:rsidP="00B54B2F">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Carry out cultural exchange programs. </w:t>
            </w:r>
          </w:p>
          <w:p w14:paraId="51213079" w14:textId="77777777" w:rsidR="00911BF2" w:rsidRPr="00C01D4F" w:rsidRDefault="00911BF2" w:rsidP="00B54B2F">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Develop an inventory of museum artefacts and specimens.</w:t>
            </w:r>
          </w:p>
          <w:p w14:paraId="014D80A1" w14:textId="77777777" w:rsidR="00911BF2" w:rsidRPr="00C01D4F" w:rsidRDefault="00911BF2" w:rsidP="00B54B2F">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Upgrade museum artifacts’ storage and retrieval system.</w:t>
            </w:r>
          </w:p>
          <w:p w14:paraId="154C5ED5" w14:textId="77777777" w:rsidR="00911BF2" w:rsidRPr="00C01D4F" w:rsidRDefault="00911BF2" w:rsidP="00B54B2F">
            <w:pPr>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Provide preserving materials and equipment.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EC9A7" w14:textId="77777777" w:rsidR="00911BF2" w:rsidRPr="00C01D4F" w:rsidRDefault="00911BF2" w:rsidP="00911BF2">
            <w:pPr>
              <w:rPr>
                <w:rFonts w:eastAsia="Times New Roman"/>
              </w:rPr>
            </w:pPr>
            <w:r w:rsidRPr="00C01D4F">
              <w:rPr>
                <w:rFonts w:eastAsia="Times New Roman"/>
                <w:sz w:val="20"/>
                <w:szCs w:val="20"/>
              </w:rPr>
              <w:t>Division of antiquities and arts and crafts</w:t>
            </w:r>
          </w:p>
          <w:p w14:paraId="56EADA74" w14:textId="77777777" w:rsidR="00911BF2" w:rsidRPr="00C01D4F" w:rsidRDefault="00911BF2" w:rsidP="00911BF2">
            <w:pPr>
              <w:rPr>
                <w:rFonts w:eastAsia="Times New Roman"/>
              </w:rPr>
            </w:pPr>
            <w:r w:rsidRPr="00C01D4F">
              <w:rPr>
                <w:rFonts w:eastAsia="Times New Roman"/>
                <w:sz w:val="20"/>
                <w:szCs w:val="20"/>
              </w:rPr>
              <w:t>Museums</w:t>
            </w:r>
          </w:p>
          <w:p w14:paraId="0ACB80FA" w14:textId="77777777" w:rsidR="00911BF2" w:rsidRPr="00C01D4F" w:rsidRDefault="00911BF2" w:rsidP="00911BF2">
            <w:pPr>
              <w:rPr>
                <w:rFonts w:eastAsia="Times New Roman"/>
              </w:rPr>
            </w:pPr>
            <w:r w:rsidRPr="00C01D4F">
              <w:rPr>
                <w:rFonts w:eastAsia="Times New Roman"/>
                <w:sz w:val="20"/>
                <w:szCs w:val="20"/>
              </w:rPr>
              <w:t xml:space="preserve">Archives </w:t>
            </w:r>
          </w:p>
          <w:p w14:paraId="3C1FB71C" w14:textId="77777777" w:rsidR="00911BF2" w:rsidRPr="00C01D4F" w:rsidRDefault="00911BF2" w:rsidP="00911BF2">
            <w:pPr>
              <w:rPr>
                <w:rFonts w:eastAsia="Times New Roman"/>
              </w:rPr>
            </w:pPr>
            <w:r w:rsidRPr="00C01D4F">
              <w:rPr>
                <w:rFonts w:eastAsia="Times New Roman"/>
                <w:sz w:val="20"/>
                <w:szCs w:val="20"/>
              </w:rPr>
              <w:t>MoNREM</w:t>
            </w:r>
          </w:p>
          <w:p w14:paraId="1F2819DA" w14:textId="0E5DD5E8" w:rsidR="00911BF2" w:rsidRPr="00C01D4F" w:rsidRDefault="00911BF2" w:rsidP="00CB5FFD">
            <w:pPr>
              <w:rPr>
                <w:rFonts w:eastAsia="Times New Roman"/>
              </w:rPr>
            </w:pPr>
            <w:r w:rsidRPr="00C01D4F">
              <w:rPr>
                <w:rFonts w:eastAsia="Times New Roman"/>
                <w:sz w:val="20"/>
                <w:szCs w:val="20"/>
              </w:rPr>
              <w:t xml:space="preserve">Private sector </w:t>
            </w:r>
            <w:r w:rsidR="00CB5FFD">
              <w:rPr>
                <w:rFonts w:eastAsia="Times New Roman"/>
                <w:sz w:val="20"/>
                <w:szCs w:val="20"/>
              </w:rPr>
              <w:t xml:space="preserve">, </w:t>
            </w:r>
            <w:r w:rsidRPr="00C01D4F">
              <w:rPr>
                <w:rFonts w:eastAsia="Times New Roman"/>
                <w:sz w:val="20"/>
                <w:szCs w:val="20"/>
              </w:rPr>
              <w:t>NGOs</w:t>
            </w:r>
          </w:p>
        </w:tc>
      </w:tr>
      <w:tr w:rsidR="00C01D4F" w:rsidRPr="00C01D4F" w14:paraId="2D180A76"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0A2C6D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31E5E" w14:textId="77777777" w:rsidR="00911BF2" w:rsidRPr="00C01D4F" w:rsidRDefault="00911BF2" w:rsidP="00911BF2">
            <w:pPr>
              <w:jc w:val="both"/>
              <w:rPr>
                <w:rFonts w:eastAsia="Times New Roman"/>
              </w:rPr>
            </w:pPr>
            <w:r w:rsidRPr="00C01D4F">
              <w:rPr>
                <w:rFonts w:eastAsia="Times New Roman"/>
                <w:sz w:val="20"/>
                <w:szCs w:val="20"/>
              </w:rPr>
              <w:t>Facilitating construction of community cultural infrastructure.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0C429" w14:textId="77777777" w:rsidR="00911BF2" w:rsidRPr="00C01D4F" w:rsidRDefault="00911BF2" w:rsidP="00B54B2F">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heritage site management plans</w:t>
            </w:r>
          </w:p>
          <w:p w14:paraId="0391FB5E" w14:textId="77777777" w:rsidR="00911BF2" w:rsidRPr="00C01D4F" w:rsidRDefault="00911BF2" w:rsidP="00B54B2F">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community cultural infrastructure.</w:t>
            </w:r>
          </w:p>
          <w:p w14:paraId="1264E78B" w14:textId="77777777" w:rsidR="00911BF2" w:rsidRPr="00C01D4F" w:rsidRDefault="00911BF2" w:rsidP="00B54B2F">
            <w:pPr>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Facilitate the development of creative industry production centres.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38149" w14:textId="77777777" w:rsidR="00911BF2" w:rsidRPr="00C01D4F" w:rsidRDefault="00911BF2" w:rsidP="00911BF2">
            <w:pPr>
              <w:rPr>
                <w:rFonts w:eastAsia="Times New Roman"/>
              </w:rPr>
            </w:pPr>
            <w:r w:rsidRPr="00C01D4F">
              <w:rPr>
                <w:rFonts w:eastAsia="Times New Roman"/>
                <w:sz w:val="20"/>
                <w:szCs w:val="20"/>
              </w:rPr>
              <w:t>MoTPW</w:t>
            </w:r>
          </w:p>
          <w:p w14:paraId="3B53936E" w14:textId="77777777" w:rsidR="00911BF2" w:rsidRPr="00C01D4F" w:rsidRDefault="00911BF2" w:rsidP="00911BF2">
            <w:pPr>
              <w:rPr>
                <w:rFonts w:eastAsia="Times New Roman"/>
              </w:rPr>
            </w:pPr>
            <w:r w:rsidRPr="00C01D4F">
              <w:rPr>
                <w:rFonts w:eastAsia="Times New Roman"/>
                <w:sz w:val="20"/>
                <w:szCs w:val="20"/>
              </w:rPr>
              <w:t>MoITT</w:t>
            </w:r>
          </w:p>
          <w:p w14:paraId="418BD931" w14:textId="02833F2F" w:rsidR="00911BF2" w:rsidRPr="00C01D4F" w:rsidRDefault="00911BF2" w:rsidP="00CB5FFD">
            <w:pPr>
              <w:rPr>
                <w:rFonts w:eastAsia="Times New Roman"/>
              </w:rPr>
            </w:pPr>
            <w:r w:rsidRPr="00C01D4F">
              <w:rPr>
                <w:rFonts w:eastAsia="Times New Roman"/>
                <w:sz w:val="20"/>
                <w:szCs w:val="20"/>
              </w:rPr>
              <w:t>MoFEPD</w:t>
            </w:r>
            <w:r w:rsidR="00CB5FFD">
              <w:rPr>
                <w:rFonts w:eastAsia="Times New Roman"/>
                <w:sz w:val="20"/>
                <w:szCs w:val="20"/>
              </w:rPr>
              <w:t xml:space="preserve">, </w:t>
            </w:r>
            <w:r w:rsidRPr="00C01D4F">
              <w:rPr>
                <w:rFonts w:eastAsia="Times New Roman"/>
                <w:sz w:val="20"/>
                <w:szCs w:val="20"/>
              </w:rPr>
              <w:t>DPs</w:t>
            </w:r>
          </w:p>
        </w:tc>
      </w:tr>
      <w:tr w:rsidR="00C01D4F" w:rsidRPr="00C01D4F" w14:paraId="66ECFF34"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E562CA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BF011" w14:textId="77777777" w:rsidR="00911BF2" w:rsidRPr="00C01D4F" w:rsidRDefault="00911BF2" w:rsidP="00911BF2">
            <w:pPr>
              <w:jc w:val="both"/>
              <w:rPr>
                <w:rFonts w:eastAsia="Times New Roman"/>
              </w:rPr>
            </w:pPr>
            <w:r w:rsidRPr="00C01D4F">
              <w:rPr>
                <w:rFonts w:eastAsia="Times New Roman"/>
                <w:sz w:val="20"/>
                <w:szCs w:val="20"/>
              </w:rPr>
              <w:t>Developing and updating cultural legal framework.</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57725" w14:textId="77777777" w:rsidR="00911BF2" w:rsidRPr="00C01D4F" w:rsidRDefault="00911BF2" w:rsidP="00B54B2F">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 xml:space="preserve">Update cultural acts of parliament. </w:t>
            </w:r>
          </w:p>
          <w:p w14:paraId="5551DF0F" w14:textId="0CD8362D" w:rsidR="00911BF2" w:rsidRPr="00CB5FFD" w:rsidRDefault="00911BF2" w:rsidP="00911BF2">
            <w:pPr>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Formulate National Arts and Heritage Council legal framework.</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73637" w14:textId="77777777" w:rsidR="00911BF2" w:rsidRPr="00C01D4F" w:rsidRDefault="00911BF2" w:rsidP="00911BF2">
            <w:pPr>
              <w:rPr>
                <w:rFonts w:eastAsia="Times New Roman"/>
              </w:rPr>
            </w:pPr>
            <w:r w:rsidRPr="00C01D4F">
              <w:rPr>
                <w:rFonts w:eastAsia="Times New Roman"/>
                <w:sz w:val="20"/>
                <w:szCs w:val="20"/>
              </w:rPr>
              <w:t>MoJCA</w:t>
            </w:r>
          </w:p>
          <w:p w14:paraId="038D8326" w14:textId="3EA434D0" w:rsidR="00911BF2" w:rsidRPr="00C01D4F" w:rsidRDefault="00911BF2" w:rsidP="00CB5FFD">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NGOs</w:t>
            </w:r>
          </w:p>
        </w:tc>
      </w:tr>
      <w:tr w:rsidR="00C01D4F" w:rsidRPr="00C01D4F" w14:paraId="0ED27B8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D074E4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2F953" w14:textId="77777777" w:rsidR="00911BF2" w:rsidRPr="00C01D4F" w:rsidRDefault="00911BF2" w:rsidP="00911BF2">
            <w:pPr>
              <w:jc w:val="both"/>
              <w:rPr>
                <w:rFonts w:eastAsia="Times New Roman"/>
              </w:rPr>
            </w:pPr>
            <w:r w:rsidRPr="00C01D4F">
              <w:rPr>
                <w:rFonts w:eastAsia="Times New Roman"/>
                <w:sz w:val="20"/>
                <w:szCs w:val="20"/>
              </w:rPr>
              <w:t>Preserving Malawi’s history and cultural values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39E78" w14:textId="77777777" w:rsidR="00911BF2" w:rsidRPr="00C01D4F" w:rsidRDefault="00911BF2" w:rsidP="00B54B2F">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Facilitate national public events.</w:t>
            </w:r>
          </w:p>
          <w:p w14:paraId="4A9983C1" w14:textId="7C616C9A" w:rsidR="00911BF2" w:rsidRPr="00CB5FFD" w:rsidRDefault="00911BF2" w:rsidP="00911BF2">
            <w:pPr>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Repatriate artifacts and documents in foreign countries.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E4FEC" w14:textId="566BC340" w:rsidR="00911BF2" w:rsidRPr="00C01D4F" w:rsidRDefault="00911BF2" w:rsidP="00911BF2">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 xml:space="preserve">Museums </w:t>
            </w:r>
          </w:p>
          <w:p w14:paraId="2ADA2BE3" w14:textId="2F901502" w:rsidR="00911BF2" w:rsidRPr="00C01D4F" w:rsidRDefault="00911BF2" w:rsidP="00CB5FFD">
            <w:pPr>
              <w:rPr>
                <w:rFonts w:eastAsia="Times New Roman"/>
              </w:rPr>
            </w:pPr>
            <w:r w:rsidRPr="00C01D4F">
              <w:rPr>
                <w:rFonts w:eastAsia="Times New Roman"/>
                <w:sz w:val="20"/>
                <w:szCs w:val="20"/>
              </w:rPr>
              <w:t>Archives</w:t>
            </w:r>
            <w:r w:rsidR="00CB5FFD">
              <w:rPr>
                <w:rFonts w:eastAsia="Times New Roman"/>
                <w:sz w:val="20"/>
                <w:szCs w:val="20"/>
              </w:rPr>
              <w:t xml:space="preserve">, </w:t>
            </w:r>
            <w:r w:rsidRPr="00C01D4F">
              <w:rPr>
                <w:rFonts w:eastAsia="Times New Roman"/>
                <w:sz w:val="20"/>
                <w:szCs w:val="20"/>
              </w:rPr>
              <w:t>NGOs</w:t>
            </w:r>
          </w:p>
        </w:tc>
      </w:tr>
      <w:tr w:rsidR="00C01D4F" w:rsidRPr="00C01D4F" w14:paraId="32511942" w14:textId="77777777" w:rsidTr="004543D1">
        <w:trPr>
          <w:trHeight w:val="26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0C3397BE" w14:textId="40904AE7" w:rsidR="00911BF2" w:rsidRPr="00C01D4F" w:rsidRDefault="00911BF2" w:rsidP="00911BF2">
            <w:pPr>
              <w:rPr>
                <w:rFonts w:eastAsia="Times New Roman"/>
              </w:rPr>
            </w:pPr>
            <w:r w:rsidRPr="00C01D4F">
              <w:rPr>
                <w:rFonts w:eastAsia="Times New Roman"/>
                <w:b/>
                <w:bCs/>
                <w:sz w:val="20"/>
                <w:szCs w:val="20"/>
              </w:rPr>
              <w:t>TRANSPORT AND ICT INFRASTRUÐCTURE DEVELOPMENT</w:t>
            </w:r>
          </w:p>
        </w:tc>
      </w:tr>
      <w:tr w:rsidR="00C01D4F" w:rsidRPr="00C01D4F" w14:paraId="59ACF876"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C42CC85" w14:textId="77777777" w:rsidR="00911BF2" w:rsidRPr="00C01D4F" w:rsidRDefault="00911BF2" w:rsidP="00911BF2">
            <w:pPr>
              <w:rPr>
                <w:rFonts w:eastAsia="Times New Roman"/>
              </w:rPr>
            </w:pPr>
            <w:r w:rsidRPr="00C01D4F">
              <w:rPr>
                <w:rFonts w:eastAsia="Times New Roman"/>
                <w:b/>
                <w:bCs/>
                <w:sz w:val="20"/>
                <w:szCs w:val="20"/>
              </w:rPr>
              <w:t>GOAL: Develop a safe, affordable, reliable, equitable and sustainable transport and ICT infrastructure</w:t>
            </w:r>
          </w:p>
        </w:tc>
      </w:tr>
      <w:tr w:rsidR="00C01D4F" w:rsidRPr="00C01D4F" w14:paraId="46AB106B"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4A14E" w14:textId="77777777" w:rsidR="00911BF2" w:rsidRPr="00C01D4F" w:rsidRDefault="00911BF2" w:rsidP="00911BF2">
            <w:pPr>
              <w:rPr>
                <w:rFonts w:eastAsia="Times New Roman"/>
              </w:rPr>
            </w:pPr>
            <w:r w:rsidRPr="00C01D4F">
              <w:rPr>
                <w:rFonts w:eastAsia="Times New Roman"/>
                <w:b/>
                <w:bCs/>
                <w:sz w:val="20"/>
                <w:szCs w:val="20"/>
              </w:rPr>
              <w:t>Medium term Expected outcomes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D1065" w14:textId="77777777" w:rsidR="00911BF2" w:rsidRPr="00C01D4F" w:rsidRDefault="00911BF2" w:rsidP="00911BF2">
            <w:pPr>
              <w:rPr>
                <w:rFonts w:eastAsia="Times New Roman"/>
              </w:rPr>
            </w:pPr>
            <w:r w:rsidRPr="00C01D4F">
              <w:rPr>
                <w:rFonts w:eastAsia="Times New Roman"/>
                <w:b/>
                <w:bCs/>
                <w:sz w:val="20"/>
                <w:szCs w:val="20"/>
              </w:rPr>
              <w:t>Strategies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AAB1C" w14:textId="77777777" w:rsidR="00911BF2" w:rsidRPr="00C01D4F" w:rsidRDefault="00911BF2" w:rsidP="00911BF2">
            <w:pPr>
              <w:rPr>
                <w:rFonts w:eastAsia="Times New Roman"/>
              </w:rPr>
            </w:pPr>
            <w:r w:rsidRPr="00C01D4F">
              <w:rPr>
                <w:rFonts w:eastAsia="Times New Roman"/>
                <w:b/>
                <w:bCs/>
                <w:sz w:val="20"/>
                <w:szCs w:val="20"/>
              </w:rPr>
              <w:t>Actions and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348C2" w14:textId="77777777" w:rsidR="00911BF2" w:rsidRPr="00C01D4F" w:rsidRDefault="00911BF2" w:rsidP="00911BF2">
            <w:pPr>
              <w:rPr>
                <w:rFonts w:eastAsia="Times New Roman"/>
              </w:rPr>
            </w:pPr>
            <w:r w:rsidRPr="00C01D4F">
              <w:rPr>
                <w:rFonts w:eastAsia="Times New Roman"/>
                <w:b/>
                <w:bCs/>
                <w:sz w:val="20"/>
                <w:szCs w:val="20"/>
              </w:rPr>
              <w:t>Coordinating Institution</w:t>
            </w:r>
          </w:p>
        </w:tc>
      </w:tr>
      <w:tr w:rsidR="00C01D4F" w:rsidRPr="00C01D4F" w14:paraId="7748CB27"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BA1BFD3" w14:textId="77777777" w:rsidR="00911BF2" w:rsidRPr="00C01D4F" w:rsidRDefault="00911BF2" w:rsidP="00911BF2">
            <w:pPr>
              <w:rPr>
                <w:rFonts w:eastAsia="Times New Roman"/>
              </w:rPr>
            </w:pPr>
            <w:r w:rsidRPr="00C01D4F">
              <w:rPr>
                <w:rFonts w:eastAsia="Times New Roman"/>
                <w:b/>
                <w:bCs/>
                <w:sz w:val="20"/>
                <w:szCs w:val="20"/>
              </w:rPr>
              <w:t>TRANSPORT</w:t>
            </w:r>
          </w:p>
        </w:tc>
      </w:tr>
      <w:tr w:rsidR="00C01D4F" w:rsidRPr="00C01D4F" w14:paraId="1EBA13B9"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69EA4" w14:textId="77777777" w:rsidR="00911BF2" w:rsidRPr="00C01D4F" w:rsidRDefault="00911BF2" w:rsidP="00911BF2">
            <w:pPr>
              <w:jc w:val="both"/>
              <w:rPr>
                <w:rFonts w:eastAsia="Times New Roman"/>
              </w:rPr>
            </w:pPr>
            <w:r w:rsidRPr="00C01D4F">
              <w:rPr>
                <w:rFonts w:eastAsia="Times New Roman"/>
                <w:b/>
                <w:bCs/>
                <w:sz w:val="20"/>
                <w:szCs w:val="20"/>
              </w:rPr>
              <w:t>Reduced travel time and costs for persons and goods</w:t>
            </w:r>
          </w:p>
          <w:p w14:paraId="1920BCA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1A8DC" w14:textId="77777777" w:rsidR="00911BF2" w:rsidRPr="00C01D4F" w:rsidRDefault="00911BF2" w:rsidP="00911BF2">
            <w:pPr>
              <w:jc w:val="both"/>
              <w:rPr>
                <w:rFonts w:eastAsia="Times New Roman"/>
              </w:rPr>
            </w:pPr>
            <w:r w:rsidRPr="00C01D4F">
              <w:rPr>
                <w:rFonts w:eastAsia="Times New Roman"/>
                <w:sz w:val="20"/>
                <w:szCs w:val="20"/>
              </w:rPr>
              <w:t>Undertaking systematic maintenance and rehabilitation of infrastructure.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7CC20"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Monitor adherence to required maintenance and rehabilitations standards</w:t>
            </w:r>
          </w:p>
          <w:p w14:paraId="538EB70C"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Mobilize adequate funding for routine and periodic maintenance of infrastructure </w:t>
            </w:r>
          </w:p>
          <w:p w14:paraId="251135E1"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the roads maintenance strategy</w:t>
            </w:r>
          </w:p>
          <w:p w14:paraId="204CCF82"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Administer and manage infrastructure rehabilitation contracts</w:t>
            </w:r>
          </w:p>
          <w:p w14:paraId="3DC16EBE"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timely and adequate maintenance and rehabilitation of infrastructure</w:t>
            </w:r>
          </w:p>
          <w:p w14:paraId="40C2318F"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Build capacity for both maintenance and operating personnel </w:t>
            </w:r>
          </w:p>
          <w:p w14:paraId="74F4202D"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Rural Infrastructure Development Programme (RIDP) to strengthen village road maintenance clubs</w:t>
            </w:r>
          </w:p>
          <w:p w14:paraId="54834765"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the principles of village road maintenance clubs to non-RIDP Districts</w:t>
            </w:r>
          </w:p>
          <w:p w14:paraId="4B56E101" w14:textId="77777777" w:rsidR="00911BF2" w:rsidRPr="00C01D4F" w:rsidRDefault="00911BF2" w:rsidP="00B54B2F">
            <w:pPr>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alternative forms of maintenance management and mechanisms for funding</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2D21B" w14:textId="77777777" w:rsidR="00911BF2" w:rsidRPr="00C01D4F" w:rsidRDefault="00911BF2" w:rsidP="00911BF2">
            <w:pPr>
              <w:rPr>
                <w:rFonts w:eastAsia="Times New Roman"/>
              </w:rPr>
            </w:pPr>
            <w:r w:rsidRPr="00C01D4F">
              <w:rPr>
                <w:rFonts w:eastAsia="Times New Roman"/>
                <w:sz w:val="20"/>
                <w:szCs w:val="20"/>
              </w:rPr>
              <w:t>MoTPW</w:t>
            </w:r>
          </w:p>
          <w:p w14:paraId="0A43417C" w14:textId="77777777" w:rsidR="00911BF2" w:rsidRPr="00C01D4F" w:rsidRDefault="00911BF2" w:rsidP="00911BF2">
            <w:pPr>
              <w:rPr>
                <w:rFonts w:eastAsia="Times New Roman"/>
              </w:rPr>
            </w:pPr>
            <w:r w:rsidRPr="00C01D4F">
              <w:rPr>
                <w:rFonts w:eastAsia="Times New Roman"/>
                <w:sz w:val="20"/>
                <w:szCs w:val="20"/>
              </w:rPr>
              <w:t>MoFEPD</w:t>
            </w:r>
          </w:p>
          <w:p w14:paraId="5133E632"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4F12F630" w14:textId="77777777" w:rsidR="00911BF2" w:rsidRPr="00C01D4F" w:rsidRDefault="00911BF2" w:rsidP="00911BF2">
            <w:pPr>
              <w:rPr>
                <w:rFonts w:eastAsia="Times New Roman"/>
              </w:rPr>
            </w:pPr>
            <w:r w:rsidRPr="00C01D4F">
              <w:rPr>
                <w:rFonts w:eastAsia="Times New Roman"/>
                <w:sz w:val="20"/>
                <w:szCs w:val="20"/>
              </w:rPr>
              <w:t>MoLGRD</w:t>
            </w:r>
          </w:p>
          <w:p w14:paraId="257B6A1A" w14:textId="77777777" w:rsidR="00911BF2" w:rsidRPr="00C01D4F" w:rsidRDefault="00911BF2" w:rsidP="00911BF2">
            <w:pPr>
              <w:rPr>
                <w:rFonts w:eastAsia="Times New Roman"/>
              </w:rPr>
            </w:pPr>
            <w:r w:rsidRPr="00C01D4F">
              <w:rPr>
                <w:rFonts w:eastAsia="Times New Roman"/>
                <w:sz w:val="20"/>
                <w:szCs w:val="20"/>
              </w:rPr>
              <w:t>ADCs</w:t>
            </w:r>
          </w:p>
          <w:p w14:paraId="0AA2390C" w14:textId="77777777" w:rsidR="00911BF2" w:rsidRPr="00C01D4F" w:rsidRDefault="00911BF2" w:rsidP="00911BF2">
            <w:pPr>
              <w:rPr>
                <w:rFonts w:eastAsia="Times New Roman"/>
              </w:rPr>
            </w:pPr>
            <w:r w:rsidRPr="00C01D4F">
              <w:rPr>
                <w:rFonts w:eastAsia="Times New Roman"/>
                <w:sz w:val="20"/>
                <w:szCs w:val="20"/>
              </w:rPr>
              <w:t>Private sector</w:t>
            </w:r>
          </w:p>
          <w:p w14:paraId="0C732D6C" w14:textId="77777777" w:rsidR="00911BF2" w:rsidRPr="00C01D4F" w:rsidRDefault="00911BF2" w:rsidP="00911BF2">
            <w:pPr>
              <w:rPr>
                <w:rFonts w:eastAsia="Times New Roman"/>
              </w:rPr>
            </w:pPr>
            <w:r w:rsidRPr="00C01D4F">
              <w:rPr>
                <w:rFonts w:eastAsia="Times New Roman"/>
                <w:sz w:val="20"/>
                <w:szCs w:val="20"/>
              </w:rPr>
              <w:t>DPs</w:t>
            </w:r>
          </w:p>
          <w:p w14:paraId="39A23438" w14:textId="77777777" w:rsidR="00911BF2" w:rsidRPr="00C01D4F" w:rsidRDefault="00911BF2" w:rsidP="00911BF2">
            <w:pPr>
              <w:rPr>
                <w:rFonts w:eastAsia="Times New Roman"/>
              </w:rPr>
            </w:pPr>
          </w:p>
        </w:tc>
      </w:tr>
      <w:tr w:rsidR="00C01D4F" w:rsidRPr="00C01D4F" w14:paraId="3693BDC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3936FB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141E1" w14:textId="77777777" w:rsidR="00911BF2" w:rsidRPr="00C01D4F" w:rsidRDefault="00911BF2" w:rsidP="00911BF2">
            <w:pPr>
              <w:jc w:val="both"/>
              <w:rPr>
                <w:rFonts w:eastAsia="Times New Roman"/>
              </w:rPr>
            </w:pPr>
            <w:r w:rsidRPr="00C01D4F">
              <w:rPr>
                <w:rFonts w:eastAsia="Times New Roman"/>
                <w:sz w:val="20"/>
                <w:szCs w:val="20"/>
              </w:rPr>
              <w:t>Ensuring an integrated, well- managed, viable and sustainable transport infrastructure.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92762" w14:textId="77777777" w:rsidR="00911BF2" w:rsidRPr="00C01D4F" w:rsidRDefault="00911BF2" w:rsidP="00B54B2F">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Use and enforce appropriate road design standards that take into account road safety measures and traffic levels </w:t>
            </w:r>
          </w:p>
          <w:p w14:paraId="6028C1DA" w14:textId="77777777" w:rsidR="00911BF2" w:rsidRPr="00C01D4F" w:rsidRDefault="00911BF2" w:rsidP="00B54B2F">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Encourage the construction of economically justified domestic and inter-country roads </w:t>
            </w:r>
          </w:p>
          <w:p w14:paraId="16A1AD93" w14:textId="77777777" w:rsidR="00911BF2" w:rsidRPr="00C01D4F" w:rsidRDefault="00911BF2" w:rsidP="00B54B2F">
            <w:pPr>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Procure navigation and surveillance equipment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CB106" w14:textId="77777777" w:rsidR="00911BF2" w:rsidRPr="00C01D4F" w:rsidRDefault="00911BF2" w:rsidP="00911BF2">
            <w:pPr>
              <w:rPr>
                <w:rFonts w:eastAsia="Times New Roman"/>
              </w:rPr>
            </w:pPr>
            <w:r w:rsidRPr="00C01D4F">
              <w:rPr>
                <w:rFonts w:eastAsia="Times New Roman"/>
                <w:sz w:val="20"/>
                <w:szCs w:val="20"/>
              </w:rPr>
              <w:t>MoTPW</w:t>
            </w:r>
          </w:p>
          <w:p w14:paraId="57701E1A" w14:textId="77777777" w:rsidR="00911BF2" w:rsidRPr="00C01D4F" w:rsidRDefault="00911BF2" w:rsidP="00911BF2">
            <w:pPr>
              <w:rPr>
                <w:rFonts w:eastAsia="Times New Roman"/>
              </w:rPr>
            </w:pPr>
            <w:r w:rsidRPr="00C01D4F">
              <w:rPr>
                <w:rFonts w:eastAsia="Times New Roman"/>
                <w:sz w:val="20"/>
                <w:szCs w:val="20"/>
              </w:rPr>
              <w:t>MoFEPD</w:t>
            </w:r>
          </w:p>
          <w:p w14:paraId="033FAD02"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3CDCC5DF" w14:textId="77777777" w:rsidR="00911BF2" w:rsidRPr="00C01D4F" w:rsidRDefault="00911BF2" w:rsidP="00911BF2">
            <w:pPr>
              <w:rPr>
                <w:rFonts w:eastAsia="Times New Roman"/>
              </w:rPr>
            </w:pPr>
            <w:r w:rsidRPr="00C01D4F">
              <w:rPr>
                <w:rFonts w:eastAsia="Times New Roman"/>
                <w:sz w:val="20"/>
                <w:szCs w:val="20"/>
              </w:rPr>
              <w:t>ADCs</w:t>
            </w:r>
          </w:p>
          <w:p w14:paraId="1A6BD9EB" w14:textId="756B743B" w:rsidR="00911BF2" w:rsidRPr="00C01D4F" w:rsidRDefault="00911BF2" w:rsidP="00CB5FFD">
            <w:pPr>
              <w:rPr>
                <w:rFonts w:eastAsia="Times New Roman"/>
              </w:rPr>
            </w:pPr>
            <w:r w:rsidRPr="00C01D4F">
              <w:rPr>
                <w:rFonts w:eastAsia="Times New Roman"/>
                <w:sz w:val="20"/>
                <w:szCs w:val="20"/>
              </w:rPr>
              <w:t>Private sector</w:t>
            </w:r>
            <w:r w:rsidR="00CB5FFD">
              <w:rPr>
                <w:rFonts w:eastAsia="Times New Roman"/>
                <w:sz w:val="20"/>
                <w:szCs w:val="20"/>
              </w:rPr>
              <w:t xml:space="preserve">, </w:t>
            </w:r>
            <w:r w:rsidRPr="00C01D4F">
              <w:rPr>
                <w:rFonts w:eastAsia="Times New Roman"/>
                <w:sz w:val="20"/>
                <w:szCs w:val="20"/>
              </w:rPr>
              <w:t>DPs</w:t>
            </w:r>
          </w:p>
        </w:tc>
      </w:tr>
      <w:tr w:rsidR="00C01D4F" w:rsidRPr="00C01D4F" w14:paraId="6CC3F2A2"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33D20" w14:textId="77777777" w:rsidR="00911BF2" w:rsidRPr="00C01D4F" w:rsidRDefault="00911BF2" w:rsidP="00911BF2">
            <w:pPr>
              <w:jc w:val="both"/>
              <w:rPr>
                <w:rFonts w:eastAsia="Times New Roman"/>
              </w:rPr>
            </w:pPr>
            <w:r w:rsidRPr="00C01D4F">
              <w:rPr>
                <w:rFonts w:eastAsia="Times New Roman"/>
                <w:b/>
                <w:bCs/>
                <w:sz w:val="20"/>
                <w:szCs w:val="20"/>
              </w:rPr>
              <w:t>Improved transport reliability, levels of service and efficiency</w:t>
            </w:r>
          </w:p>
          <w:p w14:paraId="14ACCE5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3BD29" w14:textId="77777777" w:rsidR="00911BF2" w:rsidRPr="00C01D4F" w:rsidRDefault="00911BF2" w:rsidP="00911BF2">
            <w:pPr>
              <w:jc w:val="both"/>
              <w:rPr>
                <w:rFonts w:eastAsia="Times New Roman"/>
              </w:rPr>
            </w:pPr>
            <w:r w:rsidRPr="00C01D4F">
              <w:rPr>
                <w:rFonts w:eastAsia="Times New Roman"/>
                <w:sz w:val="20"/>
                <w:szCs w:val="20"/>
              </w:rPr>
              <w:t>Providing a framework for the development of an efficient transport system</w:t>
            </w:r>
          </w:p>
          <w:p w14:paraId="272CAF87"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69B84" w14:textId="77777777" w:rsidR="00911BF2" w:rsidRPr="00C01D4F" w:rsidRDefault="00911BF2" w:rsidP="00B54B2F">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institutional and regulatory framework</w:t>
            </w:r>
          </w:p>
          <w:p w14:paraId="2D99101D" w14:textId="77777777" w:rsidR="00911BF2" w:rsidRPr="00C01D4F" w:rsidRDefault="00911BF2" w:rsidP="00B54B2F">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the autonomy of Road Agencies and Roads Fund Administration (RFA)</w:t>
            </w:r>
          </w:p>
          <w:p w14:paraId="640BF76F" w14:textId="77777777" w:rsidR="00911BF2" w:rsidRPr="00C01D4F" w:rsidRDefault="00911BF2" w:rsidP="00B54B2F">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an up to date framework appropriate to the operation of the transport system</w:t>
            </w:r>
          </w:p>
          <w:p w14:paraId="3A20416E" w14:textId="77777777" w:rsidR="00911BF2" w:rsidRPr="00C01D4F" w:rsidRDefault="00911BF2" w:rsidP="00B54B2F">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 appropriate organizational framework </w:t>
            </w:r>
          </w:p>
          <w:p w14:paraId="027AE637" w14:textId="77777777" w:rsidR="00911BF2" w:rsidRPr="00C01D4F" w:rsidRDefault="00911BF2" w:rsidP="00B54B2F">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Improve traffic flow with ring and bypass road networks in major urban cities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E89DF" w14:textId="77777777" w:rsidR="00911BF2" w:rsidRPr="00C01D4F" w:rsidRDefault="00911BF2" w:rsidP="00911BF2">
            <w:pPr>
              <w:rPr>
                <w:rFonts w:eastAsia="Times New Roman"/>
              </w:rPr>
            </w:pPr>
            <w:r w:rsidRPr="00C01D4F">
              <w:rPr>
                <w:rFonts w:eastAsia="Times New Roman"/>
                <w:sz w:val="20"/>
                <w:szCs w:val="20"/>
              </w:rPr>
              <w:t>MoTPW</w:t>
            </w:r>
          </w:p>
          <w:p w14:paraId="575C0B33" w14:textId="77777777" w:rsidR="00911BF2" w:rsidRPr="00C01D4F" w:rsidRDefault="00911BF2" w:rsidP="00911BF2">
            <w:pPr>
              <w:rPr>
                <w:rFonts w:eastAsia="Times New Roman"/>
              </w:rPr>
            </w:pPr>
            <w:r w:rsidRPr="00C01D4F">
              <w:rPr>
                <w:rFonts w:eastAsia="Times New Roman"/>
                <w:sz w:val="20"/>
                <w:szCs w:val="20"/>
              </w:rPr>
              <w:t>MoFEPD</w:t>
            </w:r>
          </w:p>
          <w:p w14:paraId="0126968C"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406A255E" w14:textId="77777777" w:rsidR="00911BF2" w:rsidRPr="00C01D4F" w:rsidRDefault="00911BF2" w:rsidP="00911BF2">
            <w:pPr>
              <w:rPr>
                <w:rFonts w:eastAsia="Times New Roman"/>
              </w:rPr>
            </w:pPr>
            <w:r w:rsidRPr="00C01D4F">
              <w:rPr>
                <w:rFonts w:eastAsia="Times New Roman"/>
                <w:sz w:val="20"/>
                <w:szCs w:val="20"/>
              </w:rPr>
              <w:t>ADCs</w:t>
            </w:r>
          </w:p>
          <w:p w14:paraId="43285CF1" w14:textId="77777777" w:rsidR="00911BF2" w:rsidRPr="00C01D4F" w:rsidRDefault="00911BF2" w:rsidP="00911BF2">
            <w:pPr>
              <w:rPr>
                <w:rFonts w:eastAsia="Times New Roman"/>
              </w:rPr>
            </w:pPr>
            <w:r w:rsidRPr="00C01D4F">
              <w:rPr>
                <w:rFonts w:eastAsia="Times New Roman"/>
                <w:sz w:val="20"/>
                <w:szCs w:val="20"/>
              </w:rPr>
              <w:t>Private sector</w:t>
            </w:r>
          </w:p>
          <w:p w14:paraId="7E826E07"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1AB2A11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44026D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FC96C" w14:textId="77777777" w:rsidR="00911BF2" w:rsidRPr="00C01D4F" w:rsidRDefault="00911BF2" w:rsidP="00911BF2">
            <w:pPr>
              <w:jc w:val="both"/>
              <w:rPr>
                <w:rFonts w:eastAsia="Times New Roman"/>
              </w:rPr>
            </w:pPr>
            <w:r w:rsidRPr="00C01D4F">
              <w:rPr>
                <w:rFonts w:eastAsia="Times New Roman"/>
                <w:sz w:val="20"/>
                <w:szCs w:val="20"/>
              </w:rPr>
              <w:t>Promoting inter-modal competition or complementarity, where feasible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F059C" w14:textId="77777777" w:rsidR="00911BF2" w:rsidRPr="00C01D4F" w:rsidRDefault="00911BF2" w:rsidP="00B54B2F">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PPPs in other forms of transport besides roads</w:t>
            </w:r>
          </w:p>
          <w:p w14:paraId="4606EF30" w14:textId="77777777" w:rsidR="00911BF2" w:rsidRPr="00C01D4F" w:rsidRDefault="00911BF2" w:rsidP="00B54B2F">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Explore options for improved service provision including both road and rail-based option </w:t>
            </w:r>
          </w:p>
          <w:p w14:paraId="1312E326" w14:textId="77777777" w:rsidR="00911BF2" w:rsidRPr="00C01D4F" w:rsidRDefault="00911BF2" w:rsidP="00B54B2F">
            <w:pPr>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public awareness campaigns on other forms of transport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0F30F" w14:textId="77777777" w:rsidR="00911BF2" w:rsidRPr="00C01D4F" w:rsidRDefault="00911BF2" w:rsidP="00911BF2">
            <w:pPr>
              <w:rPr>
                <w:rFonts w:eastAsia="Times New Roman"/>
              </w:rPr>
            </w:pPr>
            <w:r w:rsidRPr="00C01D4F">
              <w:rPr>
                <w:rFonts w:eastAsia="Times New Roman"/>
                <w:sz w:val="20"/>
                <w:szCs w:val="20"/>
              </w:rPr>
              <w:t>MoTPW</w:t>
            </w:r>
          </w:p>
          <w:p w14:paraId="77996083" w14:textId="77777777" w:rsidR="00911BF2" w:rsidRPr="00C01D4F" w:rsidRDefault="00911BF2" w:rsidP="00911BF2">
            <w:pPr>
              <w:rPr>
                <w:rFonts w:eastAsia="Times New Roman"/>
              </w:rPr>
            </w:pPr>
            <w:r w:rsidRPr="00C01D4F">
              <w:rPr>
                <w:rFonts w:eastAsia="Times New Roman"/>
                <w:sz w:val="20"/>
                <w:szCs w:val="20"/>
              </w:rPr>
              <w:t>MoFEPD</w:t>
            </w:r>
          </w:p>
          <w:p w14:paraId="5218682A"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5E4BBD86" w14:textId="4176742B" w:rsidR="00911BF2" w:rsidRPr="00C01D4F" w:rsidRDefault="00911BF2" w:rsidP="00CB5FFD">
            <w:pPr>
              <w:rPr>
                <w:rFonts w:eastAsia="Times New Roman"/>
              </w:rPr>
            </w:pPr>
            <w:r w:rsidRPr="00C01D4F">
              <w:rPr>
                <w:rFonts w:eastAsia="Times New Roman"/>
                <w:sz w:val="20"/>
                <w:szCs w:val="20"/>
              </w:rPr>
              <w:t>Private sector</w:t>
            </w:r>
            <w:r w:rsidR="00CB5FFD">
              <w:rPr>
                <w:rFonts w:eastAsia="Times New Roman"/>
                <w:sz w:val="20"/>
                <w:szCs w:val="20"/>
              </w:rPr>
              <w:t xml:space="preserve">, </w:t>
            </w:r>
            <w:r w:rsidRPr="00C01D4F">
              <w:rPr>
                <w:rFonts w:eastAsia="Times New Roman"/>
                <w:sz w:val="20"/>
                <w:szCs w:val="20"/>
              </w:rPr>
              <w:t>DPs</w:t>
            </w:r>
          </w:p>
        </w:tc>
      </w:tr>
      <w:tr w:rsidR="00C01D4F" w:rsidRPr="00C01D4F" w14:paraId="3A53F14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1DB8A6F"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AA74D" w14:textId="77777777" w:rsidR="00911BF2" w:rsidRPr="00C01D4F" w:rsidRDefault="00911BF2" w:rsidP="00911BF2">
            <w:pPr>
              <w:jc w:val="both"/>
              <w:rPr>
                <w:rFonts w:eastAsia="Times New Roman"/>
              </w:rPr>
            </w:pPr>
            <w:r w:rsidRPr="00C01D4F">
              <w:rPr>
                <w:rFonts w:eastAsia="Times New Roman"/>
                <w:sz w:val="20"/>
                <w:szCs w:val="20"/>
              </w:rPr>
              <w:t xml:space="preserve">Providing safe, reliable, effective and efficient transport operations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13327" w14:textId="77777777" w:rsidR="00911BF2" w:rsidRPr="00C01D4F" w:rsidRDefault="00911BF2" w:rsidP="00B54B2F">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training institutions for transport operators</w:t>
            </w:r>
          </w:p>
          <w:p w14:paraId="42A43483" w14:textId="77777777" w:rsidR="00911BF2" w:rsidRPr="00C01D4F" w:rsidRDefault="00911BF2" w:rsidP="00B54B2F">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staff in the Ministry of Transport on PPP development, management and monitoring</w:t>
            </w:r>
          </w:p>
          <w:p w14:paraId="307F5B29" w14:textId="77777777" w:rsidR="00911BF2" w:rsidRPr="00C01D4F" w:rsidRDefault="00911BF2" w:rsidP="00B54B2F">
            <w:pPr>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participation of qualified and certified operators in transport industry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8F802" w14:textId="77777777" w:rsidR="00911BF2" w:rsidRPr="00C01D4F" w:rsidRDefault="00911BF2" w:rsidP="00911BF2">
            <w:pPr>
              <w:rPr>
                <w:rFonts w:eastAsia="Times New Roman"/>
              </w:rPr>
            </w:pPr>
            <w:r w:rsidRPr="00C01D4F">
              <w:rPr>
                <w:rFonts w:eastAsia="Times New Roman"/>
                <w:sz w:val="20"/>
                <w:szCs w:val="20"/>
              </w:rPr>
              <w:t>MoTPW</w:t>
            </w:r>
          </w:p>
          <w:p w14:paraId="3EAF1C79" w14:textId="77777777" w:rsidR="00911BF2" w:rsidRPr="00C01D4F" w:rsidRDefault="00911BF2" w:rsidP="00911BF2">
            <w:pPr>
              <w:rPr>
                <w:rFonts w:eastAsia="Times New Roman"/>
              </w:rPr>
            </w:pPr>
            <w:r w:rsidRPr="00C01D4F">
              <w:rPr>
                <w:rFonts w:eastAsia="Times New Roman"/>
                <w:sz w:val="20"/>
                <w:szCs w:val="20"/>
              </w:rPr>
              <w:t>MoFEPD</w:t>
            </w:r>
          </w:p>
          <w:p w14:paraId="5EE42D30"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72A68578" w14:textId="77777777" w:rsidR="00911BF2" w:rsidRPr="00C01D4F" w:rsidRDefault="00911BF2" w:rsidP="00911BF2">
            <w:pPr>
              <w:rPr>
                <w:rFonts w:eastAsia="Times New Roman"/>
              </w:rPr>
            </w:pPr>
            <w:r w:rsidRPr="00C01D4F">
              <w:rPr>
                <w:rFonts w:eastAsia="Times New Roman"/>
                <w:sz w:val="20"/>
                <w:szCs w:val="20"/>
              </w:rPr>
              <w:t>Private sector</w:t>
            </w:r>
          </w:p>
          <w:p w14:paraId="795B302C"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260122BA"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15B52C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7E3" w14:textId="77777777" w:rsidR="00911BF2" w:rsidRPr="00C01D4F" w:rsidRDefault="00911BF2" w:rsidP="00911BF2">
            <w:pPr>
              <w:jc w:val="both"/>
              <w:rPr>
                <w:rFonts w:eastAsia="Times New Roman"/>
              </w:rPr>
            </w:pPr>
            <w:r w:rsidRPr="00C01D4F">
              <w:rPr>
                <w:rFonts w:eastAsia="Times New Roman"/>
                <w:sz w:val="20"/>
                <w:szCs w:val="20"/>
              </w:rPr>
              <w:t>Developing an efficient and productive marine time transport infrastructure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57062" w14:textId="77777777" w:rsidR="00911BF2" w:rsidRPr="00C01D4F" w:rsidRDefault="00911BF2" w:rsidP="00B54B2F">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Marine Training College</w:t>
            </w:r>
          </w:p>
          <w:p w14:paraId="43452F2D" w14:textId="77777777" w:rsidR="00911BF2" w:rsidRPr="00C01D4F" w:rsidRDefault="00911BF2" w:rsidP="00B54B2F">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marine transport infrastructure</w:t>
            </w:r>
          </w:p>
          <w:p w14:paraId="502FA771" w14:textId="77777777" w:rsidR="00911BF2" w:rsidRPr="00C01D4F" w:rsidRDefault="00911BF2" w:rsidP="00B54B2F">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Procure aids to navigation and ferries </w:t>
            </w:r>
          </w:p>
          <w:p w14:paraId="4F376893" w14:textId="77777777" w:rsidR="00911BF2" w:rsidRPr="00C01D4F" w:rsidRDefault="00911BF2" w:rsidP="00B54B2F">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jetties</w:t>
            </w:r>
          </w:p>
          <w:p w14:paraId="1BB3B708" w14:textId="77777777" w:rsidR="00911BF2" w:rsidRPr="00C01D4F" w:rsidRDefault="00911BF2" w:rsidP="00B54B2F">
            <w:pPr>
              <w:numPr>
                <w:ilvl w:val="0"/>
                <w:numId w:val="2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Shire-Zambezi Waterway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16966" w14:textId="77777777" w:rsidR="00911BF2" w:rsidRPr="00C01D4F" w:rsidRDefault="00911BF2" w:rsidP="00911BF2">
            <w:pPr>
              <w:rPr>
                <w:rFonts w:eastAsia="Times New Roman"/>
              </w:rPr>
            </w:pPr>
            <w:r w:rsidRPr="00C01D4F">
              <w:rPr>
                <w:rFonts w:eastAsia="Times New Roman"/>
                <w:sz w:val="20"/>
                <w:szCs w:val="20"/>
              </w:rPr>
              <w:t>MoTPW</w:t>
            </w:r>
          </w:p>
          <w:p w14:paraId="77B5506F" w14:textId="77777777" w:rsidR="00911BF2" w:rsidRPr="00C01D4F" w:rsidRDefault="00911BF2" w:rsidP="00911BF2">
            <w:pPr>
              <w:rPr>
                <w:rFonts w:eastAsia="Times New Roman"/>
              </w:rPr>
            </w:pPr>
            <w:r w:rsidRPr="00C01D4F">
              <w:rPr>
                <w:rFonts w:eastAsia="Times New Roman"/>
                <w:sz w:val="20"/>
                <w:szCs w:val="20"/>
              </w:rPr>
              <w:t>MoFEPD</w:t>
            </w:r>
          </w:p>
          <w:p w14:paraId="01DB9F20"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61743835" w14:textId="77777777" w:rsidR="00911BF2" w:rsidRPr="00C01D4F" w:rsidRDefault="00911BF2" w:rsidP="00911BF2">
            <w:pPr>
              <w:rPr>
                <w:rFonts w:eastAsia="Times New Roman"/>
              </w:rPr>
            </w:pPr>
            <w:r w:rsidRPr="00C01D4F">
              <w:rPr>
                <w:rFonts w:eastAsia="Times New Roman"/>
                <w:sz w:val="20"/>
                <w:szCs w:val="20"/>
              </w:rPr>
              <w:t>Private sector</w:t>
            </w:r>
          </w:p>
          <w:p w14:paraId="429D4231"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007109B2"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DF3A5" w14:textId="77777777" w:rsidR="00911BF2" w:rsidRPr="00C01D4F" w:rsidRDefault="00911BF2" w:rsidP="00911BF2">
            <w:pPr>
              <w:jc w:val="both"/>
              <w:rPr>
                <w:rFonts w:eastAsia="Times New Roman"/>
              </w:rPr>
            </w:pPr>
            <w:r w:rsidRPr="00C01D4F">
              <w:rPr>
                <w:rFonts w:eastAsia="Times New Roman"/>
                <w:b/>
                <w:bCs/>
                <w:sz w:val="20"/>
                <w:szCs w:val="20"/>
              </w:rPr>
              <w:t xml:space="preserve">Enhanced access to   local and international markets </w:t>
            </w:r>
          </w:p>
          <w:p w14:paraId="0A98ABA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DEDAD" w14:textId="77777777" w:rsidR="00911BF2" w:rsidRPr="00C01D4F" w:rsidRDefault="00911BF2" w:rsidP="00911BF2">
            <w:pPr>
              <w:jc w:val="both"/>
              <w:rPr>
                <w:rFonts w:eastAsia="Times New Roman"/>
              </w:rPr>
            </w:pPr>
            <w:r w:rsidRPr="00C01D4F">
              <w:rPr>
                <w:rFonts w:eastAsia="Times New Roman"/>
                <w:sz w:val="20"/>
                <w:szCs w:val="20"/>
              </w:rPr>
              <w:t>Developing transport corridors in order to improve the competitiveness of Malawian goods and services on the regional and international markets.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CEAE" w14:textId="77777777" w:rsidR="00911BF2" w:rsidRPr="00C01D4F" w:rsidRDefault="00911BF2" w:rsidP="00B54B2F">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transport infrastructure that link to regional and international markets.</w:t>
            </w:r>
          </w:p>
          <w:p w14:paraId="0E6CB1F8" w14:textId="77777777" w:rsidR="00911BF2" w:rsidRPr="00C01D4F" w:rsidRDefault="00911BF2" w:rsidP="00B54B2F">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funding modalities for establishment of inland dry ports</w:t>
            </w:r>
          </w:p>
          <w:p w14:paraId="7AF438E1" w14:textId="77777777" w:rsidR="00911BF2" w:rsidRPr="00C01D4F" w:rsidRDefault="00911BF2" w:rsidP="00B54B2F">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that infrastructure along the major corridors is maintained and rehabilitated to improve access to ports</w:t>
            </w:r>
          </w:p>
          <w:p w14:paraId="0636FC03" w14:textId="77777777" w:rsidR="00911BF2" w:rsidRPr="00C01D4F" w:rsidRDefault="00911BF2" w:rsidP="00B54B2F">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intermodal coordination and integration of transport planning across all modes.</w:t>
            </w:r>
          </w:p>
          <w:p w14:paraId="066EC4B4" w14:textId="77777777" w:rsidR="00911BF2" w:rsidRPr="00C01D4F" w:rsidRDefault="00911BF2" w:rsidP="00B54B2F">
            <w:pPr>
              <w:numPr>
                <w:ilvl w:val="0"/>
                <w:numId w:val="2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transport system to tourism centres across the country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CD70D" w14:textId="77777777" w:rsidR="00911BF2" w:rsidRPr="00C01D4F" w:rsidRDefault="00911BF2" w:rsidP="00911BF2">
            <w:pPr>
              <w:rPr>
                <w:rFonts w:eastAsia="Times New Roman"/>
              </w:rPr>
            </w:pPr>
            <w:r w:rsidRPr="00C01D4F">
              <w:rPr>
                <w:rFonts w:eastAsia="Times New Roman"/>
                <w:sz w:val="20"/>
                <w:szCs w:val="20"/>
              </w:rPr>
              <w:t>MoTPW</w:t>
            </w:r>
          </w:p>
          <w:p w14:paraId="6A52E742" w14:textId="77777777" w:rsidR="00911BF2" w:rsidRPr="00C01D4F" w:rsidRDefault="00911BF2" w:rsidP="00911BF2">
            <w:pPr>
              <w:rPr>
                <w:rFonts w:eastAsia="Times New Roman"/>
              </w:rPr>
            </w:pPr>
            <w:r w:rsidRPr="00C01D4F">
              <w:rPr>
                <w:rFonts w:eastAsia="Times New Roman"/>
                <w:sz w:val="20"/>
                <w:szCs w:val="20"/>
              </w:rPr>
              <w:t>MoFEPD</w:t>
            </w:r>
          </w:p>
          <w:p w14:paraId="097ED181" w14:textId="77777777" w:rsidR="00911BF2" w:rsidRPr="00C01D4F" w:rsidRDefault="00911BF2" w:rsidP="00911BF2">
            <w:pPr>
              <w:rPr>
                <w:rFonts w:eastAsia="Times New Roman"/>
              </w:rPr>
            </w:pPr>
            <w:r w:rsidRPr="00C01D4F">
              <w:rPr>
                <w:rFonts w:eastAsia="Times New Roman"/>
                <w:sz w:val="20"/>
                <w:szCs w:val="20"/>
              </w:rPr>
              <w:t>MoITT</w:t>
            </w:r>
          </w:p>
          <w:p w14:paraId="6138055F"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3D33009A" w14:textId="77777777" w:rsidR="00911BF2" w:rsidRPr="00C01D4F" w:rsidRDefault="00911BF2" w:rsidP="00911BF2">
            <w:pPr>
              <w:rPr>
                <w:rFonts w:eastAsia="Times New Roman"/>
              </w:rPr>
            </w:pPr>
            <w:r w:rsidRPr="00C01D4F">
              <w:rPr>
                <w:rFonts w:eastAsia="Times New Roman"/>
                <w:sz w:val="20"/>
                <w:szCs w:val="20"/>
              </w:rPr>
              <w:t>Private sector</w:t>
            </w:r>
          </w:p>
          <w:p w14:paraId="68AAEDC8"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0C7B119D"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A4B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3E887" w14:textId="77777777" w:rsidR="00911BF2" w:rsidRPr="00C01D4F" w:rsidRDefault="00911BF2" w:rsidP="00911BF2">
            <w:pPr>
              <w:jc w:val="both"/>
              <w:rPr>
                <w:rFonts w:eastAsia="Times New Roman"/>
              </w:rPr>
            </w:pPr>
            <w:r w:rsidRPr="00C01D4F">
              <w:rPr>
                <w:rFonts w:eastAsia="Times New Roman"/>
                <w:sz w:val="20"/>
                <w:szCs w:val="20"/>
              </w:rPr>
              <w:t>Developing the Nsanje World Inland Port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C5A4C" w14:textId="77777777" w:rsidR="00911BF2" w:rsidRPr="00C01D4F" w:rsidRDefault="00911BF2" w:rsidP="00B54B2F">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Finalize negotiations with neighboring countries</w:t>
            </w:r>
          </w:p>
          <w:p w14:paraId="7390F045" w14:textId="77777777" w:rsidR="00911BF2" w:rsidRPr="00C01D4F" w:rsidRDefault="00911BF2" w:rsidP="00B54B2F">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Carry out feasibility study for the port’s operations</w:t>
            </w:r>
          </w:p>
          <w:p w14:paraId="1A5E7F07" w14:textId="77777777" w:rsidR="00911BF2" w:rsidRPr="00C01D4F" w:rsidRDefault="00911BF2" w:rsidP="00B54B2F">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funding modalities for the construction of the port</w:t>
            </w:r>
          </w:p>
          <w:p w14:paraId="363C020A" w14:textId="77777777" w:rsidR="00911BF2" w:rsidRPr="00C01D4F" w:rsidRDefault="00911BF2" w:rsidP="00B54B2F">
            <w:pPr>
              <w:numPr>
                <w:ilvl w:val="0"/>
                <w:numId w:val="2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Develop a bankable project on Nsanje World Inland Port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EBB88" w14:textId="35C7DDF1" w:rsidR="00911BF2" w:rsidRPr="00C01D4F" w:rsidRDefault="00911BF2" w:rsidP="00911BF2">
            <w:pPr>
              <w:rPr>
                <w:rFonts w:eastAsia="Times New Roman"/>
              </w:rPr>
            </w:pPr>
            <w:r w:rsidRPr="00C01D4F">
              <w:rPr>
                <w:rFonts w:eastAsia="Times New Roman"/>
                <w:sz w:val="20"/>
                <w:szCs w:val="20"/>
              </w:rPr>
              <w:lastRenderedPageBreak/>
              <w:t>MoTPW</w:t>
            </w:r>
            <w:r w:rsidR="00CB5FFD">
              <w:rPr>
                <w:rFonts w:eastAsia="Times New Roman"/>
                <w:sz w:val="20"/>
                <w:szCs w:val="20"/>
              </w:rPr>
              <w:t xml:space="preserve">, </w:t>
            </w:r>
            <w:r w:rsidRPr="00C01D4F">
              <w:rPr>
                <w:rFonts w:eastAsia="Times New Roman"/>
                <w:sz w:val="20"/>
                <w:szCs w:val="20"/>
              </w:rPr>
              <w:t>MoFEPD</w:t>
            </w:r>
          </w:p>
          <w:p w14:paraId="12CBF3B2" w14:textId="6BEFCAA3" w:rsidR="00911BF2" w:rsidRPr="00C01D4F" w:rsidRDefault="00911BF2" w:rsidP="00911BF2">
            <w:pPr>
              <w:rPr>
                <w:rFonts w:eastAsia="Times New Roman"/>
              </w:rPr>
            </w:pPr>
            <w:r w:rsidRPr="00C01D4F">
              <w:rPr>
                <w:rFonts w:eastAsia="Times New Roman"/>
                <w:sz w:val="20"/>
                <w:szCs w:val="20"/>
              </w:rPr>
              <w:t>OPC</w:t>
            </w:r>
            <w:r w:rsidR="00CB5FFD">
              <w:rPr>
                <w:rFonts w:eastAsia="Times New Roman"/>
                <w:sz w:val="20"/>
                <w:szCs w:val="20"/>
              </w:rPr>
              <w:t xml:space="preserve">, </w:t>
            </w:r>
            <w:r w:rsidRPr="00C01D4F">
              <w:rPr>
                <w:rFonts w:eastAsia="Times New Roman"/>
                <w:sz w:val="20"/>
                <w:szCs w:val="20"/>
              </w:rPr>
              <w:t>Marine Authorities</w:t>
            </w:r>
          </w:p>
          <w:p w14:paraId="75D4D775" w14:textId="7EAAC2E6" w:rsidR="00911BF2" w:rsidRPr="00C01D4F" w:rsidRDefault="00911BF2" w:rsidP="00911BF2">
            <w:pPr>
              <w:rPr>
                <w:rFonts w:eastAsia="Times New Roman"/>
              </w:rPr>
            </w:pPr>
            <w:r w:rsidRPr="00C01D4F">
              <w:rPr>
                <w:rFonts w:eastAsia="Times New Roman"/>
                <w:sz w:val="20"/>
                <w:szCs w:val="20"/>
              </w:rPr>
              <w:t>Private sector</w:t>
            </w:r>
            <w:r w:rsidR="00CB5FFD">
              <w:rPr>
                <w:rFonts w:eastAsia="Times New Roman"/>
                <w:sz w:val="20"/>
                <w:szCs w:val="20"/>
              </w:rPr>
              <w:t xml:space="preserve">, </w:t>
            </w:r>
            <w:r w:rsidRPr="00C01D4F">
              <w:rPr>
                <w:rFonts w:eastAsia="Times New Roman"/>
                <w:sz w:val="20"/>
                <w:szCs w:val="20"/>
              </w:rPr>
              <w:t>DPs</w:t>
            </w:r>
          </w:p>
          <w:p w14:paraId="015A9E64" w14:textId="77777777" w:rsidR="00911BF2" w:rsidRPr="00C01D4F" w:rsidRDefault="00911BF2" w:rsidP="00911BF2">
            <w:pPr>
              <w:rPr>
                <w:rFonts w:eastAsia="Times New Roman"/>
              </w:rPr>
            </w:pPr>
            <w:r w:rsidRPr="00C01D4F">
              <w:rPr>
                <w:rFonts w:eastAsia="Times New Roman"/>
                <w:sz w:val="20"/>
                <w:szCs w:val="20"/>
              </w:rPr>
              <w:lastRenderedPageBreak/>
              <w:t>NGOs</w:t>
            </w:r>
          </w:p>
        </w:tc>
      </w:tr>
      <w:tr w:rsidR="00C01D4F" w:rsidRPr="00C01D4F" w14:paraId="74705ABC"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F58C0" w14:textId="77777777" w:rsidR="00911BF2" w:rsidRPr="00C01D4F" w:rsidRDefault="00911BF2" w:rsidP="00911BF2">
            <w:pPr>
              <w:rPr>
                <w:rFonts w:eastAsia="Times New Roman"/>
              </w:rPr>
            </w:pPr>
            <w:r w:rsidRPr="00C01D4F">
              <w:rPr>
                <w:rFonts w:eastAsia="Times New Roman"/>
                <w:b/>
                <w:bCs/>
                <w:sz w:val="20"/>
                <w:szCs w:val="20"/>
              </w:rPr>
              <w:lastRenderedPageBreak/>
              <w:t>Improved access to inclusive social and public services.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CA33E" w14:textId="77777777" w:rsidR="00911BF2" w:rsidRPr="00C01D4F" w:rsidRDefault="00911BF2" w:rsidP="00911BF2">
            <w:pPr>
              <w:jc w:val="both"/>
              <w:rPr>
                <w:rFonts w:eastAsia="Times New Roman"/>
              </w:rPr>
            </w:pPr>
            <w:r w:rsidRPr="00C01D4F">
              <w:rPr>
                <w:rFonts w:eastAsia="Times New Roman"/>
                <w:sz w:val="20"/>
                <w:szCs w:val="20"/>
              </w:rPr>
              <w:t>Providing access to safe, affordable and sustainable transport system with special attention to the needs of those in vulnerable situations including pedestrians and cyclists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F4975" w14:textId="77777777" w:rsidR="00911BF2" w:rsidRPr="00C01D4F" w:rsidRDefault="00911BF2" w:rsidP="00B54B2F">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expand non-motorised transport systems</w:t>
            </w:r>
          </w:p>
          <w:p w14:paraId="7361CF5D" w14:textId="77777777" w:rsidR="00911BF2" w:rsidRPr="00C01D4F" w:rsidRDefault="00911BF2" w:rsidP="00B54B2F">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incorporation of facilities for non-motorized road users including women, children, the elderly and persons with disabilities</w:t>
            </w:r>
          </w:p>
          <w:p w14:paraId="0A5D1607" w14:textId="77777777" w:rsidR="00911BF2" w:rsidRPr="00C01D4F" w:rsidRDefault="00911BF2" w:rsidP="00B54B2F">
            <w:pPr>
              <w:numPr>
                <w:ilvl w:val="0"/>
                <w:numId w:val="2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equality among all road users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2CC1B" w14:textId="77777777" w:rsidR="00911BF2" w:rsidRPr="00C01D4F" w:rsidRDefault="00911BF2" w:rsidP="00911BF2">
            <w:pPr>
              <w:rPr>
                <w:rFonts w:eastAsia="Times New Roman"/>
              </w:rPr>
            </w:pPr>
            <w:r w:rsidRPr="00C01D4F">
              <w:rPr>
                <w:rFonts w:eastAsia="Times New Roman"/>
                <w:sz w:val="20"/>
                <w:szCs w:val="20"/>
              </w:rPr>
              <w:t>MoTPW</w:t>
            </w:r>
          </w:p>
          <w:p w14:paraId="41FCFF2D" w14:textId="77777777" w:rsidR="00911BF2" w:rsidRPr="00C01D4F" w:rsidRDefault="00911BF2" w:rsidP="00911BF2">
            <w:pPr>
              <w:rPr>
                <w:rFonts w:eastAsia="Times New Roman"/>
              </w:rPr>
            </w:pPr>
            <w:r w:rsidRPr="00C01D4F">
              <w:rPr>
                <w:rFonts w:eastAsia="Times New Roman"/>
                <w:sz w:val="20"/>
                <w:szCs w:val="20"/>
              </w:rPr>
              <w:t>MoFEPD</w:t>
            </w:r>
          </w:p>
          <w:p w14:paraId="21D6333F" w14:textId="77777777" w:rsidR="00911BF2" w:rsidRPr="00C01D4F" w:rsidRDefault="00911BF2" w:rsidP="00911BF2">
            <w:pPr>
              <w:rPr>
                <w:rFonts w:eastAsia="Times New Roman"/>
              </w:rPr>
            </w:pPr>
            <w:r w:rsidRPr="00C01D4F">
              <w:rPr>
                <w:rFonts w:eastAsia="Times New Roman"/>
                <w:sz w:val="20"/>
                <w:szCs w:val="20"/>
              </w:rPr>
              <w:t>MoITT</w:t>
            </w:r>
          </w:p>
          <w:p w14:paraId="3178BFD2"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00639D28" w14:textId="77777777" w:rsidR="00911BF2" w:rsidRPr="00C01D4F" w:rsidRDefault="00911BF2" w:rsidP="00911BF2">
            <w:pPr>
              <w:rPr>
                <w:rFonts w:eastAsia="Times New Roman"/>
              </w:rPr>
            </w:pPr>
            <w:r w:rsidRPr="00C01D4F">
              <w:rPr>
                <w:rFonts w:eastAsia="Times New Roman"/>
                <w:sz w:val="20"/>
                <w:szCs w:val="20"/>
              </w:rPr>
              <w:t>Private sector</w:t>
            </w:r>
          </w:p>
          <w:p w14:paraId="0890AE0C" w14:textId="77777777" w:rsidR="00911BF2" w:rsidRPr="00C01D4F" w:rsidRDefault="00911BF2" w:rsidP="00911BF2">
            <w:pPr>
              <w:rPr>
                <w:rFonts w:eastAsia="Times New Roman"/>
              </w:rPr>
            </w:pPr>
            <w:r w:rsidRPr="00C01D4F">
              <w:rPr>
                <w:rFonts w:eastAsia="Times New Roman"/>
                <w:sz w:val="20"/>
                <w:szCs w:val="20"/>
              </w:rPr>
              <w:t>DPs</w:t>
            </w:r>
          </w:p>
          <w:p w14:paraId="3171C3C6"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070D2C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555CAC2"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0384A" w14:textId="77777777" w:rsidR="00911BF2" w:rsidRPr="00C01D4F" w:rsidRDefault="00911BF2" w:rsidP="00911BF2">
            <w:pPr>
              <w:jc w:val="both"/>
              <w:rPr>
                <w:rFonts w:eastAsia="Times New Roman"/>
              </w:rPr>
            </w:pPr>
            <w:r w:rsidRPr="00C01D4F">
              <w:rPr>
                <w:rFonts w:eastAsia="Times New Roman"/>
                <w:sz w:val="20"/>
                <w:szCs w:val="20"/>
              </w:rPr>
              <w:t>Promoting an environmentally sustainable and climate resilient transport system.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C311E" w14:textId="77777777" w:rsidR="00911BF2" w:rsidRPr="00C01D4F" w:rsidRDefault="00911BF2" w:rsidP="00B54B2F">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disaster preparedness and contingency planning in all Transport sub-sectors.</w:t>
            </w:r>
          </w:p>
          <w:p w14:paraId="4C453B9E" w14:textId="77777777" w:rsidR="00911BF2" w:rsidRPr="00C01D4F" w:rsidRDefault="00911BF2" w:rsidP="00B54B2F">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transport sub-sectors capacity to effectively do contingency planning in preparedness for disasters.</w:t>
            </w:r>
          </w:p>
          <w:p w14:paraId="170CEFA6" w14:textId="77777777" w:rsidR="00911BF2" w:rsidRPr="00C01D4F" w:rsidRDefault="00911BF2" w:rsidP="00B54B2F">
            <w:pPr>
              <w:numPr>
                <w:ilvl w:val="0"/>
                <w:numId w:val="2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the capacity of construction industry players in developing appropriate designs and construction methodologies that take into account various disaster risks.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25F36" w14:textId="77777777" w:rsidR="00911BF2" w:rsidRPr="00C01D4F" w:rsidRDefault="00911BF2" w:rsidP="00911BF2">
            <w:pPr>
              <w:rPr>
                <w:rFonts w:eastAsia="Times New Roman"/>
              </w:rPr>
            </w:pPr>
            <w:r w:rsidRPr="00C01D4F">
              <w:rPr>
                <w:rFonts w:eastAsia="Times New Roman"/>
                <w:sz w:val="20"/>
                <w:szCs w:val="20"/>
              </w:rPr>
              <w:t>MoTPW</w:t>
            </w:r>
          </w:p>
          <w:p w14:paraId="011B8565" w14:textId="77777777" w:rsidR="00911BF2" w:rsidRPr="00C01D4F" w:rsidRDefault="00911BF2" w:rsidP="00911BF2">
            <w:pPr>
              <w:rPr>
                <w:rFonts w:eastAsia="Times New Roman"/>
              </w:rPr>
            </w:pPr>
            <w:r w:rsidRPr="00C01D4F">
              <w:rPr>
                <w:rFonts w:eastAsia="Times New Roman"/>
                <w:sz w:val="20"/>
                <w:szCs w:val="20"/>
              </w:rPr>
              <w:t>DODMA</w:t>
            </w:r>
          </w:p>
          <w:p w14:paraId="17D920F3" w14:textId="77777777" w:rsidR="00911BF2" w:rsidRPr="00C01D4F" w:rsidRDefault="00911BF2" w:rsidP="00911BF2">
            <w:pPr>
              <w:rPr>
                <w:rFonts w:eastAsia="Times New Roman"/>
              </w:rPr>
            </w:pPr>
            <w:r w:rsidRPr="00C01D4F">
              <w:rPr>
                <w:rFonts w:eastAsia="Times New Roman"/>
                <w:sz w:val="20"/>
                <w:szCs w:val="20"/>
              </w:rPr>
              <w:t>Roads Agencies</w:t>
            </w:r>
          </w:p>
          <w:p w14:paraId="7FD1D906" w14:textId="77777777" w:rsidR="00911BF2" w:rsidRPr="00C01D4F" w:rsidRDefault="00911BF2" w:rsidP="00911BF2">
            <w:pPr>
              <w:rPr>
                <w:rFonts w:eastAsia="Times New Roman"/>
              </w:rPr>
            </w:pPr>
            <w:r w:rsidRPr="00C01D4F">
              <w:rPr>
                <w:rFonts w:eastAsia="Times New Roman"/>
                <w:sz w:val="20"/>
                <w:szCs w:val="20"/>
              </w:rPr>
              <w:t>Private sector</w:t>
            </w:r>
          </w:p>
          <w:p w14:paraId="307FC337"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2F38D53E"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3B053" w14:textId="77777777" w:rsidR="00911BF2" w:rsidRPr="00C01D4F" w:rsidRDefault="00911BF2" w:rsidP="00911BF2">
            <w:pPr>
              <w:rPr>
                <w:rFonts w:eastAsia="Times New Roman"/>
              </w:rPr>
            </w:pPr>
            <w:r w:rsidRPr="00C01D4F">
              <w:rPr>
                <w:rFonts w:eastAsia="Times New Roman"/>
                <w:b/>
                <w:bCs/>
                <w:sz w:val="20"/>
                <w:szCs w:val="20"/>
              </w:rPr>
              <w:t>Reduced accidents and their derived human and economic costs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66A5" w14:textId="77777777" w:rsidR="00911BF2" w:rsidRPr="00C01D4F" w:rsidRDefault="00911BF2" w:rsidP="00911BF2">
            <w:pPr>
              <w:jc w:val="both"/>
              <w:rPr>
                <w:rFonts w:eastAsia="Times New Roman"/>
              </w:rPr>
            </w:pPr>
            <w:r w:rsidRPr="00C01D4F">
              <w:rPr>
                <w:rFonts w:eastAsia="Times New Roman"/>
                <w:sz w:val="20"/>
                <w:szCs w:val="20"/>
              </w:rPr>
              <w:t>Reviewing and enforcing transport regulations.</w:t>
            </w:r>
          </w:p>
          <w:p w14:paraId="608EC9F1"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60215" w14:textId="77777777" w:rsidR="00911BF2" w:rsidRPr="00C01D4F" w:rsidRDefault="00911BF2" w:rsidP="00B54B2F">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road transport services regulations and licensing</w:t>
            </w:r>
          </w:p>
          <w:p w14:paraId="72EAD02B" w14:textId="77777777" w:rsidR="00911BF2" w:rsidRPr="00C01D4F" w:rsidRDefault="00911BF2" w:rsidP="00B54B2F">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Impose a charge on those who violate the rules </w:t>
            </w:r>
          </w:p>
          <w:p w14:paraId="3540FB15" w14:textId="77777777" w:rsidR="00911BF2" w:rsidRPr="00C01D4F" w:rsidRDefault="00911BF2" w:rsidP="00B54B2F">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and training on transport regulations.</w:t>
            </w:r>
          </w:p>
          <w:p w14:paraId="18ED190B" w14:textId="77777777" w:rsidR="00911BF2" w:rsidRPr="00C01D4F" w:rsidRDefault="00911BF2" w:rsidP="00B54B2F">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road safe standards and regulations.</w:t>
            </w:r>
          </w:p>
          <w:p w14:paraId="5AE66840" w14:textId="77777777" w:rsidR="00911BF2" w:rsidRPr="00C01D4F" w:rsidRDefault="00911BF2" w:rsidP="00B54B2F">
            <w:pPr>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Enforce speed monitoring measures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545D" w14:textId="77777777" w:rsidR="00911BF2" w:rsidRPr="00C01D4F" w:rsidRDefault="00911BF2" w:rsidP="00911BF2">
            <w:pPr>
              <w:rPr>
                <w:rFonts w:eastAsia="Times New Roman"/>
              </w:rPr>
            </w:pPr>
            <w:r w:rsidRPr="00C01D4F">
              <w:rPr>
                <w:rFonts w:eastAsia="Times New Roman"/>
                <w:sz w:val="20"/>
                <w:szCs w:val="20"/>
              </w:rPr>
              <w:t>MoTPW</w:t>
            </w:r>
          </w:p>
          <w:p w14:paraId="5CC349F4" w14:textId="77777777" w:rsidR="00911BF2" w:rsidRPr="00C01D4F" w:rsidRDefault="00911BF2" w:rsidP="00911BF2">
            <w:pPr>
              <w:rPr>
                <w:rFonts w:eastAsia="Times New Roman"/>
              </w:rPr>
            </w:pPr>
            <w:r w:rsidRPr="00C01D4F">
              <w:rPr>
                <w:rFonts w:eastAsia="Times New Roman"/>
                <w:sz w:val="20"/>
                <w:szCs w:val="20"/>
              </w:rPr>
              <w:t>Roads Agencies</w:t>
            </w:r>
          </w:p>
          <w:p w14:paraId="4AF8EB22" w14:textId="77777777" w:rsidR="00911BF2" w:rsidRPr="00C01D4F" w:rsidRDefault="00911BF2" w:rsidP="00911BF2">
            <w:pPr>
              <w:rPr>
                <w:rFonts w:eastAsia="Times New Roman"/>
              </w:rPr>
            </w:pPr>
            <w:r w:rsidRPr="00C01D4F">
              <w:rPr>
                <w:rFonts w:eastAsia="Times New Roman"/>
                <w:sz w:val="20"/>
                <w:szCs w:val="20"/>
              </w:rPr>
              <w:t>Private sector</w:t>
            </w:r>
          </w:p>
          <w:p w14:paraId="4A615ADB" w14:textId="77777777" w:rsidR="00911BF2" w:rsidRPr="00C01D4F" w:rsidRDefault="00911BF2" w:rsidP="00911BF2">
            <w:pPr>
              <w:rPr>
                <w:rFonts w:eastAsia="Times New Roman"/>
              </w:rPr>
            </w:pPr>
            <w:r w:rsidRPr="00C01D4F">
              <w:rPr>
                <w:rFonts w:eastAsia="Times New Roman"/>
                <w:sz w:val="20"/>
                <w:szCs w:val="20"/>
              </w:rPr>
              <w:t>NGOs</w:t>
            </w:r>
          </w:p>
          <w:p w14:paraId="13E765CB" w14:textId="77777777" w:rsidR="00911BF2" w:rsidRPr="00C01D4F" w:rsidRDefault="00911BF2" w:rsidP="00911BF2">
            <w:pPr>
              <w:rPr>
                <w:rFonts w:eastAsia="Times New Roman"/>
              </w:rPr>
            </w:pPr>
            <w:r w:rsidRPr="00C01D4F">
              <w:rPr>
                <w:rFonts w:eastAsia="Times New Roman"/>
                <w:sz w:val="20"/>
                <w:szCs w:val="20"/>
              </w:rPr>
              <w:t>MoEST</w:t>
            </w:r>
          </w:p>
        </w:tc>
      </w:tr>
      <w:tr w:rsidR="00C01D4F" w:rsidRPr="00C01D4F" w14:paraId="48C09ED9"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983B7" w14:textId="77777777" w:rsidR="00911BF2" w:rsidRPr="00C01D4F" w:rsidRDefault="00911BF2" w:rsidP="00911BF2">
            <w:pPr>
              <w:rPr>
                <w:rFonts w:eastAsia="Times New Roman"/>
              </w:rPr>
            </w:pPr>
            <w:r w:rsidRPr="00C01D4F">
              <w:rPr>
                <w:rFonts w:eastAsia="Times New Roman"/>
                <w:b/>
                <w:bCs/>
                <w:sz w:val="20"/>
                <w:szCs w:val="20"/>
              </w:rPr>
              <w:t>Increased private sector investment in the operation and management of transport infrastructure.</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ED54E" w14:textId="77777777" w:rsidR="00911BF2" w:rsidRPr="00C01D4F" w:rsidRDefault="00911BF2" w:rsidP="00911BF2">
            <w:pPr>
              <w:jc w:val="both"/>
              <w:rPr>
                <w:rFonts w:eastAsia="Times New Roman"/>
              </w:rPr>
            </w:pPr>
            <w:r w:rsidRPr="00C01D4F">
              <w:rPr>
                <w:rFonts w:eastAsia="Times New Roman"/>
                <w:sz w:val="20"/>
                <w:szCs w:val="20"/>
              </w:rPr>
              <w:t>Mobilising private businesses to engage in transportation sector to improve competition.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9D24C" w14:textId="77777777" w:rsidR="00911BF2" w:rsidRPr="00C01D4F" w:rsidRDefault="00911BF2" w:rsidP="00B54B2F">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effective and fair competition among and within all modes of transport</w:t>
            </w:r>
          </w:p>
          <w:p w14:paraId="413599F5" w14:textId="77777777" w:rsidR="00911BF2" w:rsidRPr="00C01D4F" w:rsidRDefault="00911BF2" w:rsidP="00B54B2F">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 to new-entry businesses in the sectors.</w:t>
            </w:r>
          </w:p>
          <w:p w14:paraId="4198F829" w14:textId="25F268B4" w:rsidR="00911BF2" w:rsidRPr="00CB5FFD" w:rsidRDefault="00911BF2" w:rsidP="00911BF2">
            <w:pPr>
              <w:numPr>
                <w:ilvl w:val="0"/>
                <w:numId w:val="2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Enforce minimum standards of transport facilities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51AEE" w14:textId="77777777" w:rsidR="00911BF2" w:rsidRPr="00C01D4F" w:rsidRDefault="00911BF2" w:rsidP="00911BF2">
            <w:pPr>
              <w:rPr>
                <w:rFonts w:eastAsia="Times New Roman"/>
              </w:rPr>
            </w:pPr>
            <w:r w:rsidRPr="00C01D4F">
              <w:rPr>
                <w:rFonts w:eastAsia="Times New Roman"/>
                <w:sz w:val="20"/>
                <w:szCs w:val="20"/>
              </w:rPr>
              <w:t>MoTPW</w:t>
            </w:r>
          </w:p>
          <w:p w14:paraId="3B96F4BA" w14:textId="77777777" w:rsidR="00911BF2" w:rsidRPr="00C01D4F" w:rsidRDefault="00911BF2" w:rsidP="00911BF2">
            <w:pPr>
              <w:rPr>
                <w:rFonts w:eastAsia="Times New Roman"/>
              </w:rPr>
            </w:pPr>
            <w:r w:rsidRPr="00C01D4F">
              <w:rPr>
                <w:rFonts w:eastAsia="Times New Roman"/>
                <w:sz w:val="20"/>
                <w:szCs w:val="20"/>
              </w:rPr>
              <w:t>MoFEPD</w:t>
            </w:r>
          </w:p>
          <w:p w14:paraId="29375C5D"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4BDF18A0"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0EB4D3A"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AB3D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10941" w14:textId="77777777" w:rsidR="00911BF2" w:rsidRPr="00C01D4F" w:rsidRDefault="00911BF2" w:rsidP="00911BF2">
            <w:pPr>
              <w:jc w:val="both"/>
              <w:rPr>
                <w:rFonts w:eastAsia="Times New Roman"/>
              </w:rPr>
            </w:pPr>
            <w:r w:rsidRPr="00C01D4F">
              <w:rPr>
                <w:rFonts w:eastAsia="Times New Roman"/>
                <w:sz w:val="20"/>
                <w:szCs w:val="20"/>
              </w:rPr>
              <w:t>Promoting PPP in operation and management of transport infrastructure such as toll-gates</w:t>
            </w:r>
          </w:p>
          <w:p w14:paraId="5EFCE285"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AF557" w14:textId="77777777" w:rsidR="00911BF2" w:rsidRPr="00C01D4F" w:rsidRDefault="00911BF2" w:rsidP="00B54B2F">
            <w:pPr>
              <w:numPr>
                <w:ilvl w:val="0"/>
                <w:numId w:val="2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Include incentives for local participation in the PPP arrangement </w:t>
            </w:r>
          </w:p>
          <w:p w14:paraId="3BF2C919" w14:textId="77777777" w:rsidR="00911BF2" w:rsidRPr="00C01D4F" w:rsidRDefault="00911BF2" w:rsidP="00B54B2F">
            <w:pPr>
              <w:numPr>
                <w:ilvl w:val="0"/>
                <w:numId w:val="2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scoping study on PPPs in provision of transport services</w:t>
            </w:r>
          </w:p>
          <w:p w14:paraId="6C198A4A" w14:textId="77777777" w:rsidR="00911BF2" w:rsidRPr="00C01D4F" w:rsidRDefault="00911BF2" w:rsidP="00B54B2F">
            <w:pPr>
              <w:numPr>
                <w:ilvl w:val="0"/>
                <w:numId w:val="2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laws, regulations and procedures relating to PPPs</w:t>
            </w:r>
          </w:p>
          <w:p w14:paraId="2ADB1A4B" w14:textId="77777777" w:rsidR="00911BF2" w:rsidRPr="00C01D4F" w:rsidRDefault="00911BF2" w:rsidP="00B54B2F">
            <w:pPr>
              <w:numPr>
                <w:ilvl w:val="0"/>
                <w:numId w:val="2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tax and tariff regimes to create conducive environment for private sector investment</w:t>
            </w:r>
          </w:p>
          <w:p w14:paraId="328C67D1" w14:textId="77777777" w:rsidR="00911BF2" w:rsidRPr="00C01D4F" w:rsidRDefault="00911BF2" w:rsidP="00B54B2F">
            <w:pPr>
              <w:numPr>
                <w:ilvl w:val="0"/>
                <w:numId w:val="2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Build, Operate and Transfer arrangements with private sector organizations.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79C16" w14:textId="77777777" w:rsidR="00911BF2" w:rsidRPr="00C01D4F" w:rsidRDefault="00911BF2" w:rsidP="00911BF2">
            <w:pPr>
              <w:rPr>
                <w:rFonts w:eastAsia="Times New Roman"/>
              </w:rPr>
            </w:pPr>
            <w:r w:rsidRPr="00C01D4F">
              <w:rPr>
                <w:rFonts w:eastAsia="Times New Roman"/>
                <w:sz w:val="20"/>
                <w:szCs w:val="20"/>
              </w:rPr>
              <w:t>MoTPW</w:t>
            </w:r>
          </w:p>
          <w:p w14:paraId="3AABC5B2" w14:textId="77777777" w:rsidR="00911BF2" w:rsidRPr="00C01D4F" w:rsidRDefault="00911BF2" w:rsidP="00911BF2">
            <w:pPr>
              <w:rPr>
                <w:rFonts w:eastAsia="Times New Roman"/>
              </w:rPr>
            </w:pPr>
            <w:r w:rsidRPr="00C01D4F">
              <w:rPr>
                <w:rFonts w:eastAsia="Times New Roman"/>
                <w:sz w:val="20"/>
                <w:szCs w:val="20"/>
              </w:rPr>
              <w:t>MoFEPD</w:t>
            </w:r>
          </w:p>
          <w:p w14:paraId="6ACBFF00" w14:textId="77777777" w:rsidR="00911BF2" w:rsidRPr="00C01D4F" w:rsidRDefault="00911BF2" w:rsidP="00911BF2">
            <w:pPr>
              <w:rPr>
                <w:rFonts w:eastAsia="Times New Roman"/>
              </w:rPr>
            </w:pPr>
            <w:r w:rsidRPr="00C01D4F">
              <w:rPr>
                <w:rFonts w:eastAsia="Times New Roman"/>
                <w:sz w:val="20"/>
                <w:szCs w:val="20"/>
              </w:rPr>
              <w:t>MoITT</w:t>
            </w:r>
          </w:p>
          <w:p w14:paraId="2F028BD3" w14:textId="77777777" w:rsidR="00911BF2" w:rsidRPr="00C01D4F" w:rsidRDefault="00911BF2" w:rsidP="00911BF2">
            <w:pPr>
              <w:rPr>
                <w:rFonts w:eastAsia="Times New Roman"/>
              </w:rPr>
            </w:pPr>
            <w:r w:rsidRPr="00C01D4F">
              <w:rPr>
                <w:rFonts w:eastAsia="Times New Roman"/>
                <w:sz w:val="20"/>
                <w:szCs w:val="20"/>
              </w:rPr>
              <w:t xml:space="preserve">Roads Agencies </w:t>
            </w:r>
          </w:p>
          <w:p w14:paraId="0FBAFBFE" w14:textId="77777777" w:rsidR="00911BF2" w:rsidRPr="00C01D4F" w:rsidRDefault="00911BF2" w:rsidP="00911BF2">
            <w:pPr>
              <w:rPr>
                <w:rFonts w:eastAsia="Times New Roman"/>
              </w:rPr>
            </w:pPr>
            <w:r w:rsidRPr="00C01D4F">
              <w:rPr>
                <w:rFonts w:eastAsia="Times New Roman"/>
                <w:sz w:val="20"/>
                <w:szCs w:val="20"/>
              </w:rPr>
              <w:t>Private sector</w:t>
            </w:r>
          </w:p>
          <w:p w14:paraId="1361E6B0" w14:textId="77777777" w:rsidR="00911BF2" w:rsidRPr="00C01D4F" w:rsidRDefault="00911BF2" w:rsidP="00911BF2">
            <w:pPr>
              <w:rPr>
                <w:rFonts w:eastAsia="Times New Roman"/>
              </w:rPr>
            </w:pPr>
            <w:r w:rsidRPr="00C01D4F">
              <w:rPr>
                <w:rFonts w:eastAsia="Times New Roman"/>
                <w:sz w:val="20"/>
                <w:szCs w:val="20"/>
              </w:rPr>
              <w:t>DPs</w:t>
            </w:r>
          </w:p>
          <w:p w14:paraId="2DDBB63F" w14:textId="77777777" w:rsidR="00911BF2" w:rsidRPr="00C01D4F" w:rsidRDefault="00911BF2" w:rsidP="00911BF2">
            <w:pPr>
              <w:rPr>
                <w:rFonts w:eastAsia="Times New Roman"/>
              </w:rPr>
            </w:pPr>
          </w:p>
        </w:tc>
      </w:tr>
      <w:tr w:rsidR="00C01D4F" w:rsidRPr="00C01D4F" w14:paraId="68CF4B0A"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DFE88B5" w14:textId="77777777" w:rsidR="00911BF2" w:rsidRPr="00C01D4F" w:rsidRDefault="00911BF2" w:rsidP="00911BF2">
            <w:pPr>
              <w:rPr>
                <w:rFonts w:eastAsia="Times New Roman"/>
              </w:rPr>
            </w:pPr>
            <w:r w:rsidRPr="00C01D4F">
              <w:rPr>
                <w:rFonts w:eastAsia="Times New Roman"/>
                <w:b/>
                <w:bCs/>
                <w:sz w:val="20"/>
                <w:szCs w:val="20"/>
              </w:rPr>
              <w:t>INFORMATION COMMUNICATION AND TECHNOLOGY</w:t>
            </w:r>
          </w:p>
        </w:tc>
      </w:tr>
      <w:tr w:rsidR="00C01D4F" w:rsidRPr="00C01D4F" w14:paraId="4EC4D9D2"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E9CD1" w14:textId="77777777" w:rsidR="00911BF2" w:rsidRPr="00C01D4F" w:rsidRDefault="00911BF2" w:rsidP="00911BF2">
            <w:pPr>
              <w:jc w:val="both"/>
              <w:rPr>
                <w:rFonts w:eastAsia="Times New Roman"/>
              </w:rPr>
            </w:pPr>
            <w:r w:rsidRPr="00C01D4F">
              <w:rPr>
                <w:rFonts w:eastAsia="Times New Roman"/>
                <w:b/>
                <w:bCs/>
                <w:sz w:val="20"/>
                <w:szCs w:val="20"/>
              </w:rPr>
              <w:t>Increased access to information and communications services.</w:t>
            </w:r>
          </w:p>
          <w:p w14:paraId="5B52E420"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6968A" w14:textId="77777777" w:rsidR="00911BF2" w:rsidRPr="00C01D4F" w:rsidRDefault="00911BF2" w:rsidP="00911BF2">
            <w:pPr>
              <w:jc w:val="both"/>
              <w:rPr>
                <w:rFonts w:eastAsia="Times New Roman"/>
              </w:rPr>
            </w:pPr>
            <w:r w:rsidRPr="00C01D4F">
              <w:rPr>
                <w:rFonts w:eastAsia="Times New Roman"/>
                <w:sz w:val="20"/>
                <w:szCs w:val="20"/>
              </w:rPr>
              <w:t>Promoting the participation of community broadcasting stations, private couriers and privately owned tele-communication service providers.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9E9BA" w14:textId="77777777" w:rsidR="00911BF2" w:rsidRPr="00C01D4F" w:rsidRDefault="00911BF2" w:rsidP="00B54B2F">
            <w:pPr>
              <w:numPr>
                <w:ilvl w:val="0"/>
                <w:numId w:val="2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provide incentives to  private ICT service providers</w:t>
            </w:r>
          </w:p>
          <w:p w14:paraId="7E1843E2" w14:textId="77777777" w:rsidR="00911BF2" w:rsidRPr="00C01D4F" w:rsidRDefault="00911BF2" w:rsidP="00B54B2F">
            <w:pPr>
              <w:numPr>
                <w:ilvl w:val="0"/>
                <w:numId w:val="2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licenses to service providers</w:t>
            </w:r>
          </w:p>
          <w:p w14:paraId="03F1219A" w14:textId="77777777" w:rsidR="00911BF2" w:rsidRPr="00C01D4F" w:rsidRDefault="00911BF2" w:rsidP="00B54B2F">
            <w:pPr>
              <w:numPr>
                <w:ilvl w:val="0"/>
                <w:numId w:val="2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Monitor availability of connectivity of the providers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2C505" w14:textId="77777777" w:rsidR="00911BF2" w:rsidRPr="00C01D4F" w:rsidRDefault="00911BF2" w:rsidP="00911BF2">
            <w:pPr>
              <w:rPr>
                <w:rFonts w:eastAsia="Times New Roman"/>
              </w:rPr>
            </w:pPr>
            <w:r w:rsidRPr="00C01D4F">
              <w:rPr>
                <w:rFonts w:eastAsia="Times New Roman"/>
                <w:sz w:val="20"/>
                <w:szCs w:val="20"/>
              </w:rPr>
              <w:t>MoICT</w:t>
            </w:r>
          </w:p>
          <w:p w14:paraId="036D33E0" w14:textId="77777777" w:rsidR="00911BF2" w:rsidRPr="00C01D4F" w:rsidRDefault="00911BF2" w:rsidP="00911BF2">
            <w:pPr>
              <w:rPr>
                <w:rFonts w:eastAsia="Times New Roman"/>
              </w:rPr>
            </w:pPr>
            <w:r w:rsidRPr="00C01D4F">
              <w:rPr>
                <w:rFonts w:eastAsia="Times New Roman"/>
                <w:sz w:val="20"/>
                <w:szCs w:val="20"/>
              </w:rPr>
              <w:t>Macra</w:t>
            </w:r>
          </w:p>
          <w:p w14:paraId="0F6BD0CD" w14:textId="77777777" w:rsidR="00911BF2" w:rsidRPr="00C01D4F" w:rsidRDefault="00911BF2" w:rsidP="00911BF2">
            <w:pPr>
              <w:rPr>
                <w:rFonts w:eastAsia="Times New Roman"/>
              </w:rPr>
            </w:pPr>
            <w:r w:rsidRPr="00C01D4F">
              <w:rPr>
                <w:rFonts w:eastAsia="Times New Roman"/>
                <w:sz w:val="20"/>
                <w:szCs w:val="20"/>
              </w:rPr>
              <w:t>Non state actors</w:t>
            </w:r>
          </w:p>
          <w:p w14:paraId="3635F355"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04F44B1B"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0E5343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F808" w14:textId="77777777" w:rsidR="00911BF2" w:rsidRPr="00C01D4F" w:rsidRDefault="00911BF2" w:rsidP="00911BF2">
            <w:pPr>
              <w:jc w:val="both"/>
              <w:rPr>
                <w:rFonts w:eastAsia="Times New Roman"/>
              </w:rPr>
            </w:pPr>
            <w:r w:rsidRPr="00C01D4F">
              <w:rPr>
                <w:rFonts w:eastAsia="Times New Roman"/>
                <w:sz w:val="20"/>
                <w:szCs w:val="20"/>
              </w:rPr>
              <w:t>Improving regulatory framework of the ICT sector.</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505B9" w14:textId="77777777" w:rsidR="00911BF2" w:rsidRPr="00C01D4F" w:rsidRDefault="00911BF2" w:rsidP="00B54B2F">
            <w:pPr>
              <w:numPr>
                <w:ilvl w:val="0"/>
                <w:numId w:val="2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 ICT Act</w:t>
            </w:r>
          </w:p>
          <w:p w14:paraId="1E997A9A" w14:textId="77777777" w:rsidR="00911BF2" w:rsidRPr="00C01D4F" w:rsidRDefault="00911BF2" w:rsidP="00B54B2F">
            <w:pPr>
              <w:numPr>
                <w:ilvl w:val="0"/>
                <w:numId w:val="2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mandate of the Regulator</w:t>
            </w:r>
          </w:p>
          <w:p w14:paraId="01012B1C" w14:textId="77777777" w:rsidR="00911BF2" w:rsidRPr="00C01D4F" w:rsidRDefault="00911BF2" w:rsidP="00B54B2F">
            <w:pPr>
              <w:numPr>
                <w:ilvl w:val="0"/>
                <w:numId w:val="2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enforce adherence to ICT regulations, standards and guidelines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4DF7763" w14:textId="77777777" w:rsidR="00911BF2" w:rsidRPr="00C01D4F" w:rsidRDefault="00911BF2" w:rsidP="00911BF2">
            <w:pPr>
              <w:rPr>
                <w:rFonts w:eastAsia="Times New Roman"/>
              </w:rPr>
            </w:pPr>
            <w:r w:rsidRPr="00C01D4F">
              <w:rPr>
                <w:rFonts w:eastAsia="Times New Roman"/>
                <w:sz w:val="20"/>
                <w:szCs w:val="20"/>
              </w:rPr>
              <w:t>MoICT</w:t>
            </w:r>
          </w:p>
          <w:p w14:paraId="2BF3DCDF" w14:textId="77777777" w:rsidR="00911BF2" w:rsidRPr="00C01D4F" w:rsidRDefault="00911BF2" w:rsidP="00911BF2">
            <w:pPr>
              <w:rPr>
                <w:rFonts w:eastAsia="Times New Roman"/>
              </w:rPr>
            </w:pPr>
            <w:r w:rsidRPr="00C01D4F">
              <w:rPr>
                <w:rFonts w:eastAsia="Times New Roman"/>
                <w:sz w:val="20"/>
                <w:szCs w:val="20"/>
              </w:rPr>
              <w:t>Macra</w:t>
            </w:r>
          </w:p>
          <w:p w14:paraId="456D1610" w14:textId="77777777" w:rsidR="00911BF2" w:rsidRPr="00C01D4F" w:rsidRDefault="00911BF2" w:rsidP="00911BF2">
            <w:pPr>
              <w:rPr>
                <w:rFonts w:eastAsia="Times New Roman"/>
              </w:rPr>
            </w:pPr>
            <w:r w:rsidRPr="00C01D4F">
              <w:rPr>
                <w:rFonts w:eastAsia="Times New Roman"/>
                <w:sz w:val="20"/>
                <w:szCs w:val="20"/>
              </w:rPr>
              <w:t>MoJCA</w:t>
            </w:r>
          </w:p>
        </w:tc>
      </w:tr>
      <w:tr w:rsidR="00C01D4F" w:rsidRPr="00C01D4F" w14:paraId="7310CC0A" w14:textId="77777777" w:rsidTr="004543D1">
        <w:trPr>
          <w:trHeight w:val="176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AF1FA2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6EF4E" w14:textId="77777777" w:rsidR="00911BF2" w:rsidRPr="00C01D4F" w:rsidRDefault="00911BF2" w:rsidP="00911BF2">
            <w:pPr>
              <w:jc w:val="both"/>
              <w:rPr>
                <w:rFonts w:eastAsia="Times New Roman"/>
              </w:rPr>
            </w:pPr>
            <w:r w:rsidRPr="00C01D4F">
              <w:rPr>
                <w:rFonts w:eastAsia="Times New Roman"/>
                <w:sz w:val="20"/>
                <w:szCs w:val="20"/>
              </w:rPr>
              <w:t>Developing public online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75935" w14:textId="77777777" w:rsidR="00911BF2" w:rsidRPr="00C01D4F" w:rsidRDefault="00911BF2" w:rsidP="00B54B2F">
            <w:pPr>
              <w:numPr>
                <w:ilvl w:val="0"/>
                <w:numId w:val="2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the Hybrid Mail System for the Postal Sector</w:t>
            </w:r>
          </w:p>
          <w:p w14:paraId="0855FFE1" w14:textId="77777777" w:rsidR="00911BF2" w:rsidRPr="00C01D4F" w:rsidRDefault="00911BF2" w:rsidP="00B54B2F">
            <w:pPr>
              <w:numPr>
                <w:ilvl w:val="0"/>
                <w:numId w:val="2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in the provision of public online services</w:t>
            </w:r>
          </w:p>
          <w:p w14:paraId="66460200" w14:textId="77777777" w:rsidR="00911BF2" w:rsidRPr="00C01D4F" w:rsidRDefault="00911BF2" w:rsidP="00B54B2F">
            <w:pPr>
              <w:numPr>
                <w:ilvl w:val="0"/>
                <w:numId w:val="2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the provision of health, agriculture and education informative messages through SMSs</w:t>
            </w:r>
          </w:p>
          <w:p w14:paraId="26C79ABC" w14:textId="77777777" w:rsidR="00911BF2" w:rsidRPr="00C01D4F" w:rsidRDefault="00911BF2" w:rsidP="00B54B2F">
            <w:pPr>
              <w:numPr>
                <w:ilvl w:val="0"/>
                <w:numId w:val="2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internet connectivity to public institutions including social facilities</w:t>
            </w:r>
          </w:p>
          <w:p w14:paraId="5287E4E1" w14:textId="77777777" w:rsidR="00911BF2" w:rsidRPr="00C01D4F" w:rsidRDefault="00911BF2" w:rsidP="00B54B2F">
            <w:pPr>
              <w:numPr>
                <w:ilvl w:val="0"/>
                <w:numId w:val="2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Operationalize government data centres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26469A0" w14:textId="77777777" w:rsidR="00911BF2" w:rsidRPr="00C01D4F" w:rsidRDefault="00911BF2" w:rsidP="00911BF2">
            <w:pPr>
              <w:rPr>
                <w:rFonts w:eastAsia="Times New Roman"/>
              </w:rPr>
            </w:pPr>
            <w:r w:rsidRPr="00C01D4F">
              <w:rPr>
                <w:rFonts w:eastAsia="Times New Roman"/>
                <w:sz w:val="20"/>
                <w:szCs w:val="20"/>
              </w:rPr>
              <w:t>MoICT</w:t>
            </w:r>
          </w:p>
          <w:p w14:paraId="2134E975" w14:textId="77777777" w:rsidR="00911BF2" w:rsidRPr="00C01D4F" w:rsidRDefault="00911BF2" w:rsidP="00911BF2">
            <w:pPr>
              <w:rPr>
                <w:rFonts w:eastAsia="Times New Roman"/>
              </w:rPr>
            </w:pPr>
            <w:r w:rsidRPr="00C01D4F">
              <w:rPr>
                <w:rFonts w:eastAsia="Times New Roman"/>
                <w:sz w:val="20"/>
                <w:szCs w:val="20"/>
              </w:rPr>
              <w:t>MACRA</w:t>
            </w:r>
          </w:p>
          <w:p w14:paraId="05ECE82D" w14:textId="77777777" w:rsidR="00911BF2" w:rsidRPr="00C01D4F" w:rsidRDefault="00911BF2" w:rsidP="00911BF2">
            <w:pPr>
              <w:rPr>
                <w:rFonts w:eastAsia="Times New Roman"/>
              </w:rPr>
            </w:pPr>
            <w:r w:rsidRPr="00C01D4F">
              <w:rPr>
                <w:rFonts w:eastAsia="Times New Roman"/>
                <w:sz w:val="20"/>
                <w:szCs w:val="20"/>
              </w:rPr>
              <w:t>DISTMS</w:t>
            </w:r>
          </w:p>
          <w:p w14:paraId="6C93C270" w14:textId="77777777" w:rsidR="00911BF2" w:rsidRPr="00C01D4F" w:rsidRDefault="00911BF2" w:rsidP="00911BF2">
            <w:pPr>
              <w:rPr>
                <w:rFonts w:eastAsia="Times New Roman"/>
              </w:rPr>
            </w:pPr>
            <w:r w:rsidRPr="00C01D4F">
              <w:rPr>
                <w:rFonts w:eastAsia="Times New Roman"/>
                <w:sz w:val="20"/>
                <w:szCs w:val="20"/>
              </w:rPr>
              <w:t>Dept. E-Govt</w:t>
            </w:r>
          </w:p>
          <w:p w14:paraId="7B973673" w14:textId="77777777" w:rsidR="00911BF2" w:rsidRPr="00C01D4F" w:rsidRDefault="00911BF2" w:rsidP="00911BF2">
            <w:pPr>
              <w:spacing w:after="240"/>
              <w:rPr>
                <w:rFonts w:eastAsia="Times New Roman"/>
              </w:rPr>
            </w:pPr>
            <w:r w:rsidRPr="00C01D4F">
              <w:rPr>
                <w:rFonts w:eastAsia="Times New Roman"/>
              </w:rPr>
              <w:br/>
            </w:r>
          </w:p>
        </w:tc>
      </w:tr>
      <w:tr w:rsidR="00C01D4F" w:rsidRPr="00C01D4F" w14:paraId="2867FAEB"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6709BF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CF23C" w14:textId="77777777" w:rsidR="00911BF2" w:rsidRPr="00C01D4F" w:rsidRDefault="00911BF2" w:rsidP="00911BF2">
            <w:pPr>
              <w:jc w:val="both"/>
              <w:rPr>
                <w:rFonts w:eastAsia="Times New Roman"/>
              </w:rPr>
            </w:pPr>
            <w:r w:rsidRPr="00C01D4F">
              <w:rPr>
                <w:rFonts w:eastAsia="Times New Roman"/>
                <w:sz w:val="20"/>
                <w:szCs w:val="20"/>
              </w:rPr>
              <w:t>Promoting community ICT and multipurpose information centre.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5998D" w14:textId="77777777" w:rsidR="00911BF2" w:rsidRPr="00C01D4F" w:rsidRDefault="00911BF2" w:rsidP="00B54B2F">
            <w:pPr>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telecentres in all Post Offices</w:t>
            </w:r>
          </w:p>
          <w:p w14:paraId="3E608114" w14:textId="77777777" w:rsidR="00911BF2" w:rsidRPr="00C01D4F" w:rsidRDefault="00911BF2" w:rsidP="00B54B2F">
            <w:pPr>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rural libraries</w:t>
            </w:r>
          </w:p>
          <w:p w14:paraId="1744A15A" w14:textId="77777777" w:rsidR="00911BF2" w:rsidRPr="00C01D4F" w:rsidRDefault="00911BF2" w:rsidP="00B54B2F">
            <w:pPr>
              <w:numPr>
                <w:ilvl w:val="0"/>
                <w:numId w:val="2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Rural Banking system at Postal Telecentres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EBF4E" w14:textId="77777777" w:rsidR="00911BF2" w:rsidRPr="00C01D4F" w:rsidRDefault="00911BF2" w:rsidP="00911BF2">
            <w:pPr>
              <w:rPr>
                <w:rFonts w:eastAsia="Times New Roman"/>
              </w:rPr>
            </w:pPr>
            <w:r w:rsidRPr="00C01D4F">
              <w:rPr>
                <w:rFonts w:eastAsia="Times New Roman"/>
                <w:sz w:val="20"/>
                <w:szCs w:val="20"/>
              </w:rPr>
              <w:t>MoICT</w:t>
            </w:r>
          </w:p>
          <w:p w14:paraId="682DE35B" w14:textId="77777777" w:rsidR="00911BF2" w:rsidRPr="00C01D4F" w:rsidRDefault="00911BF2" w:rsidP="00911BF2">
            <w:pPr>
              <w:rPr>
                <w:rFonts w:eastAsia="Times New Roman"/>
              </w:rPr>
            </w:pPr>
            <w:r w:rsidRPr="00C01D4F">
              <w:rPr>
                <w:rFonts w:eastAsia="Times New Roman"/>
                <w:sz w:val="20"/>
                <w:szCs w:val="20"/>
              </w:rPr>
              <w:t>MACRA</w:t>
            </w:r>
          </w:p>
          <w:p w14:paraId="437819F6" w14:textId="77777777" w:rsidR="00911BF2" w:rsidRPr="00C01D4F" w:rsidRDefault="00911BF2" w:rsidP="00911BF2">
            <w:pPr>
              <w:rPr>
                <w:rFonts w:eastAsia="Times New Roman"/>
              </w:rPr>
            </w:pPr>
            <w:r w:rsidRPr="00C01D4F">
              <w:rPr>
                <w:rFonts w:eastAsia="Times New Roman"/>
                <w:sz w:val="20"/>
                <w:szCs w:val="20"/>
              </w:rPr>
              <w:t>DISTMS</w:t>
            </w:r>
          </w:p>
          <w:p w14:paraId="7188CE87" w14:textId="77777777" w:rsidR="00911BF2" w:rsidRPr="00C01D4F" w:rsidRDefault="00911BF2" w:rsidP="00911BF2">
            <w:pPr>
              <w:rPr>
                <w:rFonts w:eastAsia="Times New Roman"/>
              </w:rPr>
            </w:pPr>
            <w:r w:rsidRPr="00C01D4F">
              <w:rPr>
                <w:rFonts w:eastAsia="Times New Roman"/>
                <w:sz w:val="20"/>
                <w:szCs w:val="20"/>
              </w:rPr>
              <w:t>Malawi Post Corporation</w:t>
            </w:r>
          </w:p>
        </w:tc>
      </w:tr>
      <w:tr w:rsidR="00C01D4F" w:rsidRPr="00C01D4F" w14:paraId="2BC2471B" w14:textId="77777777" w:rsidTr="004543D1">
        <w:trPr>
          <w:trHeight w:val="5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1D62C" w14:textId="77777777" w:rsidR="00911BF2" w:rsidRPr="00C01D4F" w:rsidRDefault="00911BF2" w:rsidP="00911BF2">
            <w:pPr>
              <w:jc w:val="both"/>
              <w:rPr>
                <w:rFonts w:eastAsia="Times New Roman"/>
              </w:rPr>
            </w:pPr>
            <w:r w:rsidRPr="00C01D4F">
              <w:rPr>
                <w:rFonts w:eastAsia="Times New Roman"/>
                <w:b/>
                <w:bCs/>
                <w:sz w:val="20"/>
                <w:szCs w:val="20"/>
              </w:rPr>
              <w:t>A well-developed ICT broadband infrastructure service provision</w:t>
            </w:r>
          </w:p>
          <w:p w14:paraId="1F5236C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CD74C" w14:textId="77777777" w:rsidR="00911BF2" w:rsidRPr="00C01D4F" w:rsidRDefault="00911BF2" w:rsidP="00911BF2">
            <w:pPr>
              <w:jc w:val="both"/>
              <w:rPr>
                <w:rFonts w:eastAsia="Times New Roman"/>
              </w:rPr>
            </w:pPr>
            <w:r w:rsidRPr="00C01D4F">
              <w:rPr>
                <w:rFonts w:eastAsia="Times New Roman"/>
                <w:sz w:val="20"/>
                <w:szCs w:val="20"/>
              </w:rPr>
              <w:t>Improving broadcasting distribution, content and coverage.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C585F" w14:textId="77777777" w:rsidR="00911BF2" w:rsidRPr="00C01D4F" w:rsidRDefault="00911BF2" w:rsidP="00B54B2F">
            <w:pPr>
              <w:numPr>
                <w:ilvl w:val="0"/>
                <w:numId w:val="2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appropriate equipment</w:t>
            </w:r>
          </w:p>
          <w:p w14:paraId="29C72595" w14:textId="77777777" w:rsidR="00911BF2" w:rsidRPr="00C01D4F" w:rsidRDefault="00911BF2" w:rsidP="00B54B2F">
            <w:pPr>
              <w:numPr>
                <w:ilvl w:val="0"/>
                <w:numId w:val="2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in broadcasting</w:t>
            </w:r>
          </w:p>
          <w:p w14:paraId="57F97C5A" w14:textId="77777777" w:rsidR="00911BF2" w:rsidRPr="00C01D4F" w:rsidRDefault="00911BF2" w:rsidP="00B54B2F">
            <w:pPr>
              <w:numPr>
                <w:ilvl w:val="0"/>
                <w:numId w:val="2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Install antenna and transmission lines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45C1C" w14:textId="39155979" w:rsidR="00911BF2" w:rsidRPr="00C01D4F" w:rsidRDefault="00911BF2" w:rsidP="00911BF2">
            <w:pPr>
              <w:rPr>
                <w:rFonts w:eastAsia="Times New Roman"/>
              </w:rPr>
            </w:pPr>
            <w:r w:rsidRPr="00C01D4F">
              <w:rPr>
                <w:rFonts w:eastAsia="Times New Roman"/>
                <w:sz w:val="20"/>
                <w:szCs w:val="20"/>
              </w:rPr>
              <w:t>MoICT</w:t>
            </w:r>
            <w:r w:rsidR="00CB5FFD">
              <w:rPr>
                <w:rFonts w:eastAsia="Times New Roman"/>
                <w:sz w:val="20"/>
                <w:szCs w:val="20"/>
              </w:rPr>
              <w:t xml:space="preserve">, </w:t>
            </w:r>
            <w:r w:rsidRPr="00C01D4F">
              <w:rPr>
                <w:rFonts w:eastAsia="Times New Roman"/>
                <w:sz w:val="20"/>
                <w:szCs w:val="20"/>
              </w:rPr>
              <w:t>MACRA</w:t>
            </w:r>
          </w:p>
          <w:p w14:paraId="06D032B2" w14:textId="08718771" w:rsidR="00911BF2" w:rsidRPr="00C01D4F" w:rsidRDefault="00911BF2" w:rsidP="00911BF2">
            <w:pPr>
              <w:rPr>
                <w:rFonts w:eastAsia="Times New Roman"/>
              </w:rPr>
            </w:pPr>
            <w:r w:rsidRPr="00C01D4F">
              <w:rPr>
                <w:rFonts w:eastAsia="Times New Roman"/>
                <w:sz w:val="20"/>
                <w:szCs w:val="20"/>
              </w:rPr>
              <w:t>DISTMS</w:t>
            </w:r>
            <w:r w:rsidR="00CB5FFD">
              <w:rPr>
                <w:rFonts w:eastAsia="Times New Roman"/>
                <w:sz w:val="20"/>
                <w:szCs w:val="20"/>
              </w:rPr>
              <w:t xml:space="preserve">, </w:t>
            </w:r>
            <w:r w:rsidRPr="00C01D4F">
              <w:rPr>
                <w:rFonts w:eastAsia="Times New Roman"/>
                <w:sz w:val="20"/>
                <w:szCs w:val="20"/>
              </w:rPr>
              <w:t>MBC</w:t>
            </w:r>
          </w:p>
          <w:p w14:paraId="7C3581D2"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B962C6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72EAD5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D27AB" w14:textId="77777777" w:rsidR="00911BF2" w:rsidRPr="00C01D4F" w:rsidRDefault="00911BF2" w:rsidP="00911BF2">
            <w:pPr>
              <w:jc w:val="both"/>
              <w:rPr>
                <w:rFonts w:eastAsia="Times New Roman"/>
              </w:rPr>
            </w:pPr>
            <w:r w:rsidRPr="00C01D4F">
              <w:rPr>
                <w:rFonts w:eastAsia="Times New Roman"/>
                <w:sz w:val="20"/>
                <w:szCs w:val="20"/>
              </w:rPr>
              <w:t>Creating a conducive environment to attract investment in ICT infrastructure and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79A05" w14:textId="77777777" w:rsidR="00911BF2" w:rsidRPr="00C01D4F" w:rsidRDefault="00911BF2" w:rsidP="00B54B2F">
            <w:pPr>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new and review existing policies.</w:t>
            </w:r>
          </w:p>
          <w:p w14:paraId="53CC95EB" w14:textId="77777777" w:rsidR="00911BF2" w:rsidRPr="00C01D4F" w:rsidRDefault="00911BF2" w:rsidP="00B54B2F">
            <w:pPr>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incentives to ICT service providers.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04BFC" w14:textId="77777777" w:rsidR="00911BF2" w:rsidRPr="00C01D4F" w:rsidRDefault="00911BF2" w:rsidP="00911BF2">
            <w:pPr>
              <w:rPr>
                <w:rFonts w:eastAsia="Times New Roman"/>
              </w:rPr>
            </w:pPr>
            <w:r w:rsidRPr="00C01D4F">
              <w:rPr>
                <w:rFonts w:eastAsia="Times New Roman"/>
                <w:sz w:val="20"/>
                <w:szCs w:val="20"/>
              </w:rPr>
              <w:t>MoICT</w:t>
            </w:r>
          </w:p>
          <w:p w14:paraId="228FE6CE" w14:textId="77777777" w:rsidR="00911BF2" w:rsidRPr="00C01D4F" w:rsidRDefault="00911BF2" w:rsidP="00911BF2">
            <w:pPr>
              <w:rPr>
                <w:rFonts w:eastAsia="Times New Roman"/>
              </w:rPr>
            </w:pPr>
            <w:r w:rsidRPr="00C01D4F">
              <w:rPr>
                <w:rFonts w:eastAsia="Times New Roman"/>
                <w:sz w:val="20"/>
                <w:szCs w:val="20"/>
              </w:rPr>
              <w:t>MACRA</w:t>
            </w:r>
          </w:p>
          <w:p w14:paraId="059621AA" w14:textId="77777777" w:rsidR="00911BF2" w:rsidRPr="00C01D4F" w:rsidRDefault="00911BF2" w:rsidP="00911BF2">
            <w:pPr>
              <w:rPr>
                <w:rFonts w:eastAsia="Times New Roman"/>
              </w:rPr>
            </w:pPr>
          </w:p>
        </w:tc>
      </w:tr>
      <w:tr w:rsidR="00C01D4F" w:rsidRPr="00C01D4F" w14:paraId="43FAFF6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B326DB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00E3" w14:textId="77777777" w:rsidR="00911BF2" w:rsidRPr="00C01D4F" w:rsidRDefault="00911BF2" w:rsidP="00911BF2">
            <w:pPr>
              <w:jc w:val="both"/>
              <w:rPr>
                <w:rFonts w:eastAsia="Times New Roman"/>
              </w:rPr>
            </w:pPr>
            <w:r w:rsidRPr="00C01D4F">
              <w:rPr>
                <w:rFonts w:eastAsia="Times New Roman"/>
                <w:sz w:val="20"/>
                <w:szCs w:val="20"/>
              </w:rPr>
              <w:t>Enhancing enforcement of ICT regulation to protect the public from undesirable effects of ICT.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6E499" w14:textId="77777777" w:rsidR="00911BF2" w:rsidRPr="00C01D4F" w:rsidRDefault="00911BF2" w:rsidP="00B54B2F">
            <w:pPr>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of the regulatory framework</w:t>
            </w:r>
          </w:p>
          <w:p w14:paraId="14EC9D26" w14:textId="77777777" w:rsidR="00911BF2" w:rsidRPr="00C01D4F" w:rsidRDefault="00911BF2" w:rsidP="00B54B2F">
            <w:pPr>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cyber security strategies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56CEE" w14:textId="77777777" w:rsidR="00911BF2" w:rsidRPr="00C01D4F" w:rsidRDefault="00911BF2" w:rsidP="00911BF2">
            <w:pPr>
              <w:rPr>
                <w:rFonts w:eastAsia="Times New Roman"/>
              </w:rPr>
            </w:pPr>
            <w:r w:rsidRPr="00C01D4F">
              <w:rPr>
                <w:rFonts w:eastAsia="Times New Roman"/>
                <w:sz w:val="20"/>
                <w:szCs w:val="20"/>
              </w:rPr>
              <w:t>MoICT</w:t>
            </w:r>
          </w:p>
          <w:p w14:paraId="6C40D427" w14:textId="77777777" w:rsidR="00911BF2" w:rsidRPr="00C01D4F" w:rsidRDefault="00911BF2" w:rsidP="00911BF2">
            <w:pPr>
              <w:rPr>
                <w:rFonts w:eastAsia="Times New Roman"/>
              </w:rPr>
            </w:pPr>
            <w:r w:rsidRPr="00C01D4F">
              <w:rPr>
                <w:rFonts w:eastAsia="Times New Roman"/>
                <w:sz w:val="20"/>
                <w:szCs w:val="20"/>
              </w:rPr>
              <w:t>MACRA</w:t>
            </w:r>
          </w:p>
          <w:p w14:paraId="0E17D960" w14:textId="77777777" w:rsidR="00911BF2" w:rsidRPr="00C01D4F" w:rsidRDefault="00911BF2" w:rsidP="00911BF2">
            <w:pPr>
              <w:rPr>
                <w:rFonts w:eastAsia="Times New Roman"/>
              </w:rPr>
            </w:pPr>
          </w:p>
        </w:tc>
      </w:tr>
      <w:tr w:rsidR="00C01D4F" w:rsidRPr="00C01D4F" w14:paraId="0FD8BF09"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F260AB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5A33C" w14:textId="77777777" w:rsidR="00911BF2" w:rsidRPr="00C01D4F" w:rsidRDefault="00911BF2" w:rsidP="00911BF2">
            <w:pPr>
              <w:jc w:val="both"/>
              <w:rPr>
                <w:rFonts w:eastAsia="Times New Roman"/>
              </w:rPr>
            </w:pPr>
            <w:r w:rsidRPr="00C01D4F">
              <w:rPr>
                <w:rFonts w:eastAsia="Times New Roman"/>
                <w:sz w:val="20"/>
                <w:szCs w:val="20"/>
              </w:rPr>
              <w:t>Promoting integration of ICT into core sector policies, strategies and operations.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41AB3" w14:textId="77777777" w:rsidR="00911BF2" w:rsidRPr="00C01D4F" w:rsidRDefault="00911BF2" w:rsidP="00B54B2F">
            <w:pPr>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mainstreaming of ICT in sector policies, strategies and operations.</w:t>
            </w:r>
          </w:p>
          <w:p w14:paraId="0D812012" w14:textId="77777777" w:rsidR="00911BF2" w:rsidRPr="00C01D4F" w:rsidRDefault="00911BF2" w:rsidP="00B54B2F">
            <w:pPr>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in ICT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7FA41" w14:textId="77777777" w:rsidR="00911BF2" w:rsidRPr="00C01D4F" w:rsidRDefault="00911BF2" w:rsidP="00911BF2">
            <w:pPr>
              <w:rPr>
                <w:rFonts w:eastAsia="Times New Roman"/>
              </w:rPr>
            </w:pPr>
            <w:r w:rsidRPr="00C01D4F">
              <w:rPr>
                <w:rFonts w:eastAsia="Times New Roman"/>
                <w:sz w:val="20"/>
                <w:szCs w:val="20"/>
              </w:rPr>
              <w:t>MoICT</w:t>
            </w:r>
          </w:p>
          <w:p w14:paraId="06084D6F" w14:textId="77777777" w:rsidR="00911BF2" w:rsidRPr="00C01D4F" w:rsidRDefault="00911BF2" w:rsidP="00911BF2">
            <w:pPr>
              <w:rPr>
                <w:rFonts w:eastAsia="Times New Roman"/>
              </w:rPr>
            </w:pPr>
            <w:r w:rsidRPr="00C01D4F">
              <w:rPr>
                <w:rFonts w:eastAsia="Times New Roman"/>
                <w:sz w:val="20"/>
                <w:szCs w:val="20"/>
              </w:rPr>
              <w:t>MACRA</w:t>
            </w:r>
          </w:p>
          <w:p w14:paraId="1EF749D9" w14:textId="53809578" w:rsidR="00911BF2" w:rsidRPr="00C01D4F" w:rsidRDefault="00911BF2" w:rsidP="00911BF2">
            <w:pPr>
              <w:rPr>
                <w:rFonts w:eastAsia="Times New Roman"/>
              </w:rPr>
            </w:pPr>
            <w:r w:rsidRPr="00C01D4F">
              <w:rPr>
                <w:rFonts w:eastAsia="Times New Roman"/>
                <w:sz w:val="20"/>
                <w:szCs w:val="20"/>
              </w:rPr>
              <w:t>MoEPD</w:t>
            </w:r>
          </w:p>
        </w:tc>
      </w:tr>
      <w:tr w:rsidR="00C01D4F" w:rsidRPr="00C01D4F" w14:paraId="3738480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9256E6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90662" w14:textId="77777777" w:rsidR="00911BF2" w:rsidRPr="00C01D4F" w:rsidRDefault="00911BF2" w:rsidP="00911BF2">
            <w:pPr>
              <w:jc w:val="both"/>
              <w:rPr>
                <w:rFonts w:eastAsia="Times New Roman"/>
              </w:rPr>
            </w:pPr>
            <w:r w:rsidRPr="00C01D4F">
              <w:rPr>
                <w:rFonts w:eastAsia="Times New Roman"/>
                <w:sz w:val="20"/>
                <w:szCs w:val="20"/>
              </w:rPr>
              <w:t>Developing a reliable, fast, adaptive and robust ICT infrastructure.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6DAD0" w14:textId="77777777" w:rsidR="00911BF2" w:rsidRPr="00C01D4F" w:rsidRDefault="00911BF2" w:rsidP="00B54B2F">
            <w:pPr>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Participate in Regional Communications Infrastructure Programme (RCIP)</w:t>
            </w:r>
          </w:p>
          <w:p w14:paraId="1644FEC2" w14:textId="77777777" w:rsidR="00911BF2" w:rsidRPr="00C01D4F" w:rsidRDefault="00911BF2" w:rsidP="00B54B2F">
            <w:pPr>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connectivity to overseas fiber optic cables</w:t>
            </w:r>
          </w:p>
          <w:p w14:paraId="6FEE1DDC" w14:textId="77777777" w:rsidR="00911BF2" w:rsidRPr="00C01D4F" w:rsidRDefault="00911BF2" w:rsidP="00B54B2F">
            <w:pPr>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Increase and enhance Government Wide Area Network (GWAN)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C6DE8" w14:textId="77777777" w:rsidR="00911BF2" w:rsidRPr="00C01D4F" w:rsidRDefault="00911BF2" w:rsidP="00911BF2">
            <w:pPr>
              <w:rPr>
                <w:rFonts w:eastAsia="Times New Roman"/>
              </w:rPr>
            </w:pPr>
            <w:r w:rsidRPr="00C01D4F">
              <w:rPr>
                <w:rFonts w:eastAsia="Times New Roman"/>
                <w:sz w:val="20"/>
                <w:szCs w:val="20"/>
              </w:rPr>
              <w:t>MoICT</w:t>
            </w:r>
          </w:p>
          <w:p w14:paraId="1B112B95" w14:textId="77777777" w:rsidR="00911BF2" w:rsidRPr="00C01D4F" w:rsidRDefault="00911BF2" w:rsidP="00911BF2">
            <w:pPr>
              <w:rPr>
                <w:rFonts w:eastAsia="Times New Roman"/>
              </w:rPr>
            </w:pPr>
            <w:r w:rsidRPr="00C01D4F">
              <w:rPr>
                <w:rFonts w:eastAsia="Times New Roman"/>
                <w:sz w:val="20"/>
                <w:szCs w:val="20"/>
              </w:rPr>
              <w:t>MACRA</w:t>
            </w:r>
          </w:p>
          <w:p w14:paraId="7CC1C5D9" w14:textId="77777777" w:rsidR="00911BF2" w:rsidRPr="00C01D4F" w:rsidRDefault="00911BF2" w:rsidP="00911BF2">
            <w:pPr>
              <w:rPr>
                <w:rFonts w:eastAsia="Times New Roman"/>
              </w:rPr>
            </w:pPr>
            <w:r w:rsidRPr="00C01D4F">
              <w:rPr>
                <w:rFonts w:eastAsia="Times New Roman"/>
                <w:sz w:val="20"/>
                <w:szCs w:val="20"/>
              </w:rPr>
              <w:t>MoEPD</w:t>
            </w:r>
          </w:p>
          <w:p w14:paraId="30D0040E" w14:textId="77777777" w:rsidR="00911BF2" w:rsidRPr="00C01D4F" w:rsidRDefault="00911BF2" w:rsidP="00911BF2">
            <w:pPr>
              <w:rPr>
                <w:rFonts w:eastAsia="Times New Roman"/>
              </w:rPr>
            </w:pPr>
            <w:r w:rsidRPr="00C01D4F">
              <w:rPr>
                <w:rFonts w:eastAsia="Times New Roman"/>
                <w:sz w:val="20"/>
                <w:szCs w:val="20"/>
              </w:rPr>
              <w:t>DISTMS</w:t>
            </w:r>
          </w:p>
        </w:tc>
      </w:tr>
      <w:tr w:rsidR="00C01D4F" w:rsidRPr="00C01D4F" w14:paraId="2E0A9BE4"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1190E" w14:textId="77777777" w:rsidR="00911BF2" w:rsidRPr="00C01D4F" w:rsidRDefault="00911BF2" w:rsidP="00911BF2">
            <w:pPr>
              <w:jc w:val="both"/>
              <w:rPr>
                <w:rFonts w:eastAsia="Times New Roman"/>
              </w:rPr>
            </w:pPr>
            <w:r w:rsidRPr="00C01D4F">
              <w:rPr>
                <w:rFonts w:eastAsia="Times New Roman"/>
                <w:b/>
                <w:bCs/>
                <w:sz w:val="20"/>
                <w:szCs w:val="20"/>
              </w:rPr>
              <w:t>Increased stock of ICT skilled and industry ready workforce in public and private sector institutions.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AEB01" w14:textId="77777777" w:rsidR="00911BF2" w:rsidRPr="00C01D4F" w:rsidRDefault="00911BF2" w:rsidP="00911BF2">
            <w:pPr>
              <w:jc w:val="both"/>
              <w:rPr>
                <w:rFonts w:eastAsia="Times New Roman"/>
              </w:rPr>
            </w:pPr>
            <w:r w:rsidRPr="00C01D4F">
              <w:rPr>
                <w:rFonts w:eastAsia="Times New Roman"/>
                <w:sz w:val="20"/>
                <w:szCs w:val="20"/>
              </w:rPr>
              <w:t>Intensifying ICT research education and training in all sectors.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652B1" w14:textId="77777777" w:rsidR="00911BF2" w:rsidRPr="00C01D4F" w:rsidRDefault="00911BF2" w:rsidP="00B54B2F">
            <w:pPr>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ICT curriculum </w:t>
            </w:r>
          </w:p>
          <w:p w14:paraId="480F1529" w14:textId="77777777" w:rsidR="00911BF2" w:rsidRPr="00C01D4F" w:rsidRDefault="00911BF2" w:rsidP="00B54B2F">
            <w:pPr>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research in ICT</w:t>
            </w:r>
          </w:p>
          <w:p w14:paraId="05AB9CF7" w14:textId="77777777" w:rsidR="00911BF2" w:rsidRPr="00C01D4F" w:rsidRDefault="00911BF2" w:rsidP="00B54B2F">
            <w:pPr>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Mobilise resources for ICT research</w:t>
            </w:r>
          </w:p>
          <w:p w14:paraId="23B165C1" w14:textId="77777777" w:rsidR="00911BF2" w:rsidRPr="00C01D4F" w:rsidRDefault="00911BF2" w:rsidP="00B54B2F">
            <w:pPr>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Enforce provision of patents and rights for innovations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97587" w14:textId="77777777" w:rsidR="00911BF2" w:rsidRPr="00C01D4F" w:rsidRDefault="00911BF2" w:rsidP="00911BF2">
            <w:pPr>
              <w:rPr>
                <w:rFonts w:eastAsia="Times New Roman"/>
              </w:rPr>
            </w:pPr>
            <w:r w:rsidRPr="00C01D4F">
              <w:rPr>
                <w:rFonts w:eastAsia="Times New Roman"/>
                <w:sz w:val="20"/>
                <w:szCs w:val="20"/>
              </w:rPr>
              <w:t>MoICT</w:t>
            </w:r>
          </w:p>
          <w:p w14:paraId="053EA2C6" w14:textId="77777777" w:rsidR="00911BF2" w:rsidRPr="00C01D4F" w:rsidRDefault="00911BF2" w:rsidP="00911BF2">
            <w:pPr>
              <w:rPr>
                <w:rFonts w:eastAsia="Times New Roman"/>
              </w:rPr>
            </w:pPr>
            <w:r w:rsidRPr="00C01D4F">
              <w:rPr>
                <w:rFonts w:eastAsia="Times New Roman"/>
                <w:sz w:val="20"/>
                <w:szCs w:val="20"/>
              </w:rPr>
              <w:t>MACRA</w:t>
            </w:r>
          </w:p>
          <w:p w14:paraId="4EF73A87" w14:textId="77777777" w:rsidR="00911BF2" w:rsidRPr="00C01D4F" w:rsidRDefault="00911BF2" w:rsidP="00911BF2">
            <w:pPr>
              <w:rPr>
                <w:rFonts w:eastAsia="Times New Roman"/>
              </w:rPr>
            </w:pPr>
            <w:r w:rsidRPr="00C01D4F">
              <w:rPr>
                <w:rFonts w:eastAsia="Times New Roman"/>
                <w:sz w:val="20"/>
                <w:szCs w:val="20"/>
              </w:rPr>
              <w:t>DISTMS</w:t>
            </w:r>
          </w:p>
          <w:p w14:paraId="7D8D3A83" w14:textId="77777777" w:rsidR="00911BF2" w:rsidRPr="00C01D4F" w:rsidRDefault="00911BF2" w:rsidP="00911BF2">
            <w:pPr>
              <w:rPr>
                <w:rFonts w:eastAsia="Times New Roman"/>
              </w:rPr>
            </w:pPr>
            <w:r w:rsidRPr="00C01D4F">
              <w:rPr>
                <w:rFonts w:eastAsia="Times New Roman"/>
                <w:sz w:val="20"/>
                <w:szCs w:val="20"/>
              </w:rPr>
              <w:t>Acadamic Institutions</w:t>
            </w:r>
          </w:p>
        </w:tc>
      </w:tr>
      <w:tr w:rsidR="00C01D4F" w:rsidRPr="00C01D4F" w14:paraId="74301C7B"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80B4DA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FA324" w14:textId="77777777" w:rsidR="00911BF2" w:rsidRPr="00C01D4F" w:rsidRDefault="00911BF2" w:rsidP="00911BF2">
            <w:pPr>
              <w:jc w:val="both"/>
              <w:rPr>
                <w:rFonts w:eastAsia="Times New Roman"/>
              </w:rPr>
            </w:pPr>
            <w:r w:rsidRPr="00C01D4F">
              <w:rPr>
                <w:rFonts w:eastAsia="Times New Roman"/>
                <w:sz w:val="20"/>
                <w:szCs w:val="20"/>
              </w:rPr>
              <w:t>Developing capacity to generate reliable and accurate local content.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265E2" w14:textId="77777777" w:rsidR="00911BF2" w:rsidRPr="00C01D4F" w:rsidRDefault="00911BF2" w:rsidP="00B54B2F">
            <w:pPr>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exchange programs with other countries</w:t>
            </w:r>
          </w:p>
          <w:p w14:paraId="29DB65B8" w14:textId="77777777" w:rsidR="00911BF2" w:rsidRPr="00C01D4F" w:rsidRDefault="00911BF2" w:rsidP="00B54B2F">
            <w:pPr>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customised trainings for media personnel</w:t>
            </w:r>
          </w:p>
          <w:p w14:paraId="60DA1CC8" w14:textId="77777777" w:rsidR="00911BF2" w:rsidRPr="00C01D4F" w:rsidRDefault="00911BF2" w:rsidP="00B54B2F">
            <w:pPr>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sponsorship for international training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41796" w14:textId="0790A7C3" w:rsidR="00911BF2" w:rsidRPr="00C01D4F" w:rsidRDefault="00911BF2" w:rsidP="00911BF2">
            <w:pPr>
              <w:rPr>
                <w:rFonts w:eastAsia="Times New Roman"/>
              </w:rPr>
            </w:pPr>
            <w:r w:rsidRPr="00C01D4F">
              <w:rPr>
                <w:rFonts w:eastAsia="Times New Roman"/>
                <w:sz w:val="20"/>
                <w:szCs w:val="20"/>
              </w:rPr>
              <w:t>MoICT</w:t>
            </w:r>
            <w:r w:rsidR="00CB5FFD">
              <w:rPr>
                <w:rFonts w:eastAsia="Times New Roman"/>
                <w:sz w:val="20"/>
                <w:szCs w:val="20"/>
              </w:rPr>
              <w:t xml:space="preserve">, </w:t>
            </w:r>
            <w:r w:rsidRPr="00C01D4F">
              <w:rPr>
                <w:rFonts w:eastAsia="Times New Roman"/>
                <w:sz w:val="20"/>
                <w:szCs w:val="20"/>
              </w:rPr>
              <w:t>MACRA</w:t>
            </w:r>
          </w:p>
          <w:p w14:paraId="6C3CD123" w14:textId="073E4FA9" w:rsidR="00911BF2" w:rsidRPr="00C01D4F" w:rsidRDefault="00911BF2" w:rsidP="00CB5FFD">
            <w:pPr>
              <w:rPr>
                <w:rFonts w:eastAsia="Times New Roman"/>
              </w:rPr>
            </w:pPr>
            <w:r w:rsidRPr="00C01D4F">
              <w:rPr>
                <w:rFonts w:eastAsia="Times New Roman"/>
                <w:sz w:val="20"/>
                <w:szCs w:val="20"/>
              </w:rPr>
              <w:t>DISTMS</w:t>
            </w:r>
            <w:r w:rsidR="00CB5FFD">
              <w:rPr>
                <w:rFonts w:eastAsia="Times New Roman"/>
                <w:sz w:val="20"/>
                <w:szCs w:val="20"/>
              </w:rPr>
              <w:t xml:space="preserve">, </w:t>
            </w:r>
            <w:r w:rsidRPr="00C01D4F">
              <w:rPr>
                <w:rFonts w:eastAsia="Times New Roman"/>
                <w:sz w:val="20"/>
                <w:szCs w:val="20"/>
              </w:rPr>
              <w:t>Acadamic Institutions</w:t>
            </w:r>
            <w:r w:rsidR="00CB5FFD">
              <w:rPr>
                <w:rFonts w:eastAsia="Times New Roman"/>
                <w:sz w:val="20"/>
                <w:szCs w:val="20"/>
              </w:rPr>
              <w:t xml:space="preserve">, </w:t>
            </w:r>
            <w:r w:rsidRPr="00C01D4F">
              <w:rPr>
                <w:rFonts w:eastAsia="Times New Roman"/>
                <w:sz w:val="20"/>
                <w:szCs w:val="20"/>
              </w:rPr>
              <w:t>DPs</w:t>
            </w:r>
          </w:p>
        </w:tc>
      </w:tr>
      <w:tr w:rsidR="00C01D4F" w:rsidRPr="00C01D4F" w14:paraId="4127DABD"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182C2" w14:textId="77777777" w:rsidR="00911BF2" w:rsidRPr="00C01D4F" w:rsidRDefault="00911BF2" w:rsidP="00911BF2">
            <w:pPr>
              <w:jc w:val="both"/>
              <w:rPr>
                <w:rFonts w:eastAsia="Times New Roman"/>
              </w:rPr>
            </w:pPr>
            <w:r w:rsidRPr="00C01D4F">
              <w:rPr>
                <w:rFonts w:eastAsia="Times New Roman"/>
                <w:b/>
                <w:bCs/>
                <w:sz w:val="20"/>
                <w:szCs w:val="20"/>
              </w:rPr>
              <w:t>Improved efficiency in postal services.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231DB" w14:textId="77777777" w:rsidR="00911BF2" w:rsidRPr="00C01D4F" w:rsidRDefault="00911BF2" w:rsidP="00911BF2">
            <w:pPr>
              <w:jc w:val="both"/>
              <w:rPr>
                <w:rFonts w:eastAsia="Times New Roman"/>
              </w:rPr>
            </w:pPr>
            <w:r w:rsidRPr="00C01D4F">
              <w:rPr>
                <w:rFonts w:eastAsia="Times New Roman"/>
                <w:sz w:val="20"/>
                <w:szCs w:val="20"/>
              </w:rPr>
              <w:t>Introducing economic and social services in the Postal Sub-sector.</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F6F42" w14:textId="77777777" w:rsidR="00911BF2" w:rsidRPr="00C01D4F" w:rsidRDefault="00911BF2" w:rsidP="00B54B2F">
            <w:pPr>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Upscale  rural banking services</w:t>
            </w:r>
          </w:p>
          <w:p w14:paraId="745C0280" w14:textId="77777777" w:rsidR="00911BF2" w:rsidRPr="00C01D4F" w:rsidRDefault="00911BF2" w:rsidP="00B54B2F">
            <w:pPr>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internet connectivity to public institutions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E0CEF" w14:textId="3E0D5297" w:rsidR="00911BF2" w:rsidRPr="00C01D4F" w:rsidRDefault="00911BF2" w:rsidP="00911BF2">
            <w:pPr>
              <w:rPr>
                <w:rFonts w:eastAsia="Times New Roman"/>
              </w:rPr>
            </w:pPr>
            <w:r w:rsidRPr="00C01D4F">
              <w:rPr>
                <w:rFonts w:eastAsia="Times New Roman"/>
                <w:sz w:val="20"/>
                <w:szCs w:val="20"/>
              </w:rPr>
              <w:t>MoICT</w:t>
            </w:r>
            <w:r w:rsidR="00CB5FFD">
              <w:rPr>
                <w:rFonts w:eastAsia="Times New Roman"/>
                <w:sz w:val="20"/>
                <w:szCs w:val="20"/>
              </w:rPr>
              <w:t xml:space="preserve">, </w:t>
            </w:r>
            <w:r w:rsidRPr="00C01D4F">
              <w:rPr>
                <w:rFonts w:eastAsia="Times New Roman"/>
                <w:sz w:val="20"/>
                <w:szCs w:val="20"/>
              </w:rPr>
              <w:t>MACRA</w:t>
            </w:r>
          </w:p>
          <w:p w14:paraId="3B72E0D3" w14:textId="77777777" w:rsidR="00911BF2" w:rsidRPr="00C01D4F" w:rsidRDefault="00911BF2" w:rsidP="00911BF2">
            <w:pPr>
              <w:rPr>
                <w:rFonts w:eastAsia="Times New Roman"/>
              </w:rPr>
            </w:pPr>
            <w:r w:rsidRPr="00C01D4F">
              <w:rPr>
                <w:rFonts w:eastAsia="Times New Roman"/>
                <w:sz w:val="20"/>
                <w:szCs w:val="20"/>
              </w:rPr>
              <w:t>Malawi Postal Corporation</w:t>
            </w:r>
          </w:p>
        </w:tc>
      </w:tr>
      <w:tr w:rsidR="00C01D4F" w:rsidRPr="00C01D4F" w14:paraId="1B6AA7D5"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0FF679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4F686" w14:textId="77777777" w:rsidR="00911BF2" w:rsidRPr="00C01D4F" w:rsidRDefault="00911BF2" w:rsidP="00911BF2">
            <w:pPr>
              <w:jc w:val="both"/>
              <w:rPr>
                <w:rFonts w:eastAsia="Times New Roman"/>
              </w:rPr>
            </w:pPr>
            <w:r w:rsidRPr="00C01D4F">
              <w:rPr>
                <w:rFonts w:eastAsia="Times New Roman"/>
                <w:sz w:val="20"/>
                <w:szCs w:val="20"/>
              </w:rPr>
              <w:t>Enhancing the current postal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24C24" w14:textId="77777777" w:rsidR="00911BF2" w:rsidRPr="00C01D4F" w:rsidRDefault="00911BF2" w:rsidP="00B54B2F">
            <w:pPr>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and rehabilitate postal infrastructure</w:t>
            </w:r>
          </w:p>
          <w:p w14:paraId="3F8FFCA3" w14:textId="77777777" w:rsidR="00911BF2" w:rsidRPr="00C01D4F" w:rsidRDefault="00911BF2" w:rsidP="00B54B2F">
            <w:pPr>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in provision of postal services</w:t>
            </w:r>
          </w:p>
          <w:p w14:paraId="11DBC0ED" w14:textId="77777777" w:rsidR="00911BF2" w:rsidRPr="00C01D4F" w:rsidRDefault="00911BF2" w:rsidP="00B54B2F">
            <w:pPr>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Build infrastructure and acquire equipment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07F54" w14:textId="75AAC367" w:rsidR="00911BF2" w:rsidRPr="00C01D4F" w:rsidRDefault="00911BF2" w:rsidP="00911BF2">
            <w:pPr>
              <w:rPr>
                <w:rFonts w:eastAsia="Times New Roman"/>
              </w:rPr>
            </w:pPr>
            <w:r w:rsidRPr="00C01D4F">
              <w:rPr>
                <w:rFonts w:eastAsia="Times New Roman"/>
                <w:sz w:val="20"/>
                <w:szCs w:val="20"/>
              </w:rPr>
              <w:t>MoICT</w:t>
            </w:r>
            <w:r w:rsidR="00CB5FFD">
              <w:rPr>
                <w:rFonts w:eastAsia="Times New Roman"/>
                <w:sz w:val="20"/>
                <w:szCs w:val="20"/>
              </w:rPr>
              <w:t xml:space="preserve">, </w:t>
            </w:r>
            <w:r w:rsidRPr="00C01D4F">
              <w:rPr>
                <w:rFonts w:eastAsia="Times New Roman"/>
                <w:sz w:val="20"/>
                <w:szCs w:val="20"/>
              </w:rPr>
              <w:t>MACRA</w:t>
            </w:r>
          </w:p>
          <w:p w14:paraId="6AC179CD" w14:textId="77777777" w:rsidR="00911BF2" w:rsidRPr="00C01D4F" w:rsidRDefault="00911BF2" w:rsidP="00911BF2">
            <w:pPr>
              <w:rPr>
                <w:rFonts w:eastAsia="Times New Roman"/>
              </w:rPr>
            </w:pPr>
            <w:r w:rsidRPr="00C01D4F">
              <w:rPr>
                <w:rFonts w:eastAsia="Times New Roman"/>
                <w:sz w:val="20"/>
                <w:szCs w:val="20"/>
              </w:rPr>
              <w:t>Malawi Postal Corporation</w:t>
            </w:r>
          </w:p>
        </w:tc>
      </w:tr>
      <w:tr w:rsidR="00C01D4F" w:rsidRPr="00C01D4F" w14:paraId="28733EBE" w14:textId="77777777" w:rsidTr="004543D1">
        <w:trPr>
          <w:trHeight w:val="4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5B5619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5F3B" w14:textId="77777777" w:rsidR="00911BF2" w:rsidRPr="00C01D4F" w:rsidRDefault="00911BF2" w:rsidP="00911BF2">
            <w:pPr>
              <w:jc w:val="both"/>
              <w:rPr>
                <w:rFonts w:eastAsia="Times New Roman"/>
              </w:rPr>
            </w:pPr>
            <w:r w:rsidRPr="00C01D4F">
              <w:rPr>
                <w:rFonts w:eastAsia="Times New Roman"/>
                <w:sz w:val="20"/>
                <w:szCs w:val="20"/>
              </w:rPr>
              <w:t>Promoting innovations in postal services.</w:t>
            </w:r>
          </w:p>
          <w:p w14:paraId="77485829"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B154E" w14:textId="77777777" w:rsidR="00911BF2" w:rsidRPr="00C01D4F" w:rsidRDefault="00911BF2" w:rsidP="00B54B2F">
            <w:pPr>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postal physical addressing system</w:t>
            </w:r>
          </w:p>
          <w:p w14:paraId="001D2748" w14:textId="77777777" w:rsidR="00911BF2" w:rsidRPr="00C01D4F" w:rsidRDefault="00911BF2" w:rsidP="00B54B2F">
            <w:pPr>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research in postal services</w:t>
            </w:r>
          </w:p>
          <w:p w14:paraId="7978B5BE" w14:textId="77777777" w:rsidR="00911BF2" w:rsidRPr="00C01D4F" w:rsidRDefault="00911BF2" w:rsidP="00B54B2F">
            <w:pPr>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Implement hybrid mailing system </w:t>
            </w:r>
          </w:p>
          <w:p w14:paraId="26E129E5" w14:textId="77777777" w:rsidR="00911BF2" w:rsidRPr="00C01D4F" w:rsidRDefault="00911BF2" w:rsidP="00B54B2F">
            <w:pPr>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one stop centre facilities across the country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0FF66" w14:textId="77777777" w:rsidR="00911BF2" w:rsidRPr="00C01D4F" w:rsidRDefault="00911BF2" w:rsidP="00911BF2">
            <w:pPr>
              <w:rPr>
                <w:rFonts w:eastAsia="Times New Roman"/>
              </w:rPr>
            </w:pPr>
            <w:r w:rsidRPr="00C01D4F">
              <w:rPr>
                <w:rFonts w:eastAsia="Times New Roman"/>
                <w:sz w:val="20"/>
                <w:szCs w:val="20"/>
              </w:rPr>
              <w:t>MoICT</w:t>
            </w:r>
          </w:p>
          <w:p w14:paraId="5222B14A" w14:textId="77777777" w:rsidR="00911BF2" w:rsidRPr="00C01D4F" w:rsidRDefault="00911BF2" w:rsidP="00911BF2">
            <w:pPr>
              <w:rPr>
                <w:rFonts w:eastAsia="Times New Roman"/>
              </w:rPr>
            </w:pPr>
            <w:r w:rsidRPr="00C01D4F">
              <w:rPr>
                <w:rFonts w:eastAsia="Times New Roman"/>
                <w:sz w:val="20"/>
                <w:szCs w:val="20"/>
              </w:rPr>
              <w:t>MACRA</w:t>
            </w:r>
          </w:p>
          <w:p w14:paraId="17F8376E" w14:textId="77777777" w:rsidR="00911BF2" w:rsidRPr="00C01D4F" w:rsidRDefault="00911BF2" w:rsidP="00911BF2">
            <w:pPr>
              <w:rPr>
                <w:rFonts w:eastAsia="Times New Roman"/>
              </w:rPr>
            </w:pPr>
            <w:r w:rsidRPr="00C01D4F">
              <w:rPr>
                <w:rFonts w:eastAsia="Times New Roman"/>
                <w:sz w:val="20"/>
                <w:szCs w:val="20"/>
              </w:rPr>
              <w:t>Malawi Postal Corporation</w:t>
            </w:r>
          </w:p>
        </w:tc>
      </w:tr>
      <w:tr w:rsidR="00C01D4F" w:rsidRPr="00C01D4F" w14:paraId="51AD76BD" w14:textId="77777777" w:rsidTr="004543D1">
        <w:trPr>
          <w:trHeight w:val="28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34AFA72F" w14:textId="33174D11" w:rsidR="00911BF2" w:rsidRPr="00C01D4F" w:rsidRDefault="00911BF2" w:rsidP="00911BF2">
            <w:pPr>
              <w:rPr>
                <w:rFonts w:eastAsia="Times New Roman"/>
              </w:rPr>
            </w:pPr>
            <w:r w:rsidRPr="00C01D4F">
              <w:rPr>
                <w:rFonts w:eastAsia="Times New Roman"/>
                <w:b/>
                <w:bCs/>
                <w:sz w:val="20"/>
                <w:szCs w:val="20"/>
              </w:rPr>
              <w:t xml:space="preserve">HEALTH AND POPULATION </w:t>
            </w:r>
          </w:p>
        </w:tc>
      </w:tr>
      <w:tr w:rsidR="00C01D4F" w:rsidRPr="00C01D4F" w14:paraId="4F855256"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6B10123" w14:textId="77777777" w:rsidR="00911BF2" w:rsidRPr="00C01D4F" w:rsidRDefault="00911BF2" w:rsidP="00911BF2">
            <w:pPr>
              <w:jc w:val="both"/>
              <w:rPr>
                <w:rFonts w:eastAsia="Times New Roman"/>
              </w:rPr>
            </w:pPr>
            <w:r w:rsidRPr="00C01D4F">
              <w:rPr>
                <w:rFonts w:eastAsia="Times New Roman"/>
                <w:b/>
                <w:bCs/>
                <w:sz w:val="20"/>
                <w:szCs w:val="20"/>
              </w:rPr>
              <w:t xml:space="preserve">GOAL :Improve health and quality of the population for sustainable socio-economic development </w:t>
            </w:r>
          </w:p>
        </w:tc>
      </w:tr>
      <w:tr w:rsidR="00C01D4F" w:rsidRPr="00C01D4F" w14:paraId="07033B71" w14:textId="77777777" w:rsidTr="004543D1">
        <w:trPr>
          <w:trHeight w:val="140"/>
        </w:trPr>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970A" w14:textId="77777777" w:rsidR="00911BF2" w:rsidRPr="00C01D4F" w:rsidRDefault="00911BF2" w:rsidP="00911BF2">
            <w:pPr>
              <w:rPr>
                <w:rFonts w:eastAsia="Times New Roman"/>
              </w:rPr>
            </w:pPr>
            <w:r w:rsidRPr="00C01D4F">
              <w:rPr>
                <w:rFonts w:eastAsia="Times New Roman"/>
                <w:b/>
                <w:bCs/>
                <w:sz w:val="20"/>
                <w:szCs w:val="20"/>
              </w:rPr>
              <w:t>Medium term Expected outcomes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346C1" w14:textId="77777777" w:rsidR="00911BF2" w:rsidRPr="00C01D4F" w:rsidRDefault="00911BF2" w:rsidP="00911BF2">
            <w:pPr>
              <w:rPr>
                <w:rFonts w:eastAsia="Times New Roman"/>
              </w:rPr>
            </w:pPr>
            <w:r w:rsidRPr="00C01D4F">
              <w:rPr>
                <w:rFonts w:eastAsia="Times New Roman"/>
                <w:b/>
                <w:bCs/>
                <w:sz w:val="20"/>
                <w:szCs w:val="20"/>
              </w:rPr>
              <w:t>Strategies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E3813" w14:textId="77777777" w:rsidR="00911BF2" w:rsidRPr="00C01D4F" w:rsidRDefault="00911BF2" w:rsidP="00911BF2">
            <w:pPr>
              <w:rPr>
                <w:rFonts w:eastAsia="Times New Roman"/>
              </w:rPr>
            </w:pPr>
            <w:r w:rsidRPr="00C01D4F">
              <w:rPr>
                <w:rFonts w:eastAsia="Times New Roman"/>
                <w:b/>
                <w:bCs/>
                <w:sz w:val="20"/>
                <w:szCs w:val="20"/>
              </w:rPr>
              <w:t>Actions and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A0233" w14:textId="77777777" w:rsidR="00911BF2" w:rsidRPr="00C01D4F" w:rsidRDefault="00911BF2" w:rsidP="00911BF2">
            <w:pPr>
              <w:rPr>
                <w:rFonts w:eastAsia="Times New Roman"/>
              </w:rPr>
            </w:pPr>
            <w:r w:rsidRPr="00C01D4F">
              <w:rPr>
                <w:rFonts w:eastAsia="Times New Roman"/>
                <w:b/>
                <w:bCs/>
                <w:sz w:val="20"/>
                <w:szCs w:val="20"/>
              </w:rPr>
              <w:t>Coordinating Institution</w:t>
            </w:r>
          </w:p>
        </w:tc>
      </w:tr>
      <w:tr w:rsidR="00C01D4F" w:rsidRPr="00C01D4F" w14:paraId="45622A32"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20C1A85" w14:textId="77777777" w:rsidR="00911BF2" w:rsidRPr="00C01D4F" w:rsidRDefault="00911BF2" w:rsidP="00911BF2">
            <w:pPr>
              <w:rPr>
                <w:rFonts w:eastAsia="Times New Roman"/>
              </w:rPr>
            </w:pPr>
            <w:r w:rsidRPr="00C01D4F">
              <w:rPr>
                <w:rFonts w:eastAsia="Times New Roman"/>
                <w:b/>
                <w:bCs/>
                <w:sz w:val="20"/>
                <w:szCs w:val="20"/>
              </w:rPr>
              <w:t>HEALTH</w:t>
            </w:r>
          </w:p>
        </w:tc>
      </w:tr>
      <w:tr w:rsidR="00C01D4F" w:rsidRPr="00C01D4F" w14:paraId="42479B11"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99DBF" w14:textId="77777777" w:rsidR="00911BF2" w:rsidRPr="00C01D4F" w:rsidRDefault="00911BF2" w:rsidP="00911BF2">
            <w:pPr>
              <w:jc w:val="both"/>
              <w:rPr>
                <w:rFonts w:eastAsia="Times New Roman"/>
              </w:rPr>
            </w:pPr>
            <w:r w:rsidRPr="00C01D4F">
              <w:rPr>
                <w:rFonts w:eastAsia="Times New Roman"/>
                <w:b/>
                <w:bCs/>
                <w:sz w:val="20"/>
                <w:szCs w:val="20"/>
              </w:rPr>
              <w:t>Effective health sector Planning at all levels.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5A392" w14:textId="77777777" w:rsidR="00911BF2" w:rsidRPr="00C01D4F" w:rsidRDefault="00911BF2" w:rsidP="00911BF2">
            <w:pPr>
              <w:rPr>
                <w:rFonts w:eastAsia="Times New Roman"/>
              </w:rPr>
            </w:pPr>
            <w:r w:rsidRPr="00C01D4F">
              <w:rPr>
                <w:rFonts w:eastAsia="Times New Roman"/>
                <w:sz w:val="20"/>
                <w:szCs w:val="20"/>
              </w:rPr>
              <w:t>Strengthening health organizational structures at national, regional and facility level.</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0E330" w14:textId="77777777" w:rsidR="00911BF2" w:rsidRPr="00C01D4F" w:rsidRDefault="00911BF2" w:rsidP="00B54B2F">
            <w:pPr>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coordination among health facilities, local councils and central government</w:t>
            </w:r>
          </w:p>
          <w:p w14:paraId="6018AFC2" w14:textId="77777777" w:rsidR="00911BF2" w:rsidRPr="00C01D4F" w:rsidRDefault="00911BF2" w:rsidP="00B54B2F">
            <w:pPr>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Support systems and procedures for planning, monitoring and evaluation, at the district councils </w:t>
            </w:r>
          </w:p>
          <w:p w14:paraId="2E1B811E" w14:textId="77777777" w:rsidR="00911BF2" w:rsidRPr="00C01D4F" w:rsidRDefault="00911BF2" w:rsidP="00B54B2F">
            <w:pPr>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of local government structures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514FE" w14:textId="77777777" w:rsidR="00911BF2" w:rsidRPr="00C01D4F" w:rsidRDefault="00911BF2" w:rsidP="00911BF2">
            <w:pPr>
              <w:rPr>
                <w:rFonts w:eastAsia="Times New Roman"/>
              </w:rPr>
            </w:pPr>
            <w:r w:rsidRPr="00C01D4F">
              <w:rPr>
                <w:rFonts w:eastAsia="Times New Roman"/>
                <w:sz w:val="20"/>
                <w:szCs w:val="20"/>
              </w:rPr>
              <w:t>MoH</w:t>
            </w:r>
          </w:p>
          <w:p w14:paraId="3F733DD9" w14:textId="77777777" w:rsidR="00911BF2" w:rsidRPr="00C01D4F" w:rsidRDefault="00911BF2" w:rsidP="00911BF2">
            <w:pPr>
              <w:rPr>
                <w:rFonts w:eastAsia="Times New Roman"/>
              </w:rPr>
            </w:pPr>
            <w:r w:rsidRPr="00C01D4F">
              <w:rPr>
                <w:rFonts w:eastAsia="Times New Roman"/>
                <w:sz w:val="20"/>
                <w:szCs w:val="20"/>
              </w:rPr>
              <w:t>MoLGRD</w:t>
            </w:r>
          </w:p>
          <w:p w14:paraId="43188520" w14:textId="77777777" w:rsidR="00911BF2" w:rsidRPr="00C01D4F" w:rsidRDefault="00911BF2" w:rsidP="00911BF2">
            <w:pPr>
              <w:rPr>
                <w:rFonts w:eastAsia="Times New Roman"/>
              </w:rPr>
            </w:pPr>
            <w:r w:rsidRPr="00C01D4F">
              <w:rPr>
                <w:rFonts w:eastAsia="Times New Roman"/>
                <w:sz w:val="20"/>
                <w:szCs w:val="20"/>
              </w:rPr>
              <w:t>DPs</w:t>
            </w:r>
          </w:p>
          <w:p w14:paraId="1EB7E78E" w14:textId="77777777" w:rsidR="00911BF2" w:rsidRPr="00C01D4F" w:rsidRDefault="00911BF2" w:rsidP="00911BF2">
            <w:pPr>
              <w:rPr>
                <w:rFonts w:eastAsia="Times New Roman"/>
              </w:rPr>
            </w:pPr>
            <w:r w:rsidRPr="00C01D4F">
              <w:rPr>
                <w:rFonts w:eastAsia="Times New Roman"/>
                <w:sz w:val="20"/>
                <w:szCs w:val="20"/>
              </w:rPr>
              <w:t>CHAM</w:t>
            </w:r>
          </w:p>
          <w:p w14:paraId="103AFEA4"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16EB235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014AB9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6FC6C" w14:textId="77777777" w:rsidR="00911BF2" w:rsidRPr="00C01D4F" w:rsidRDefault="00911BF2" w:rsidP="00911BF2">
            <w:pPr>
              <w:rPr>
                <w:rFonts w:eastAsia="Times New Roman"/>
              </w:rPr>
            </w:pPr>
            <w:r w:rsidRPr="00C01D4F">
              <w:rPr>
                <w:rFonts w:eastAsia="Times New Roman"/>
                <w:sz w:val="20"/>
                <w:szCs w:val="20"/>
              </w:rPr>
              <w:t>Implementing full decentralization in the technical, administrative, and management functions of the health sector.</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E82CA" w14:textId="77777777" w:rsidR="00911BF2" w:rsidRPr="00C01D4F" w:rsidRDefault="00911BF2" w:rsidP="00B54B2F">
            <w:pPr>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Devolve incrementally health services to district and local councils</w:t>
            </w:r>
          </w:p>
          <w:p w14:paraId="56BC6B21" w14:textId="77777777" w:rsidR="00911BF2" w:rsidRPr="00C01D4F" w:rsidRDefault="00911BF2" w:rsidP="00B54B2F">
            <w:pPr>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implementation of the decentralization process in the health sector</w:t>
            </w:r>
          </w:p>
          <w:p w14:paraId="1566B279" w14:textId="77777777" w:rsidR="00911BF2" w:rsidRPr="00C01D4F" w:rsidRDefault="00911BF2" w:rsidP="00B54B2F">
            <w:pPr>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Reinforce inter-sectoral collaboration at a local level, as a response to the increasing burden of disease </w:t>
            </w:r>
          </w:p>
          <w:p w14:paraId="1FD98B80" w14:textId="77777777" w:rsidR="00911BF2" w:rsidRPr="00C01D4F" w:rsidRDefault="00911BF2" w:rsidP="00B54B2F">
            <w:pPr>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community participation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9622C" w14:textId="77777777" w:rsidR="00911BF2" w:rsidRPr="00C01D4F" w:rsidRDefault="00911BF2" w:rsidP="00911BF2">
            <w:pPr>
              <w:rPr>
                <w:rFonts w:eastAsia="Times New Roman"/>
              </w:rPr>
            </w:pPr>
            <w:r w:rsidRPr="00C01D4F">
              <w:rPr>
                <w:rFonts w:eastAsia="Times New Roman"/>
                <w:sz w:val="20"/>
                <w:szCs w:val="20"/>
              </w:rPr>
              <w:t>MoH</w:t>
            </w:r>
          </w:p>
          <w:p w14:paraId="03C8266D" w14:textId="77777777" w:rsidR="00911BF2" w:rsidRPr="00C01D4F" w:rsidRDefault="00911BF2" w:rsidP="00911BF2">
            <w:pPr>
              <w:rPr>
                <w:rFonts w:eastAsia="Times New Roman"/>
              </w:rPr>
            </w:pPr>
            <w:r w:rsidRPr="00C01D4F">
              <w:rPr>
                <w:rFonts w:eastAsia="Times New Roman"/>
                <w:sz w:val="20"/>
                <w:szCs w:val="20"/>
              </w:rPr>
              <w:t>MoLGRD</w:t>
            </w:r>
          </w:p>
          <w:p w14:paraId="3076E191" w14:textId="77777777" w:rsidR="00911BF2" w:rsidRPr="00C01D4F" w:rsidRDefault="00911BF2" w:rsidP="00911BF2">
            <w:pPr>
              <w:rPr>
                <w:rFonts w:eastAsia="Times New Roman"/>
              </w:rPr>
            </w:pPr>
            <w:r w:rsidRPr="00C01D4F">
              <w:rPr>
                <w:rFonts w:eastAsia="Times New Roman"/>
                <w:sz w:val="20"/>
                <w:szCs w:val="20"/>
              </w:rPr>
              <w:t>DPs</w:t>
            </w:r>
          </w:p>
          <w:p w14:paraId="5BB83378" w14:textId="77777777" w:rsidR="00911BF2" w:rsidRPr="00C01D4F" w:rsidRDefault="00911BF2" w:rsidP="00911BF2">
            <w:pPr>
              <w:rPr>
                <w:rFonts w:eastAsia="Times New Roman"/>
              </w:rPr>
            </w:pPr>
            <w:r w:rsidRPr="00C01D4F">
              <w:rPr>
                <w:rFonts w:eastAsia="Times New Roman"/>
                <w:sz w:val="20"/>
                <w:szCs w:val="20"/>
              </w:rPr>
              <w:t>NGOs</w:t>
            </w:r>
          </w:p>
          <w:p w14:paraId="449B5A7C" w14:textId="77777777" w:rsidR="00911BF2" w:rsidRPr="00C01D4F" w:rsidRDefault="00911BF2" w:rsidP="00911BF2">
            <w:pPr>
              <w:rPr>
                <w:rFonts w:eastAsia="Times New Roman"/>
              </w:rPr>
            </w:pPr>
            <w:r w:rsidRPr="00C01D4F">
              <w:rPr>
                <w:rFonts w:eastAsia="Times New Roman"/>
                <w:sz w:val="20"/>
                <w:szCs w:val="20"/>
              </w:rPr>
              <w:t>CHAM</w:t>
            </w:r>
          </w:p>
        </w:tc>
      </w:tr>
      <w:tr w:rsidR="00C01D4F" w:rsidRPr="00C01D4F" w14:paraId="0BC1311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5B851D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99C80" w14:textId="77777777" w:rsidR="00911BF2" w:rsidRPr="00C01D4F" w:rsidRDefault="00911BF2" w:rsidP="00911BF2">
            <w:pPr>
              <w:rPr>
                <w:rFonts w:eastAsia="Times New Roman"/>
              </w:rPr>
            </w:pPr>
            <w:r w:rsidRPr="00C01D4F">
              <w:rPr>
                <w:rFonts w:eastAsia="Times New Roman"/>
                <w:sz w:val="20"/>
                <w:szCs w:val="20"/>
              </w:rPr>
              <w:t>Increasing utilization of the Health Management Information System (HMIS).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58EBA"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the use of computers and other gadgets as a basic equipment in health</w:t>
            </w:r>
          </w:p>
          <w:p w14:paraId="21214033"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Procure and supply HMIS health registers and training manuals</w:t>
            </w:r>
          </w:p>
          <w:p w14:paraId="13A8BB13"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that HMIS is used by private practitioners</w:t>
            </w:r>
          </w:p>
          <w:p w14:paraId="4B1D7383"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Build capacity in HMIS to all health sector staff </w:t>
            </w:r>
          </w:p>
          <w:p w14:paraId="43E5377D"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all Malawians to have a health passport</w:t>
            </w:r>
          </w:p>
          <w:p w14:paraId="4B8E9A84"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Devise a system of monitoring and evaluation along with check lists in order to ensure compliance, identify problem areas and assist in supervision of the HMIS system</w:t>
            </w:r>
          </w:p>
          <w:p w14:paraId="38CA8734" w14:textId="77777777" w:rsidR="00911BF2" w:rsidRPr="00C01D4F" w:rsidRDefault="00911BF2" w:rsidP="00B54B2F">
            <w:pPr>
              <w:numPr>
                <w:ilvl w:val="0"/>
                <w:numId w:val="27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Institutionalize HMIS reviews for improving data quality and enhancing information use in decision-making processes.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1BA25" w14:textId="77777777" w:rsidR="00911BF2" w:rsidRPr="00C01D4F" w:rsidRDefault="00911BF2" w:rsidP="00911BF2">
            <w:pPr>
              <w:rPr>
                <w:rFonts w:eastAsia="Times New Roman"/>
              </w:rPr>
            </w:pPr>
            <w:r w:rsidRPr="00C01D4F">
              <w:rPr>
                <w:rFonts w:eastAsia="Times New Roman"/>
                <w:sz w:val="20"/>
                <w:szCs w:val="20"/>
              </w:rPr>
              <w:lastRenderedPageBreak/>
              <w:t>MoH</w:t>
            </w:r>
          </w:p>
          <w:p w14:paraId="593EF8A1" w14:textId="77777777" w:rsidR="00911BF2" w:rsidRPr="00C01D4F" w:rsidRDefault="00911BF2" w:rsidP="00911BF2">
            <w:pPr>
              <w:rPr>
                <w:rFonts w:eastAsia="Times New Roman"/>
              </w:rPr>
            </w:pPr>
            <w:r w:rsidRPr="00C01D4F">
              <w:rPr>
                <w:rFonts w:eastAsia="Times New Roman"/>
                <w:sz w:val="20"/>
                <w:szCs w:val="20"/>
              </w:rPr>
              <w:t>MoICT</w:t>
            </w:r>
          </w:p>
          <w:p w14:paraId="5FD51480" w14:textId="77777777" w:rsidR="00911BF2" w:rsidRPr="00C01D4F" w:rsidRDefault="00911BF2" w:rsidP="00911BF2">
            <w:pPr>
              <w:rPr>
                <w:rFonts w:eastAsia="Times New Roman"/>
              </w:rPr>
            </w:pPr>
            <w:r w:rsidRPr="00C01D4F">
              <w:rPr>
                <w:rFonts w:eastAsia="Times New Roman"/>
                <w:sz w:val="20"/>
                <w:szCs w:val="20"/>
              </w:rPr>
              <w:t>DPs</w:t>
            </w:r>
          </w:p>
          <w:p w14:paraId="0C804E71" w14:textId="77777777" w:rsidR="00911BF2" w:rsidRPr="00C01D4F" w:rsidRDefault="00911BF2" w:rsidP="00911BF2">
            <w:pPr>
              <w:rPr>
                <w:rFonts w:eastAsia="Times New Roman"/>
              </w:rPr>
            </w:pPr>
            <w:r w:rsidRPr="00C01D4F">
              <w:rPr>
                <w:rFonts w:eastAsia="Times New Roman"/>
                <w:sz w:val="20"/>
                <w:szCs w:val="20"/>
              </w:rPr>
              <w:t>NGOs</w:t>
            </w:r>
          </w:p>
          <w:p w14:paraId="314DF3A8" w14:textId="77777777" w:rsidR="00911BF2" w:rsidRPr="00C01D4F" w:rsidRDefault="00911BF2" w:rsidP="00911BF2">
            <w:pPr>
              <w:rPr>
                <w:rFonts w:eastAsia="Times New Roman"/>
              </w:rPr>
            </w:pPr>
            <w:r w:rsidRPr="00C01D4F">
              <w:rPr>
                <w:rFonts w:eastAsia="Times New Roman"/>
                <w:sz w:val="20"/>
                <w:szCs w:val="20"/>
              </w:rPr>
              <w:t>CHAM</w:t>
            </w:r>
          </w:p>
          <w:p w14:paraId="16894D20" w14:textId="77777777" w:rsidR="00911BF2" w:rsidRPr="00C01D4F" w:rsidRDefault="00911BF2" w:rsidP="00911BF2">
            <w:pPr>
              <w:rPr>
                <w:rFonts w:eastAsia="Times New Roman"/>
              </w:rPr>
            </w:pPr>
            <w:r w:rsidRPr="00C01D4F">
              <w:rPr>
                <w:rFonts w:eastAsia="Times New Roman"/>
                <w:sz w:val="20"/>
                <w:szCs w:val="20"/>
              </w:rPr>
              <w:t>Private Sector</w:t>
            </w:r>
          </w:p>
          <w:p w14:paraId="2C6076FA" w14:textId="77777777" w:rsidR="00911BF2" w:rsidRPr="00C01D4F" w:rsidRDefault="00911BF2" w:rsidP="00911BF2">
            <w:pPr>
              <w:rPr>
                <w:rFonts w:eastAsia="Times New Roman"/>
              </w:rPr>
            </w:pPr>
            <w:r w:rsidRPr="00C01D4F">
              <w:rPr>
                <w:rFonts w:eastAsia="Times New Roman"/>
                <w:sz w:val="20"/>
                <w:szCs w:val="20"/>
              </w:rPr>
              <w:t>MoFEPD</w:t>
            </w:r>
          </w:p>
        </w:tc>
      </w:tr>
      <w:tr w:rsidR="00C01D4F" w:rsidRPr="00C01D4F" w14:paraId="73BD3E1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D83D6E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93112" w14:textId="77777777" w:rsidR="00911BF2" w:rsidRPr="00C01D4F" w:rsidRDefault="00911BF2" w:rsidP="00911BF2">
            <w:pPr>
              <w:rPr>
                <w:rFonts w:eastAsia="Times New Roman"/>
              </w:rPr>
            </w:pPr>
            <w:r w:rsidRPr="00C01D4F">
              <w:rPr>
                <w:rFonts w:eastAsia="Times New Roman"/>
                <w:sz w:val="20"/>
                <w:szCs w:val="20"/>
              </w:rPr>
              <w:t>Promoting evidence-based decision-making in the health sector</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C3364" w14:textId="77777777" w:rsidR="00911BF2" w:rsidRPr="00C01D4F" w:rsidRDefault="00911BF2" w:rsidP="00B54B2F">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Set appropriate procedures and guidelines to accelerate quality health research </w:t>
            </w:r>
          </w:p>
          <w:p w14:paraId="488C517A" w14:textId="77777777" w:rsidR="00911BF2" w:rsidRPr="00C01D4F" w:rsidRDefault="00911BF2" w:rsidP="00B54B2F">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and provide increased budget for health related research</w:t>
            </w:r>
          </w:p>
          <w:p w14:paraId="4A1EA078" w14:textId="77777777" w:rsidR="00911BF2" w:rsidRPr="00C01D4F" w:rsidRDefault="00911BF2" w:rsidP="00B54B2F">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research on the trends and economic consequences of disease, disability and ill-health</w:t>
            </w:r>
          </w:p>
          <w:p w14:paraId="13FEEBB2" w14:textId="77777777" w:rsidR="00911BF2" w:rsidRPr="00C01D4F" w:rsidRDefault="00911BF2" w:rsidP="00B54B2F">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research on major socio-cultural and economic determinants of health that affect the health and well-being of the nation</w:t>
            </w:r>
          </w:p>
          <w:p w14:paraId="35A4C5CF" w14:textId="77777777" w:rsidR="00911BF2" w:rsidRPr="00C01D4F" w:rsidRDefault="00911BF2" w:rsidP="00B54B2F">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in research for health staff at different levels</w:t>
            </w:r>
          </w:p>
          <w:p w14:paraId="0D456E3E" w14:textId="77777777" w:rsidR="00911BF2" w:rsidRPr="00C01D4F" w:rsidRDefault="00911BF2" w:rsidP="00B54B2F">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Pro-actively encourage private sector participation in health research activities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30469" w14:textId="77777777" w:rsidR="00911BF2" w:rsidRPr="00C01D4F" w:rsidRDefault="00911BF2" w:rsidP="00911BF2">
            <w:pPr>
              <w:rPr>
                <w:rFonts w:eastAsia="Times New Roman"/>
              </w:rPr>
            </w:pPr>
            <w:r w:rsidRPr="00C01D4F">
              <w:rPr>
                <w:rFonts w:eastAsia="Times New Roman"/>
                <w:sz w:val="20"/>
                <w:szCs w:val="20"/>
              </w:rPr>
              <w:t>MoH – Research Unit &amp; PHIM</w:t>
            </w:r>
          </w:p>
          <w:p w14:paraId="77ECF959" w14:textId="77777777" w:rsidR="00911BF2" w:rsidRPr="00C01D4F" w:rsidRDefault="00911BF2" w:rsidP="00911BF2">
            <w:pPr>
              <w:rPr>
                <w:rFonts w:eastAsia="Times New Roman"/>
              </w:rPr>
            </w:pPr>
            <w:r w:rsidRPr="00C01D4F">
              <w:rPr>
                <w:rFonts w:eastAsia="Times New Roman"/>
                <w:sz w:val="20"/>
                <w:szCs w:val="20"/>
              </w:rPr>
              <w:t>Academia</w:t>
            </w:r>
          </w:p>
          <w:p w14:paraId="5926B6EE" w14:textId="77777777" w:rsidR="00911BF2" w:rsidRPr="00C01D4F" w:rsidRDefault="00911BF2" w:rsidP="00911BF2">
            <w:pPr>
              <w:rPr>
                <w:rFonts w:eastAsia="Times New Roman"/>
              </w:rPr>
            </w:pPr>
            <w:r w:rsidRPr="00C01D4F">
              <w:rPr>
                <w:rFonts w:eastAsia="Times New Roman"/>
                <w:sz w:val="20"/>
                <w:szCs w:val="20"/>
              </w:rPr>
              <w:t>NCST</w:t>
            </w:r>
          </w:p>
          <w:p w14:paraId="3D449C02" w14:textId="77777777" w:rsidR="00911BF2" w:rsidRPr="00C01D4F" w:rsidRDefault="00911BF2" w:rsidP="00911BF2">
            <w:pPr>
              <w:rPr>
                <w:rFonts w:eastAsia="Times New Roman"/>
              </w:rPr>
            </w:pPr>
            <w:r w:rsidRPr="00C01D4F">
              <w:rPr>
                <w:rFonts w:eastAsia="Times New Roman"/>
                <w:sz w:val="20"/>
                <w:szCs w:val="20"/>
              </w:rPr>
              <w:t>Research Institutions</w:t>
            </w:r>
          </w:p>
          <w:p w14:paraId="0C21C083" w14:textId="77777777" w:rsidR="00911BF2" w:rsidRPr="00C01D4F" w:rsidRDefault="00911BF2" w:rsidP="00911BF2">
            <w:pPr>
              <w:rPr>
                <w:rFonts w:eastAsia="Times New Roman"/>
              </w:rPr>
            </w:pPr>
            <w:r w:rsidRPr="00C01D4F">
              <w:rPr>
                <w:rFonts w:eastAsia="Times New Roman"/>
                <w:sz w:val="20"/>
                <w:szCs w:val="20"/>
              </w:rPr>
              <w:t>DPs</w:t>
            </w:r>
          </w:p>
          <w:p w14:paraId="05E31585"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7CAADE27"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1F91" w14:textId="77777777" w:rsidR="00911BF2" w:rsidRPr="00C01D4F" w:rsidRDefault="00911BF2" w:rsidP="00911BF2">
            <w:pPr>
              <w:rPr>
                <w:rFonts w:eastAsia="Times New Roman"/>
              </w:rPr>
            </w:pPr>
            <w:r w:rsidRPr="00C01D4F">
              <w:rPr>
                <w:rFonts w:eastAsia="Times New Roman"/>
                <w:b/>
                <w:bCs/>
                <w:sz w:val="20"/>
                <w:szCs w:val="20"/>
              </w:rPr>
              <w:t>Improved access and equitable health service delivery.</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ECE3A" w14:textId="77777777" w:rsidR="00911BF2" w:rsidRPr="00C01D4F" w:rsidRDefault="00911BF2" w:rsidP="00911BF2">
            <w:pPr>
              <w:rPr>
                <w:rFonts w:eastAsia="Times New Roman"/>
              </w:rPr>
            </w:pPr>
            <w:r w:rsidRPr="00C01D4F">
              <w:rPr>
                <w:rFonts w:eastAsia="Times New Roman"/>
                <w:sz w:val="20"/>
                <w:szCs w:val="20"/>
              </w:rPr>
              <w:t>Strengthening health care systems at community level</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A44AA" w14:textId="77777777" w:rsidR="00911BF2" w:rsidRPr="00C01D4F" w:rsidRDefault="00911BF2" w:rsidP="00B54B2F">
            <w:pPr>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Recruit and train community health workers including community nurses, public health officers and health surveillance assistants</w:t>
            </w:r>
          </w:p>
          <w:p w14:paraId="5748ED12" w14:textId="77777777" w:rsidR="00911BF2" w:rsidRPr="00C01D4F" w:rsidRDefault="00911BF2" w:rsidP="00B54B2F">
            <w:pPr>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institute health units within every 5km radius.</w:t>
            </w:r>
          </w:p>
          <w:p w14:paraId="23BBB80A" w14:textId="77777777" w:rsidR="00911BF2" w:rsidRPr="00C01D4F" w:rsidRDefault="00911BF2" w:rsidP="00B54B2F">
            <w:pPr>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Equitably deploy health workers to all health facilities</w:t>
            </w:r>
          </w:p>
          <w:p w14:paraId="73900BB5" w14:textId="77777777" w:rsidR="00911BF2" w:rsidRPr="00C01D4F" w:rsidRDefault="00911BF2" w:rsidP="00B54B2F">
            <w:pPr>
              <w:numPr>
                <w:ilvl w:val="0"/>
                <w:numId w:val="27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Improve transport system in communities for easy mobility to health facilities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E01CE" w14:textId="77777777" w:rsidR="00911BF2" w:rsidRPr="00C01D4F" w:rsidRDefault="00911BF2" w:rsidP="00911BF2">
            <w:pPr>
              <w:rPr>
                <w:rFonts w:eastAsia="Times New Roman"/>
              </w:rPr>
            </w:pPr>
            <w:r w:rsidRPr="00C01D4F">
              <w:rPr>
                <w:rFonts w:eastAsia="Times New Roman"/>
                <w:sz w:val="20"/>
                <w:szCs w:val="20"/>
              </w:rPr>
              <w:t>MoH</w:t>
            </w:r>
          </w:p>
          <w:p w14:paraId="32384122" w14:textId="77777777" w:rsidR="00911BF2" w:rsidRPr="00C01D4F" w:rsidRDefault="00911BF2" w:rsidP="00911BF2">
            <w:pPr>
              <w:rPr>
                <w:rFonts w:eastAsia="Times New Roman"/>
              </w:rPr>
            </w:pPr>
            <w:r w:rsidRPr="00C01D4F">
              <w:rPr>
                <w:rFonts w:eastAsia="Times New Roman"/>
                <w:sz w:val="20"/>
                <w:szCs w:val="20"/>
              </w:rPr>
              <w:t>CHAM</w:t>
            </w:r>
          </w:p>
          <w:p w14:paraId="33279496" w14:textId="77777777" w:rsidR="00911BF2" w:rsidRPr="00C01D4F" w:rsidRDefault="00911BF2" w:rsidP="00911BF2">
            <w:pPr>
              <w:rPr>
                <w:rFonts w:eastAsia="Times New Roman"/>
              </w:rPr>
            </w:pPr>
            <w:r w:rsidRPr="00C01D4F">
              <w:rPr>
                <w:rFonts w:eastAsia="Times New Roman"/>
                <w:sz w:val="20"/>
                <w:szCs w:val="20"/>
              </w:rPr>
              <w:t>DPs</w:t>
            </w:r>
          </w:p>
          <w:p w14:paraId="107C132A" w14:textId="77777777" w:rsidR="00911BF2" w:rsidRPr="00C01D4F" w:rsidRDefault="00911BF2" w:rsidP="00911BF2">
            <w:pPr>
              <w:rPr>
                <w:rFonts w:eastAsia="Times New Roman"/>
              </w:rPr>
            </w:pPr>
            <w:r w:rsidRPr="00C01D4F">
              <w:rPr>
                <w:rFonts w:eastAsia="Times New Roman"/>
                <w:sz w:val="20"/>
                <w:szCs w:val="20"/>
              </w:rPr>
              <w:t>NGOs</w:t>
            </w:r>
          </w:p>
          <w:p w14:paraId="02F7EF7A" w14:textId="77777777" w:rsidR="00911BF2" w:rsidRPr="00C01D4F" w:rsidRDefault="00911BF2" w:rsidP="00911BF2">
            <w:pPr>
              <w:rPr>
                <w:rFonts w:eastAsia="Times New Roman"/>
              </w:rPr>
            </w:pPr>
            <w:r w:rsidRPr="00C01D4F">
              <w:rPr>
                <w:rFonts w:eastAsia="Times New Roman"/>
                <w:sz w:val="20"/>
                <w:szCs w:val="20"/>
              </w:rPr>
              <w:t>MoLGRD</w:t>
            </w:r>
          </w:p>
        </w:tc>
      </w:tr>
      <w:tr w:rsidR="00C01D4F" w:rsidRPr="00C01D4F" w14:paraId="6DD7156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2197F4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469A2" w14:textId="77777777" w:rsidR="00911BF2" w:rsidRPr="00C01D4F" w:rsidRDefault="00911BF2" w:rsidP="00911BF2">
            <w:pPr>
              <w:rPr>
                <w:rFonts w:eastAsia="Times New Roman"/>
              </w:rPr>
            </w:pPr>
            <w:r w:rsidRPr="00C01D4F">
              <w:rPr>
                <w:rFonts w:eastAsia="Times New Roman"/>
                <w:sz w:val="20"/>
                <w:szCs w:val="20"/>
              </w:rPr>
              <w:t>Expanding comprehensive primary and reproductive health care programmes.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55772" w14:textId="77777777" w:rsidR="00911BF2" w:rsidRPr="00C01D4F" w:rsidRDefault="00911BF2" w:rsidP="00B54B2F">
            <w:pPr>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Intensify outreach and village clinics</w:t>
            </w:r>
          </w:p>
          <w:p w14:paraId="0DB8AA53" w14:textId="77777777" w:rsidR="00911BF2" w:rsidRPr="00C01D4F" w:rsidRDefault="00911BF2" w:rsidP="00B54B2F">
            <w:pPr>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referral systems and protocols which link primary, secondary and tertiary health care</w:t>
            </w:r>
          </w:p>
          <w:p w14:paraId="006AF9F0" w14:textId="77777777" w:rsidR="00911BF2" w:rsidRPr="00C01D4F" w:rsidRDefault="00911BF2" w:rsidP="00B54B2F">
            <w:pPr>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mechanisms that are sensitive to cultural issues for involving communities in decision making.</w:t>
            </w:r>
          </w:p>
          <w:p w14:paraId="2303201D" w14:textId="77777777" w:rsidR="00911BF2" w:rsidRPr="00C01D4F" w:rsidRDefault="00911BF2" w:rsidP="00B54B2F">
            <w:pPr>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Maintain effective surveillance systems.</w:t>
            </w:r>
          </w:p>
          <w:p w14:paraId="49F3CDA8" w14:textId="77777777" w:rsidR="00911BF2" w:rsidRPr="00C01D4F" w:rsidRDefault="00911BF2" w:rsidP="00B54B2F">
            <w:pPr>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that access to primary health care is continued for all populations.</w:t>
            </w:r>
          </w:p>
          <w:p w14:paraId="29257233" w14:textId="77777777" w:rsidR="00911BF2" w:rsidRPr="00C01D4F" w:rsidRDefault="00911BF2" w:rsidP="00B54B2F">
            <w:pPr>
              <w:numPr>
                <w:ilvl w:val="0"/>
                <w:numId w:val="2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access to relevant drugs.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AC753" w14:textId="77777777" w:rsidR="00911BF2" w:rsidRPr="00C01D4F" w:rsidRDefault="00911BF2" w:rsidP="00911BF2">
            <w:pPr>
              <w:rPr>
                <w:rFonts w:eastAsia="Times New Roman"/>
              </w:rPr>
            </w:pPr>
            <w:r w:rsidRPr="00C01D4F">
              <w:rPr>
                <w:rFonts w:eastAsia="Times New Roman"/>
                <w:sz w:val="20"/>
                <w:szCs w:val="20"/>
              </w:rPr>
              <w:t>MoH</w:t>
            </w:r>
          </w:p>
          <w:p w14:paraId="78DD88DA" w14:textId="77777777" w:rsidR="00911BF2" w:rsidRPr="00C01D4F" w:rsidRDefault="00911BF2" w:rsidP="00911BF2">
            <w:pPr>
              <w:rPr>
                <w:rFonts w:eastAsia="Times New Roman"/>
              </w:rPr>
            </w:pPr>
            <w:r w:rsidRPr="00C01D4F">
              <w:rPr>
                <w:rFonts w:eastAsia="Times New Roman"/>
                <w:sz w:val="20"/>
                <w:szCs w:val="20"/>
              </w:rPr>
              <w:t>MoLGRD</w:t>
            </w:r>
          </w:p>
          <w:p w14:paraId="65D7FAE5" w14:textId="77777777" w:rsidR="00911BF2" w:rsidRPr="00C01D4F" w:rsidRDefault="00911BF2" w:rsidP="00911BF2">
            <w:pPr>
              <w:rPr>
                <w:rFonts w:eastAsia="Times New Roman"/>
              </w:rPr>
            </w:pPr>
            <w:r w:rsidRPr="00C01D4F">
              <w:rPr>
                <w:rFonts w:eastAsia="Times New Roman"/>
                <w:sz w:val="20"/>
                <w:szCs w:val="20"/>
              </w:rPr>
              <w:t>DPs</w:t>
            </w:r>
          </w:p>
          <w:p w14:paraId="29C10C05" w14:textId="77777777" w:rsidR="00911BF2" w:rsidRPr="00C01D4F" w:rsidRDefault="00911BF2" w:rsidP="00911BF2">
            <w:pPr>
              <w:rPr>
                <w:rFonts w:eastAsia="Times New Roman"/>
              </w:rPr>
            </w:pPr>
            <w:r w:rsidRPr="00C01D4F">
              <w:rPr>
                <w:rFonts w:eastAsia="Times New Roman"/>
                <w:sz w:val="20"/>
                <w:szCs w:val="20"/>
              </w:rPr>
              <w:t>CHAM</w:t>
            </w:r>
          </w:p>
          <w:p w14:paraId="6DF6D3B6" w14:textId="77777777" w:rsidR="00911BF2" w:rsidRPr="00C01D4F" w:rsidRDefault="00911BF2" w:rsidP="00911BF2">
            <w:pPr>
              <w:rPr>
                <w:rFonts w:eastAsia="Times New Roman"/>
              </w:rPr>
            </w:pPr>
            <w:r w:rsidRPr="00C01D4F">
              <w:rPr>
                <w:rFonts w:eastAsia="Times New Roman"/>
                <w:sz w:val="20"/>
                <w:szCs w:val="20"/>
              </w:rPr>
              <w:t>NGOs</w:t>
            </w:r>
          </w:p>
          <w:p w14:paraId="3124DA4A"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2436F3B9"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F5C3BE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2C497" w14:textId="77777777" w:rsidR="00911BF2" w:rsidRPr="00C01D4F" w:rsidRDefault="00911BF2" w:rsidP="00911BF2">
            <w:pPr>
              <w:rPr>
                <w:rFonts w:eastAsia="Times New Roman"/>
              </w:rPr>
            </w:pPr>
            <w:r w:rsidRPr="00C01D4F">
              <w:rPr>
                <w:rFonts w:eastAsia="Times New Roman"/>
                <w:sz w:val="20"/>
                <w:szCs w:val="20"/>
              </w:rPr>
              <w:t>Promoting community participation in planning, implementation, and Monitoring and Evaluation (M&amp;E) of health issues.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AD33" w14:textId="77777777" w:rsidR="00911BF2" w:rsidRPr="00C01D4F" w:rsidRDefault="00911BF2" w:rsidP="00B54B2F">
            <w:pPr>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Set up a community M&amp;E framework.</w:t>
            </w:r>
          </w:p>
          <w:p w14:paraId="4BBD36EC" w14:textId="77777777" w:rsidR="00911BF2" w:rsidRPr="00C01D4F" w:rsidRDefault="00911BF2" w:rsidP="00B54B2F">
            <w:pPr>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community participation in development of the District Implementation Plan (DIP).</w:t>
            </w:r>
          </w:p>
          <w:p w14:paraId="34F0DAD2" w14:textId="77777777" w:rsidR="00911BF2" w:rsidRPr="00C01D4F" w:rsidRDefault="00911BF2" w:rsidP="00B54B2F">
            <w:pPr>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community based workers in health promotion.</w:t>
            </w:r>
          </w:p>
          <w:p w14:paraId="17077106" w14:textId="77777777" w:rsidR="00911BF2" w:rsidRPr="00C01D4F" w:rsidRDefault="00911BF2" w:rsidP="00B54B2F">
            <w:pPr>
              <w:numPr>
                <w:ilvl w:val="0"/>
                <w:numId w:val="27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the development of by-laws at community level that would empower them to demand better health services.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7B8A4" w14:textId="77777777" w:rsidR="00911BF2" w:rsidRPr="00C01D4F" w:rsidRDefault="00911BF2" w:rsidP="00911BF2">
            <w:pPr>
              <w:rPr>
                <w:rFonts w:eastAsia="Times New Roman"/>
              </w:rPr>
            </w:pPr>
            <w:r w:rsidRPr="00C01D4F">
              <w:rPr>
                <w:rFonts w:eastAsia="Times New Roman"/>
                <w:sz w:val="20"/>
                <w:szCs w:val="20"/>
              </w:rPr>
              <w:t>MoH</w:t>
            </w:r>
          </w:p>
          <w:p w14:paraId="58C32DAA" w14:textId="77777777" w:rsidR="00911BF2" w:rsidRPr="00C01D4F" w:rsidRDefault="00911BF2" w:rsidP="00911BF2">
            <w:pPr>
              <w:rPr>
                <w:rFonts w:eastAsia="Times New Roman"/>
              </w:rPr>
            </w:pPr>
            <w:r w:rsidRPr="00C01D4F">
              <w:rPr>
                <w:rFonts w:eastAsia="Times New Roman"/>
                <w:sz w:val="20"/>
                <w:szCs w:val="20"/>
              </w:rPr>
              <w:t>CHAM</w:t>
            </w:r>
          </w:p>
          <w:p w14:paraId="52BBB48A" w14:textId="77777777" w:rsidR="00911BF2" w:rsidRPr="00C01D4F" w:rsidRDefault="00911BF2" w:rsidP="00911BF2">
            <w:pPr>
              <w:rPr>
                <w:rFonts w:eastAsia="Times New Roman"/>
              </w:rPr>
            </w:pPr>
            <w:r w:rsidRPr="00C01D4F">
              <w:rPr>
                <w:rFonts w:eastAsia="Times New Roman"/>
                <w:sz w:val="20"/>
                <w:szCs w:val="20"/>
              </w:rPr>
              <w:t>DPs</w:t>
            </w:r>
          </w:p>
          <w:p w14:paraId="0609ED8D" w14:textId="77777777" w:rsidR="00911BF2" w:rsidRPr="00C01D4F" w:rsidRDefault="00911BF2" w:rsidP="00911BF2">
            <w:pPr>
              <w:rPr>
                <w:rFonts w:eastAsia="Times New Roman"/>
              </w:rPr>
            </w:pPr>
            <w:r w:rsidRPr="00C01D4F">
              <w:rPr>
                <w:rFonts w:eastAsia="Times New Roman"/>
                <w:sz w:val="20"/>
                <w:szCs w:val="20"/>
              </w:rPr>
              <w:t>MoLGRD</w:t>
            </w:r>
          </w:p>
          <w:p w14:paraId="45EADE6A" w14:textId="77777777" w:rsidR="00911BF2" w:rsidRPr="00C01D4F" w:rsidRDefault="00911BF2" w:rsidP="00911BF2">
            <w:pPr>
              <w:rPr>
                <w:rFonts w:eastAsia="Times New Roman"/>
              </w:rPr>
            </w:pPr>
            <w:r w:rsidRPr="00C01D4F">
              <w:rPr>
                <w:rFonts w:eastAsia="Times New Roman"/>
                <w:sz w:val="20"/>
                <w:szCs w:val="20"/>
              </w:rPr>
              <w:t>NGOs</w:t>
            </w:r>
          </w:p>
          <w:p w14:paraId="5E635815" w14:textId="77777777" w:rsidR="00911BF2" w:rsidRPr="00C01D4F" w:rsidRDefault="00911BF2" w:rsidP="00911BF2">
            <w:pPr>
              <w:rPr>
                <w:rFonts w:eastAsia="Times New Roman"/>
              </w:rPr>
            </w:pPr>
            <w:r w:rsidRPr="00C01D4F">
              <w:rPr>
                <w:rFonts w:eastAsia="Times New Roman"/>
                <w:sz w:val="20"/>
                <w:szCs w:val="20"/>
              </w:rPr>
              <w:t>MoFEPD</w:t>
            </w:r>
          </w:p>
        </w:tc>
      </w:tr>
      <w:tr w:rsidR="00C01D4F" w:rsidRPr="00C01D4F" w14:paraId="5D1B6D28"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B30CEBB"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7C38F" w14:textId="77777777" w:rsidR="00911BF2" w:rsidRPr="00C01D4F" w:rsidRDefault="00911BF2" w:rsidP="00911BF2">
            <w:pPr>
              <w:rPr>
                <w:rFonts w:eastAsia="Times New Roman"/>
              </w:rPr>
            </w:pPr>
            <w:r w:rsidRPr="00C01D4F">
              <w:rPr>
                <w:rFonts w:eastAsia="Times New Roman"/>
                <w:sz w:val="20"/>
                <w:szCs w:val="20"/>
              </w:rPr>
              <w:t>Improving health infrastructure in all health facilities.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626E1" w14:textId="77777777" w:rsidR="00911BF2" w:rsidRPr="00C01D4F" w:rsidRDefault="00911BF2" w:rsidP="00B54B2F">
            <w:pPr>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and upgrade all existing health infrastructure.</w:t>
            </w:r>
          </w:p>
          <w:p w14:paraId="6E5E6F16" w14:textId="77777777" w:rsidR="00911BF2" w:rsidRPr="00C01D4F" w:rsidRDefault="00911BF2" w:rsidP="00B54B2F">
            <w:pPr>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new health facilities and staff houses.</w:t>
            </w:r>
          </w:p>
          <w:p w14:paraId="37D887D1" w14:textId="77777777" w:rsidR="00911BF2" w:rsidRPr="00C01D4F" w:rsidRDefault="00911BF2" w:rsidP="00B54B2F">
            <w:pPr>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medical and non-medical equipment at all facilities based on relevant policy.</w:t>
            </w:r>
          </w:p>
          <w:p w14:paraId="08DF3B44" w14:textId="77777777" w:rsidR="00911BF2" w:rsidRPr="00C01D4F" w:rsidRDefault="00911BF2" w:rsidP="00B54B2F">
            <w:pPr>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maintenance programme of all medical and non-medical equipment in all health facilities.</w:t>
            </w:r>
          </w:p>
          <w:p w14:paraId="76F1471D" w14:textId="77777777" w:rsidR="00911BF2" w:rsidRPr="00C01D4F" w:rsidRDefault="00911BF2" w:rsidP="00B54B2F">
            <w:pPr>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corporate and social responsibility in construction and rehabilitating health infrastructure.</w:t>
            </w:r>
          </w:p>
          <w:p w14:paraId="21421235" w14:textId="77777777" w:rsidR="00911BF2" w:rsidRPr="00C01D4F" w:rsidRDefault="00911BF2" w:rsidP="00B54B2F">
            <w:pPr>
              <w:numPr>
                <w:ilvl w:val="0"/>
                <w:numId w:val="2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health transport system for emergencies and referral services.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E3AB9" w14:textId="37C43009"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MoFEPD</w:t>
            </w:r>
          </w:p>
          <w:p w14:paraId="661BFADB" w14:textId="79D54B65" w:rsidR="00911BF2" w:rsidRPr="00C01D4F" w:rsidRDefault="00911BF2" w:rsidP="00911BF2">
            <w:pPr>
              <w:rPr>
                <w:rFonts w:eastAsia="Times New Roman"/>
              </w:rPr>
            </w:pPr>
            <w:r w:rsidRPr="00C01D4F">
              <w:rPr>
                <w:rFonts w:eastAsia="Times New Roman"/>
                <w:sz w:val="20"/>
                <w:szCs w:val="20"/>
              </w:rPr>
              <w:t>DPs</w:t>
            </w:r>
            <w:r w:rsidR="00CB5FFD">
              <w:rPr>
                <w:rFonts w:eastAsia="Times New Roman"/>
                <w:sz w:val="20"/>
                <w:szCs w:val="20"/>
              </w:rPr>
              <w:t xml:space="preserve">, </w:t>
            </w:r>
            <w:r w:rsidRPr="00C01D4F">
              <w:rPr>
                <w:rFonts w:eastAsia="Times New Roman"/>
                <w:sz w:val="20"/>
                <w:szCs w:val="20"/>
              </w:rPr>
              <w:t>NGOs</w:t>
            </w:r>
          </w:p>
          <w:p w14:paraId="5A73863D" w14:textId="77777777" w:rsidR="00911BF2" w:rsidRPr="00C01D4F" w:rsidRDefault="00911BF2" w:rsidP="00911BF2">
            <w:pPr>
              <w:rPr>
                <w:rFonts w:eastAsia="Times New Roman"/>
              </w:rPr>
            </w:pPr>
            <w:r w:rsidRPr="00C01D4F">
              <w:rPr>
                <w:rFonts w:eastAsia="Times New Roman"/>
                <w:sz w:val="20"/>
                <w:szCs w:val="20"/>
              </w:rPr>
              <w:t>Private Sector</w:t>
            </w:r>
          </w:p>
          <w:p w14:paraId="1CF1B478" w14:textId="77777777" w:rsidR="00911BF2" w:rsidRPr="00C01D4F" w:rsidRDefault="00911BF2" w:rsidP="00911BF2">
            <w:pPr>
              <w:rPr>
                <w:rFonts w:eastAsia="Times New Roman"/>
              </w:rPr>
            </w:pPr>
            <w:r w:rsidRPr="00C01D4F">
              <w:rPr>
                <w:rFonts w:eastAsia="Times New Roman"/>
                <w:sz w:val="20"/>
                <w:szCs w:val="20"/>
              </w:rPr>
              <w:t>MoLGRD</w:t>
            </w:r>
          </w:p>
          <w:p w14:paraId="7FA51F0E" w14:textId="77777777" w:rsidR="00911BF2" w:rsidRPr="00C01D4F" w:rsidRDefault="00911BF2" w:rsidP="00911BF2">
            <w:pPr>
              <w:rPr>
                <w:rFonts w:eastAsia="Times New Roman"/>
              </w:rPr>
            </w:pPr>
            <w:r w:rsidRPr="00C01D4F">
              <w:rPr>
                <w:rFonts w:eastAsia="Times New Roman"/>
                <w:sz w:val="20"/>
                <w:szCs w:val="20"/>
              </w:rPr>
              <w:t>CHAM</w:t>
            </w:r>
          </w:p>
          <w:p w14:paraId="7CA55684" w14:textId="77777777" w:rsidR="00911BF2" w:rsidRPr="00C01D4F" w:rsidRDefault="00911BF2" w:rsidP="00911BF2">
            <w:pPr>
              <w:rPr>
                <w:rFonts w:eastAsia="Times New Roman"/>
              </w:rPr>
            </w:pPr>
            <w:r w:rsidRPr="00C01D4F">
              <w:rPr>
                <w:rFonts w:eastAsia="Times New Roman"/>
                <w:sz w:val="20"/>
                <w:szCs w:val="20"/>
              </w:rPr>
              <w:t>MoTPW</w:t>
            </w:r>
          </w:p>
          <w:p w14:paraId="6DF4FEA9" w14:textId="77777777" w:rsidR="00911BF2" w:rsidRPr="00C01D4F" w:rsidRDefault="00911BF2" w:rsidP="00911BF2">
            <w:pPr>
              <w:rPr>
                <w:rFonts w:eastAsia="Times New Roman"/>
              </w:rPr>
            </w:pPr>
            <w:r w:rsidRPr="00C01D4F">
              <w:rPr>
                <w:rFonts w:eastAsia="Times New Roman"/>
                <w:sz w:val="20"/>
                <w:szCs w:val="20"/>
              </w:rPr>
              <w:t>CMS Trust</w:t>
            </w:r>
          </w:p>
          <w:p w14:paraId="6ADA8B35" w14:textId="77777777" w:rsidR="00911BF2" w:rsidRPr="00C01D4F" w:rsidRDefault="00911BF2" w:rsidP="00911BF2">
            <w:pPr>
              <w:rPr>
                <w:rFonts w:eastAsia="Times New Roman"/>
              </w:rPr>
            </w:pPr>
            <w:r w:rsidRPr="00C01D4F">
              <w:rPr>
                <w:rFonts w:eastAsia="Times New Roman"/>
                <w:sz w:val="20"/>
                <w:szCs w:val="20"/>
              </w:rPr>
              <w:t>Central Government Stores</w:t>
            </w:r>
          </w:p>
        </w:tc>
      </w:tr>
      <w:tr w:rsidR="00C01D4F" w:rsidRPr="00C01D4F" w14:paraId="3ED03D08"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78FF2" w14:textId="77777777" w:rsidR="00911BF2" w:rsidRPr="00C01D4F" w:rsidRDefault="00911BF2" w:rsidP="00911BF2">
            <w:pPr>
              <w:rPr>
                <w:rFonts w:eastAsia="Times New Roman"/>
              </w:rPr>
            </w:pPr>
            <w:r w:rsidRPr="00C01D4F">
              <w:rPr>
                <w:rFonts w:eastAsia="Times New Roman"/>
                <w:b/>
                <w:bCs/>
                <w:sz w:val="20"/>
                <w:szCs w:val="20"/>
              </w:rPr>
              <w:t>Improved quality of health services, patient safety and people centred services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9E66B" w14:textId="77777777" w:rsidR="00911BF2" w:rsidRPr="00C01D4F" w:rsidRDefault="00911BF2" w:rsidP="00911BF2">
            <w:pPr>
              <w:rPr>
                <w:rFonts w:eastAsia="Times New Roman"/>
              </w:rPr>
            </w:pPr>
          </w:p>
          <w:p w14:paraId="212976DC" w14:textId="77777777" w:rsidR="00911BF2" w:rsidRPr="00C01D4F" w:rsidRDefault="00911BF2" w:rsidP="00911BF2">
            <w:pPr>
              <w:rPr>
                <w:rFonts w:eastAsia="Times New Roman"/>
              </w:rPr>
            </w:pPr>
            <w:r w:rsidRPr="00C01D4F">
              <w:rPr>
                <w:rFonts w:eastAsia="Times New Roman"/>
                <w:sz w:val="20"/>
                <w:szCs w:val="20"/>
              </w:rPr>
              <w:t>Enhancing use of ICT in health care provision.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18BA5" w14:textId="77777777" w:rsidR="00911BF2" w:rsidRPr="00C01D4F" w:rsidRDefault="00911BF2" w:rsidP="00B54B2F">
            <w:pPr>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access to ICT equipment and services in health facilities.</w:t>
            </w:r>
          </w:p>
          <w:p w14:paraId="72171BD8" w14:textId="77777777" w:rsidR="00911BF2" w:rsidRPr="00C01D4F" w:rsidRDefault="00911BF2" w:rsidP="00B54B2F">
            <w:pPr>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awareness on eHealth among medical professionals and citizens.</w:t>
            </w:r>
          </w:p>
          <w:p w14:paraId="7B9424AD" w14:textId="77777777" w:rsidR="00911BF2" w:rsidRPr="00C01D4F" w:rsidRDefault="00911BF2" w:rsidP="00B54B2F">
            <w:pPr>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social capacity of citizens and medical professionals to utilize eHealth technologies.</w:t>
            </w:r>
          </w:p>
          <w:p w14:paraId="7D5000BF" w14:textId="77777777" w:rsidR="00911BF2" w:rsidRPr="00C01D4F" w:rsidRDefault="00911BF2" w:rsidP="00B54B2F">
            <w:pPr>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a web based reporting system.</w:t>
            </w:r>
          </w:p>
          <w:p w14:paraId="0139A1FE" w14:textId="77777777" w:rsidR="00911BF2" w:rsidRPr="00C01D4F" w:rsidRDefault="00911BF2" w:rsidP="00B54B2F">
            <w:pPr>
              <w:numPr>
                <w:ilvl w:val="0"/>
                <w:numId w:val="28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Empower citizens with chronic conditions through lifelong learning and self-monitoring.</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83177" w14:textId="77777777" w:rsidR="00911BF2" w:rsidRPr="00C01D4F" w:rsidRDefault="00911BF2" w:rsidP="00911BF2">
            <w:pPr>
              <w:rPr>
                <w:rFonts w:eastAsia="Times New Roman"/>
              </w:rPr>
            </w:pPr>
            <w:r w:rsidRPr="00C01D4F">
              <w:rPr>
                <w:rFonts w:eastAsia="Times New Roman"/>
                <w:sz w:val="20"/>
                <w:szCs w:val="20"/>
              </w:rPr>
              <w:t>MoH</w:t>
            </w:r>
          </w:p>
          <w:p w14:paraId="245E71CF" w14:textId="77777777" w:rsidR="00911BF2" w:rsidRPr="00C01D4F" w:rsidRDefault="00911BF2" w:rsidP="00911BF2">
            <w:pPr>
              <w:rPr>
                <w:rFonts w:eastAsia="Times New Roman"/>
              </w:rPr>
            </w:pPr>
            <w:r w:rsidRPr="00C01D4F">
              <w:rPr>
                <w:rFonts w:eastAsia="Times New Roman"/>
                <w:sz w:val="20"/>
                <w:szCs w:val="20"/>
              </w:rPr>
              <w:t>CHAM</w:t>
            </w:r>
          </w:p>
          <w:p w14:paraId="5640CD6E" w14:textId="77777777" w:rsidR="00911BF2" w:rsidRPr="00C01D4F" w:rsidRDefault="00911BF2" w:rsidP="00911BF2">
            <w:pPr>
              <w:rPr>
                <w:rFonts w:eastAsia="Times New Roman"/>
              </w:rPr>
            </w:pPr>
            <w:r w:rsidRPr="00C01D4F">
              <w:rPr>
                <w:rFonts w:eastAsia="Times New Roman"/>
                <w:sz w:val="20"/>
                <w:szCs w:val="20"/>
              </w:rPr>
              <w:t>DPs</w:t>
            </w:r>
          </w:p>
          <w:p w14:paraId="0F15D223" w14:textId="77777777" w:rsidR="00911BF2" w:rsidRPr="00C01D4F" w:rsidRDefault="00911BF2" w:rsidP="00911BF2">
            <w:pPr>
              <w:rPr>
                <w:rFonts w:eastAsia="Times New Roman"/>
              </w:rPr>
            </w:pPr>
            <w:r w:rsidRPr="00C01D4F">
              <w:rPr>
                <w:rFonts w:eastAsia="Times New Roman"/>
                <w:sz w:val="20"/>
                <w:szCs w:val="20"/>
              </w:rPr>
              <w:t>NGOs</w:t>
            </w:r>
          </w:p>
          <w:p w14:paraId="532B4A5A" w14:textId="77777777" w:rsidR="00911BF2" w:rsidRPr="00C01D4F" w:rsidRDefault="00911BF2" w:rsidP="00911BF2">
            <w:pPr>
              <w:rPr>
                <w:rFonts w:eastAsia="Times New Roman"/>
              </w:rPr>
            </w:pPr>
            <w:r w:rsidRPr="00C01D4F">
              <w:rPr>
                <w:rFonts w:eastAsia="Times New Roman"/>
                <w:sz w:val="20"/>
                <w:szCs w:val="20"/>
              </w:rPr>
              <w:t>MoICT</w:t>
            </w:r>
          </w:p>
        </w:tc>
      </w:tr>
      <w:tr w:rsidR="00C01D4F" w:rsidRPr="00C01D4F" w14:paraId="36386EB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5C229A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5E6E2" w14:textId="77777777" w:rsidR="00911BF2" w:rsidRPr="00C01D4F" w:rsidRDefault="00911BF2" w:rsidP="00911BF2">
            <w:pPr>
              <w:rPr>
                <w:rFonts w:eastAsia="Times New Roman"/>
              </w:rPr>
            </w:pPr>
            <w:r w:rsidRPr="00C01D4F">
              <w:rPr>
                <w:rFonts w:eastAsia="Times New Roman"/>
                <w:sz w:val="20"/>
                <w:szCs w:val="20"/>
              </w:rPr>
              <w:t>Strengthening co-operation with donor agencies as well as NGOs involved in the delivery of health care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72A72" w14:textId="77777777" w:rsidR="00911BF2" w:rsidRPr="00C01D4F" w:rsidRDefault="00911BF2" w:rsidP="00B54B2F">
            <w:pPr>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Participate actively in (and incorporate best practice experiences from) sub-regional, regional and global health organizations while serving health interests of the country.</w:t>
            </w:r>
          </w:p>
          <w:p w14:paraId="6A640FAF" w14:textId="77777777" w:rsidR="00911BF2" w:rsidRPr="00C01D4F" w:rsidRDefault="00911BF2" w:rsidP="00B54B2F">
            <w:pPr>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participation of NGOs, voluntary, professional associations, religious and Community-Based Organizations (CBOs) in planning, organization, operation and management of health programs and services.</w:t>
            </w:r>
          </w:p>
          <w:p w14:paraId="1BBA963A" w14:textId="77777777" w:rsidR="00911BF2" w:rsidRPr="00C01D4F" w:rsidRDefault="00911BF2" w:rsidP="00B54B2F">
            <w:pPr>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modalities and institutionalize appropriate processes to effectively govern organizations operating in the health sector in line with government’s national and sectoral plans.</w:t>
            </w:r>
          </w:p>
          <w:p w14:paraId="6021E6E4" w14:textId="77777777" w:rsidR="00911BF2" w:rsidRPr="00C01D4F" w:rsidRDefault="00911BF2" w:rsidP="00B54B2F">
            <w:pPr>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and address challenges that affect the collaboration.</w:t>
            </w:r>
          </w:p>
          <w:p w14:paraId="0FA39F09" w14:textId="77777777" w:rsidR="00911BF2" w:rsidRPr="00C01D4F" w:rsidRDefault="00911BF2" w:rsidP="00B54B2F">
            <w:pPr>
              <w:numPr>
                <w:ilvl w:val="0"/>
                <w:numId w:val="28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for more partnership with other international NGOs.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8C675" w14:textId="77777777" w:rsidR="00911BF2" w:rsidRPr="00C01D4F" w:rsidRDefault="00911BF2" w:rsidP="00911BF2">
            <w:pPr>
              <w:rPr>
                <w:rFonts w:eastAsia="Times New Roman"/>
              </w:rPr>
            </w:pPr>
            <w:r w:rsidRPr="00C01D4F">
              <w:rPr>
                <w:rFonts w:eastAsia="Times New Roman"/>
                <w:sz w:val="20"/>
                <w:szCs w:val="20"/>
              </w:rPr>
              <w:t>MoH</w:t>
            </w:r>
          </w:p>
          <w:p w14:paraId="38823419" w14:textId="77777777" w:rsidR="00911BF2" w:rsidRPr="00C01D4F" w:rsidRDefault="00911BF2" w:rsidP="00911BF2">
            <w:pPr>
              <w:rPr>
                <w:rFonts w:eastAsia="Times New Roman"/>
              </w:rPr>
            </w:pPr>
            <w:r w:rsidRPr="00C01D4F">
              <w:rPr>
                <w:rFonts w:eastAsia="Times New Roman"/>
                <w:sz w:val="20"/>
                <w:szCs w:val="20"/>
              </w:rPr>
              <w:t>MoFAIC</w:t>
            </w:r>
          </w:p>
          <w:p w14:paraId="76156265" w14:textId="77777777" w:rsidR="00911BF2" w:rsidRPr="00C01D4F" w:rsidRDefault="00911BF2" w:rsidP="00911BF2">
            <w:pPr>
              <w:rPr>
                <w:rFonts w:eastAsia="Times New Roman"/>
              </w:rPr>
            </w:pPr>
            <w:r w:rsidRPr="00C01D4F">
              <w:rPr>
                <w:rFonts w:eastAsia="Times New Roman"/>
                <w:sz w:val="20"/>
                <w:szCs w:val="20"/>
              </w:rPr>
              <w:t>CHAM</w:t>
            </w:r>
          </w:p>
          <w:p w14:paraId="2D6CA930" w14:textId="77777777" w:rsidR="00911BF2" w:rsidRPr="00C01D4F" w:rsidRDefault="00911BF2" w:rsidP="00911BF2">
            <w:pPr>
              <w:rPr>
                <w:rFonts w:eastAsia="Times New Roman"/>
              </w:rPr>
            </w:pPr>
            <w:r w:rsidRPr="00C01D4F">
              <w:rPr>
                <w:rFonts w:eastAsia="Times New Roman"/>
                <w:sz w:val="20"/>
                <w:szCs w:val="20"/>
              </w:rPr>
              <w:t>NGOs</w:t>
            </w:r>
          </w:p>
          <w:p w14:paraId="3CA370E0" w14:textId="77777777" w:rsidR="00911BF2" w:rsidRPr="00C01D4F" w:rsidRDefault="00911BF2" w:rsidP="00911BF2">
            <w:pPr>
              <w:rPr>
                <w:rFonts w:eastAsia="Times New Roman"/>
              </w:rPr>
            </w:pPr>
            <w:r w:rsidRPr="00C01D4F">
              <w:rPr>
                <w:rFonts w:eastAsia="Times New Roman"/>
                <w:sz w:val="20"/>
                <w:szCs w:val="20"/>
              </w:rPr>
              <w:t>MoLGRD</w:t>
            </w:r>
          </w:p>
          <w:p w14:paraId="652E246E"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5BE4DA0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DFD669C"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6449D" w14:textId="77777777" w:rsidR="00911BF2" w:rsidRPr="00C01D4F" w:rsidRDefault="00911BF2" w:rsidP="00911BF2">
            <w:pPr>
              <w:rPr>
                <w:rFonts w:eastAsia="Times New Roman"/>
              </w:rPr>
            </w:pPr>
            <w:r w:rsidRPr="00C01D4F">
              <w:rPr>
                <w:rFonts w:eastAsia="Times New Roman"/>
                <w:sz w:val="20"/>
                <w:szCs w:val="20"/>
              </w:rPr>
              <w:t>Developing a harmonious working relationship between traditional and modern practitioners.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321FD" w14:textId="77777777"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research studies to identify and develop plant species that could be used to treat disease symptoms.</w:t>
            </w:r>
          </w:p>
          <w:p w14:paraId="248BB091" w14:textId="77777777"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education and training in traditional medicine practices.</w:t>
            </w:r>
          </w:p>
          <w:p w14:paraId="1E01735C" w14:textId="5AA73033"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for the regulation </w:t>
            </w:r>
            <w:r w:rsidR="007B3A02" w:rsidRPr="00C01D4F">
              <w:rPr>
                <w:rFonts w:eastAsia="Times New Roman"/>
                <w:sz w:val="20"/>
                <w:szCs w:val="20"/>
              </w:rPr>
              <w:t>of the</w:t>
            </w:r>
            <w:r w:rsidRPr="00C01D4F">
              <w:rPr>
                <w:rFonts w:eastAsia="Times New Roman"/>
                <w:sz w:val="20"/>
                <w:szCs w:val="20"/>
              </w:rPr>
              <w:t xml:space="preserve"> practice of traditional health practitioners as well as traditional medicines.</w:t>
            </w:r>
          </w:p>
          <w:p w14:paraId="38B34B3E" w14:textId="6A6AE17F"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Protect indigenous knowledge relating to traditional </w:t>
            </w:r>
            <w:r w:rsidR="007B3A02" w:rsidRPr="00C01D4F">
              <w:rPr>
                <w:rFonts w:eastAsia="Times New Roman"/>
                <w:sz w:val="20"/>
                <w:szCs w:val="20"/>
              </w:rPr>
              <w:t>medicine and</w:t>
            </w:r>
            <w:r w:rsidRPr="00C01D4F">
              <w:rPr>
                <w:rFonts w:eastAsia="Times New Roman"/>
                <w:sz w:val="20"/>
                <w:szCs w:val="20"/>
              </w:rPr>
              <w:t xml:space="preserve"> guard against bio-piracy.</w:t>
            </w:r>
          </w:p>
          <w:p w14:paraId="515A538D" w14:textId="77777777"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Protect intellectual and patent rights of individuals and institutions involved in research and development of new drugs from traditional medicines.</w:t>
            </w:r>
          </w:p>
          <w:p w14:paraId="114433BF" w14:textId="77777777"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Harmonize traditional with conventional medicine practices within health delivery system.</w:t>
            </w:r>
          </w:p>
          <w:p w14:paraId="0081F2F8" w14:textId="77777777"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collaboration among traditional health practitioners, researchers, and training institutions.</w:t>
            </w:r>
          </w:p>
          <w:p w14:paraId="1452B9A3" w14:textId="77777777" w:rsidR="00911BF2" w:rsidRPr="00C01D4F" w:rsidRDefault="00911BF2" w:rsidP="00B54B2F">
            <w:pPr>
              <w:numPr>
                <w:ilvl w:val="0"/>
                <w:numId w:val="28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legislation and legal framework for the practice of traditional medicine in Malawi.</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227EC" w14:textId="3AF81C33" w:rsidR="00911BF2" w:rsidRPr="00C01D4F" w:rsidRDefault="00911BF2" w:rsidP="00911BF2">
            <w:pPr>
              <w:rPr>
                <w:rFonts w:eastAsia="Times New Roman"/>
              </w:rPr>
            </w:pPr>
            <w:r w:rsidRPr="00C01D4F">
              <w:rPr>
                <w:rFonts w:eastAsia="Times New Roman"/>
                <w:sz w:val="20"/>
                <w:szCs w:val="20"/>
              </w:rPr>
              <w:lastRenderedPageBreak/>
              <w:t>MoH – Research Unit &amp; PHIM</w:t>
            </w:r>
            <w:r w:rsidR="00CB5FFD">
              <w:rPr>
                <w:rFonts w:eastAsia="Times New Roman"/>
                <w:sz w:val="20"/>
                <w:szCs w:val="20"/>
              </w:rPr>
              <w:t xml:space="preserve">, </w:t>
            </w:r>
            <w:r w:rsidRPr="00C01D4F">
              <w:rPr>
                <w:rFonts w:eastAsia="Times New Roman"/>
                <w:sz w:val="20"/>
                <w:szCs w:val="20"/>
              </w:rPr>
              <w:t>CHAM</w:t>
            </w:r>
            <w:r w:rsidR="00CB5FFD">
              <w:rPr>
                <w:rFonts w:eastAsia="Times New Roman"/>
                <w:sz w:val="20"/>
                <w:szCs w:val="20"/>
              </w:rPr>
              <w:t xml:space="preserve">, </w:t>
            </w:r>
            <w:r w:rsidRPr="00C01D4F">
              <w:rPr>
                <w:rFonts w:eastAsia="Times New Roman"/>
                <w:sz w:val="20"/>
                <w:szCs w:val="20"/>
              </w:rPr>
              <w:t>MoLGRD</w:t>
            </w:r>
          </w:p>
          <w:p w14:paraId="3FD26E6A" w14:textId="77777777" w:rsidR="00911BF2" w:rsidRPr="00C01D4F" w:rsidRDefault="00911BF2" w:rsidP="00911BF2">
            <w:pPr>
              <w:rPr>
                <w:rFonts w:eastAsia="Times New Roman"/>
              </w:rPr>
            </w:pPr>
            <w:r w:rsidRPr="00C01D4F">
              <w:rPr>
                <w:rFonts w:eastAsia="Times New Roman"/>
                <w:sz w:val="20"/>
                <w:szCs w:val="20"/>
              </w:rPr>
              <w:t>NCST</w:t>
            </w:r>
          </w:p>
          <w:p w14:paraId="06E29EA5" w14:textId="77777777" w:rsidR="00911BF2" w:rsidRPr="00C01D4F" w:rsidRDefault="00911BF2" w:rsidP="00911BF2">
            <w:pPr>
              <w:rPr>
                <w:rFonts w:eastAsia="Times New Roman"/>
              </w:rPr>
            </w:pPr>
            <w:r w:rsidRPr="00C01D4F">
              <w:rPr>
                <w:rFonts w:eastAsia="Times New Roman"/>
                <w:sz w:val="20"/>
                <w:szCs w:val="20"/>
              </w:rPr>
              <w:t>Traditional Healers</w:t>
            </w:r>
          </w:p>
          <w:p w14:paraId="3EECD404" w14:textId="77777777" w:rsidR="00911BF2" w:rsidRPr="00C01D4F" w:rsidRDefault="00911BF2" w:rsidP="00911BF2">
            <w:pPr>
              <w:rPr>
                <w:rFonts w:eastAsia="Times New Roman"/>
              </w:rPr>
            </w:pPr>
            <w:r w:rsidRPr="00C01D4F">
              <w:rPr>
                <w:rFonts w:eastAsia="Times New Roman"/>
                <w:sz w:val="20"/>
                <w:szCs w:val="20"/>
              </w:rPr>
              <w:t>Academia</w:t>
            </w:r>
          </w:p>
          <w:p w14:paraId="1E8E8083" w14:textId="77777777" w:rsidR="00911BF2" w:rsidRPr="00C01D4F" w:rsidRDefault="00911BF2" w:rsidP="00911BF2">
            <w:pPr>
              <w:rPr>
                <w:rFonts w:eastAsia="Times New Roman"/>
              </w:rPr>
            </w:pPr>
            <w:r w:rsidRPr="00C01D4F">
              <w:rPr>
                <w:rFonts w:eastAsia="Times New Roman"/>
                <w:sz w:val="20"/>
                <w:szCs w:val="20"/>
              </w:rPr>
              <w:t>Research institutions</w:t>
            </w:r>
          </w:p>
        </w:tc>
      </w:tr>
      <w:tr w:rsidR="00C01D4F" w:rsidRPr="00C01D4F" w14:paraId="125BE4A2" w14:textId="77777777" w:rsidTr="004543D1">
        <w:trPr>
          <w:trHeight w:val="70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58C764F"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3B102" w14:textId="77777777" w:rsidR="00911BF2" w:rsidRPr="00C01D4F" w:rsidRDefault="00911BF2" w:rsidP="00911BF2">
            <w:pPr>
              <w:rPr>
                <w:rFonts w:eastAsia="Times New Roman"/>
              </w:rPr>
            </w:pPr>
            <w:r w:rsidRPr="00C01D4F">
              <w:rPr>
                <w:rFonts w:eastAsia="Times New Roman"/>
                <w:sz w:val="20"/>
                <w:szCs w:val="20"/>
              </w:rPr>
              <w:t>Improving health campaign initiatives.</w:t>
            </w:r>
          </w:p>
          <w:p w14:paraId="2ACA5A64" w14:textId="77777777" w:rsidR="00911BF2" w:rsidRPr="00C01D4F" w:rsidRDefault="00911BF2" w:rsidP="00911BF2">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7ECD" w14:textId="77777777" w:rsidR="00911BF2" w:rsidRPr="00C01D4F" w:rsidRDefault="00911BF2" w:rsidP="00B54B2F">
            <w:pPr>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Intensify the mobilization of "Health for All" through nation-wide health education campaigns.</w:t>
            </w:r>
          </w:p>
          <w:p w14:paraId="37DF5B76" w14:textId="77777777" w:rsidR="00911BF2" w:rsidRPr="00C01D4F" w:rsidRDefault="00911BF2" w:rsidP="00B54B2F">
            <w:pPr>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sustain national programmes of education and prevention.</w:t>
            </w:r>
          </w:p>
          <w:p w14:paraId="0EC4814E" w14:textId="77777777" w:rsidR="00911BF2" w:rsidRPr="00C01D4F" w:rsidRDefault="00911BF2" w:rsidP="00B54B2F">
            <w:pPr>
              <w:numPr>
                <w:ilvl w:val="0"/>
                <w:numId w:val="2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studies to understand how health messages are received and interpreted by the society.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5319" w14:textId="77777777" w:rsidR="00911BF2" w:rsidRPr="00C01D4F" w:rsidRDefault="00911BF2" w:rsidP="00911BF2">
            <w:pPr>
              <w:rPr>
                <w:rFonts w:eastAsia="Times New Roman"/>
              </w:rPr>
            </w:pPr>
            <w:r w:rsidRPr="00C01D4F">
              <w:rPr>
                <w:rFonts w:eastAsia="Times New Roman"/>
                <w:sz w:val="20"/>
                <w:szCs w:val="20"/>
              </w:rPr>
              <w:t>MoH - HEU</w:t>
            </w:r>
          </w:p>
          <w:p w14:paraId="7EFD9DAD" w14:textId="77777777" w:rsidR="00911BF2" w:rsidRPr="00C01D4F" w:rsidRDefault="00911BF2" w:rsidP="00911BF2">
            <w:pPr>
              <w:rPr>
                <w:rFonts w:eastAsia="Times New Roman"/>
              </w:rPr>
            </w:pPr>
            <w:r w:rsidRPr="00C01D4F">
              <w:rPr>
                <w:rFonts w:eastAsia="Times New Roman"/>
                <w:sz w:val="20"/>
                <w:szCs w:val="20"/>
              </w:rPr>
              <w:t>MoICT</w:t>
            </w:r>
          </w:p>
          <w:p w14:paraId="6296ED82" w14:textId="77777777" w:rsidR="00911BF2" w:rsidRPr="00C01D4F" w:rsidRDefault="00911BF2" w:rsidP="00911BF2">
            <w:pPr>
              <w:rPr>
                <w:rFonts w:eastAsia="Times New Roman"/>
              </w:rPr>
            </w:pPr>
            <w:r w:rsidRPr="00C01D4F">
              <w:rPr>
                <w:rFonts w:eastAsia="Times New Roman"/>
                <w:sz w:val="20"/>
                <w:szCs w:val="20"/>
              </w:rPr>
              <w:t>CHAM</w:t>
            </w:r>
          </w:p>
          <w:p w14:paraId="53227136" w14:textId="77777777" w:rsidR="00911BF2" w:rsidRPr="00C01D4F" w:rsidRDefault="00911BF2" w:rsidP="00911BF2">
            <w:pPr>
              <w:rPr>
                <w:rFonts w:eastAsia="Times New Roman"/>
              </w:rPr>
            </w:pPr>
            <w:r w:rsidRPr="00C01D4F">
              <w:rPr>
                <w:rFonts w:eastAsia="Times New Roman"/>
                <w:sz w:val="20"/>
                <w:szCs w:val="20"/>
              </w:rPr>
              <w:t>Academia</w:t>
            </w:r>
          </w:p>
          <w:p w14:paraId="6B5E0E6A" w14:textId="77777777" w:rsidR="00911BF2" w:rsidRPr="00C01D4F" w:rsidRDefault="00911BF2" w:rsidP="00911BF2">
            <w:pPr>
              <w:rPr>
                <w:rFonts w:eastAsia="Times New Roman"/>
              </w:rPr>
            </w:pPr>
            <w:r w:rsidRPr="00C01D4F">
              <w:rPr>
                <w:rFonts w:eastAsia="Times New Roman"/>
                <w:sz w:val="20"/>
                <w:szCs w:val="20"/>
              </w:rPr>
              <w:t>Research institutions</w:t>
            </w:r>
          </w:p>
        </w:tc>
      </w:tr>
      <w:tr w:rsidR="00C01D4F" w:rsidRPr="00C01D4F" w14:paraId="41684F0E" w14:textId="77777777" w:rsidTr="004543D1">
        <w:trPr>
          <w:trHeight w:val="70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A5ED28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F36F2" w14:textId="77777777" w:rsidR="00911BF2" w:rsidRPr="00C01D4F" w:rsidRDefault="00911BF2" w:rsidP="00911BF2">
            <w:pPr>
              <w:rPr>
                <w:rFonts w:eastAsia="Times New Roman"/>
              </w:rPr>
            </w:pPr>
            <w:r w:rsidRPr="00C01D4F">
              <w:rPr>
                <w:rFonts w:eastAsia="Times New Roman"/>
                <w:sz w:val="20"/>
                <w:szCs w:val="20"/>
              </w:rPr>
              <w:t>Enforcing health policies and legislation at all levels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BBAB5"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amend the Public Health Act to take care of the issues that have emerged in Malawi.</w:t>
            </w:r>
          </w:p>
          <w:p w14:paraId="33266E99"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Regulate the private sector practice in line with existing national laws and regulations.</w:t>
            </w:r>
          </w:p>
          <w:p w14:paraId="646DA9F0"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Enforce a common code of practice for health workers in the Health Sector</w:t>
            </w:r>
          </w:p>
          <w:p w14:paraId="5E1D4B88"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Inspect health institutions and individuals regularly.</w:t>
            </w:r>
          </w:p>
          <w:p w14:paraId="24E7771A"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all health policies and implementation plans that have reached their expiry.</w:t>
            </w:r>
          </w:p>
          <w:p w14:paraId="5ED0D9FD"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Enact new health policies on pertinent and emerging health issues. Review constitutions for all councils and associations of health workers.</w:t>
            </w:r>
          </w:p>
          <w:p w14:paraId="0D47ABEF"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Intensify registration of all health practitioners with relevant councils and associations.</w:t>
            </w:r>
          </w:p>
          <w:p w14:paraId="119BAE51"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liaison and standardization in medical training both locally and internationally. </w:t>
            </w:r>
          </w:p>
          <w:p w14:paraId="1C7B1FA3" w14:textId="77777777" w:rsidR="00911BF2" w:rsidRPr="00C01D4F" w:rsidRDefault="00911BF2" w:rsidP="00B54B2F">
            <w:pPr>
              <w:numPr>
                <w:ilvl w:val="0"/>
                <w:numId w:val="2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relevant regulatory bodies to ensure a functional drug quality control system.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96B42" w14:textId="77777777" w:rsidR="00911BF2" w:rsidRPr="00C01D4F" w:rsidRDefault="00911BF2" w:rsidP="00911BF2">
            <w:pPr>
              <w:rPr>
                <w:rFonts w:eastAsia="Times New Roman"/>
              </w:rPr>
            </w:pPr>
            <w:r w:rsidRPr="00C01D4F">
              <w:rPr>
                <w:rFonts w:eastAsia="Times New Roman"/>
                <w:sz w:val="20"/>
                <w:szCs w:val="20"/>
              </w:rPr>
              <w:t>MoH</w:t>
            </w:r>
          </w:p>
          <w:p w14:paraId="5F14A1E9" w14:textId="77777777" w:rsidR="00911BF2" w:rsidRPr="00C01D4F" w:rsidRDefault="00911BF2" w:rsidP="00911BF2">
            <w:pPr>
              <w:rPr>
                <w:rFonts w:eastAsia="Times New Roman"/>
              </w:rPr>
            </w:pPr>
            <w:r w:rsidRPr="00C01D4F">
              <w:rPr>
                <w:rFonts w:eastAsia="Times New Roman"/>
                <w:sz w:val="20"/>
                <w:szCs w:val="20"/>
              </w:rPr>
              <w:t>MoJCA</w:t>
            </w:r>
          </w:p>
          <w:p w14:paraId="359446CE" w14:textId="77777777" w:rsidR="00911BF2" w:rsidRPr="00C01D4F" w:rsidRDefault="00911BF2" w:rsidP="00911BF2">
            <w:pPr>
              <w:rPr>
                <w:rFonts w:eastAsia="Times New Roman"/>
              </w:rPr>
            </w:pPr>
            <w:r w:rsidRPr="00C01D4F">
              <w:rPr>
                <w:rFonts w:eastAsia="Times New Roman"/>
                <w:sz w:val="20"/>
                <w:szCs w:val="20"/>
              </w:rPr>
              <w:t>Parliament</w:t>
            </w:r>
          </w:p>
          <w:p w14:paraId="146D1A8A" w14:textId="77777777" w:rsidR="00911BF2" w:rsidRPr="00C01D4F" w:rsidRDefault="00911BF2" w:rsidP="00911BF2">
            <w:pPr>
              <w:rPr>
                <w:rFonts w:eastAsia="Times New Roman"/>
              </w:rPr>
            </w:pPr>
            <w:r w:rsidRPr="00C01D4F">
              <w:rPr>
                <w:rFonts w:eastAsia="Times New Roman"/>
                <w:sz w:val="20"/>
                <w:szCs w:val="20"/>
              </w:rPr>
              <w:t>OPC</w:t>
            </w:r>
          </w:p>
          <w:p w14:paraId="389FE179" w14:textId="77777777" w:rsidR="00911BF2" w:rsidRPr="00C01D4F" w:rsidRDefault="00911BF2" w:rsidP="00911BF2">
            <w:pPr>
              <w:rPr>
                <w:rFonts w:eastAsia="Times New Roman"/>
              </w:rPr>
            </w:pPr>
            <w:r w:rsidRPr="00C01D4F">
              <w:rPr>
                <w:rFonts w:eastAsia="Times New Roman"/>
                <w:sz w:val="20"/>
                <w:szCs w:val="20"/>
              </w:rPr>
              <w:t>Medical Council</w:t>
            </w:r>
          </w:p>
          <w:p w14:paraId="6899A16B" w14:textId="77777777" w:rsidR="00911BF2" w:rsidRPr="00C01D4F" w:rsidRDefault="00911BF2" w:rsidP="00911BF2">
            <w:pPr>
              <w:rPr>
                <w:rFonts w:eastAsia="Times New Roman"/>
              </w:rPr>
            </w:pPr>
            <w:r w:rsidRPr="00C01D4F">
              <w:rPr>
                <w:rFonts w:eastAsia="Times New Roman"/>
                <w:sz w:val="20"/>
                <w:szCs w:val="20"/>
              </w:rPr>
              <w:t>Nurses Council</w:t>
            </w:r>
          </w:p>
          <w:p w14:paraId="68D26421" w14:textId="77777777" w:rsidR="00911BF2" w:rsidRPr="00C01D4F" w:rsidRDefault="00911BF2" w:rsidP="00911BF2">
            <w:pPr>
              <w:rPr>
                <w:rFonts w:eastAsia="Times New Roman"/>
              </w:rPr>
            </w:pPr>
            <w:r w:rsidRPr="00C01D4F">
              <w:rPr>
                <w:rFonts w:eastAsia="Times New Roman"/>
                <w:sz w:val="20"/>
                <w:szCs w:val="20"/>
              </w:rPr>
              <w:t>Pharmacy, Medicine and Poisons Board</w:t>
            </w:r>
          </w:p>
          <w:p w14:paraId="6A583328" w14:textId="77777777" w:rsidR="00911BF2" w:rsidRPr="00C01D4F" w:rsidRDefault="00911BF2" w:rsidP="00911BF2">
            <w:pPr>
              <w:rPr>
                <w:rFonts w:eastAsia="Times New Roman"/>
              </w:rPr>
            </w:pPr>
            <w:r w:rsidRPr="00C01D4F">
              <w:rPr>
                <w:rFonts w:eastAsia="Times New Roman"/>
                <w:sz w:val="20"/>
                <w:szCs w:val="20"/>
              </w:rPr>
              <w:t>CHAM</w:t>
            </w:r>
          </w:p>
          <w:p w14:paraId="54AF7852" w14:textId="77777777" w:rsidR="00911BF2" w:rsidRPr="00C01D4F" w:rsidRDefault="00911BF2" w:rsidP="00911BF2">
            <w:pPr>
              <w:rPr>
                <w:rFonts w:eastAsia="Times New Roman"/>
              </w:rPr>
            </w:pPr>
            <w:r w:rsidRPr="00C01D4F">
              <w:rPr>
                <w:rFonts w:eastAsia="Times New Roman"/>
                <w:sz w:val="20"/>
                <w:szCs w:val="20"/>
              </w:rPr>
              <w:t>MFEPD</w:t>
            </w:r>
          </w:p>
          <w:p w14:paraId="6AA7C61E" w14:textId="77777777" w:rsidR="00911BF2" w:rsidRPr="00C01D4F" w:rsidRDefault="00911BF2" w:rsidP="00911BF2">
            <w:pPr>
              <w:rPr>
                <w:rFonts w:eastAsia="Times New Roman"/>
              </w:rPr>
            </w:pPr>
            <w:r w:rsidRPr="00C01D4F">
              <w:rPr>
                <w:rFonts w:eastAsia="Times New Roman"/>
                <w:sz w:val="20"/>
                <w:szCs w:val="20"/>
              </w:rPr>
              <w:t>Health Associations</w:t>
            </w:r>
          </w:p>
        </w:tc>
      </w:tr>
      <w:tr w:rsidR="00C01D4F" w:rsidRPr="00C01D4F" w14:paraId="32B0C749"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DA3FA" w14:textId="77777777" w:rsidR="00911BF2" w:rsidRPr="00C01D4F" w:rsidRDefault="00911BF2" w:rsidP="00911BF2">
            <w:pPr>
              <w:rPr>
                <w:rFonts w:eastAsia="Times New Roman"/>
              </w:rPr>
            </w:pPr>
            <w:r w:rsidRPr="00C01D4F">
              <w:rPr>
                <w:rFonts w:eastAsia="Times New Roman"/>
                <w:b/>
                <w:bCs/>
                <w:sz w:val="20"/>
                <w:szCs w:val="20"/>
              </w:rPr>
              <w:t>Improved domestic financing for health.</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88A21" w14:textId="77777777" w:rsidR="00911BF2" w:rsidRPr="00C01D4F" w:rsidRDefault="00911BF2" w:rsidP="00911BF2">
            <w:pPr>
              <w:rPr>
                <w:rFonts w:eastAsia="Times New Roman"/>
              </w:rPr>
            </w:pPr>
            <w:r w:rsidRPr="00C01D4F">
              <w:rPr>
                <w:rFonts w:eastAsia="Times New Roman"/>
                <w:sz w:val="20"/>
                <w:szCs w:val="20"/>
              </w:rPr>
              <w:t>Increasing allocation of National Budget to health.</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80BCD" w14:textId="77777777" w:rsidR="00911BF2" w:rsidRPr="00C01D4F" w:rsidRDefault="00911BF2" w:rsidP="00B54B2F">
            <w:pPr>
              <w:numPr>
                <w:ilvl w:val="0"/>
                <w:numId w:val="2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health fund.</w:t>
            </w:r>
          </w:p>
          <w:p w14:paraId="48C97C08" w14:textId="77777777" w:rsidR="00911BF2" w:rsidRPr="00C01D4F" w:rsidRDefault="00911BF2" w:rsidP="00B54B2F">
            <w:pPr>
              <w:numPr>
                <w:ilvl w:val="0"/>
                <w:numId w:val="2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Allocate 15% of the Total National Budget to Health (Abuja Declaration).</w:t>
            </w:r>
          </w:p>
          <w:p w14:paraId="74A82076" w14:textId="77777777" w:rsidR="00911BF2" w:rsidRPr="00C01D4F" w:rsidRDefault="00911BF2" w:rsidP="00B54B2F">
            <w:pPr>
              <w:numPr>
                <w:ilvl w:val="0"/>
                <w:numId w:val="2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Collaborate with international organizations to coordinate and optimally mobilize and harness their support and assistance.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23BBC" w14:textId="77777777" w:rsidR="00911BF2" w:rsidRPr="00C01D4F" w:rsidRDefault="00911BF2" w:rsidP="00911BF2">
            <w:pPr>
              <w:rPr>
                <w:rFonts w:eastAsia="Times New Roman"/>
              </w:rPr>
            </w:pPr>
            <w:r w:rsidRPr="00C01D4F">
              <w:rPr>
                <w:rFonts w:eastAsia="Times New Roman"/>
                <w:sz w:val="20"/>
                <w:szCs w:val="20"/>
              </w:rPr>
              <w:t>MoFEPD</w:t>
            </w:r>
          </w:p>
          <w:p w14:paraId="17EA98A8" w14:textId="77777777" w:rsidR="00911BF2" w:rsidRPr="00C01D4F" w:rsidRDefault="00911BF2" w:rsidP="00911BF2">
            <w:pPr>
              <w:rPr>
                <w:rFonts w:eastAsia="Times New Roman"/>
              </w:rPr>
            </w:pPr>
            <w:r w:rsidRPr="00C01D4F">
              <w:rPr>
                <w:rFonts w:eastAsia="Times New Roman"/>
                <w:sz w:val="20"/>
                <w:szCs w:val="20"/>
              </w:rPr>
              <w:t>MoH</w:t>
            </w:r>
          </w:p>
          <w:p w14:paraId="1DEF142A" w14:textId="77777777" w:rsidR="00911BF2" w:rsidRPr="00C01D4F" w:rsidRDefault="00911BF2" w:rsidP="00911BF2">
            <w:pPr>
              <w:rPr>
                <w:rFonts w:eastAsia="Times New Roman"/>
              </w:rPr>
            </w:pPr>
            <w:r w:rsidRPr="00C01D4F">
              <w:rPr>
                <w:rFonts w:eastAsia="Times New Roman"/>
                <w:sz w:val="20"/>
                <w:szCs w:val="20"/>
              </w:rPr>
              <w:t>DPs</w:t>
            </w:r>
          </w:p>
          <w:p w14:paraId="77E54C65"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26A2E5D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2DA1A7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5B34D" w14:textId="77777777" w:rsidR="00911BF2" w:rsidRPr="00604C4D" w:rsidRDefault="00911BF2" w:rsidP="00911BF2">
            <w:pPr>
              <w:rPr>
                <w:rFonts w:eastAsia="Times New Roman"/>
                <w:highlight w:val="yellow"/>
              </w:rPr>
            </w:pPr>
            <w:r w:rsidRPr="00604C4D">
              <w:rPr>
                <w:rFonts w:eastAsia="Times New Roman"/>
                <w:sz w:val="20"/>
                <w:szCs w:val="20"/>
                <w:highlight w:val="yellow"/>
              </w:rPr>
              <w:t>Expanding user fees and insurance schemes to ensure sustainability of health service provision.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C5EAC" w14:textId="77777777" w:rsidR="00911BF2" w:rsidRPr="00604C4D" w:rsidRDefault="00911BF2" w:rsidP="00B54B2F">
            <w:pPr>
              <w:numPr>
                <w:ilvl w:val="0"/>
                <w:numId w:val="2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highlight w:val="yellow"/>
              </w:rPr>
            </w:pPr>
            <w:r w:rsidRPr="00604C4D">
              <w:rPr>
                <w:rFonts w:eastAsia="Times New Roman"/>
                <w:sz w:val="20"/>
                <w:szCs w:val="20"/>
                <w:highlight w:val="yellow"/>
              </w:rPr>
              <w:t>Develop and implement a Health Financing Policy.</w:t>
            </w:r>
          </w:p>
          <w:p w14:paraId="5038D42F" w14:textId="77777777" w:rsidR="00911BF2" w:rsidRPr="00604C4D" w:rsidRDefault="00911BF2" w:rsidP="00B54B2F">
            <w:pPr>
              <w:numPr>
                <w:ilvl w:val="0"/>
                <w:numId w:val="2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highlight w:val="yellow"/>
              </w:rPr>
            </w:pPr>
            <w:r w:rsidRPr="00604C4D">
              <w:rPr>
                <w:rFonts w:eastAsia="Times New Roman"/>
                <w:sz w:val="20"/>
                <w:szCs w:val="20"/>
                <w:highlight w:val="yellow"/>
              </w:rPr>
              <w:t>Institutionalize National Health Accounts to provide evidence about sources, uses, and expenditure.</w:t>
            </w:r>
          </w:p>
          <w:p w14:paraId="2F30F7E6" w14:textId="77777777" w:rsidR="00911BF2" w:rsidRPr="00604C4D" w:rsidRDefault="00911BF2" w:rsidP="00B54B2F">
            <w:pPr>
              <w:numPr>
                <w:ilvl w:val="0"/>
                <w:numId w:val="2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highlight w:val="yellow"/>
              </w:rPr>
            </w:pPr>
            <w:r w:rsidRPr="00604C4D">
              <w:rPr>
                <w:rFonts w:eastAsia="Times New Roman"/>
                <w:sz w:val="20"/>
                <w:szCs w:val="20"/>
                <w:highlight w:val="yellow"/>
              </w:rPr>
              <w:t>Introduce an affordable national health insurance scheme.</w:t>
            </w:r>
          </w:p>
          <w:p w14:paraId="04A310D2" w14:textId="77777777" w:rsidR="00911BF2" w:rsidRPr="00604C4D" w:rsidRDefault="00911BF2" w:rsidP="00B54B2F">
            <w:pPr>
              <w:numPr>
                <w:ilvl w:val="0"/>
                <w:numId w:val="2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highlight w:val="yellow"/>
              </w:rPr>
            </w:pPr>
            <w:r w:rsidRPr="00604C4D">
              <w:rPr>
                <w:rFonts w:eastAsia="Times New Roman"/>
                <w:sz w:val="20"/>
                <w:szCs w:val="20"/>
                <w:highlight w:val="yellow"/>
              </w:rPr>
              <w:t>Reform hospital operations with the aim of increasing their autonomy, (making them Public Trust Hospitals).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8E8BB" w14:textId="77777777" w:rsidR="00911BF2" w:rsidRPr="00604C4D" w:rsidRDefault="00911BF2" w:rsidP="00911BF2">
            <w:pPr>
              <w:rPr>
                <w:rFonts w:eastAsia="Times New Roman"/>
                <w:highlight w:val="yellow"/>
              </w:rPr>
            </w:pPr>
            <w:r w:rsidRPr="00604C4D">
              <w:rPr>
                <w:rFonts w:eastAsia="Times New Roman"/>
                <w:sz w:val="20"/>
                <w:szCs w:val="20"/>
                <w:highlight w:val="yellow"/>
              </w:rPr>
              <w:t>MoH</w:t>
            </w:r>
          </w:p>
          <w:p w14:paraId="7C9540B8" w14:textId="77777777" w:rsidR="00911BF2" w:rsidRPr="00604C4D" w:rsidRDefault="00911BF2" w:rsidP="00911BF2">
            <w:pPr>
              <w:rPr>
                <w:rFonts w:eastAsia="Times New Roman"/>
                <w:highlight w:val="yellow"/>
              </w:rPr>
            </w:pPr>
            <w:r w:rsidRPr="00604C4D">
              <w:rPr>
                <w:rFonts w:eastAsia="Times New Roman"/>
                <w:sz w:val="20"/>
                <w:szCs w:val="20"/>
                <w:highlight w:val="yellow"/>
              </w:rPr>
              <w:t>MoFEPD</w:t>
            </w:r>
          </w:p>
          <w:p w14:paraId="04E0DD8A" w14:textId="77777777" w:rsidR="00911BF2" w:rsidRPr="00604C4D" w:rsidRDefault="00911BF2" w:rsidP="00911BF2">
            <w:pPr>
              <w:rPr>
                <w:rFonts w:eastAsia="Times New Roman"/>
                <w:highlight w:val="yellow"/>
              </w:rPr>
            </w:pPr>
            <w:r w:rsidRPr="00604C4D">
              <w:rPr>
                <w:rFonts w:eastAsia="Times New Roman"/>
                <w:sz w:val="20"/>
                <w:szCs w:val="20"/>
                <w:highlight w:val="yellow"/>
              </w:rPr>
              <w:t>MoJCA</w:t>
            </w:r>
          </w:p>
          <w:p w14:paraId="419FB300" w14:textId="77777777" w:rsidR="00911BF2" w:rsidRPr="00604C4D" w:rsidRDefault="00911BF2" w:rsidP="00911BF2">
            <w:pPr>
              <w:rPr>
                <w:rFonts w:eastAsia="Times New Roman"/>
                <w:highlight w:val="yellow"/>
              </w:rPr>
            </w:pPr>
            <w:r w:rsidRPr="00604C4D">
              <w:rPr>
                <w:rFonts w:eastAsia="Times New Roman"/>
                <w:sz w:val="20"/>
                <w:szCs w:val="20"/>
                <w:highlight w:val="yellow"/>
              </w:rPr>
              <w:t>Private sector</w:t>
            </w:r>
          </w:p>
        </w:tc>
      </w:tr>
      <w:tr w:rsidR="00C01D4F" w:rsidRPr="00C01D4F" w14:paraId="4B22DFAE"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259011D"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C875C" w14:textId="77777777" w:rsidR="00911BF2" w:rsidRPr="00C01D4F" w:rsidRDefault="00911BF2" w:rsidP="00911BF2">
            <w:pPr>
              <w:rPr>
                <w:rFonts w:eastAsia="Times New Roman"/>
              </w:rPr>
            </w:pPr>
            <w:r w:rsidRPr="00C01D4F">
              <w:rPr>
                <w:rFonts w:eastAsia="Times New Roman"/>
                <w:sz w:val="20"/>
                <w:szCs w:val="20"/>
              </w:rPr>
              <w:t>Expanding Service Level Agreements (SLAs) beyond CHAM to include other private practice facilities.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19563" w14:textId="77777777" w:rsidR="00911BF2" w:rsidRPr="00C01D4F" w:rsidRDefault="00911BF2" w:rsidP="00B54B2F">
            <w:pPr>
              <w:numPr>
                <w:ilvl w:val="0"/>
                <w:numId w:val="2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service level agreements between CHAM facilities and district health offices.</w:t>
            </w:r>
          </w:p>
          <w:p w14:paraId="1E3CBCF3" w14:textId="77777777" w:rsidR="00911BF2" w:rsidRPr="00C01D4F" w:rsidRDefault="00911BF2" w:rsidP="00B54B2F">
            <w:pPr>
              <w:numPr>
                <w:ilvl w:val="0"/>
                <w:numId w:val="2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Extend SLAs to include private hospitals and clinics offering specialized care.</w:t>
            </w:r>
          </w:p>
          <w:p w14:paraId="1B2982C8" w14:textId="77777777" w:rsidR="00911BF2" w:rsidRPr="00C01D4F" w:rsidRDefault="00911BF2" w:rsidP="00B54B2F">
            <w:pPr>
              <w:numPr>
                <w:ilvl w:val="0"/>
                <w:numId w:val="2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PPP arrangements in health service provision.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939E4" w14:textId="585919BA"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CHAM</w:t>
            </w:r>
          </w:p>
          <w:p w14:paraId="3C3EB818" w14:textId="77777777" w:rsidR="00911BF2" w:rsidRPr="00C01D4F" w:rsidRDefault="00911BF2" w:rsidP="00911BF2">
            <w:pPr>
              <w:rPr>
                <w:rFonts w:eastAsia="Times New Roman"/>
              </w:rPr>
            </w:pPr>
            <w:r w:rsidRPr="00C01D4F">
              <w:rPr>
                <w:rFonts w:eastAsia="Times New Roman"/>
                <w:sz w:val="20"/>
                <w:szCs w:val="20"/>
              </w:rPr>
              <w:t>DPs</w:t>
            </w:r>
          </w:p>
          <w:p w14:paraId="4D294982" w14:textId="77777777" w:rsidR="00911BF2" w:rsidRPr="00C01D4F" w:rsidRDefault="00911BF2" w:rsidP="00911BF2">
            <w:pPr>
              <w:rPr>
                <w:rFonts w:eastAsia="Times New Roman"/>
              </w:rPr>
            </w:pPr>
            <w:r w:rsidRPr="00C01D4F">
              <w:rPr>
                <w:rFonts w:eastAsia="Times New Roman"/>
                <w:sz w:val="20"/>
                <w:szCs w:val="20"/>
              </w:rPr>
              <w:t>NGOs</w:t>
            </w:r>
          </w:p>
          <w:p w14:paraId="43F5E36F" w14:textId="77777777" w:rsidR="00911BF2" w:rsidRPr="00C01D4F" w:rsidRDefault="00911BF2" w:rsidP="00911BF2">
            <w:pPr>
              <w:rPr>
                <w:rFonts w:eastAsia="Times New Roman"/>
              </w:rPr>
            </w:pPr>
            <w:r w:rsidRPr="00C01D4F">
              <w:rPr>
                <w:rFonts w:eastAsia="Times New Roman"/>
                <w:sz w:val="20"/>
                <w:szCs w:val="20"/>
              </w:rPr>
              <w:t>Privatization Commission</w:t>
            </w:r>
          </w:p>
        </w:tc>
      </w:tr>
      <w:tr w:rsidR="00C01D4F" w:rsidRPr="00C01D4F" w14:paraId="66C6E6A8"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C058F" w14:textId="77777777" w:rsidR="00911BF2" w:rsidRPr="00C01D4F" w:rsidRDefault="00911BF2" w:rsidP="00911BF2">
            <w:pPr>
              <w:rPr>
                <w:rFonts w:eastAsia="Times New Roman"/>
              </w:rPr>
            </w:pPr>
            <w:r w:rsidRPr="00C01D4F">
              <w:rPr>
                <w:rFonts w:eastAsia="Times New Roman"/>
                <w:b/>
                <w:bCs/>
                <w:sz w:val="20"/>
                <w:szCs w:val="20"/>
              </w:rPr>
              <w:t>Increased retention of human resources for health.</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DEF47" w14:textId="77777777" w:rsidR="00911BF2" w:rsidRPr="00C01D4F" w:rsidRDefault="00911BF2" w:rsidP="00911BF2">
            <w:pPr>
              <w:rPr>
                <w:rFonts w:eastAsia="Times New Roman"/>
              </w:rPr>
            </w:pPr>
            <w:r w:rsidRPr="00C01D4F">
              <w:rPr>
                <w:rFonts w:eastAsia="Times New Roman"/>
                <w:sz w:val="20"/>
                <w:szCs w:val="20"/>
              </w:rPr>
              <w:t>Building human resources capacity at all levels.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156B4" w14:textId="77777777" w:rsidR="00911BF2" w:rsidRPr="00C01D4F" w:rsidRDefault="00911BF2" w:rsidP="00B54B2F">
            <w:pPr>
              <w:numPr>
                <w:ilvl w:val="0"/>
                <w:numId w:val="2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the numbers of key health workers being trained, and ensure high quality training at all training institutions.</w:t>
            </w:r>
          </w:p>
          <w:p w14:paraId="3697FE0D" w14:textId="77777777" w:rsidR="00911BF2" w:rsidRPr="00C01D4F" w:rsidRDefault="00911BF2" w:rsidP="00B54B2F">
            <w:pPr>
              <w:numPr>
                <w:ilvl w:val="0"/>
                <w:numId w:val="2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an in-service training system (refresher courses) for all health professionals.</w:t>
            </w:r>
          </w:p>
          <w:p w14:paraId="7FF9F736" w14:textId="77777777" w:rsidR="00911BF2" w:rsidRPr="00C01D4F" w:rsidRDefault="00911BF2" w:rsidP="00B54B2F">
            <w:pPr>
              <w:numPr>
                <w:ilvl w:val="0"/>
                <w:numId w:val="2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collaboration and partnerships in provision of in-service trainings.</w:t>
            </w:r>
          </w:p>
          <w:p w14:paraId="338DBF30" w14:textId="77777777" w:rsidR="00911BF2" w:rsidRPr="00C01D4F" w:rsidRDefault="00911BF2" w:rsidP="00B54B2F">
            <w:pPr>
              <w:numPr>
                <w:ilvl w:val="0"/>
                <w:numId w:val="2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Institutionalize a performance management incentive scheme.</w:t>
            </w:r>
          </w:p>
          <w:p w14:paraId="5FEC75EB" w14:textId="77777777" w:rsidR="00911BF2" w:rsidRPr="00C01D4F" w:rsidRDefault="00911BF2" w:rsidP="00B54B2F">
            <w:pPr>
              <w:numPr>
                <w:ilvl w:val="0"/>
                <w:numId w:val="2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Extend housing scheme to health cadres.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49E47" w14:textId="77777777" w:rsidR="00911BF2" w:rsidRPr="00C01D4F" w:rsidRDefault="00911BF2" w:rsidP="00911BF2">
            <w:pPr>
              <w:rPr>
                <w:rFonts w:eastAsia="Times New Roman"/>
              </w:rPr>
            </w:pPr>
            <w:r w:rsidRPr="00C01D4F">
              <w:rPr>
                <w:rFonts w:eastAsia="Times New Roman"/>
                <w:sz w:val="20"/>
                <w:szCs w:val="20"/>
              </w:rPr>
              <w:t>MoFEPD</w:t>
            </w:r>
          </w:p>
          <w:p w14:paraId="4DE8BE78" w14:textId="77777777" w:rsidR="00911BF2" w:rsidRPr="00C01D4F" w:rsidRDefault="00911BF2" w:rsidP="00911BF2">
            <w:pPr>
              <w:rPr>
                <w:rFonts w:eastAsia="Times New Roman"/>
              </w:rPr>
            </w:pPr>
            <w:r w:rsidRPr="00C01D4F">
              <w:rPr>
                <w:rFonts w:eastAsia="Times New Roman"/>
                <w:sz w:val="20"/>
                <w:szCs w:val="20"/>
              </w:rPr>
              <w:t>MoH</w:t>
            </w:r>
          </w:p>
          <w:p w14:paraId="74DFCFAB" w14:textId="77777777" w:rsidR="00911BF2" w:rsidRPr="00C01D4F" w:rsidRDefault="00911BF2" w:rsidP="00911BF2">
            <w:pPr>
              <w:rPr>
                <w:rFonts w:eastAsia="Times New Roman"/>
              </w:rPr>
            </w:pPr>
            <w:r w:rsidRPr="00C01D4F">
              <w:rPr>
                <w:rFonts w:eastAsia="Times New Roman"/>
                <w:sz w:val="20"/>
                <w:szCs w:val="20"/>
              </w:rPr>
              <w:t>CHAM</w:t>
            </w:r>
          </w:p>
          <w:p w14:paraId="492EB74D" w14:textId="77777777" w:rsidR="00911BF2" w:rsidRPr="00C01D4F" w:rsidRDefault="00911BF2" w:rsidP="00911BF2">
            <w:pPr>
              <w:rPr>
                <w:rFonts w:eastAsia="Times New Roman"/>
              </w:rPr>
            </w:pPr>
            <w:r w:rsidRPr="00C01D4F">
              <w:rPr>
                <w:rFonts w:eastAsia="Times New Roman"/>
                <w:sz w:val="20"/>
                <w:szCs w:val="20"/>
              </w:rPr>
              <w:t>DPs</w:t>
            </w:r>
          </w:p>
          <w:p w14:paraId="203AD945" w14:textId="77777777" w:rsidR="00911BF2" w:rsidRPr="00C01D4F" w:rsidRDefault="00911BF2" w:rsidP="00911BF2">
            <w:pPr>
              <w:rPr>
                <w:rFonts w:eastAsia="Times New Roman"/>
              </w:rPr>
            </w:pPr>
            <w:r w:rsidRPr="00C01D4F">
              <w:rPr>
                <w:rFonts w:eastAsia="Times New Roman"/>
                <w:sz w:val="20"/>
                <w:szCs w:val="20"/>
              </w:rPr>
              <w:t>NGOs</w:t>
            </w:r>
          </w:p>
          <w:p w14:paraId="0CADECCF" w14:textId="77777777" w:rsidR="00911BF2" w:rsidRPr="00C01D4F" w:rsidRDefault="00911BF2" w:rsidP="00911BF2">
            <w:pPr>
              <w:rPr>
                <w:rFonts w:eastAsia="Times New Roman"/>
              </w:rPr>
            </w:pPr>
            <w:r w:rsidRPr="00C01D4F">
              <w:rPr>
                <w:rFonts w:eastAsia="Times New Roman"/>
                <w:sz w:val="20"/>
                <w:szCs w:val="20"/>
              </w:rPr>
              <w:t>Private Sector</w:t>
            </w:r>
          </w:p>
          <w:p w14:paraId="07627248" w14:textId="77777777" w:rsidR="00911BF2" w:rsidRPr="00C01D4F" w:rsidRDefault="00911BF2" w:rsidP="00911BF2">
            <w:pPr>
              <w:rPr>
                <w:rFonts w:eastAsia="Times New Roman"/>
              </w:rPr>
            </w:pPr>
            <w:r w:rsidRPr="00C01D4F">
              <w:rPr>
                <w:rFonts w:eastAsia="Times New Roman"/>
                <w:sz w:val="20"/>
                <w:szCs w:val="20"/>
              </w:rPr>
              <w:t>MoLGRD</w:t>
            </w:r>
          </w:p>
        </w:tc>
      </w:tr>
      <w:tr w:rsidR="00C01D4F" w:rsidRPr="00C01D4F" w14:paraId="4C86FFD1" w14:textId="77777777" w:rsidTr="004543D1">
        <w:trPr>
          <w:trHeight w:val="172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778BA53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DA47E" w14:textId="77777777" w:rsidR="00911BF2" w:rsidRPr="00C01D4F" w:rsidRDefault="00911BF2" w:rsidP="00911BF2">
            <w:pPr>
              <w:rPr>
                <w:rFonts w:eastAsia="Times New Roman"/>
              </w:rPr>
            </w:pPr>
            <w:r w:rsidRPr="00C01D4F">
              <w:rPr>
                <w:rFonts w:eastAsia="Times New Roman"/>
                <w:sz w:val="20"/>
                <w:szCs w:val="20"/>
              </w:rPr>
              <w:t>Developing a career structure that is inclusive of both male and female staff within areas of expertise and specialization.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3F22" w14:textId="77777777" w:rsidR="00911BF2" w:rsidRPr="00C01D4F" w:rsidRDefault="00911BF2" w:rsidP="00B54B2F">
            <w:pPr>
              <w:numPr>
                <w:ilvl w:val="0"/>
                <w:numId w:val="2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Foster collaboration with teaching institutions to introduce more specialized fields in medicine.</w:t>
            </w:r>
          </w:p>
          <w:p w14:paraId="2EFEA829" w14:textId="77777777" w:rsidR="00911BF2" w:rsidRPr="00C01D4F" w:rsidRDefault="00911BF2" w:rsidP="00B54B2F">
            <w:pPr>
              <w:numPr>
                <w:ilvl w:val="0"/>
                <w:numId w:val="2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organizational structure to include more fields of practice.</w:t>
            </w:r>
          </w:p>
          <w:p w14:paraId="7A85F832" w14:textId="77777777" w:rsidR="00911BF2" w:rsidRPr="00C01D4F" w:rsidRDefault="00911BF2" w:rsidP="00B54B2F">
            <w:pPr>
              <w:numPr>
                <w:ilvl w:val="0"/>
                <w:numId w:val="2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an internship program for all health workers-in-training.</w:t>
            </w:r>
          </w:p>
          <w:p w14:paraId="008F8510" w14:textId="77777777" w:rsidR="00911BF2" w:rsidRPr="00C01D4F" w:rsidRDefault="00911BF2" w:rsidP="00B54B2F">
            <w:pPr>
              <w:numPr>
                <w:ilvl w:val="0"/>
                <w:numId w:val="2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Revise curricula for training health workers to address health needs of modern Malawi in line with WHO recommendations on transformative education for health professionals.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063B2" w14:textId="77777777" w:rsidR="00911BF2" w:rsidRPr="00C01D4F" w:rsidRDefault="00911BF2" w:rsidP="00911BF2">
            <w:pPr>
              <w:rPr>
                <w:rFonts w:eastAsia="Times New Roman"/>
              </w:rPr>
            </w:pPr>
            <w:r w:rsidRPr="00C01D4F">
              <w:rPr>
                <w:rFonts w:eastAsia="Times New Roman"/>
                <w:sz w:val="20"/>
                <w:szCs w:val="20"/>
              </w:rPr>
              <w:t>MoH</w:t>
            </w:r>
          </w:p>
          <w:p w14:paraId="4D2D75F0" w14:textId="77777777" w:rsidR="00911BF2" w:rsidRPr="00C01D4F" w:rsidRDefault="00911BF2" w:rsidP="00911BF2">
            <w:pPr>
              <w:rPr>
                <w:rFonts w:eastAsia="Times New Roman"/>
              </w:rPr>
            </w:pPr>
            <w:r w:rsidRPr="00C01D4F">
              <w:rPr>
                <w:rFonts w:eastAsia="Times New Roman"/>
                <w:sz w:val="20"/>
                <w:szCs w:val="20"/>
              </w:rPr>
              <w:t>Academia</w:t>
            </w:r>
          </w:p>
          <w:p w14:paraId="64124819" w14:textId="77777777" w:rsidR="00911BF2" w:rsidRPr="00C01D4F" w:rsidRDefault="00911BF2" w:rsidP="00911BF2">
            <w:pPr>
              <w:rPr>
                <w:rFonts w:eastAsia="Times New Roman"/>
              </w:rPr>
            </w:pPr>
            <w:r w:rsidRPr="00C01D4F">
              <w:rPr>
                <w:rFonts w:eastAsia="Times New Roman"/>
                <w:sz w:val="20"/>
                <w:szCs w:val="20"/>
              </w:rPr>
              <w:t>CHAM</w:t>
            </w:r>
          </w:p>
          <w:p w14:paraId="2C64C964" w14:textId="77777777" w:rsidR="00911BF2" w:rsidRPr="00C01D4F" w:rsidRDefault="00911BF2" w:rsidP="00911BF2">
            <w:pPr>
              <w:rPr>
                <w:rFonts w:eastAsia="Times New Roman"/>
              </w:rPr>
            </w:pPr>
            <w:r w:rsidRPr="00C01D4F">
              <w:rPr>
                <w:rFonts w:eastAsia="Times New Roman"/>
                <w:sz w:val="20"/>
                <w:szCs w:val="20"/>
              </w:rPr>
              <w:t>DPs</w:t>
            </w:r>
          </w:p>
          <w:p w14:paraId="318EC0CB"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1EA79C4B"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0C71F" w14:textId="77777777" w:rsidR="00911BF2" w:rsidRPr="00C01D4F" w:rsidRDefault="00911BF2" w:rsidP="00911BF2">
            <w:pPr>
              <w:rPr>
                <w:rFonts w:eastAsia="Times New Roman"/>
              </w:rPr>
            </w:pPr>
            <w:r w:rsidRPr="00C01D4F">
              <w:rPr>
                <w:rFonts w:eastAsia="Times New Roman"/>
                <w:b/>
                <w:bCs/>
                <w:sz w:val="20"/>
                <w:szCs w:val="20"/>
              </w:rPr>
              <w:t>Reduced incidence and prevalence of diseases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3D412" w14:textId="77777777" w:rsidR="00911BF2" w:rsidRPr="00C01D4F" w:rsidRDefault="00911BF2" w:rsidP="00911BF2">
            <w:pPr>
              <w:rPr>
                <w:rFonts w:eastAsia="Times New Roman"/>
              </w:rPr>
            </w:pPr>
            <w:r w:rsidRPr="00C01D4F">
              <w:rPr>
                <w:rFonts w:eastAsia="Times New Roman"/>
                <w:sz w:val="20"/>
                <w:szCs w:val="20"/>
              </w:rPr>
              <w:t>Strengthening prevention and management of infectious diseases such as: Malaria, bilharzia (schistosomiasis), Tuberculosis, Diarrhoeal Diseases, Acute Respiratory Infections, HIV/AIDS and other sexually transmitted diseases.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B67EA"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protocols and guidelines for management of all diseases.</w:t>
            </w:r>
          </w:p>
          <w:p w14:paraId="7D2E70BE"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national procurement, distribution and stock management systems for medical and non-medical consumables.</w:t>
            </w:r>
          </w:p>
          <w:p w14:paraId="79A82939"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programs to reduce infectious disease transmission.</w:t>
            </w:r>
          </w:p>
          <w:p w14:paraId="434267D1"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laboratory screening and other diagnostic services.</w:t>
            </w:r>
          </w:p>
          <w:p w14:paraId="65959D5B"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Scale-up the provision of HTC services.</w:t>
            </w:r>
          </w:p>
          <w:p w14:paraId="37C2A37F"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preventive measures including long lasting insecticide nets (LLINs) use, circumcision and condom use.</w:t>
            </w:r>
          </w:p>
          <w:p w14:paraId="41070725"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Scale-up quality management in health facilities for all infectious diseases. </w:t>
            </w:r>
          </w:p>
          <w:p w14:paraId="45A9DF46" w14:textId="77777777" w:rsidR="00911BF2" w:rsidRPr="00C01D4F" w:rsidRDefault="00911BF2" w:rsidP="00B54B2F">
            <w:pPr>
              <w:numPr>
                <w:ilvl w:val="0"/>
                <w:numId w:val="2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integrated vector control management.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74930" w14:textId="77777777" w:rsidR="00911BF2" w:rsidRPr="00C01D4F" w:rsidRDefault="00911BF2" w:rsidP="00911BF2">
            <w:pPr>
              <w:rPr>
                <w:rFonts w:eastAsia="Times New Roman"/>
              </w:rPr>
            </w:pPr>
            <w:r w:rsidRPr="00C01D4F">
              <w:rPr>
                <w:rFonts w:eastAsia="Times New Roman"/>
                <w:sz w:val="20"/>
                <w:szCs w:val="20"/>
              </w:rPr>
              <w:t>MoH</w:t>
            </w:r>
          </w:p>
          <w:p w14:paraId="63EF7839" w14:textId="77777777" w:rsidR="00911BF2" w:rsidRPr="00C01D4F" w:rsidRDefault="00911BF2" w:rsidP="00911BF2">
            <w:pPr>
              <w:rPr>
                <w:rFonts w:eastAsia="Times New Roman"/>
              </w:rPr>
            </w:pPr>
            <w:r w:rsidRPr="00C01D4F">
              <w:rPr>
                <w:rFonts w:eastAsia="Times New Roman"/>
                <w:sz w:val="20"/>
                <w:szCs w:val="20"/>
              </w:rPr>
              <w:t>CHAM</w:t>
            </w:r>
          </w:p>
          <w:p w14:paraId="74E40EFA" w14:textId="77777777" w:rsidR="00911BF2" w:rsidRPr="00C01D4F" w:rsidRDefault="00911BF2" w:rsidP="00911BF2">
            <w:pPr>
              <w:rPr>
                <w:rFonts w:eastAsia="Times New Roman"/>
              </w:rPr>
            </w:pPr>
            <w:r w:rsidRPr="00C01D4F">
              <w:rPr>
                <w:rFonts w:eastAsia="Times New Roman"/>
                <w:sz w:val="20"/>
                <w:szCs w:val="20"/>
              </w:rPr>
              <w:t>DPs</w:t>
            </w:r>
          </w:p>
          <w:p w14:paraId="6C1F78B7" w14:textId="77777777" w:rsidR="00911BF2" w:rsidRPr="00C01D4F" w:rsidRDefault="00911BF2" w:rsidP="00911BF2">
            <w:pPr>
              <w:rPr>
                <w:rFonts w:eastAsia="Times New Roman"/>
              </w:rPr>
            </w:pPr>
            <w:r w:rsidRPr="00C01D4F">
              <w:rPr>
                <w:rFonts w:eastAsia="Times New Roman"/>
                <w:sz w:val="20"/>
                <w:szCs w:val="20"/>
              </w:rPr>
              <w:t>NGOs</w:t>
            </w:r>
          </w:p>
          <w:p w14:paraId="0E66F3E7"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571F6C9"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F23A5A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77D" w14:textId="77777777" w:rsidR="00911BF2" w:rsidRPr="00C01D4F" w:rsidRDefault="00911BF2" w:rsidP="00911BF2">
            <w:pPr>
              <w:rPr>
                <w:rFonts w:eastAsia="Times New Roman"/>
              </w:rPr>
            </w:pPr>
            <w:r w:rsidRPr="00C01D4F">
              <w:rPr>
                <w:rFonts w:eastAsia="Times New Roman"/>
                <w:sz w:val="20"/>
                <w:szCs w:val="20"/>
              </w:rPr>
              <w:t>Designing appropriate programmes to deal with emerging non-communicable diseases (NCDs) such as Diabetes Mellitus, Hypertension, Heart Disease, Cancer and other diseases.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1681D" w14:textId="77777777" w:rsidR="00911BF2" w:rsidRPr="00C01D4F" w:rsidRDefault="00911BF2" w:rsidP="00B54B2F">
            <w:pPr>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healthy lifestyles based on global and national evidence.</w:t>
            </w:r>
          </w:p>
          <w:p w14:paraId="25441B58" w14:textId="77777777" w:rsidR="00911BF2" w:rsidRPr="00C01D4F" w:rsidRDefault="00911BF2" w:rsidP="00B54B2F">
            <w:pPr>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health seeking behaviour for all Malawians.</w:t>
            </w:r>
          </w:p>
          <w:p w14:paraId="40D9CDA5" w14:textId="77777777" w:rsidR="00911BF2" w:rsidRPr="00C01D4F" w:rsidRDefault="00911BF2" w:rsidP="00B54B2F">
            <w:pPr>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screening other diagnostic services to detect non-communicable diseases at the earliest stage possible.</w:t>
            </w:r>
          </w:p>
          <w:p w14:paraId="7EB30223" w14:textId="77777777" w:rsidR="00911BF2" w:rsidRPr="00C01D4F" w:rsidRDefault="00911BF2" w:rsidP="00B54B2F">
            <w:pPr>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Institute NCD units in all health facilities. </w:t>
            </w:r>
          </w:p>
          <w:p w14:paraId="3465F8B2" w14:textId="77777777" w:rsidR="00911BF2" w:rsidRPr="00C01D4F" w:rsidRDefault="00911BF2" w:rsidP="00B54B2F">
            <w:pPr>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Construct the National Cancer Centre.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2816E" w14:textId="77777777" w:rsidR="00911BF2" w:rsidRPr="00C01D4F" w:rsidRDefault="00911BF2" w:rsidP="00911BF2">
            <w:pPr>
              <w:rPr>
                <w:rFonts w:eastAsia="Times New Roman"/>
              </w:rPr>
            </w:pPr>
            <w:r w:rsidRPr="00C01D4F">
              <w:rPr>
                <w:rFonts w:eastAsia="Times New Roman"/>
                <w:sz w:val="20"/>
                <w:szCs w:val="20"/>
              </w:rPr>
              <w:t>MoH</w:t>
            </w:r>
          </w:p>
          <w:p w14:paraId="462C3EB7" w14:textId="77777777" w:rsidR="00911BF2" w:rsidRPr="00C01D4F" w:rsidRDefault="00911BF2" w:rsidP="00911BF2">
            <w:pPr>
              <w:rPr>
                <w:rFonts w:eastAsia="Times New Roman"/>
              </w:rPr>
            </w:pPr>
            <w:r w:rsidRPr="00C01D4F">
              <w:rPr>
                <w:rFonts w:eastAsia="Times New Roman"/>
                <w:sz w:val="20"/>
                <w:szCs w:val="20"/>
              </w:rPr>
              <w:t>CHAM</w:t>
            </w:r>
          </w:p>
          <w:p w14:paraId="2A6EBF95" w14:textId="77777777" w:rsidR="00911BF2" w:rsidRPr="00C01D4F" w:rsidRDefault="00911BF2" w:rsidP="00911BF2">
            <w:pPr>
              <w:rPr>
                <w:rFonts w:eastAsia="Times New Roman"/>
              </w:rPr>
            </w:pPr>
            <w:r w:rsidRPr="00C01D4F">
              <w:rPr>
                <w:rFonts w:eastAsia="Times New Roman"/>
                <w:sz w:val="20"/>
                <w:szCs w:val="20"/>
              </w:rPr>
              <w:t>DPs</w:t>
            </w:r>
          </w:p>
          <w:p w14:paraId="75B88D71" w14:textId="77777777" w:rsidR="00911BF2" w:rsidRPr="00C01D4F" w:rsidRDefault="00911BF2" w:rsidP="00911BF2">
            <w:pPr>
              <w:rPr>
                <w:rFonts w:eastAsia="Times New Roman"/>
              </w:rPr>
            </w:pPr>
            <w:r w:rsidRPr="00C01D4F">
              <w:rPr>
                <w:rFonts w:eastAsia="Times New Roman"/>
                <w:sz w:val="20"/>
                <w:szCs w:val="20"/>
              </w:rPr>
              <w:t>NGOs</w:t>
            </w:r>
          </w:p>
          <w:p w14:paraId="441731D8" w14:textId="77777777" w:rsidR="00911BF2" w:rsidRPr="00C01D4F" w:rsidRDefault="00911BF2" w:rsidP="00911BF2">
            <w:pPr>
              <w:rPr>
                <w:rFonts w:eastAsia="Times New Roman"/>
              </w:rPr>
            </w:pPr>
            <w:r w:rsidRPr="00C01D4F">
              <w:rPr>
                <w:rFonts w:eastAsia="Times New Roman"/>
                <w:sz w:val="20"/>
                <w:szCs w:val="20"/>
              </w:rPr>
              <w:t>MoTPW</w:t>
            </w:r>
          </w:p>
          <w:p w14:paraId="48E006CE"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752DBCE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01550B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65233" w14:textId="77777777" w:rsidR="00911BF2" w:rsidRPr="00C01D4F" w:rsidRDefault="00911BF2" w:rsidP="00911BF2">
            <w:pPr>
              <w:rPr>
                <w:rFonts w:eastAsia="Times New Roman"/>
              </w:rPr>
            </w:pPr>
            <w:r w:rsidRPr="00C01D4F">
              <w:rPr>
                <w:rFonts w:eastAsia="Times New Roman"/>
                <w:sz w:val="20"/>
                <w:szCs w:val="20"/>
              </w:rPr>
              <w:t>Generating quality health information and make it accessible to all intended users for evidence-based decision-making.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C4092" w14:textId="77777777" w:rsidR="00911BF2" w:rsidRPr="00C01D4F" w:rsidRDefault="00911BF2" w:rsidP="00B54B2F">
            <w:pPr>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collection of vital information by all healthcare providers.</w:t>
            </w:r>
          </w:p>
          <w:p w14:paraId="2B561D46" w14:textId="4546F940" w:rsidR="00911BF2" w:rsidRPr="00C01D4F" w:rsidRDefault="00911BF2" w:rsidP="00B54B2F">
            <w:pPr>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Improve systems for filing </w:t>
            </w:r>
            <w:r w:rsidR="007B3A02" w:rsidRPr="00C01D4F">
              <w:rPr>
                <w:rFonts w:eastAsia="Times New Roman"/>
                <w:sz w:val="20"/>
                <w:szCs w:val="20"/>
              </w:rPr>
              <w:t>patients’</w:t>
            </w:r>
            <w:r w:rsidRPr="00C01D4F">
              <w:rPr>
                <w:rFonts w:eastAsia="Times New Roman"/>
                <w:sz w:val="20"/>
                <w:szCs w:val="20"/>
              </w:rPr>
              <w:t xml:space="preserve"> records. </w:t>
            </w:r>
          </w:p>
          <w:p w14:paraId="21ADC034" w14:textId="77777777" w:rsidR="00911BF2" w:rsidRPr="00C01D4F" w:rsidRDefault="00911BF2" w:rsidP="00B54B2F">
            <w:pPr>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health care providers on operations of computer and related gadgets as an aid to disease management.</w:t>
            </w:r>
          </w:p>
          <w:p w14:paraId="21B34018" w14:textId="77777777" w:rsidR="00911BF2" w:rsidRPr="00C01D4F" w:rsidRDefault="00911BF2" w:rsidP="00B54B2F">
            <w:pPr>
              <w:numPr>
                <w:ilvl w:val="0"/>
                <w:numId w:val="2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Make available health information while protecting identities of patients for evidence- based decision making.</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E8AD8" w14:textId="77777777" w:rsidR="00911BF2" w:rsidRPr="00C01D4F" w:rsidRDefault="00911BF2" w:rsidP="00911BF2">
            <w:pPr>
              <w:rPr>
                <w:rFonts w:eastAsia="Times New Roman"/>
              </w:rPr>
            </w:pPr>
            <w:r w:rsidRPr="00C01D4F">
              <w:rPr>
                <w:rFonts w:eastAsia="Times New Roman"/>
                <w:sz w:val="20"/>
                <w:szCs w:val="20"/>
              </w:rPr>
              <w:t>MoH</w:t>
            </w:r>
          </w:p>
          <w:p w14:paraId="67116E29" w14:textId="77777777" w:rsidR="00911BF2" w:rsidRPr="00C01D4F" w:rsidRDefault="00911BF2" w:rsidP="00911BF2">
            <w:pPr>
              <w:rPr>
                <w:rFonts w:eastAsia="Times New Roman"/>
              </w:rPr>
            </w:pPr>
            <w:r w:rsidRPr="00C01D4F">
              <w:rPr>
                <w:rFonts w:eastAsia="Times New Roman"/>
                <w:sz w:val="20"/>
                <w:szCs w:val="20"/>
              </w:rPr>
              <w:t>CHAM</w:t>
            </w:r>
          </w:p>
          <w:p w14:paraId="22BC181A" w14:textId="77777777" w:rsidR="00911BF2" w:rsidRPr="00C01D4F" w:rsidRDefault="00911BF2" w:rsidP="00911BF2">
            <w:pPr>
              <w:rPr>
                <w:rFonts w:eastAsia="Times New Roman"/>
              </w:rPr>
            </w:pPr>
            <w:r w:rsidRPr="00C01D4F">
              <w:rPr>
                <w:rFonts w:eastAsia="Times New Roman"/>
                <w:sz w:val="20"/>
                <w:szCs w:val="20"/>
              </w:rPr>
              <w:t>Private sector</w:t>
            </w:r>
          </w:p>
          <w:p w14:paraId="24F564EE" w14:textId="77777777" w:rsidR="00911BF2" w:rsidRPr="00C01D4F" w:rsidRDefault="00911BF2" w:rsidP="00911BF2">
            <w:pPr>
              <w:rPr>
                <w:rFonts w:eastAsia="Times New Roman"/>
              </w:rPr>
            </w:pPr>
          </w:p>
        </w:tc>
      </w:tr>
      <w:tr w:rsidR="00C01D4F" w:rsidRPr="00C01D4F" w14:paraId="2A74EE11"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3C2FA" w14:textId="77777777" w:rsidR="00911BF2" w:rsidRPr="00C01D4F" w:rsidRDefault="00911BF2" w:rsidP="00911BF2">
            <w:pPr>
              <w:rPr>
                <w:rFonts w:eastAsia="Times New Roman"/>
              </w:rPr>
            </w:pPr>
            <w:r w:rsidRPr="00C01D4F">
              <w:rPr>
                <w:rFonts w:eastAsia="Times New Roman"/>
                <w:b/>
                <w:bCs/>
                <w:sz w:val="20"/>
                <w:szCs w:val="20"/>
              </w:rPr>
              <w:t>Reduced morbidity and mortality due to malnutrition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BD659" w14:textId="77777777" w:rsidR="00911BF2" w:rsidRPr="00C01D4F" w:rsidRDefault="00911BF2" w:rsidP="00911BF2">
            <w:pPr>
              <w:rPr>
                <w:rFonts w:eastAsia="Times New Roman"/>
              </w:rPr>
            </w:pPr>
            <w:r w:rsidRPr="00C01D4F">
              <w:rPr>
                <w:rFonts w:eastAsia="Times New Roman"/>
                <w:sz w:val="20"/>
                <w:szCs w:val="20"/>
              </w:rPr>
              <w:t>Increasing access to timely and effective management of common nutrition disorders.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AF2F8" w14:textId="77777777" w:rsidR="00911BF2" w:rsidRPr="00C01D4F" w:rsidRDefault="00911BF2" w:rsidP="00B54B2F">
            <w:pPr>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treatment of moderate and severe nutrition.</w:t>
            </w:r>
          </w:p>
          <w:p w14:paraId="2AF7D762" w14:textId="77777777" w:rsidR="00911BF2" w:rsidRPr="00C01D4F" w:rsidRDefault="00911BF2" w:rsidP="00B54B2F">
            <w:pPr>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micronutrient supplementation.</w:t>
            </w:r>
          </w:p>
          <w:p w14:paraId="010E826D" w14:textId="77777777" w:rsidR="00911BF2" w:rsidRPr="00C01D4F" w:rsidRDefault="00911BF2" w:rsidP="00B54B2F">
            <w:pPr>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infant and child feeding.</w:t>
            </w:r>
          </w:p>
          <w:p w14:paraId="24AE4F70" w14:textId="77777777" w:rsidR="00911BF2" w:rsidRPr="00C01D4F" w:rsidRDefault="00911BF2" w:rsidP="00B54B2F">
            <w:pPr>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Scale-up and sustain baby friendly initiative.</w:t>
            </w:r>
          </w:p>
          <w:p w14:paraId="4E2A4C3C" w14:textId="77777777" w:rsidR="00911BF2" w:rsidRPr="00C01D4F" w:rsidRDefault="00911BF2" w:rsidP="00B54B2F">
            <w:pPr>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disseminate guidelines for management of malnutrition.</w:t>
            </w:r>
          </w:p>
          <w:p w14:paraId="47BB8941" w14:textId="77777777" w:rsidR="00911BF2" w:rsidRPr="00C01D4F" w:rsidRDefault="00911BF2" w:rsidP="00B54B2F">
            <w:pPr>
              <w:numPr>
                <w:ilvl w:val="0"/>
                <w:numId w:val="2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Deworm under-five children on a regular basis.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79460" w14:textId="51EF767F"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DNHA</w:t>
            </w:r>
          </w:p>
          <w:p w14:paraId="62E40356" w14:textId="77777777" w:rsidR="00911BF2" w:rsidRPr="00C01D4F" w:rsidRDefault="00911BF2" w:rsidP="00911BF2">
            <w:pPr>
              <w:rPr>
                <w:rFonts w:eastAsia="Times New Roman"/>
              </w:rPr>
            </w:pPr>
            <w:r w:rsidRPr="00C01D4F">
              <w:rPr>
                <w:rFonts w:eastAsia="Times New Roman"/>
                <w:sz w:val="20"/>
                <w:szCs w:val="20"/>
              </w:rPr>
              <w:t>MoFEPD</w:t>
            </w:r>
          </w:p>
          <w:p w14:paraId="6060E517" w14:textId="77777777" w:rsidR="00911BF2" w:rsidRPr="00C01D4F" w:rsidRDefault="00911BF2" w:rsidP="00911BF2">
            <w:pPr>
              <w:rPr>
                <w:rFonts w:eastAsia="Times New Roman"/>
              </w:rPr>
            </w:pPr>
            <w:r w:rsidRPr="00C01D4F">
              <w:rPr>
                <w:rFonts w:eastAsia="Times New Roman"/>
                <w:sz w:val="20"/>
                <w:szCs w:val="20"/>
              </w:rPr>
              <w:t>MoAIWD</w:t>
            </w:r>
          </w:p>
          <w:p w14:paraId="00417DF3" w14:textId="77777777" w:rsidR="00911BF2" w:rsidRPr="00C01D4F" w:rsidRDefault="00911BF2" w:rsidP="00911BF2">
            <w:pPr>
              <w:rPr>
                <w:rFonts w:eastAsia="Times New Roman"/>
              </w:rPr>
            </w:pPr>
            <w:r w:rsidRPr="00C01D4F">
              <w:rPr>
                <w:rFonts w:eastAsia="Times New Roman"/>
                <w:sz w:val="20"/>
                <w:szCs w:val="20"/>
              </w:rPr>
              <w:t>DPs</w:t>
            </w:r>
          </w:p>
          <w:p w14:paraId="6B89778A" w14:textId="77777777" w:rsidR="00911BF2" w:rsidRPr="00C01D4F" w:rsidRDefault="00911BF2" w:rsidP="00911BF2">
            <w:pPr>
              <w:rPr>
                <w:rFonts w:eastAsia="Times New Roman"/>
              </w:rPr>
            </w:pPr>
            <w:r w:rsidRPr="00C01D4F">
              <w:rPr>
                <w:rFonts w:eastAsia="Times New Roman"/>
                <w:sz w:val="20"/>
                <w:szCs w:val="20"/>
              </w:rPr>
              <w:t>NGOs</w:t>
            </w:r>
          </w:p>
          <w:p w14:paraId="13BBE60B"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79E0E141"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2DDD33F"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E0641" w14:textId="77777777" w:rsidR="00911BF2" w:rsidRPr="00C01D4F" w:rsidRDefault="00911BF2" w:rsidP="00911BF2">
            <w:pPr>
              <w:rPr>
                <w:rFonts w:eastAsia="Times New Roman"/>
              </w:rPr>
            </w:pPr>
            <w:r w:rsidRPr="00C01D4F">
              <w:rPr>
                <w:rFonts w:eastAsia="Times New Roman"/>
                <w:sz w:val="20"/>
                <w:szCs w:val="20"/>
              </w:rPr>
              <w:t>Promoting nutrition education and counselling.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2DACF" w14:textId="77777777" w:rsidR="00911BF2" w:rsidRPr="00C01D4F" w:rsidRDefault="00911BF2" w:rsidP="00B54B2F">
            <w:pPr>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sensitization and awareness campaigns.</w:t>
            </w:r>
          </w:p>
          <w:p w14:paraId="1DD0FFF5" w14:textId="77777777" w:rsidR="00911BF2" w:rsidRPr="00C01D4F" w:rsidRDefault="00911BF2" w:rsidP="00B54B2F">
            <w:pPr>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school health and nutritional services to all including Orphan and Vulnerable Children (OVC).</w:t>
            </w:r>
          </w:p>
          <w:p w14:paraId="75F81BCA" w14:textId="77777777" w:rsidR="00911BF2" w:rsidRPr="00C01D4F" w:rsidRDefault="00911BF2" w:rsidP="00B54B2F">
            <w:pPr>
              <w:numPr>
                <w:ilvl w:val="0"/>
                <w:numId w:val="2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health and nutritional services in all Community-based Organization (CBO) centres.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14D9A" w14:textId="3F0B63C7"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DNHA</w:t>
            </w:r>
            <w:r w:rsidR="00CB5FFD">
              <w:rPr>
                <w:rFonts w:eastAsia="Times New Roman"/>
                <w:sz w:val="20"/>
                <w:szCs w:val="20"/>
              </w:rPr>
              <w:t xml:space="preserve">, </w:t>
            </w:r>
            <w:r w:rsidRPr="00C01D4F">
              <w:rPr>
                <w:rFonts w:eastAsia="Times New Roman"/>
                <w:sz w:val="20"/>
                <w:szCs w:val="20"/>
              </w:rPr>
              <w:t>MoFEPD</w:t>
            </w:r>
          </w:p>
          <w:p w14:paraId="2A18FF36" w14:textId="14D45902" w:rsidR="00911BF2" w:rsidRPr="00C01D4F" w:rsidRDefault="00911BF2" w:rsidP="00911BF2">
            <w:pPr>
              <w:rPr>
                <w:rFonts w:eastAsia="Times New Roman"/>
              </w:rPr>
            </w:pPr>
            <w:r w:rsidRPr="00C01D4F">
              <w:rPr>
                <w:rFonts w:eastAsia="Times New Roman"/>
                <w:sz w:val="20"/>
                <w:szCs w:val="20"/>
              </w:rPr>
              <w:t>MoAIWD</w:t>
            </w:r>
            <w:r w:rsidR="00CB5FFD">
              <w:rPr>
                <w:rFonts w:eastAsia="Times New Roman"/>
                <w:sz w:val="20"/>
                <w:szCs w:val="20"/>
              </w:rPr>
              <w:t xml:space="preserve">, </w:t>
            </w:r>
            <w:r w:rsidRPr="00C01D4F">
              <w:rPr>
                <w:rFonts w:eastAsia="Times New Roman"/>
                <w:sz w:val="20"/>
                <w:szCs w:val="20"/>
              </w:rPr>
              <w:t>MoLGRD</w:t>
            </w:r>
          </w:p>
          <w:p w14:paraId="4D0A84B7" w14:textId="661F67D5" w:rsidR="00911BF2" w:rsidRPr="00C01D4F" w:rsidRDefault="00911BF2" w:rsidP="00911BF2">
            <w:pPr>
              <w:rPr>
                <w:rFonts w:eastAsia="Times New Roman"/>
              </w:rPr>
            </w:pPr>
            <w:r w:rsidRPr="00C01D4F">
              <w:rPr>
                <w:rFonts w:eastAsia="Times New Roman"/>
                <w:sz w:val="20"/>
                <w:szCs w:val="20"/>
              </w:rPr>
              <w:t>MoCECCD</w:t>
            </w:r>
            <w:r w:rsidR="00CB5FFD">
              <w:rPr>
                <w:rFonts w:eastAsia="Times New Roman"/>
                <w:sz w:val="20"/>
                <w:szCs w:val="20"/>
              </w:rPr>
              <w:t xml:space="preserve">, </w:t>
            </w:r>
            <w:r w:rsidRPr="00C01D4F">
              <w:rPr>
                <w:rFonts w:eastAsia="Times New Roman"/>
                <w:sz w:val="20"/>
                <w:szCs w:val="20"/>
              </w:rPr>
              <w:t>DPs</w:t>
            </w:r>
          </w:p>
          <w:p w14:paraId="27923A52" w14:textId="77777777" w:rsidR="00911BF2" w:rsidRPr="00C01D4F" w:rsidRDefault="00911BF2" w:rsidP="00911BF2">
            <w:pPr>
              <w:rPr>
                <w:rFonts w:eastAsia="Times New Roman"/>
              </w:rPr>
            </w:pPr>
            <w:r w:rsidRPr="00C01D4F">
              <w:rPr>
                <w:rFonts w:eastAsia="Times New Roman"/>
                <w:sz w:val="20"/>
                <w:szCs w:val="20"/>
              </w:rPr>
              <w:t>NGOs</w:t>
            </w:r>
          </w:p>
          <w:p w14:paraId="2FD42D76"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4FC7F9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32E6F3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CE9A4" w14:textId="77777777" w:rsidR="00911BF2" w:rsidRPr="00C01D4F" w:rsidRDefault="00911BF2" w:rsidP="00911BF2">
            <w:pPr>
              <w:rPr>
                <w:rFonts w:eastAsia="Times New Roman"/>
              </w:rPr>
            </w:pPr>
            <w:r w:rsidRPr="00C01D4F">
              <w:rPr>
                <w:rFonts w:eastAsia="Times New Roman"/>
                <w:sz w:val="20"/>
                <w:szCs w:val="20"/>
              </w:rPr>
              <w:t>Integrating nutrition in value chains for health improvement.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C2AEB" w14:textId="77777777" w:rsidR="00911BF2" w:rsidRPr="00C01D4F" w:rsidRDefault="00911BF2" w:rsidP="00B54B2F">
            <w:pPr>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caregiver committees, parents and field workers in nutritional values.</w:t>
            </w:r>
          </w:p>
          <w:p w14:paraId="7D175A40" w14:textId="77777777" w:rsidR="00911BF2" w:rsidRPr="00C01D4F" w:rsidRDefault="00911BF2" w:rsidP="00B54B2F">
            <w:pPr>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Invest in the competitiveness of legume and dairy value chains where large numbers of smallholders participate.</w:t>
            </w:r>
          </w:p>
          <w:p w14:paraId="03EE4423" w14:textId="77777777" w:rsidR="00911BF2" w:rsidRPr="00C01D4F" w:rsidRDefault="00911BF2" w:rsidP="00B54B2F">
            <w:pPr>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nutritional value and appeal of legumes through appropriate handling and processing practices and technologies.</w:t>
            </w:r>
          </w:p>
          <w:p w14:paraId="66B8A1FE" w14:textId="77777777" w:rsidR="00911BF2" w:rsidRPr="00C01D4F" w:rsidRDefault="00911BF2" w:rsidP="00B54B2F">
            <w:pPr>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increased market-oriented production of legumes and dairy to household consumption and improved nutrition.</w:t>
            </w:r>
          </w:p>
          <w:p w14:paraId="542B7EB7" w14:textId="77777777" w:rsidR="00911BF2" w:rsidRPr="00C01D4F" w:rsidRDefault="00911BF2" w:rsidP="00B54B2F">
            <w:pPr>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community programs targeting behavioral change in nutrition.</w:t>
            </w:r>
          </w:p>
          <w:p w14:paraId="23A90C79" w14:textId="77777777" w:rsidR="00911BF2" w:rsidRPr="00C01D4F" w:rsidRDefault="00911BF2" w:rsidP="00B54B2F">
            <w:pPr>
              <w:numPr>
                <w:ilvl w:val="0"/>
                <w:numId w:val="2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capacity for agriculture and nutrition related organizations to sustainably implement project components.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03734" w14:textId="77777777" w:rsidR="00911BF2" w:rsidRPr="00C01D4F" w:rsidRDefault="00911BF2" w:rsidP="00911BF2">
            <w:pPr>
              <w:rPr>
                <w:rFonts w:eastAsia="Times New Roman"/>
              </w:rPr>
            </w:pPr>
            <w:r w:rsidRPr="00C01D4F">
              <w:rPr>
                <w:rFonts w:eastAsia="Times New Roman"/>
                <w:sz w:val="20"/>
                <w:szCs w:val="20"/>
              </w:rPr>
              <w:t>MoH</w:t>
            </w:r>
          </w:p>
          <w:p w14:paraId="4B62970A" w14:textId="77777777" w:rsidR="00911BF2" w:rsidRPr="00C01D4F" w:rsidRDefault="00911BF2" w:rsidP="00911BF2">
            <w:pPr>
              <w:rPr>
                <w:rFonts w:eastAsia="Times New Roman"/>
              </w:rPr>
            </w:pPr>
            <w:r w:rsidRPr="00C01D4F">
              <w:rPr>
                <w:rFonts w:eastAsia="Times New Roman"/>
                <w:sz w:val="20"/>
                <w:szCs w:val="20"/>
              </w:rPr>
              <w:t>DNHA</w:t>
            </w:r>
          </w:p>
          <w:p w14:paraId="2049299C" w14:textId="77777777" w:rsidR="00911BF2" w:rsidRPr="00C01D4F" w:rsidRDefault="00911BF2" w:rsidP="00911BF2">
            <w:pPr>
              <w:rPr>
                <w:rFonts w:eastAsia="Times New Roman"/>
              </w:rPr>
            </w:pPr>
            <w:r w:rsidRPr="00C01D4F">
              <w:rPr>
                <w:rFonts w:eastAsia="Times New Roman"/>
                <w:sz w:val="20"/>
                <w:szCs w:val="20"/>
              </w:rPr>
              <w:t>MoFEPD</w:t>
            </w:r>
          </w:p>
          <w:p w14:paraId="31CE0A62" w14:textId="77777777" w:rsidR="00911BF2" w:rsidRPr="00C01D4F" w:rsidRDefault="00911BF2" w:rsidP="00911BF2">
            <w:pPr>
              <w:rPr>
                <w:rFonts w:eastAsia="Times New Roman"/>
              </w:rPr>
            </w:pPr>
            <w:r w:rsidRPr="00C01D4F">
              <w:rPr>
                <w:rFonts w:eastAsia="Times New Roman"/>
                <w:sz w:val="20"/>
                <w:szCs w:val="20"/>
              </w:rPr>
              <w:t>MoAIWD</w:t>
            </w:r>
          </w:p>
          <w:p w14:paraId="48711ABB" w14:textId="77777777" w:rsidR="00911BF2" w:rsidRPr="00C01D4F" w:rsidRDefault="00911BF2" w:rsidP="00911BF2">
            <w:pPr>
              <w:rPr>
                <w:rFonts w:eastAsia="Times New Roman"/>
              </w:rPr>
            </w:pPr>
            <w:r w:rsidRPr="00C01D4F">
              <w:rPr>
                <w:rFonts w:eastAsia="Times New Roman"/>
                <w:sz w:val="20"/>
                <w:szCs w:val="20"/>
              </w:rPr>
              <w:t>DPs</w:t>
            </w:r>
          </w:p>
          <w:p w14:paraId="361B5C90" w14:textId="77777777" w:rsidR="00911BF2" w:rsidRPr="00C01D4F" w:rsidRDefault="00911BF2" w:rsidP="00911BF2">
            <w:pPr>
              <w:rPr>
                <w:rFonts w:eastAsia="Times New Roman"/>
              </w:rPr>
            </w:pPr>
            <w:r w:rsidRPr="00C01D4F">
              <w:rPr>
                <w:rFonts w:eastAsia="Times New Roman"/>
                <w:sz w:val="20"/>
                <w:szCs w:val="20"/>
              </w:rPr>
              <w:t>NGOs</w:t>
            </w:r>
          </w:p>
          <w:p w14:paraId="52BAD7FA"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1E70BA89"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5B7A1AA"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1E07C" w14:textId="77777777" w:rsidR="00911BF2" w:rsidRPr="00C01D4F" w:rsidRDefault="00911BF2" w:rsidP="00911BF2">
            <w:pPr>
              <w:rPr>
                <w:rFonts w:eastAsia="Times New Roman"/>
              </w:rPr>
            </w:pPr>
            <w:r w:rsidRPr="00C01D4F">
              <w:rPr>
                <w:rFonts w:eastAsia="Times New Roman"/>
                <w:sz w:val="20"/>
                <w:szCs w:val="20"/>
              </w:rPr>
              <w:t>Promoting dietary diversity and consumption of high nutrient value.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DB3D7" w14:textId="77777777" w:rsidR="00911BF2" w:rsidRPr="00C01D4F" w:rsidRDefault="00911BF2" w:rsidP="00B54B2F">
            <w:pPr>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of front line workers on dietary diversification.</w:t>
            </w:r>
          </w:p>
          <w:p w14:paraId="2678FAD3" w14:textId="77777777" w:rsidR="00911BF2" w:rsidRPr="00C01D4F" w:rsidRDefault="00911BF2" w:rsidP="00B54B2F">
            <w:pPr>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consumption of a variety of foods with an emphasis on common indigenous foods.</w:t>
            </w:r>
          </w:p>
          <w:p w14:paraId="0A3B4194" w14:textId="77777777" w:rsidR="00911BF2" w:rsidRPr="00C01D4F" w:rsidRDefault="00911BF2" w:rsidP="00B54B2F">
            <w:pPr>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disseminate food recipes in various food combinations.</w:t>
            </w:r>
          </w:p>
          <w:p w14:paraId="1E4F84D6" w14:textId="77777777" w:rsidR="00911BF2" w:rsidRPr="00C01D4F" w:rsidRDefault="00911BF2" w:rsidP="00B54B2F">
            <w:pPr>
              <w:numPr>
                <w:ilvl w:val="0"/>
                <w:numId w:val="2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consumption of adequate food in both quality and quantity to meet nutrition needs for various groups.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8D7EF" w14:textId="5BB327AE"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DNHA</w:t>
            </w:r>
          </w:p>
          <w:p w14:paraId="1FB0B4BB" w14:textId="77777777" w:rsidR="00911BF2" w:rsidRPr="00C01D4F" w:rsidRDefault="00911BF2" w:rsidP="00911BF2">
            <w:pPr>
              <w:rPr>
                <w:rFonts w:eastAsia="Times New Roman"/>
              </w:rPr>
            </w:pPr>
            <w:r w:rsidRPr="00C01D4F">
              <w:rPr>
                <w:rFonts w:eastAsia="Times New Roman"/>
                <w:sz w:val="20"/>
                <w:szCs w:val="20"/>
              </w:rPr>
              <w:t>MoFEPD</w:t>
            </w:r>
          </w:p>
          <w:p w14:paraId="591239A8" w14:textId="77777777" w:rsidR="00911BF2" w:rsidRPr="00C01D4F" w:rsidRDefault="00911BF2" w:rsidP="00911BF2">
            <w:pPr>
              <w:rPr>
                <w:rFonts w:eastAsia="Times New Roman"/>
              </w:rPr>
            </w:pPr>
            <w:r w:rsidRPr="00C01D4F">
              <w:rPr>
                <w:rFonts w:eastAsia="Times New Roman"/>
                <w:sz w:val="20"/>
                <w:szCs w:val="20"/>
              </w:rPr>
              <w:t>MoAIWD</w:t>
            </w:r>
          </w:p>
          <w:p w14:paraId="2B3AC610" w14:textId="77777777" w:rsidR="00911BF2" w:rsidRPr="00C01D4F" w:rsidRDefault="00911BF2" w:rsidP="00911BF2">
            <w:pPr>
              <w:rPr>
                <w:rFonts w:eastAsia="Times New Roman"/>
              </w:rPr>
            </w:pPr>
            <w:r w:rsidRPr="00C01D4F">
              <w:rPr>
                <w:rFonts w:eastAsia="Times New Roman"/>
                <w:sz w:val="20"/>
                <w:szCs w:val="20"/>
              </w:rPr>
              <w:t>DPs</w:t>
            </w:r>
          </w:p>
          <w:p w14:paraId="08CD1A19" w14:textId="77777777" w:rsidR="00911BF2" w:rsidRPr="00C01D4F" w:rsidRDefault="00911BF2" w:rsidP="00911BF2">
            <w:pPr>
              <w:rPr>
                <w:rFonts w:eastAsia="Times New Roman"/>
              </w:rPr>
            </w:pPr>
            <w:r w:rsidRPr="00C01D4F">
              <w:rPr>
                <w:rFonts w:eastAsia="Times New Roman"/>
                <w:sz w:val="20"/>
                <w:szCs w:val="20"/>
              </w:rPr>
              <w:t>NGOs</w:t>
            </w:r>
          </w:p>
          <w:p w14:paraId="3F6EF318"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7A8F24F"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0D2F0" w14:textId="77777777" w:rsidR="00911BF2" w:rsidRPr="00C01D4F" w:rsidRDefault="00911BF2" w:rsidP="00911BF2">
            <w:pPr>
              <w:rPr>
                <w:rFonts w:eastAsia="Times New Roman"/>
              </w:rPr>
            </w:pPr>
            <w:r w:rsidRPr="00C01D4F">
              <w:rPr>
                <w:rFonts w:eastAsia="Times New Roman"/>
                <w:b/>
                <w:bCs/>
                <w:sz w:val="20"/>
                <w:szCs w:val="20"/>
              </w:rPr>
              <w:t>Improved hygienic and sanitation practices.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31BB" w14:textId="77777777" w:rsidR="00911BF2" w:rsidRPr="00C01D4F" w:rsidRDefault="00911BF2" w:rsidP="00911BF2">
            <w:pPr>
              <w:rPr>
                <w:rFonts w:eastAsia="Times New Roman"/>
              </w:rPr>
            </w:pPr>
            <w:r w:rsidRPr="00C01D4F">
              <w:rPr>
                <w:rFonts w:eastAsia="Times New Roman"/>
                <w:sz w:val="20"/>
                <w:szCs w:val="20"/>
              </w:rPr>
              <w:t>Providing and promoting use of improved and accessible sanitation facilities in all public places.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5A607" w14:textId="77777777" w:rsidR="00911BF2" w:rsidRPr="00C01D4F" w:rsidRDefault="00911BF2" w:rsidP="00B54B2F">
            <w:pPr>
              <w:numPr>
                <w:ilvl w:val="0"/>
                <w:numId w:val="2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on the importance of constructing and using sanitation facilities.</w:t>
            </w:r>
          </w:p>
          <w:p w14:paraId="0C8F453F" w14:textId="77777777" w:rsidR="00911BF2" w:rsidRPr="00C01D4F" w:rsidRDefault="00911BF2" w:rsidP="00B54B2F">
            <w:pPr>
              <w:numPr>
                <w:ilvl w:val="0"/>
                <w:numId w:val="2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provision of sanitation facilities that are user friendly to all.</w:t>
            </w:r>
          </w:p>
          <w:p w14:paraId="6F60282C" w14:textId="77777777" w:rsidR="00911BF2" w:rsidRPr="00C01D4F" w:rsidRDefault="00911BF2" w:rsidP="00B54B2F">
            <w:pPr>
              <w:numPr>
                <w:ilvl w:val="0"/>
                <w:numId w:val="2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and enforce construction of sanitation facilities such as wash rooms in all public places including banks.</w:t>
            </w:r>
          </w:p>
          <w:p w14:paraId="56F21938" w14:textId="77777777" w:rsidR="00911BF2" w:rsidRPr="00C01D4F" w:rsidRDefault="00911BF2" w:rsidP="00B54B2F">
            <w:pPr>
              <w:numPr>
                <w:ilvl w:val="0"/>
                <w:numId w:val="2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ventilated improved pit latrines.</w:t>
            </w:r>
          </w:p>
          <w:p w14:paraId="20BE4F4A" w14:textId="77777777" w:rsidR="00911BF2" w:rsidRPr="00C01D4F" w:rsidRDefault="00911BF2" w:rsidP="00B54B2F">
            <w:pPr>
              <w:numPr>
                <w:ilvl w:val="0"/>
                <w:numId w:val="2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Enter into PPP arrangements to provide sanitation facilities in public places.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48A79" w14:textId="77777777" w:rsidR="00911BF2" w:rsidRPr="00C01D4F" w:rsidRDefault="00911BF2" w:rsidP="00911BF2">
            <w:pPr>
              <w:rPr>
                <w:rFonts w:eastAsia="Times New Roman"/>
              </w:rPr>
            </w:pPr>
            <w:r w:rsidRPr="00C01D4F">
              <w:rPr>
                <w:rFonts w:eastAsia="Times New Roman"/>
                <w:sz w:val="20"/>
                <w:szCs w:val="20"/>
              </w:rPr>
              <w:t>MoH</w:t>
            </w:r>
          </w:p>
          <w:p w14:paraId="23710D77" w14:textId="77777777" w:rsidR="00911BF2" w:rsidRPr="00C01D4F" w:rsidRDefault="00911BF2" w:rsidP="00911BF2">
            <w:pPr>
              <w:rPr>
                <w:rFonts w:eastAsia="Times New Roman"/>
              </w:rPr>
            </w:pPr>
            <w:r w:rsidRPr="00C01D4F">
              <w:rPr>
                <w:rFonts w:eastAsia="Times New Roman"/>
                <w:sz w:val="20"/>
                <w:szCs w:val="20"/>
              </w:rPr>
              <w:t>MoFEPD</w:t>
            </w:r>
          </w:p>
          <w:p w14:paraId="431E48F9" w14:textId="77777777" w:rsidR="00911BF2" w:rsidRPr="00C01D4F" w:rsidRDefault="00911BF2" w:rsidP="00911BF2">
            <w:pPr>
              <w:rPr>
                <w:rFonts w:eastAsia="Times New Roman"/>
              </w:rPr>
            </w:pPr>
            <w:r w:rsidRPr="00C01D4F">
              <w:rPr>
                <w:rFonts w:eastAsia="Times New Roman"/>
                <w:sz w:val="20"/>
                <w:szCs w:val="20"/>
              </w:rPr>
              <w:t>MoAIWD</w:t>
            </w:r>
          </w:p>
          <w:p w14:paraId="7BE261E1" w14:textId="77777777" w:rsidR="00911BF2" w:rsidRPr="00C01D4F" w:rsidRDefault="00911BF2" w:rsidP="00911BF2">
            <w:pPr>
              <w:rPr>
                <w:rFonts w:eastAsia="Times New Roman"/>
              </w:rPr>
            </w:pPr>
            <w:r w:rsidRPr="00C01D4F">
              <w:rPr>
                <w:rFonts w:eastAsia="Times New Roman"/>
                <w:sz w:val="20"/>
                <w:szCs w:val="20"/>
              </w:rPr>
              <w:t>MoNREM</w:t>
            </w:r>
          </w:p>
          <w:p w14:paraId="36D1E462" w14:textId="77777777" w:rsidR="00911BF2" w:rsidRPr="00C01D4F" w:rsidRDefault="00911BF2" w:rsidP="00911BF2">
            <w:pPr>
              <w:rPr>
                <w:rFonts w:eastAsia="Times New Roman"/>
              </w:rPr>
            </w:pPr>
            <w:r w:rsidRPr="00C01D4F">
              <w:rPr>
                <w:rFonts w:eastAsia="Times New Roman"/>
                <w:sz w:val="20"/>
                <w:szCs w:val="20"/>
              </w:rPr>
              <w:t>MoLGRD</w:t>
            </w:r>
          </w:p>
          <w:p w14:paraId="2D334FF4" w14:textId="77777777" w:rsidR="00911BF2" w:rsidRPr="00C01D4F" w:rsidRDefault="00911BF2" w:rsidP="00911BF2">
            <w:pPr>
              <w:rPr>
                <w:rFonts w:eastAsia="Times New Roman"/>
              </w:rPr>
            </w:pPr>
            <w:r w:rsidRPr="00C01D4F">
              <w:rPr>
                <w:rFonts w:eastAsia="Times New Roman"/>
                <w:sz w:val="20"/>
                <w:szCs w:val="20"/>
              </w:rPr>
              <w:t>DPs</w:t>
            </w:r>
          </w:p>
          <w:p w14:paraId="248F2101" w14:textId="77777777" w:rsidR="00911BF2" w:rsidRPr="00C01D4F" w:rsidRDefault="00911BF2" w:rsidP="00911BF2">
            <w:pPr>
              <w:rPr>
                <w:rFonts w:eastAsia="Times New Roman"/>
              </w:rPr>
            </w:pPr>
            <w:r w:rsidRPr="00C01D4F">
              <w:rPr>
                <w:rFonts w:eastAsia="Times New Roman"/>
                <w:sz w:val="20"/>
                <w:szCs w:val="20"/>
              </w:rPr>
              <w:t>NGOs</w:t>
            </w:r>
          </w:p>
          <w:p w14:paraId="21F1E347"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3795F418"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764A089"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F6776" w14:textId="77777777" w:rsidR="00911BF2" w:rsidRPr="00C01D4F" w:rsidRDefault="00911BF2" w:rsidP="00911BF2">
            <w:pPr>
              <w:rPr>
                <w:rFonts w:eastAsia="Times New Roman"/>
              </w:rPr>
            </w:pPr>
            <w:r w:rsidRPr="00C01D4F">
              <w:rPr>
                <w:rFonts w:eastAsia="Times New Roman"/>
                <w:sz w:val="20"/>
                <w:szCs w:val="20"/>
              </w:rPr>
              <w:t>Promoting adoption of safe water and sanitation practices at individual and household level</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0DC7A" w14:textId="77777777" w:rsidR="00911BF2" w:rsidRPr="00C01D4F" w:rsidRDefault="00911BF2" w:rsidP="00B54B2F">
            <w:pPr>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on sanitation and general hygiene.</w:t>
            </w:r>
          </w:p>
          <w:p w14:paraId="73772084" w14:textId="77777777" w:rsidR="00911BF2" w:rsidRPr="00C01D4F" w:rsidRDefault="00911BF2" w:rsidP="00B54B2F">
            <w:pPr>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collaboration between various stakeholders at all levels to advocate for, as well as address issues related to sanitation and hygiene.</w:t>
            </w:r>
          </w:p>
          <w:p w14:paraId="3C274CE2" w14:textId="77777777" w:rsidR="00911BF2" w:rsidRPr="00C01D4F" w:rsidRDefault="00911BF2" w:rsidP="00B54B2F">
            <w:pPr>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appropriate rural water sanitation technologies.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72BF3" w14:textId="1D0BEE6E"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MoAIWD</w:t>
            </w:r>
          </w:p>
          <w:p w14:paraId="0702853F" w14:textId="7AFEC8C1" w:rsidR="00911BF2" w:rsidRPr="00C01D4F" w:rsidRDefault="00911BF2" w:rsidP="00911BF2">
            <w:pPr>
              <w:rPr>
                <w:rFonts w:eastAsia="Times New Roman"/>
              </w:rPr>
            </w:pPr>
            <w:r w:rsidRPr="00C01D4F">
              <w:rPr>
                <w:rFonts w:eastAsia="Times New Roman"/>
                <w:sz w:val="20"/>
                <w:szCs w:val="20"/>
              </w:rPr>
              <w:t>MoNREM</w:t>
            </w:r>
            <w:r w:rsidR="00CB5FFD">
              <w:rPr>
                <w:rFonts w:eastAsia="Times New Roman"/>
                <w:sz w:val="20"/>
                <w:szCs w:val="20"/>
              </w:rPr>
              <w:t xml:space="preserve">, </w:t>
            </w:r>
            <w:r w:rsidRPr="00C01D4F">
              <w:rPr>
                <w:rFonts w:eastAsia="Times New Roman"/>
                <w:sz w:val="20"/>
                <w:szCs w:val="20"/>
              </w:rPr>
              <w:t>MoLGRD</w:t>
            </w:r>
          </w:p>
          <w:p w14:paraId="06BE7777" w14:textId="77777777" w:rsidR="00911BF2" w:rsidRPr="00C01D4F" w:rsidRDefault="00911BF2" w:rsidP="00911BF2">
            <w:pPr>
              <w:rPr>
                <w:rFonts w:eastAsia="Times New Roman"/>
              </w:rPr>
            </w:pPr>
            <w:r w:rsidRPr="00C01D4F">
              <w:rPr>
                <w:rFonts w:eastAsia="Times New Roman"/>
                <w:sz w:val="20"/>
                <w:szCs w:val="20"/>
              </w:rPr>
              <w:t>DPs</w:t>
            </w:r>
          </w:p>
          <w:p w14:paraId="53F9BED6" w14:textId="77777777" w:rsidR="00911BF2" w:rsidRPr="00C01D4F" w:rsidRDefault="00911BF2" w:rsidP="00911BF2">
            <w:pPr>
              <w:rPr>
                <w:rFonts w:eastAsia="Times New Roman"/>
              </w:rPr>
            </w:pPr>
            <w:r w:rsidRPr="00C01D4F">
              <w:rPr>
                <w:rFonts w:eastAsia="Times New Roman"/>
                <w:sz w:val="20"/>
                <w:szCs w:val="20"/>
              </w:rPr>
              <w:t>NGOs</w:t>
            </w:r>
          </w:p>
          <w:p w14:paraId="2F1AF0D5"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A59CB1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EC218F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397C" w14:textId="77777777" w:rsidR="00911BF2" w:rsidRPr="00C01D4F" w:rsidRDefault="00911BF2" w:rsidP="00911BF2">
            <w:pPr>
              <w:rPr>
                <w:rFonts w:eastAsia="Times New Roman"/>
              </w:rPr>
            </w:pPr>
            <w:r w:rsidRPr="00C01D4F">
              <w:rPr>
                <w:rFonts w:eastAsia="Times New Roman"/>
                <w:sz w:val="20"/>
                <w:szCs w:val="20"/>
              </w:rPr>
              <w:t>Improving management and disposal of both liquid and solid waste.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E12A8" w14:textId="77777777" w:rsidR="00911BF2" w:rsidRPr="00C01D4F" w:rsidRDefault="00911BF2" w:rsidP="00B54B2F">
            <w:pPr>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implement guidelines for disposal and management of household and industrial waste.</w:t>
            </w:r>
          </w:p>
          <w:p w14:paraId="76FE6AE1" w14:textId="77777777" w:rsidR="00911BF2" w:rsidRPr="00C01D4F" w:rsidRDefault="00911BF2" w:rsidP="00B54B2F">
            <w:pPr>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incentives for private sector participation.</w:t>
            </w:r>
          </w:p>
          <w:p w14:paraId="19572E41" w14:textId="77777777" w:rsidR="00911BF2" w:rsidRPr="00C01D4F" w:rsidRDefault="00911BF2" w:rsidP="00B54B2F">
            <w:pPr>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refuse collection.</w:t>
            </w:r>
          </w:p>
          <w:p w14:paraId="40963879" w14:textId="77777777" w:rsidR="00911BF2" w:rsidRPr="00C01D4F" w:rsidRDefault="00911BF2" w:rsidP="00B54B2F">
            <w:pPr>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support infrastructure such as refuse bins and dumping sites.</w:t>
            </w:r>
          </w:p>
          <w:p w14:paraId="5E015106" w14:textId="77777777" w:rsidR="00911BF2" w:rsidRPr="00C01D4F" w:rsidRDefault="00911BF2" w:rsidP="00B54B2F">
            <w:pPr>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community health surveillance systems.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2F90" w14:textId="77777777" w:rsidR="00911BF2" w:rsidRPr="00C01D4F" w:rsidRDefault="00911BF2" w:rsidP="00911BF2">
            <w:pPr>
              <w:rPr>
                <w:rFonts w:eastAsia="Times New Roman"/>
              </w:rPr>
            </w:pPr>
            <w:r w:rsidRPr="00C01D4F">
              <w:rPr>
                <w:rFonts w:eastAsia="Times New Roman"/>
                <w:sz w:val="20"/>
                <w:szCs w:val="20"/>
              </w:rPr>
              <w:t>MoH</w:t>
            </w:r>
          </w:p>
          <w:p w14:paraId="30C3A618" w14:textId="77777777" w:rsidR="00911BF2" w:rsidRPr="00C01D4F" w:rsidRDefault="00911BF2" w:rsidP="00911BF2">
            <w:pPr>
              <w:rPr>
                <w:rFonts w:eastAsia="Times New Roman"/>
              </w:rPr>
            </w:pPr>
            <w:r w:rsidRPr="00C01D4F">
              <w:rPr>
                <w:rFonts w:eastAsia="Times New Roman"/>
                <w:sz w:val="20"/>
                <w:szCs w:val="20"/>
              </w:rPr>
              <w:t>MoAIWD</w:t>
            </w:r>
          </w:p>
          <w:p w14:paraId="5CC7A715" w14:textId="77777777" w:rsidR="00911BF2" w:rsidRPr="00C01D4F" w:rsidRDefault="00911BF2" w:rsidP="00911BF2">
            <w:pPr>
              <w:rPr>
                <w:rFonts w:eastAsia="Times New Roman"/>
              </w:rPr>
            </w:pPr>
            <w:r w:rsidRPr="00C01D4F">
              <w:rPr>
                <w:rFonts w:eastAsia="Times New Roman"/>
                <w:sz w:val="20"/>
                <w:szCs w:val="20"/>
              </w:rPr>
              <w:t>MoNREM</w:t>
            </w:r>
          </w:p>
          <w:p w14:paraId="7261AB97" w14:textId="77777777" w:rsidR="00911BF2" w:rsidRPr="00C01D4F" w:rsidRDefault="00911BF2" w:rsidP="00911BF2">
            <w:pPr>
              <w:rPr>
                <w:rFonts w:eastAsia="Times New Roman"/>
              </w:rPr>
            </w:pPr>
            <w:r w:rsidRPr="00C01D4F">
              <w:rPr>
                <w:rFonts w:eastAsia="Times New Roman"/>
                <w:sz w:val="20"/>
                <w:szCs w:val="20"/>
              </w:rPr>
              <w:t>MoLGRD</w:t>
            </w:r>
          </w:p>
          <w:p w14:paraId="2800AD54" w14:textId="77777777" w:rsidR="00911BF2" w:rsidRPr="00C01D4F" w:rsidRDefault="00911BF2" w:rsidP="00911BF2">
            <w:pPr>
              <w:rPr>
                <w:rFonts w:eastAsia="Times New Roman"/>
              </w:rPr>
            </w:pPr>
            <w:r w:rsidRPr="00C01D4F">
              <w:rPr>
                <w:rFonts w:eastAsia="Times New Roman"/>
                <w:sz w:val="20"/>
                <w:szCs w:val="20"/>
              </w:rPr>
              <w:t>DPs</w:t>
            </w:r>
          </w:p>
          <w:p w14:paraId="3D063187" w14:textId="77777777" w:rsidR="00911BF2" w:rsidRPr="00C01D4F" w:rsidRDefault="00911BF2" w:rsidP="00911BF2">
            <w:pPr>
              <w:rPr>
                <w:rFonts w:eastAsia="Times New Roman"/>
              </w:rPr>
            </w:pPr>
            <w:r w:rsidRPr="00C01D4F">
              <w:rPr>
                <w:rFonts w:eastAsia="Times New Roman"/>
                <w:sz w:val="20"/>
                <w:szCs w:val="20"/>
              </w:rPr>
              <w:t xml:space="preserve">NGOs </w:t>
            </w:r>
          </w:p>
          <w:p w14:paraId="31A6E2DB"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1F0E47A7" w14:textId="77777777" w:rsidTr="004543D1">
        <w:trPr>
          <w:trHeight w:val="140"/>
        </w:trPr>
        <w:tc>
          <w:tcPr>
            <w:tcW w:w="1418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1D121E7" w14:textId="77777777" w:rsidR="00911BF2" w:rsidRPr="00C01D4F" w:rsidRDefault="00911BF2" w:rsidP="00911BF2">
            <w:pPr>
              <w:rPr>
                <w:rFonts w:eastAsia="Times New Roman"/>
              </w:rPr>
            </w:pPr>
            <w:r w:rsidRPr="00C01D4F">
              <w:rPr>
                <w:rFonts w:eastAsia="Times New Roman"/>
                <w:b/>
                <w:bCs/>
                <w:sz w:val="20"/>
                <w:szCs w:val="20"/>
              </w:rPr>
              <w:t>POPULATION</w:t>
            </w:r>
          </w:p>
        </w:tc>
      </w:tr>
      <w:tr w:rsidR="00C01D4F" w:rsidRPr="00C01D4F" w14:paraId="54534083"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F9602" w14:textId="77777777" w:rsidR="00911BF2" w:rsidRPr="00C01D4F" w:rsidRDefault="00911BF2" w:rsidP="00911BF2">
            <w:pPr>
              <w:rPr>
                <w:rFonts w:eastAsia="Times New Roman"/>
              </w:rPr>
            </w:pPr>
            <w:r w:rsidRPr="00C01D4F">
              <w:rPr>
                <w:rFonts w:eastAsia="Times New Roman"/>
                <w:b/>
                <w:bCs/>
                <w:sz w:val="20"/>
                <w:szCs w:val="20"/>
              </w:rPr>
              <w:t>Slowed population growth.</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A7103" w14:textId="77777777" w:rsidR="00911BF2" w:rsidRPr="00C01D4F" w:rsidRDefault="00911BF2" w:rsidP="00911BF2">
            <w:pPr>
              <w:rPr>
                <w:rFonts w:eastAsia="Times New Roman"/>
              </w:rPr>
            </w:pPr>
            <w:r w:rsidRPr="00C01D4F">
              <w:rPr>
                <w:rFonts w:eastAsia="Times New Roman"/>
                <w:sz w:val="20"/>
                <w:szCs w:val="20"/>
              </w:rPr>
              <w:t>Promoting family planning and Sexual and Reproductive Health Rights (SRHR)</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E7953" w14:textId="77777777" w:rsidR="00911BF2" w:rsidRPr="00C01D4F" w:rsidRDefault="00911BF2" w:rsidP="00B54B2F">
            <w:pPr>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on various family planning methods.</w:t>
            </w:r>
          </w:p>
          <w:p w14:paraId="5F215206" w14:textId="77777777" w:rsidR="00911BF2" w:rsidRPr="00C01D4F" w:rsidRDefault="00911BF2" w:rsidP="00B54B2F">
            <w:pPr>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male involvement in family planning.</w:t>
            </w:r>
          </w:p>
          <w:p w14:paraId="1C548719" w14:textId="77777777" w:rsidR="00911BF2" w:rsidRPr="00C01D4F" w:rsidRDefault="00911BF2" w:rsidP="00B54B2F">
            <w:pPr>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use of modern family planning methods.</w:t>
            </w:r>
          </w:p>
          <w:p w14:paraId="71CF9887" w14:textId="77777777" w:rsidR="00911BF2" w:rsidRPr="00C01D4F" w:rsidRDefault="00911BF2" w:rsidP="00B54B2F">
            <w:pPr>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contraceptives through social marketing and community outreach.</w:t>
            </w:r>
          </w:p>
          <w:p w14:paraId="441B7A10" w14:textId="77777777" w:rsidR="00911BF2" w:rsidRPr="00C01D4F" w:rsidRDefault="00911BF2" w:rsidP="00B54B2F">
            <w:pPr>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coverage of youth friendly health services.</w:t>
            </w:r>
          </w:p>
          <w:p w14:paraId="6D269DF0" w14:textId="77777777" w:rsidR="00911BF2" w:rsidRPr="00C01D4F" w:rsidRDefault="00911BF2" w:rsidP="00B54B2F">
            <w:pPr>
              <w:numPr>
                <w:ilvl w:val="0"/>
                <w:numId w:val="3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resources for family planning programs.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F020" w14:textId="77777777" w:rsidR="00911BF2" w:rsidRPr="00C01D4F" w:rsidRDefault="00911BF2" w:rsidP="00911BF2">
            <w:pPr>
              <w:rPr>
                <w:rFonts w:eastAsia="Times New Roman"/>
              </w:rPr>
            </w:pPr>
            <w:r w:rsidRPr="00C01D4F">
              <w:rPr>
                <w:rFonts w:eastAsia="Times New Roman"/>
                <w:sz w:val="20"/>
                <w:szCs w:val="20"/>
              </w:rPr>
              <w:t>MoH – RHU</w:t>
            </w:r>
          </w:p>
          <w:p w14:paraId="165A0A37" w14:textId="77777777" w:rsidR="00911BF2" w:rsidRPr="00C01D4F" w:rsidRDefault="00911BF2" w:rsidP="00911BF2">
            <w:pPr>
              <w:rPr>
                <w:rFonts w:eastAsia="Times New Roman"/>
              </w:rPr>
            </w:pPr>
            <w:r w:rsidRPr="00C01D4F">
              <w:rPr>
                <w:rFonts w:eastAsia="Times New Roman"/>
                <w:sz w:val="20"/>
                <w:szCs w:val="20"/>
              </w:rPr>
              <w:t>CHAM</w:t>
            </w:r>
          </w:p>
          <w:p w14:paraId="1746ACEF" w14:textId="77777777" w:rsidR="00911BF2" w:rsidRPr="00C01D4F" w:rsidRDefault="00911BF2" w:rsidP="00911BF2">
            <w:pPr>
              <w:rPr>
                <w:rFonts w:eastAsia="Times New Roman"/>
              </w:rPr>
            </w:pPr>
            <w:r w:rsidRPr="00C01D4F">
              <w:rPr>
                <w:rFonts w:eastAsia="Times New Roman"/>
                <w:sz w:val="20"/>
                <w:szCs w:val="20"/>
              </w:rPr>
              <w:t>MoCECCD</w:t>
            </w:r>
          </w:p>
          <w:p w14:paraId="0D651535" w14:textId="77777777" w:rsidR="00911BF2" w:rsidRPr="00C01D4F" w:rsidRDefault="00911BF2" w:rsidP="00911BF2">
            <w:pPr>
              <w:rPr>
                <w:rFonts w:eastAsia="Times New Roman"/>
              </w:rPr>
            </w:pPr>
            <w:r w:rsidRPr="00C01D4F">
              <w:rPr>
                <w:rFonts w:eastAsia="Times New Roman"/>
                <w:sz w:val="20"/>
                <w:szCs w:val="20"/>
              </w:rPr>
              <w:t>MoGCDSW</w:t>
            </w:r>
          </w:p>
          <w:p w14:paraId="79EB578F" w14:textId="77777777" w:rsidR="00911BF2" w:rsidRPr="00C01D4F" w:rsidRDefault="00911BF2" w:rsidP="00911BF2">
            <w:pPr>
              <w:rPr>
                <w:rFonts w:eastAsia="Times New Roman"/>
              </w:rPr>
            </w:pPr>
            <w:r w:rsidRPr="00C01D4F">
              <w:rPr>
                <w:rFonts w:eastAsia="Times New Roman"/>
                <w:sz w:val="20"/>
                <w:szCs w:val="20"/>
              </w:rPr>
              <w:t>DPs</w:t>
            </w:r>
          </w:p>
          <w:p w14:paraId="548B09D3" w14:textId="77777777" w:rsidR="00911BF2" w:rsidRPr="00C01D4F" w:rsidRDefault="00911BF2" w:rsidP="00911BF2">
            <w:pPr>
              <w:rPr>
                <w:rFonts w:eastAsia="Times New Roman"/>
              </w:rPr>
            </w:pPr>
            <w:r w:rsidRPr="00C01D4F">
              <w:rPr>
                <w:rFonts w:eastAsia="Times New Roman"/>
                <w:sz w:val="20"/>
                <w:szCs w:val="20"/>
              </w:rPr>
              <w:t>NGOs</w:t>
            </w:r>
          </w:p>
          <w:p w14:paraId="7504CDAC"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1BEC950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8DEB357"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CA9A" w14:textId="77777777" w:rsidR="00911BF2" w:rsidRPr="00C01D4F" w:rsidRDefault="00911BF2" w:rsidP="00911BF2">
            <w:pPr>
              <w:rPr>
                <w:rFonts w:eastAsia="Times New Roman"/>
              </w:rPr>
            </w:pPr>
            <w:r w:rsidRPr="00C01D4F">
              <w:rPr>
                <w:rFonts w:eastAsia="Times New Roman"/>
                <w:sz w:val="20"/>
                <w:szCs w:val="20"/>
              </w:rPr>
              <w:t>Improving access, delivery and utilization of SRH services to all.</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3400D" w14:textId="77777777" w:rsidR="00911BF2" w:rsidRPr="00C01D4F" w:rsidRDefault="00911BF2" w:rsidP="00B54B2F">
            <w:pPr>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community based distribution of contraceptives.</w:t>
            </w:r>
          </w:p>
          <w:p w14:paraId="146CFEDA" w14:textId="77777777" w:rsidR="00911BF2" w:rsidRPr="00C01D4F" w:rsidRDefault="00911BF2" w:rsidP="00B54B2F">
            <w:pPr>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coverage of youth friendly reproductive health services.</w:t>
            </w:r>
          </w:p>
          <w:p w14:paraId="3479B9A7" w14:textId="77777777" w:rsidR="00911BF2" w:rsidRPr="00C01D4F" w:rsidRDefault="00911BF2" w:rsidP="00B54B2F">
            <w:pPr>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advocacy forums on SRHR with various stakeholders.</w:t>
            </w:r>
          </w:p>
          <w:p w14:paraId="3CD407F2" w14:textId="77777777" w:rsidR="00911BF2" w:rsidRPr="00C01D4F" w:rsidRDefault="00911BF2" w:rsidP="00B54B2F">
            <w:pPr>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Provide skilled attendance at antenatal care, during birth, postnatal care, and under five services.</w:t>
            </w:r>
          </w:p>
          <w:p w14:paraId="2D41A54F" w14:textId="77777777" w:rsidR="00911BF2" w:rsidRPr="00C01D4F" w:rsidRDefault="00911BF2" w:rsidP="00B54B2F">
            <w:pPr>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Elimination of Mother to Child Transmission (eMTCT) services. </w:t>
            </w:r>
          </w:p>
          <w:p w14:paraId="4A6F8BBC" w14:textId="77777777" w:rsidR="00911BF2" w:rsidRPr="00C01D4F" w:rsidRDefault="00911BF2" w:rsidP="00B54B2F">
            <w:pPr>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PPP in provision of SRH services.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08271" w14:textId="77777777" w:rsidR="00911BF2" w:rsidRPr="00C01D4F" w:rsidRDefault="00911BF2" w:rsidP="00911BF2">
            <w:pPr>
              <w:rPr>
                <w:rFonts w:eastAsia="Times New Roman"/>
              </w:rPr>
            </w:pPr>
            <w:r w:rsidRPr="00C01D4F">
              <w:rPr>
                <w:rFonts w:eastAsia="Times New Roman"/>
                <w:sz w:val="20"/>
                <w:szCs w:val="20"/>
              </w:rPr>
              <w:lastRenderedPageBreak/>
              <w:t>MoH – RHU</w:t>
            </w:r>
          </w:p>
          <w:p w14:paraId="0FA8E60C" w14:textId="77777777" w:rsidR="00911BF2" w:rsidRPr="00C01D4F" w:rsidRDefault="00911BF2" w:rsidP="00911BF2">
            <w:pPr>
              <w:rPr>
                <w:rFonts w:eastAsia="Times New Roman"/>
              </w:rPr>
            </w:pPr>
            <w:r w:rsidRPr="00C01D4F">
              <w:rPr>
                <w:rFonts w:eastAsia="Times New Roman"/>
                <w:sz w:val="20"/>
                <w:szCs w:val="20"/>
              </w:rPr>
              <w:t>CHAM</w:t>
            </w:r>
          </w:p>
          <w:p w14:paraId="5D8E084A" w14:textId="77777777" w:rsidR="00911BF2" w:rsidRPr="00C01D4F" w:rsidRDefault="00911BF2" w:rsidP="00911BF2">
            <w:pPr>
              <w:rPr>
                <w:rFonts w:eastAsia="Times New Roman"/>
              </w:rPr>
            </w:pPr>
            <w:r w:rsidRPr="00C01D4F">
              <w:rPr>
                <w:rFonts w:eastAsia="Times New Roman"/>
                <w:sz w:val="20"/>
                <w:szCs w:val="20"/>
              </w:rPr>
              <w:t>MoCECCD</w:t>
            </w:r>
          </w:p>
          <w:p w14:paraId="2CE0E5FC" w14:textId="77777777" w:rsidR="00911BF2" w:rsidRPr="00C01D4F" w:rsidRDefault="00911BF2" w:rsidP="00911BF2">
            <w:pPr>
              <w:rPr>
                <w:rFonts w:eastAsia="Times New Roman"/>
              </w:rPr>
            </w:pPr>
            <w:r w:rsidRPr="00C01D4F">
              <w:rPr>
                <w:rFonts w:eastAsia="Times New Roman"/>
                <w:sz w:val="20"/>
                <w:szCs w:val="20"/>
              </w:rPr>
              <w:t>MoGCDSW</w:t>
            </w:r>
          </w:p>
          <w:p w14:paraId="4AE3CBFD" w14:textId="77777777" w:rsidR="00911BF2" w:rsidRPr="00C01D4F" w:rsidRDefault="00911BF2" w:rsidP="00911BF2">
            <w:pPr>
              <w:rPr>
                <w:rFonts w:eastAsia="Times New Roman"/>
              </w:rPr>
            </w:pPr>
            <w:r w:rsidRPr="00C01D4F">
              <w:rPr>
                <w:rFonts w:eastAsia="Times New Roman"/>
                <w:sz w:val="20"/>
                <w:szCs w:val="20"/>
              </w:rPr>
              <w:lastRenderedPageBreak/>
              <w:t>DPs</w:t>
            </w:r>
          </w:p>
          <w:p w14:paraId="201581C7" w14:textId="77777777" w:rsidR="00911BF2" w:rsidRPr="00C01D4F" w:rsidRDefault="00911BF2" w:rsidP="00911BF2">
            <w:pPr>
              <w:rPr>
                <w:rFonts w:eastAsia="Times New Roman"/>
              </w:rPr>
            </w:pPr>
            <w:r w:rsidRPr="00C01D4F">
              <w:rPr>
                <w:rFonts w:eastAsia="Times New Roman"/>
                <w:sz w:val="20"/>
                <w:szCs w:val="20"/>
              </w:rPr>
              <w:t>NGOs</w:t>
            </w:r>
          </w:p>
          <w:p w14:paraId="7420731A"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01E9B08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E1EB6B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45DA6" w14:textId="77777777" w:rsidR="00911BF2" w:rsidRPr="00C01D4F" w:rsidRDefault="00911BF2" w:rsidP="00911BF2">
            <w:pPr>
              <w:rPr>
                <w:rFonts w:eastAsia="Times New Roman"/>
              </w:rPr>
            </w:pPr>
            <w:r w:rsidRPr="00C01D4F">
              <w:rPr>
                <w:rFonts w:eastAsia="Times New Roman"/>
                <w:sz w:val="20"/>
                <w:szCs w:val="20"/>
              </w:rPr>
              <w:t>Providing age-appropriate, comprehensive sexuality and reproductive health education for both in- and out-of-school youth.</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99AF8" w14:textId="77777777" w:rsidR="00911BF2" w:rsidRPr="00C01D4F" w:rsidRDefault="00911BF2" w:rsidP="00B54B2F">
            <w:pPr>
              <w:numPr>
                <w:ilvl w:val="0"/>
                <w:numId w:val="3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Design and implement SRHR awareness activities for different age groups.</w:t>
            </w:r>
          </w:p>
          <w:p w14:paraId="75DB0AFC" w14:textId="77777777" w:rsidR="00911BF2" w:rsidRPr="00C01D4F" w:rsidRDefault="00911BF2" w:rsidP="00B54B2F">
            <w:pPr>
              <w:numPr>
                <w:ilvl w:val="0"/>
                <w:numId w:val="3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curriculums to incorporate SRHR issues.</w:t>
            </w:r>
          </w:p>
          <w:p w14:paraId="6F415F27" w14:textId="77777777" w:rsidR="00911BF2" w:rsidRPr="00C01D4F" w:rsidRDefault="00911BF2" w:rsidP="00B54B2F">
            <w:pPr>
              <w:numPr>
                <w:ilvl w:val="0"/>
                <w:numId w:val="3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 life-skills curriculum in both primary and secondary schools.</w:t>
            </w:r>
          </w:p>
          <w:p w14:paraId="39EC53E1" w14:textId="77777777" w:rsidR="00911BF2" w:rsidRPr="00C01D4F" w:rsidRDefault="00911BF2" w:rsidP="00B54B2F">
            <w:pPr>
              <w:numPr>
                <w:ilvl w:val="0"/>
                <w:numId w:val="3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contraceptives through social marketing and community outreach.</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AAA31" w14:textId="77777777" w:rsidR="00911BF2" w:rsidRPr="00C01D4F" w:rsidRDefault="00911BF2" w:rsidP="00911BF2">
            <w:pPr>
              <w:rPr>
                <w:rFonts w:eastAsia="Times New Roman"/>
              </w:rPr>
            </w:pPr>
            <w:r w:rsidRPr="00C01D4F">
              <w:rPr>
                <w:rFonts w:eastAsia="Times New Roman"/>
                <w:sz w:val="20"/>
                <w:szCs w:val="20"/>
              </w:rPr>
              <w:t>MoH – RHU</w:t>
            </w:r>
          </w:p>
          <w:p w14:paraId="06F15213" w14:textId="1317DB51" w:rsidR="00911BF2" w:rsidRPr="00C01D4F" w:rsidRDefault="00911BF2" w:rsidP="00911BF2">
            <w:pPr>
              <w:rPr>
                <w:rFonts w:eastAsia="Times New Roman"/>
              </w:rPr>
            </w:pPr>
            <w:r w:rsidRPr="00C01D4F">
              <w:rPr>
                <w:rFonts w:eastAsia="Times New Roman"/>
                <w:sz w:val="20"/>
                <w:szCs w:val="20"/>
              </w:rPr>
              <w:t>CHAM</w:t>
            </w:r>
            <w:r w:rsidR="00CB5FFD">
              <w:rPr>
                <w:rFonts w:eastAsia="Times New Roman"/>
                <w:sz w:val="20"/>
                <w:szCs w:val="20"/>
              </w:rPr>
              <w:t xml:space="preserve">, </w:t>
            </w:r>
            <w:r w:rsidRPr="00C01D4F">
              <w:rPr>
                <w:rFonts w:eastAsia="Times New Roman"/>
                <w:sz w:val="20"/>
                <w:szCs w:val="20"/>
              </w:rPr>
              <w:t>MoCECCD</w:t>
            </w:r>
          </w:p>
          <w:p w14:paraId="72E64F8F" w14:textId="77777777" w:rsidR="00911BF2" w:rsidRPr="00C01D4F" w:rsidRDefault="00911BF2" w:rsidP="00911BF2">
            <w:pPr>
              <w:rPr>
                <w:rFonts w:eastAsia="Times New Roman"/>
              </w:rPr>
            </w:pPr>
            <w:r w:rsidRPr="00C01D4F">
              <w:rPr>
                <w:rFonts w:eastAsia="Times New Roman"/>
                <w:sz w:val="20"/>
                <w:szCs w:val="20"/>
              </w:rPr>
              <w:t>MoGCDSW</w:t>
            </w:r>
          </w:p>
          <w:p w14:paraId="088704AF" w14:textId="77777777" w:rsidR="00911BF2" w:rsidRPr="00C01D4F" w:rsidRDefault="00911BF2" w:rsidP="00911BF2">
            <w:pPr>
              <w:rPr>
                <w:rFonts w:eastAsia="Times New Roman"/>
              </w:rPr>
            </w:pPr>
            <w:r w:rsidRPr="00C01D4F">
              <w:rPr>
                <w:rFonts w:eastAsia="Times New Roman"/>
                <w:sz w:val="20"/>
                <w:szCs w:val="20"/>
              </w:rPr>
              <w:t>MoEST</w:t>
            </w:r>
          </w:p>
          <w:p w14:paraId="3ECB580F" w14:textId="77777777" w:rsidR="00911BF2" w:rsidRPr="00C01D4F" w:rsidRDefault="00911BF2" w:rsidP="00911BF2">
            <w:pPr>
              <w:rPr>
                <w:rFonts w:eastAsia="Times New Roman"/>
              </w:rPr>
            </w:pPr>
            <w:r w:rsidRPr="00C01D4F">
              <w:rPr>
                <w:rFonts w:eastAsia="Times New Roman"/>
                <w:sz w:val="20"/>
                <w:szCs w:val="20"/>
              </w:rPr>
              <w:t>DPs</w:t>
            </w:r>
          </w:p>
          <w:p w14:paraId="19FE10EB" w14:textId="77777777" w:rsidR="00911BF2" w:rsidRPr="00C01D4F" w:rsidRDefault="00911BF2" w:rsidP="00911BF2">
            <w:pPr>
              <w:rPr>
                <w:rFonts w:eastAsia="Times New Roman"/>
              </w:rPr>
            </w:pPr>
            <w:r w:rsidRPr="00C01D4F">
              <w:rPr>
                <w:rFonts w:eastAsia="Times New Roman"/>
                <w:sz w:val="20"/>
                <w:szCs w:val="20"/>
              </w:rPr>
              <w:t>NGOs</w:t>
            </w:r>
          </w:p>
          <w:p w14:paraId="42DBB634"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5F329A7"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5D107" w14:textId="77777777" w:rsidR="00911BF2" w:rsidRPr="00C01D4F" w:rsidRDefault="00911BF2" w:rsidP="00911BF2">
            <w:pPr>
              <w:rPr>
                <w:rFonts w:eastAsia="Times New Roman"/>
              </w:rPr>
            </w:pPr>
            <w:r w:rsidRPr="00C01D4F">
              <w:rPr>
                <w:rFonts w:eastAsia="Times New Roman"/>
                <w:b/>
                <w:bCs/>
                <w:sz w:val="20"/>
                <w:szCs w:val="20"/>
              </w:rPr>
              <w:t>Skilled and empowered youth population.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0FD45" w14:textId="77777777" w:rsidR="00911BF2" w:rsidRPr="00C01D4F" w:rsidRDefault="00911BF2" w:rsidP="00911BF2">
            <w:pPr>
              <w:rPr>
                <w:rFonts w:eastAsia="Times New Roman"/>
              </w:rPr>
            </w:pPr>
            <w:r w:rsidRPr="00C01D4F">
              <w:rPr>
                <w:rFonts w:eastAsia="Times New Roman"/>
                <w:sz w:val="20"/>
                <w:szCs w:val="20"/>
              </w:rPr>
              <w:t>Increasing completion rate up to secondary school level for boys and girls.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1170F" w14:textId="77777777" w:rsidR="00911BF2" w:rsidRPr="00C01D4F" w:rsidRDefault="00911BF2" w:rsidP="00B54B2F">
            <w:pPr>
              <w:numPr>
                <w:ilvl w:val="0"/>
                <w:numId w:val="3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Make secondary education compulsory for both boys and girls.</w:t>
            </w:r>
          </w:p>
          <w:p w14:paraId="332E6FDE" w14:textId="77777777" w:rsidR="00911BF2" w:rsidRPr="00C01D4F" w:rsidRDefault="00911BF2" w:rsidP="00B54B2F">
            <w:pPr>
              <w:numPr>
                <w:ilvl w:val="0"/>
                <w:numId w:val="3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retention in schools at all levels.</w:t>
            </w:r>
          </w:p>
          <w:p w14:paraId="17867430" w14:textId="77777777" w:rsidR="00911BF2" w:rsidRPr="00C01D4F" w:rsidRDefault="00911BF2" w:rsidP="00B54B2F">
            <w:pPr>
              <w:numPr>
                <w:ilvl w:val="0"/>
                <w:numId w:val="3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bursaries for needy learners.</w:t>
            </w:r>
          </w:p>
          <w:p w14:paraId="1C24156E" w14:textId="77777777" w:rsidR="00911BF2" w:rsidRPr="00C01D4F" w:rsidRDefault="00911BF2" w:rsidP="00B54B2F">
            <w:pPr>
              <w:numPr>
                <w:ilvl w:val="0"/>
                <w:numId w:val="3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school clubs to address SRHR issues.</w:t>
            </w:r>
          </w:p>
          <w:p w14:paraId="2F56D515" w14:textId="77777777" w:rsidR="00911BF2" w:rsidRPr="00C01D4F" w:rsidRDefault="00911BF2" w:rsidP="00B54B2F">
            <w:pPr>
              <w:numPr>
                <w:ilvl w:val="0"/>
                <w:numId w:val="3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investment in economic empowerment programs.</w:t>
            </w:r>
          </w:p>
          <w:p w14:paraId="31396258" w14:textId="77777777" w:rsidR="00911BF2" w:rsidRPr="00C01D4F" w:rsidRDefault="00911BF2" w:rsidP="00B54B2F">
            <w:pPr>
              <w:numPr>
                <w:ilvl w:val="0"/>
                <w:numId w:val="3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coverage of youth friendly reproductive health services.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E8A09" w14:textId="77777777" w:rsidR="00911BF2" w:rsidRPr="00C01D4F" w:rsidRDefault="00911BF2" w:rsidP="00911BF2">
            <w:pPr>
              <w:rPr>
                <w:rFonts w:eastAsia="Times New Roman"/>
              </w:rPr>
            </w:pPr>
            <w:r w:rsidRPr="00C01D4F">
              <w:rPr>
                <w:rFonts w:eastAsia="Times New Roman"/>
                <w:sz w:val="20"/>
                <w:szCs w:val="20"/>
              </w:rPr>
              <w:t>MoH – RHU</w:t>
            </w:r>
          </w:p>
          <w:p w14:paraId="1505B304" w14:textId="256E1D8B" w:rsidR="00911BF2" w:rsidRPr="00C01D4F" w:rsidRDefault="00911BF2" w:rsidP="00911BF2">
            <w:pPr>
              <w:rPr>
                <w:rFonts w:eastAsia="Times New Roman"/>
              </w:rPr>
            </w:pPr>
            <w:r w:rsidRPr="00C01D4F">
              <w:rPr>
                <w:rFonts w:eastAsia="Times New Roman"/>
                <w:sz w:val="20"/>
                <w:szCs w:val="20"/>
              </w:rPr>
              <w:t>CHAM</w:t>
            </w:r>
            <w:r w:rsidR="00CB5FFD">
              <w:rPr>
                <w:rFonts w:eastAsia="Times New Roman"/>
                <w:sz w:val="20"/>
                <w:szCs w:val="20"/>
              </w:rPr>
              <w:t xml:space="preserve">, </w:t>
            </w:r>
            <w:r w:rsidRPr="00C01D4F">
              <w:rPr>
                <w:rFonts w:eastAsia="Times New Roman"/>
                <w:sz w:val="20"/>
                <w:szCs w:val="20"/>
              </w:rPr>
              <w:t>MoCECCD</w:t>
            </w:r>
          </w:p>
          <w:p w14:paraId="2F9C78B7" w14:textId="47529810" w:rsidR="00911BF2" w:rsidRPr="00C01D4F" w:rsidRDefault="00911BF2" w:rsidP="00911BF2">
            <w:pPr>
              <w:rPr>
                <w:rFonts w:eastAsia="Times New Roman"/>
              </w:rPr>
            </w:pPr>
            <w:r w:rsidRPr="00C01D4F">
              <w:rPr>
                <w:rFonts w:eastAsia="Times New Roman"/>
                <w:sz w:val="20"/>
                <w:szCs w:val="20"/>
              </w:rPr>
              <w:t>MoGCDSW</w:t>
            </w:r>
            <w:r w:rsidR="00CB5FFD">
              <w:rPr>
                <w:rFonts w:eastAsia="Times New Roman"/>
                <w:sz w:val="20"/>
                <w:szCs w:val="20"/>
              </w:rPr>
              <w:t xml:space="preserve">, </w:t>
            </w:r>
            <w:r w:rsidRPr="00C01D4F">
              <w:rPr>
                <w:rFonts w:eastAsia="Times New Roman"/>
                <w:sz w:val="20"/>
                <w:szCs w:val="20"/>
              </w:rPr>
              <w:t>MoEST</w:t>
            </w:r>
          </w:p>
          <w:p w14:paraId="20CFD4E1" w14:textId="77777777" w:rsidR="00911BF2" w:rsidRPr="00C01D4F" w:rsidRDefault="00911BF2" w:rsidP="00911BF2">
            <w:pPr>
              <w:rPr>
                <w:rFonts w:eastAsia="Times New Roman"/>
              </w:rPr>
            </w:pPr>
            <w:r w:rsidRPr="00C01D4F">
              <w:rPr>
                <w:rFonts w:eastAsia="Times New Roman"/>
                <w:sz w:val="20"/>
                <w:szCs w:val="20"/>
              </w:rPr>
              <w:t>DPs</w:t>
            </w:r>
          </w:p>
          <w:p w14:paraId="602691C1" w14:textId="77777777" w:rsidR="00911BF2" w:rsidRPr="00C01D4F" w:rsidRDefault="00911BF2" w:rsidP="00911BF2">
            <w:pPr>
              <w:rPr>
                <w:rFonts w:eastAsia="Times New Roman"/>
              </w:rPr>
            </w:pPr>
            <w:r w:rsidRPr="00C01D4F">
              <w:rPr>
                <w:rFonts w:eastAsia="Times New Roman"/>
                <w:sz w:val="20"/>
                <w:szCs w:val="20"/>
              </w:rPr>
              <w:t>NGOs</w:t>
            </w:r>
          </w:p>
          <w:p w14:paraId="42B28709"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EA22F8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C91CD26"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810B5" w14:textId="77777777" w:rsidR="00911BF2" w:rsidRPr="00C01D4F" w:rsidRDefault="00911BF2" w:rsidP="00911BF2">
            <w:pPr>
              <w:rPr>
                <w:rFonts w:eastAsia="Times New Roman"/>
              </w:rPr>
            </w:pPr>
            <w:r w:rsidRPr="00C01D4F">
              <w:rPr>
                <w:rFonts w:eastAsia="Times New Roman"/>
                <w:sz w:val="20"/>
                <w:szCs w:val="20"/>
              </w:rPr>
              <w:t>Increasing access to affordable credit facilities for youth.</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5CACC" w14:textId="77777777" w:rsidR="00911BF2" w:rsidRPr="00C01D4F" w:rsidRDefault="00911BF2" w:rsidP="00B54B2F">
            <w:pPr>
              <w:numPr>
                <w:ilvl w:val="0"/>
                <w:numId w:val="3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income generating activities in rural areas.</w:t>
            </w:r>
          </w:p>
          <w:p w14:paraId="09E19BD3" w14:textId="77777777" w:rsidR="00911BF2" w:rsidRPr="00C01D4F" w:rsidRDefault="00911BF2" w:rsidP="00B54B2F">
            <w:pPr>
              <w:numPr>
                <w:ilvl w:val="0"/>
                <w:numId w:val="3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Embrace alternative guarantee mechanisms to lower the risk of lending to young people.</w:t>
            </w:r>
          </w:p>
          <w:p w14:paraId="2F23AB78" w14:textId="77777777" w:rsidR="00911BF2" w:rsidRPr="00C01D4F" w:rsidRDefault="00911BF2" w:rsidP="00B54B2F">
            <w:pPr>
              <w:numPr>
                <w:ilvl w:val="0"/>
                <w:numId w:val="3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a systematic approach for loan recovery within this program.</w:t>
            </w:r>
          </w:p>
          <w:p w14:paraId="0675EED1" w14:textId="77777777" w:rsidR="00911BF2" w:rsidRPr="00C01D4F" w:rsidRDefault="00911BF2" w:rsidP="00B54B2F">
            <w:pPr>
              <w:numPr>
                <w:ilvl w:val="0"/>
                <w:numId w:val="3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Intensify capacity building and training on Financial Literacy.</w:t>
            </w:r>
          </w:p>
          <w:p w14:paraId="755781B1" w14:textId="77777777" w:rsidR="00911BF2" w:rsidRPr="00C01D4F" w:rsidRDefault="00911BF2" w:rsidP="00B54B2F">
            <w:pPr>
              <w:numPr>
                <w:ilvl w:val="0"/>
                <w:numId w:val="3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Organize youth into cooperatives and clusters.</w:t>
            </w:r>
          </w:p>
          <w:p w14:paraId="3917653A" w14:textId="77777777" w:rsidR="00911BF2" w:rsidRPr="00C01D4F" w:rsidRDefault="00911BF2" w:rsidP="00B54B2F">
            <w:pPr>
              <w:numPr>
                <w:ilvl w:val="0"/>
                <w:numId w:val="3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in collaboration with development partners for financing this program.</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33AB6" w14:textId="77777777" w:rsidR="00911BF2" w:rsidRPr="00C01D4F" w:rsidRDefault="00911BF2" w:rsidP="00911BF2">
            <w:pPr>
              <w:rPr>
                <w:rFonts w:eastAsia="Times New Roman"/>
              </w:rPr>
            </w:pPr>
            <w:r w:rsidRPr="00C01D4F">
              <w:rPr>
                <w:rFonts w:eastAsia="Times New Roman"/>
                <w:sz w:val="20"/>
                <w:szCs w:val="20"/>
              </w:rPr>
              <w:t>MoITT</w:t>
            </w:r>
          </w:p>
          <w:p w14:paraId="18402D63" w14:textId="77777777" w:rsidR="00911BF2" w:rsidRPr="00C01D4F" w:rsidRDefault="00911BF2" w:rsidP="00911BF2">
            <w:pPr>
              <w:rPr>
                <w:rFonts w:eastAsia="Times New Roman"/>
              </w:rPr>
            </w:pPr>
            <w:r w:rsidRPr="00C01D4F">
              <w:rPr>
                <w:rFonts w:eastAsia="Times New Roman"/>
                <w:sz w:val="20"/>
                <w:szCs w:val="20"/>
              </w:rPr>
              <w:t>MoLMD</w:t>
            </w:r>
          </w:p>
          <w:p w14:paraId="7119FD90" w14:textId="77777777" w:rsidR="00911BF2" w:rsidRPr="00C01D4F" w:rsidRDefault="00911BF2" w:rsidP="00911BF2">
            <w:pPr>
              <w:rPr>
                <w:rFonts w:eastAsia="Times New Roman"/>
              </w:rPr>
            </w:pPr>
            <w:r w:rsidRPr="00C01D4F">
              <w:rPr>
                <w:rFonts w:eastAsia="Times New Roman"/>
                <w:sz w:val="20"/>
                <w:szCs w:val="20"/>
              </w:rPr>
              <w:t>MoEduc</w:t>
            </w:r>
          </w:p>
          <w:p w14:paraId="0D216BE9" w14:textId="77777777" w:rsidR="00911BF2" w:rsidRPr="00C01D4F" w:rsidRDefault="00911BF2" w:rsidP="00911BF2">
            <w:pPr>
              <w:rPr>
                <w:rFonts w:eastAsia="Times New Roman"/>
              </w:rPr>
            </w:pPr>
            <w:r w:rsidRPr="00C01D4F">
              <w:rPr>
                <w:rFonts w:eastAsia="Times New Roman"/>
                <w:sz w:val="20"/>
                <w:szCs w:val="20"/>
              </w:rPr>
              <w:t>DPs</w:t>
            </w:r>
          </w:p>
          <w:p w14:paraId="56358104" w14:textId="77777777" w:rsidR="00911BF2" w:rsidRPr="00C01D4F" w:rsidRDefault="00911BF2" w:rsidP="00911BF2">
            <w:pPr>
              <w:rPr>
                <w:rFonts w:eastAsia="Times New Roman"/>
              </w:rPr>
            </w:pPr>
            <w:r w:rsidRPr="00C01D4F">
              <w:rPr>
                <w:rFonts w:eastAsia="Times New Roman"/>
                <w:sz w:val="20"/>
                <w:szCs w:val="20"/>
              </w:rPr>
              <w:t>NGOs</w:t>
            </w:r>
          </w:p>
          <w:p w14:paraId="5DA35935"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072849DC"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F062FC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AD31" w14:textId="77777777" w:rsidR="00911BF2" w:rsidRPr="00C01D4F" w:rsidRDefault="00911BF2" w:rsidP="00911BF2">
            <w:pPr>
              <w:rPr>
                <w:rFonts w:eastAsia="Times New Roman"/>
              </w:rPr>
            </w:pPr>
            <w:r w:rsidRPr="00C01D4F">
              <w:rPr>
                <w:rFonts w:eastAsia="Times New Roman"/>
                <w:sz w:val="20"/>
                <w:szCs w:val="20"/>
              </w:rPr>
              <w:t>Creating job opportunities for the youth.</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B25D8" w14:textId="77777777" w:rsidR="00911BF2" w:rsidRPr="00C01D4F" w:rsidRDefault="00911BF2" w:rsidP="00B54B2F">
            <w:pPr>
              <w:numPr>
                <w:ilvl w:val="0"/>
                <w:numId w:val="3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sports among in and out of school youth as a medium for job creation and development of positive a healthy lifestyle.</w:t>
            </w:r>
          </w:p>
          <w:p w14:paraId="42077874" w14:textId="77777777" w:rsidR="00911BF2" w:rsidRPr="00C01D4F" w:rsidRDefault="00911BF2" w:rsidP="00B54B2F">
            <w:pPr>
              <w:numPr>
                <w:ilvl w:val="0"/>
                <w:numId w:val="3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Equip youth with life skills.</w:t>
            </w:r>
          </w:p>
          <w:p w14:paraId="33A4E1B1" w14:textId="77777777" w:rsidR="00911BF2" w:rsidRPr="00C01D4F" w:rsidRDefault="00911BF2" w:rsidP="00B54B2F">
            <w:pPr>
              <w:numPr>
                <w:ilvl w:val="0"/>
                <w:numId w:val="3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behavior change interventions.</w:t>
            </w:r>
          </w:p>
          <w:p w14:paraId="57731E30" w14:textId="77777777" w:rsidR="00911BF2" w:rsidRPr="00C01D4F" w:rsidRDefault="00911BF2" w:rsidP="00B54B2F">
            <w:pPr>
              <w:numPr>
                <w:ilvl w:val="0"/>
                <w:numId w:val="3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services and treatment of substance abuse.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FCC9B" w14:textId="13B3C382" w:rsidR="00911BF2" w:rsidRPr="00C01D4F" w:rsidRDefault="00911BF2" w:rsidP="00911BF2">
            <w:pPr>
              <w:rPr>
                <w:rFonts w:eastAsia="Times New Roman"/>
              </w:rPr>
            </w:pPr>
            <w:r w:rsidRPr="00C01D4F">
              <w:rPr>
                <w:rFonts w:eastAsia="Times New Roman"/>
                <w:sz w:val="20"/>
                <w:szCs w:val="20"/>
              </w:rPr>
              <w:t>MoITT</w:t>
            </w:r>
            <w:r w:rsidR="00CB5FFD">
              <w:rPr>
                <w:rFonts w:eastAsia="Times New Roman"/>
                <w:sz w:val="20"/>
                <w:szCs w:val="20"/>
              </w:rPr>
              <w:t xml:space="preserve">, </w:t>
            </w:r>
            <w:r w:rsidRPr="00C01D4F">
              <w:rPr>
                <w:rFonts w:eastAsia="Times New Roman"/>
                <w:sz w:val="20"/>
                <w:szCs w:val="20"/>
              </w:rPr>
              <w:t>MoLMD</w:t>
            </w:r>
          </w:p>
          <w:p w14:paraId="5D095037" w14:textId="77777777" w:rsidR="00911BF2" w:rsidRPr="00C01D4F" w:rsidRDefault="00911BF2" w:rsidP="00911BF2">
            <w:pPr>
              <w:rPr>
                <w:rFonts w:eastAsia="Times New Roman"/>
              </w:rPr>
            </w:pPr>
            <w:r w:rsidRPr="00C01D4F">
              <w:rPr>
                <w:rFonts w:eastAsia="Times New Roman"/>
                <w:sz w:val="20"/>
                <w:szCs w:val="20"/>
              </w:rPr>
              <w:t>MoEduc</w:t>
            </w:r>
          </w:p>
          <w:p w14:paraId="49573C33" w14:textId="77777777" w:rsidR="00911BF2" w:rsidRPr="00C01D4F" w:rsidRDefault="00911BF2" w:rsidP="00911BF2">
            <w:pPr>
              <w:rPr>
                <w:rFonts w:eastAsia="Times New Roman"/>
              </w:rPr>
            </w:pPr>
            <w:r w:rsidRPr="00C01D4F">
              <w:rPr>
                <w:rFonts w:eastAsia="Times New Roman"/>
                <w:sz w:val="20"/>
                <w:szCs w:val="20"/>
              </w:rPr>
              <w:t>DPs</w:t>
            </w:r>
          </w:p>
          <w:p w14:paraId="32AD51C9" w14:textId="77777777" w:rsidR="00911BF2" w:rsidRPr="00C01D4F" w:rsidRDefault="00911BF2" w:rsidP="00911BF2">
            <w:pPr>
              <w:rPr>
                <w:rFonts w:eastAsia="Times New Roman"/>
              </w:rPr>
            </w:pPr>
            <w:r w:rsidRPr="00C01D4F">
              <w:rPr>
                <w:rFonts w:eastAsia="Times New Roman"/>
                <w:sz w:val="20"/>
                <w:szCs w:val="20"/>
              </w:rPr>
              <w:t>NGOs</w:t>
            </w:r>
          </w:p>
          <w:p w14:paraId="3E275D04"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435CB8D"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FA6238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D20F9" w14:textId="77777777" w:rsidR="00911BF2" w:rsidRPr="00C01D4F" w:rsidRDefault="00911BF2" w:rsidP="00911BF2">
            <w:pPr>
              <w:rPr>
                <w:rFonts w:eastAsia="Times New Roman"/>
              </w:rPr>
            </w:pPr>
            <w:r w:rsidRPr="00C01D4F">
              <w:rPr>
                <w:rFonts w:eastAsia="Times New Roman"/>
                <w:sz w:val="20"/>
                <w:szCs w:val="20"/>
              </w:rPr>
              <w:t>Introducing innovative school based curriculum.</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6B5C3" w14:textId="77777777" w:rsidR="00911BF2" w:rsidRPr="00C01D4F" w:rsidRDefault="00911BF2" w:rsidP="00B54B2F">
            <w:pPr>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school curriculum to include SRHR and contemporary issues.</w:t>
            </w:r>
          </w:p>
          <w:p w14:paraId="0F07FAB8" w14:textId="77777777" w:rsidR="00911BF2" w:rsidRPr="00C01D4F" w:rsidRDefault="00911BF2" w:rsidP="00B54B2F">
            <w:pPr>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a learning environment which provides learners opportunities to enjoy learning.</w:t>
            </w:r>
          </w:p>
          <w:p w14:paraId="402A2881" w14:textId="77777777" w:rsidR="00911BF2" w:rsidRPr="00C01D4F" w:rsidRDefault="00911BF2" w:rsidP="00B54B2F">
            <w:pPr>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Allow learners to explore their interests, talents, personal and social resources.</w:t>
            </w:r>
          </w:p>
          <w:p w14:paraId="2C60B787" w14:textId="77777777" w:rsidR="00911BF2" w:rsidRPr="00C01D4F" w:rsidRDefault="00911BF2" w:rsidP="00B54B2F">
            <w:pPr>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Encourage collective and interactive participation in school and extra-curricular work.</w:t>
            </w:r>
          </w:p>
          <w:p w14:paraId="156D87A5" w14:textId="77777777" w:rsidR="00911BF2" w:rsidRPr="00C01D4F" w:rsidRDefault="00911BF2" w:rsidP="00B54B2F">
            <w:pPr>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Offer opportunities for learners to put to practice what they have learnt in class.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DF58" w14:textId="6B2BE084" w:rsidR="00911BF2" w:rsidRPr="00C01D4F" w:rsidRDefault="00911BF2" w:rsidP="00911BF2">
            <w:pPr>
              <w:rPr>
                <w:rFonts w:eastAsia="Times New Roman"/>
              </w:rPr>
            </w:pPr>
            <w:r w:rsidRPr="00C01D4F">
              <w:rPr>
                <w:rFonts w:eastAsia="Times New Roman"/>
                <w:sz w:val="20"/>
                <w:szCs w:val="20"/>
              </w:rPr>
              <w:lastRenderedPageBreak/>
              <w:t>MoEdu</w:t>
            </w:r>
            <w:r w:rsidR="00CB5FFD">
              <w:rPr>
                <w:rFonts w:eastAsia="Times New Roman"/>
                <w:sz w:val="20"/>
                <w:szCs w:val="20"/>
              </w:rPr>
              <w:t xml:space="preserve">, </w:t>
            </w:r>
            <w:r w:rsidRPr="00C01D4F">
              <w:rPr>
                <w:rFonts w:eastAsia="Times New Roman"/>
                <w:sz w:val="20"/>
                <w:szCs w:val="20"/>
              </w:rPr>
              <w:t>MIE</w:t>
            </w:r>
          </w:p>
          <w:p w14:paraId="1E3524B6" w14:textId="77777777" w:rsidR="00911BF2" w:rsidRPr="00C01D4F" w:rsidRDefault="00911BF2" w:rsidP="00911BF2">
            <w:pPr>
              <w:rPr>
                <w:rFonts w:eastAsia="Times New Roman"/>
              </w:rPr>
            </w:pPr>
            <w:r w:rsidRPr="00C01D4F">
              <w:rPr>
                <w:rFonts w:eastAsia="Times New Roman"/>
                <w:sz w:val="20"/>
                <w:szCs w:val="20"/>
              </w:rPr>
              <w:t>Academia</w:t>
            </w:r>
          </w:p>
          <w:p w14:paraId="77CE29C3" w14:textId="77777777" w:rsidR="00911BF2" w:rsidRPr="00C01D4F" w:rsidRDefault="00911BF2" w:rsidP="00911BF2">
            <w:pPr>
              <w:rPr>
                <w:rFonts w:eastAsia="Times New Roman"/>
              </w:rPr>
            </w:pPr>
            <w:r w:rsidRPr="00C01D4F">
              <w:rPr>
                <w:rFonts w:eastAsia="Times New Roman"/>
                <w:sz w:val="20"/>
                <w:szCs w:val="20"/>
              </w:rPr>
              <w:t>MFEPD</w:t>
            </w:r>
          </w:p>
          <w:p w14:paraId="3B252144" w14:textId="77777777" w:rsidR="00911BF2" w:rsidRPr="00C01D4F" w:rsidRDefault="00911BF2" w:rsidP="00911BF2">
            <w:pPr>
              <w:rPr>
                <w:rFonts w:eastAsia="Times New Roman"/>
              </w:rPr>
            </w:pPr>
            <w:r w:rsidRPr="00C01D4F">
              <w:rPr>
                <w:rFonts w:eastAsia="Times New Roman"/>
                <w:sz w:val="20"/>
                <w:szCs w:val="20"/>
              </w:rPr>
              <w:t>DPs</w:t>
            </w:r>
          </w:p>
          <w:p w14:paraId="1A79F842"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E45CC15"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EB651" w14:textId="77777777" w:rsidR="00911BF2" w:rsidRPr="00C01D4F" w:rsidRDefault="00911BF2" w:rsidP="00911BF2">
            <w:pPr>
              <w:rPr>
                <w:rFonts w:eastAsia="Times New Roman"/>
              </w:rPr>
            </w:pPr>
            <w:r w:rsidRPr="00C01D4F">
              <w:rPr>
                <w:rFonts w:eastAsia="Times New Roman"/>
                <w:b/>
                <w:bCs/>
                <w:sz w:val="20"/>
                <w:szCs w:val="20"/>
              </w:rPr>
              <w:t>Increased maternal, neonatal, infant and child survival.</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50FF3" w14:textId="77777777" w:rsidR="00911BF2" w:rsidRPr="00C01D4F" w:rsidRDefault="00911BF2" w:rsidP="00911BF2">
            <w:pPr>
              <w:rPr>
                <w:rFonts w:eastAsia="Times New Roman"/>
              </w:rPr>
            </w:pPr>
            <w:r w:rsidRPr="00C01D4F">
              <w:rPr>
                <w:rFonts w:eastAsia="Times New Roman"/>
                <w:sz w:val="20"/>
                <w:szCs w:val="20"/>
              </w:rPr>
              <w:t>Ensuring increased utilization and access to Basic Health Package (BHP) within 5km radius.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1C4E7" w14:textId="77777777" w:rsidR="00911BF2" w:rsidRPr="00C01D4F" w:rsidRDefault="00911BF2" w:rsidP="00B54B2F">
            <w:pPr>
              <w:numPr>
                <w:ilvl w:val="0"/>
                <w:numId w:val="3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the delivery of community health services.</w:t>
            </w:r>
          </w:p>
          <w:p w14:paraId="37DBB3C6" w14:textId="77777777" w:rsidR="00911BF2" w:rsidRPr="00C01D4F" w:rsidRDefault="00911BF2" w:rsidP="00B54B2F">
            <w:pPr>
              <w:numPr>
                <w:ilvl w:val="0"/>
                <w:numId w:val="3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the prevention management and control of common conditions and illnesses using cost effective interventions.</w:t>
            </w:r>
          </w:p>
          <w:p w14:paraId="028C9551" w14:textId="77777777" w:rsidR="00911BF2" w:rsidRPr="00C01D4F" w:rsidRDefault="00911BF2" w:rsidP="00B54B2F">
            <w:pPr>
              <w:numPr>
                <w:ilvl w:val="0"/>
                <w:numId w:val="3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diagnostic services at all levels.</w:t>
            </w:r>
          </w:p>
          <w:p w14:paraId="6648E47E" w14:textId="77777777" w:rsidR="00911BF2" w:rsidRPr="00C01D4F" w:rsidRDefault="00911BF2" w:rsidP="00B54B2F">
            <w:pPr>
              <w:numPr>
                <w:ilvl w:val="0"/>
                <w:numId w:val="30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health care infrastructure at all levels.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0B190" w14:textId="785F933F"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CHAM</w:t>
            </w:r>
          </w:p>
          <w:p w14:paraId="2BE8DEE5" w14:textId="77777777" w:rsidR="00911BF2" w:rsidRPr="00C01D4F" w:rsidRDefault="00911BF2" w:rsidP="00911BF2">
            <w:pPr>
              <w:rPr>
                <w:rFonts w:eastAsia="Times New Roman"/>
              </w:rPr>
            </w:pPr>
            <w:r w:rsidRPr="00C01D4F">
              <w:rPr>
                <w:rFonts w:eastAsia="Times New Roman"/>
                <w:sz w:val="20"/>
                <w:szCs w:val="20"/>
              </w:rPr>
              <w:t>MoFEPD</w:t>
            </w:r>
          </w:p>
          <w:p w14:paraId="1FBBBB27" w14:textId="77777777" w:rsidR="00911BF2" w:rsidRPr="00C01D4F" w:rsidRDefault="00911BF2" w:rsidP="00911BF2">
            <w:pPr>
              <w:rPr>
                <w:rFonts w:eastAsia="Times New Roman"/>
              </w:rPr>
            </w:pPr>
            <w:r w:rsidRPr="00C01D4F">
              <w:rPr>
                <w:rFonts w:eastAsia="Times New Roman"/>
                <w:sz w:val="20"/>
                <w:szCs w:val="20"/>
              </w:rPr>
              <w:t>MoLGRD</w:t>
            </w:r>
          </w:p>
          <w:p w14:paraId="00079758" w14:textId="77777777" w:rsidR="00911BF2" w:rsidRPr="00C01D4F" w:rsidRDefault="00911BF2" w:rsidP="00911BF2">
            <w:pPr>
              <w:rPr>
                <w:rFonts w:eastAsia="Times New Roman"/>
              </w:rPr>
            </w:pPr>
            <w:r w:rsidRPr="00C01D4F">
              <w:rPr>
                <w:rFonts w:eastAsia="Times New Roman"/>
                <w:sz w:val="20"/>
                <w:szCs w:val="20"/>
              </w:rPr>
              <w:t>DPs , NGOs, Private sector</w:t>
            </w:r>
          </w:p>
        </w:tc>
      </w:tr>
      <w:tr w:rsidR="00C01D4F" w:rsidRPr="00C01D4F" w14:paraId="2F579AA2"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6B3158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941E" w14:textId="77777777" w:rsidR="00911BF2" w:rsidRPr="00C01D4F" w:rsidRDefault="00911BF2" w:rsidP="00911BF2">
            <w:pPr>
              <w:rPr>
                <w:rFonts w:eastAsia="Times New Roman"/>
              </w:rPr>
            </w:pPr>
            <w:r w:rsidRPr="00C01D4F">
              <w:rPr>
                <w:rFonts w:eastAsia="Times New Roman"/>
                <w:sz w:val="20"/>
                <w:szCs w:val="20"/>
              </w:rPr>
              <w:t>Increasing distribution of Long Lasting Insecticide Nets (LLINs) for pregnant women and children.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53132" w14:textId="77777777" w:rsidR="00911BF2" w:rsidRPr="00C01D4F" w:rsidRDefault="00911BF2" w:rsidP="00B54B2F">
            <w:pPr>
              <w:numPr>
                <w:ilvl w:val="0"/>
                <w:numId w:val="3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on the importance and use of LLINs.</w:t>
            </w:r>
          </w:p>
          <w:p w14:paraId="5A8D0D06" w14:textId="77777777" w:rsidR="00911BF2" w:rsidRPr="00C01D4F" w:rsidRDefault="00911BF2" w:rsidP="00B54B2F">
            <w:pPr>
              <w:numPr>
                <w:ilvl w:val="0"/>
                <w:numId w:val="3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local production of LLINs.</w:t>
            </w:r>
          </w:p>
          <w:p w14:paraId="7039926B" w14:textId="77777777" w:rsidR="00911BF2" w:rsidRPr="00C01D4F" w:rsidRDefault="00911BF2" w:rsidP="00B54B2F">
            <w:pPr>
              <w:numPr>
                <w:ilvl w:val="0"/>
                <w:numId w:val="30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Procure and distribute LLINs.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2FAA5" w14:textId="77777777" w:rsidR="00911BF2" w:rsidRPr="00C01D4F" w:rsidRDefault="00911BF2" w:rsidP="00911BF2">
            <w:pPr>
              <w:rPr>
                <w:rFonts w:eastAsia="Times New Roman"/>
              </w:rPr>
            </w:pPr>
            <w:r w:rsidRPr="00C01D4F">
              <w:rPr>
                <w:rFonts w:eastAsia="Times New Roman"/>
                <w:sz w:val="20"/>
                <w:szCs w:val="20"/>
              </w:rPr>
              <w:t>MoH, CHAM, MoFEPD</w:t>
            </w:r>
          </w:p>
          <w:p w14:paraId="4C467BCF" w14:textId="77777777" w:rsidR="00911BF2" w:rsidRPr="00C01D4F" w:rsidRDefault="00911BF2" w:rsidP="00911BF2">
            <w:pPr>
              <w:rPr>
                <w:rFonts w:eastAsia="Times New Roman"/>
              </w:rPr>
            </w:pPr>
            <w:r w:rsidRPr="00C01D4F">
              <w:rPr>
                <w:rFonts w:eastAsia="Times New Roman"/>
                <w:sz w:val="20"/>
                <w:szCs w:val="20"/>
              </w:rPr>
              <w:t>MoLGRD, MoCECCD,</w:t>
            </w:r>
          </w:p>
          <w:p w14:paraId="47089562" w14:textId="77777777" w:rsidR="00911BF2" w:rsidRPr="00C01D4F" w:rsidRDefault="00911BF2" w:rsidP="00911BF2">
            <w:pPr>
              <w:rPr>
                <w:rFonts w:eastAsia="Times New Roman"/>
              </w:rPr>
            </w:pPr>
            <w:r w:rsidRPr="00C01D4F">
              <w:rPr>
                <w:rFonts w:eastAsia="Times New Roman"/>
                <w:sz w:val="20"/>
                <w:szCs w:val="20"/>
              </w:rPr>
              <w:t>DPs, NGOs, Private sector</w:t>
            </w:r>
          </w:p>
        </w:tc>
      </w:tr>
      <w:tr w:rsidR="00C01D4F" w:rsidRPr="00C01D4F" w14:paraId="5110E0E7"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4ED3FE03"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485AB" w14:textId="77777777" w:rsidR="00911BF2" w:rsidRPr="00C01D4F" w:rsidRDefault="00911BF2" w:rsidP="00911BF2">
            <w:pPr>
              <w:rPr>
                <w:rFonts w:eastAsia="Times New Roman"/>
              </w:rPr>
            </w:pPr>
            <w:r w:rsidRPr="00C01D4F">
              <w:rPr>
                <w:rFonts w:eastAsia="Times New Roman"/>
                <w:sz w:val="20"/>
                <w:szCs w:val="20"/>
              </w:rPr>
              <w:t>Increasing coverage of immunization services.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8BD06" w14:textId="77777777" w:rsidR="00911BF2" w:rsidRPr="00C01D4F" w:rsidRDefault="00911BF2" w:rsidP="00B54B2F">
            <w:pPr>
              <w:numPr>
                <w:ilvl w:val="0"/>
                <w:numId w:val="3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Scale-up extended programs of immunization.</w:t>
            </w:r>
          </w:p>
          <w:p w14:paraId="34886918" w14:textId="77777777" w:rsidR="00911BF2" w:rsidRPr="00C01D4F" w:rsidRDefault="00911BF2" w:rsidP="00B54B2F">
            <w:pPr>
              <w:numPr>
                <w:ilvl w:val="0"/>
                <w:numId w:val="3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inter-sectoral collaboration to plan and coordinate immunization activities.</w:t>
            </w:r>
          </w:p>
          <w:p w14:paraId="7034965B" w14:textId="77777777" w:rsidR="00911BF2" w:rsidRPr="00C01D4F" w:rsidRDefault="00911BF2" w:rsidP="00B54B2F">
            <w:pPr>
              <w:numPr>
                <w:ilvl w:val="0"/>
                <w:numId w:val="3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Locate and reach pockets of low immunization coverage. </w:t>
            </w:r>
          </w:p>
          <w:p w14:paraId="2C791CB1" w14:textId="77777777" w:rsidR="00911BF2" w:rsidRPr="00C01D4F" w:rsidRDefault="00911BF2" w:rsidP="00B54B2F">
            <w:pPr>
              <w:numPr>
                <w:ilvl w:val="0"/>
                <w:numId w:val="3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disease surveillance.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9A5E5" w14:textId="0771D1F7"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MoFEPD</w:t>
            </w:r>
          </w:p>
          <w:p w14:paraId="781DF151" w14:textId="77777777" w:rsidR="00911BF2" w:rsidRPr="00C01D4F" w:rsidRDefault="00911BF2" w:rsidP="00911BF2">
            <w:pPr>
              <w:rPr>
                <w:rFonts w:eastAsia="Times New Roman"/>
              </w:rPr>
            </w:pPr>
            <w:r w:rsidRPr="00C01D4F">
              <w:rPr>
                <w:rFonts w:eastAsia="Times New Roman"/>
                <w:sz w:val="20"/>
                <w:szCs w:val="20"/>
              </w:rPr>
              <w:t>CHAM</w:t>
            </w:r>
          </w:p>
          <w:p w14:paraId="2FBFBA4C" w14:textId="77777777" w:rsidR="00911BF2" w:rsidRPr="00C01D4F" w:rsidRDefault="00911BF2" w:rsidP="00911BF2">
            <w:pPr>
              <w:rPr>
                <w:rFonts w:eastAsia="Times New Roman"/>
              </w:rPr>
            </w:pPr>
            <w:r w:rsidRPr="00C01D4F">
              <w:rPr>
                <w:rFonts w:eastAsia="Times New Roman"/>
                <w:sz w:val="20"/>
                <w:szCs w:val="20"/>
              </w:rPr>
              <w:t>DPs</w:t>
            </w:r>
          </w:p>
          <w:p w14:paraId="695AB17A" w14:textId="77777777" w:rsidR="00911BF2" w:rsidRPr="00C01D4F" w:rsidRDefault="00911BF2" w:rsidP="00911BF2">
            <w:pPr>
              <w:rPr>
                <w:rFonts w:eastAsia="Times New Roman"/>
              </w:rPr>
            </w:pPr>
            <w:r w:rsidRPr="00C01D4F">
              <w:rPr>
                <w:rFonts w:eastAsia="Times New Roman"/>
                <w:sz w:val="20"/>
                <w:szCs w:val="20"/>
              </w:rPr>
              <w:t>NGOs</w:t>
            </w:r>
          </w:p>
          <w:p w14:paraId="5757742E"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6D9778C"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0CFBE" w14:textId="77777777" w:rsidR="00911BF2" w:rsidRPr="00C01D4F" w:rsidRDefault="00911BF2" w:rsidP="00911BF2">
            <w:pPr>
              <w:rPr>
                <w:rFonts w:eastAsia="Times New Roman"/>
              </w:rPr>
            </w:pPr>
            <w:r w:rsidRPr="00C01D4F">
              <w:rPr>
                <w:rFonts w:eastAsia="Times New Roman"/>
                <w:b/>
                <w:bCs/>
                <w:sz w:val="20"/>
                <w:szCs w:val="20"/>
              </w:rPr>
              <w:t>Increased Policy and Legislative Measures focusing on population.</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E6CFD" w14:textId="77777777" w:rsidR="00911BF2" w:rsidRPr="00C01D4F" w:rsidRDefault="00911BF2" w:rsidP="00911BF2">
            <w:pPr>
              <w:rPr>
                <w:rFonts w:eastAsia="Times New Roman"/>
              </w:rPr>
            </w:pPr>
            <w:r w:rsidRPr="00C01D4F">
              <w:rPr>
                <w:rFonts w:eastAsia="Times New Roman"/>
                <w:sz w:val="20"/>
                <w:szCs w:val="20"/>
              </w:rPr>
              <w:t>Developing a Population Act and a National Population Policy framework.</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7EBE5" w14:textId="77777777" w:rsidR="00911BF2" w:rsidRPr="00C01D4F" w:rsidRDefault="00911BF2" w:rsidP="00B54B2F">
            <w:pPr>
              <w:numPr>
                <w:ilvl w:val="0"/>
                <w:numId w:val="3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population act.</w:t>
            </w:r>
          </w:p>
          <w:p w14:paraId="58917CB1" w14:textId="77777777" w:rsidR="00911BF2" w:rsidRPr="00C01D4F" w:rsidRDefault="00911BF2" w:rsidP="00B54B2F">
            <w:pPr>
              <w:numPr>
                <w:ilvl w:val="0"/>
                <w:numId w:val="3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current policy and its implementation plan.</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4349E" w14:textId="2B31FFDA" w:rsidR="00911BF2" w:rsidRPr="00C01D4F" w:rsidRDefault="00911BF2" w:rsidP="00911BF2">
            <w:pPr>
              <w:rPr>
                <w:rFonts w:eastAsia="Times New Roman"/>
              </w:rPr>
            </w:pPr>
            <w:r w:rsidRPr="00C01D4F">
              <w:rPr>
                <w:rFonts w:eastAsia="Times New Roman"/>
                <w:sz w:val="20"/>
                <w:szCs w:val="20"/>
              </w:rPr>
              <w:t>MoFEPD – Population Unit</w:t>
            </w:r>
            <w:r w:rsidR="00CB5FFD">
              <w:rPr>
                <w:rFonts w:eastAsia="Times New Roman"/>
                <w:sz w:val="20"/>
                <w:szCs w:val="20"/>
              </w:rPr>
              <w:t xml:space="preserve">, </w:t>
            </w:r>
            <w:r w:rsidRPr="00C01D4F">
              <w:rPr>
                <w:rFonts w:eastAsia="Times New Roman"/>
                <w:sz w:val="20"/>
                <w:szCs w:val="20"/>
              </w:rPr>
              <w:t>Parliament</w:t>
            </w:r>
          </w:p>
          <w:p w14:paraId="1E6369AB" w14:textId="77777777" w:rsidR="00911BF2" w:rsidRPr="00C01D4F" w:rsidRDefault="00911BF2" w:rsidP="00911BF2">
            <w:pPr>
              <w:rPr>
                <w:rFonts w:eastAsia="Times New Roman"/>
              </w:rPr>
            </w:pPr>
            <w:r w:rsidRPr="00C01D4F">
              <w:rPr>
                <w:rFonts w:eastAsia="Times New Roman"/>
                <w:sz w:val="20"/>
                <w:szCs w:val="20"/>
              </w:rPr>
              <w:t>OPC and DPs</w:t>
            </w:r>
          </w:p>
        </w:tc>
      </w:tr>
      <w:tr w:rsidR="00C01D4F" w:rsidRPr="00C01D4F" w14:paraId="6F90107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FCC1911"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A6789" w14:textId="77777777" w:rsidR="00911BF2" w:rsidRPr="00C01D4F" w:rsidRDefault="00911BF2" w:rsidP="00911BF2">
            <w:pPr>
              <w:rPr>
                <w:rFonts w:eastAsia="Times New Roman"/>
              </w:rPr>
            </w:pPr>
            <w:r w:rsidRPr="00C01D4F">
              <w:rPr>
                <w:rFonts w:eastAsia="Times New Roman"/>
                <w:sz w:val="20"/>
                <w:szCs w:val="20"/>
              </w:rPr>
              <w:t>Addressing the vulnerabilities caused by population ageing.</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2BBC0" w14:textId="77777777" w:rsidR="00911BF2" w:rsidRPr="00C01D4F" w:rsidRDefault="00911BF2" w:rsidP="00B54B2F">
            <w:pPr>
              <w:numPr>
                <w:ilvl w:val="0"/>
                <w:numId w:val="3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Formulate a policy on the aged to guide programs that mitigate their social economic challenges.</w:t>
            </w:r>
          </w:p>
          <w:p w14:paraId="72398B70" w14:textId="77777777" w:rsidR="00911BF2" w:rsidRPr="00C01D4F" w:rsidRDefault="00911BF2" w:rsidP="00B54B2F">
            <w:pPr>
              <w:numPr>
                <w:ilvl w:val="0"/>
                <w:numId w:val="3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social protection programs to support the aged.</w:t>
            </w:r>
          </w:p>
          <w:p w14:paraId="24A74DF6" w14:textId="77777777" w:rsidR="00911BF2" w:rsidRPr="00C01D4F" w:rsidRDefault="00911BF2" w:rsidP="00B54B2F">
            <w:pPr>
              <w:numPr>
                <w:ilvl w:val="0"/>
                <w:numId w:val="3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community based paramedical personnel to provide basic health care to the aged at community level.</w:t>
            </w:r>
          </w:p>
          <w:p w14:paraId="41669D06" w14:textId="77777777" w:rsidR="00911BF2" w:rsidRPr="00C01D4F" w:rsidRDefault="00911BF2" w:rsidP="00B54B2F">
            <w:pPr>
              <w:numPr>
                <w:ilvl w:val="0"/>
                <w:numId w:val="3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Educate communities on the rights of elder persons to reduce incidence of abuse.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2D409" w14:textId="77777777" w:rsidR="00911BF2" w:rsidRPr="00C01D4F" w:rsidRDefault="00911BF2" w:rsidP="00911BF2">
            <w:pPr>
              <w:rPr>
                <w:rFonts w:eastAsia="Times New Roman"/>
              </w:rPr>
            </w:pPr>
            <w:r w:rsidRPr="00C01D4F">
              <w:rPr>
                <w:rFonts w:eastAsia="Times New Roman"/>
                <w:sz w:val="20"/>
                <w:szCs w:val="20"/>
              </w:rPr>
              <w:t>MoH, CHAM</w:t>
            </w:r>
          </w:p>
          <w:p w14:paraId="39AD237A" w14:textId="77777777" w:rsidR="00911BF2" w:rsidRPr="00C01D4F" w:rsidRDefault="00911BF2" w:rsidP="00911BF2">
            <w:pPr>
              <w:rPr>
                <w:rFonts w:eastAsia="Times New Roman"/>
              </w:rPr>
            </w:pPr>
            <w:r w:rsidRPr="00C01D4F">
              <w:rPr>
                <w:rFonts w:eastAsia="Times New Roman"/>
                <w:sz w:val="20"/>
                <w:szCs w:val="20"/>
              </w:rPr>
              <w:t>MoFEPD</w:t>
            </w:r>
          </w:p>
          <w:p w14:paraId="4236E0BA" w14:textId="77777777" w:rsidR="00911BF2" w:rsidRPr="00C01D4F" w:rsidRDefault="00911BF2" w:rsidP="00911BF2">
            <w:pPr>
              <w:rPr>
                <w:rFonts w:eastAsia="Times New Roman"/>
              </w:rPr>
            </w:pPr>
            <w:r w:rsidRPr="00C01D4F">
              <w:rPr>
                <w:rFonts w:eastAsia="Times New Roman"/>
                <w:sz w:val="20"/>
                <w:szCs w:val="20"/>
              </w:rPr>
              <w:t>MoLGRD</w:t>
            </w:r>
          </w:p>
          <w:p w14:paraId="4E581E81" w14:textId="77777777" w:rsidR="00911BF2" w:rsidRPr="00C01D4F" w:rsidRDefault="00911BF2" w:rsidP="00911BF2">
            <w:pPr>
              <w:rPr>
                <w:rFonts w:eastAsia="Times New Roman"/>
              </w:rPr>
            </w:pPr>
            <w:r w:rsidRPr="00C01D4F">
              <w:rPr>
                <w:rFonts w:eastAsia="Times New Roman"/>
                <w:sz w:val="20"/>
                <w:szCs w:val="20"/>
              </w:rPr>
              <w:t>MoCECCD</w:t>
            </w:r>
          </w:p>
          <w:p w14:paraId="25971A06" w14:textId="77777777" w:rsidR="00911BF2" w:rsidRPr="00C01D4F" w:rsidRDefault="00911BF2" w:rsidP="00911BF2">
            <w:pPr>
              <w:rPr>
                <w:rFonts w:eastAsia="Times New Roman"/>
              </w:rPr>
            </w:pPr>
            <w:r w:rsidRPr="00C01D4F">
              <w:rPr>
                <w:rFonts w:eastAsia="Times New Roman"/>
                <w:sz w:val="20"/>
                <w:szCs w:val="20"/>
              </w:rPr>
              <w:t>MoGCDSW</w:t>
            </w:r>
          </w:p>
          <w:p w14:paraId="30CE25E2" w14:textId="77777777" w:rsidR="00911BF2" w:rsidRPr="00C01D4F" w:rsidRDefault="00911BF2" w:rsidP="00911BF2">
            <w:pPr>
              <w:rPr>
                <w:rFonts w:eastAsia="Times New Roman"/>
              </w:rPr>
            </w:pPr>
            <w:r w:rsidRPr="00C01D4F">
              <w:rPr>
                <w:rFonts w:eastAsia="Times New Roman"/>
                <w:sz w:val="20"/>
                <w:szCs w:val="20"/>
              </w:rPr>
              <w:t>DPs and NGOs, and Private sector</w:t>
            </w:r>
          </w:p>
        </w:tc>
      </w:tr>
      <w:tr w:rsidR="00C01D4F" w:rsidRPr="00C01D4F" w14:paraId="179C8340"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04D38184"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C5CED" w14:textId="77777777" w:rsidR="00911BF2" w:rsidRPr="00C01D4F" w:rsidRDefault="00911BF2" w:rsidP="00911BF2">
            <w:pPr>
              <w:rPr>
                <w:rFonts w:eastAsia="Times New Roman"/>
              </w:rPr>
            </w:pPr>
            <w:r w:rsidRPr="00C01D4F">
              <w:rPr>
                <w:rFonts w:eastAsia="Times New Roman"/>
                <w:sz w:val="20"/>
                <w:szCs w:val="20"/>
              </w:rPr>
              <w:t>Managing migration and urbanization.</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5BDDF" w14:textId="77777777" w:rsidR="00911BF2" w:rsidRPr="00C01D4F" w:rsidRDefault="00911BF2" w:rsidP="00B54B2F">
            <w:pPr>
              <w:numPr>
                <w:ilvl w:val="0"/>
                <w:numId w:val="3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provision of basic amenities in both rural and urban areas.</w:t>
            </w:r>
          </w:p>
          <w:p w14:paraId="5AF202AE" w14:textId="77777777" w:rsidR="00911BF2" w:rsidRPr="00C01D4F" w:rsidRDefault="00911BF2" w:rsidP="00B54B2F">
            <w:pPr>
              <w:numPr>
                <w:ilvl w:val="0"/>
                <w:numId w:val="3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integrated planning and provision of services.</w:t>
            </w:r>
          </w:p>
          <w:p w14:paraId="115DB1FE" w14:textId="77777777" w:rsidR="00911BF2" w:rsidRPr="00C01D4F" w:rsidRDefault="00911BF2" w:rsidP="00B54B2F">
            <w:pPr>
              <w:numPr>
                <w:ilvl w:val="0"/>
                <w:numId w:val="3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Deal with gaps and limitations in collecting and analyzing migration data.</w:t>
            </w:r>
          </w:p>
          <w:p w14:paraId="52821C83" w14:textId="77777777" w:rsidR="00911BF2" w:rsidRPr="00C01D4F" w:rsidRDefault="00911BF2" w:rsidP="00B54B2F">
            <w:pPr>
              <w:numPr>
                <w:ilvl w:val="0"/>
                <w:numId w:val="3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migration policy to guide migration issues in the country.</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CB31E" w14:textId="77777777" w:rsidR="00911BF2" w:rsidRPr="00C01D4F" w:rsidRDefault="00911BF2" w:rsidP="00911BF2">
            <w:pPr>
              <w:rPr>
                <w:rFonts w:eastAsia="Times New Roman"/>
              </w:rPr>
            </w:pPr>
            <w:r w:rsidRPr="00C01D4F">
              <w:rPr>
                <w:rFonts w:eastAsia="Times New Roman"/>
                <w:sz w:val="20"/>
                <w:szCs w:val="20"/>
              </w:rPr>
              <w:t>MoHIS</w:t>
            </w:r>
          </w:p>
          <w:p w14:paraId="04C06476" w14:textId="77777777" w:rsidR="00911BF2" w:rsidRPr="00C01D4F" w:rsidRDefault="00911BF2" w:rsidP="00911BF2">
            <w:pPr>
              <w:rPr>
                <w:rFonts w:eastAsia="Times New Roman"/>
              </w:rPr>
            </w:pPr>
            <w:r w:rsidRPr="00C01D4F">
              <w:rPr>
                <w:rFonts w:eastAsia="Times New Roman"/>
                <w:sz w:val="20"/>
                <w:szCs w:val="20"/>
              </w:rPr>
              <w:t xml:space="preserve">MoLHUD </w:t>
            </w:r>
          </w:p>
          <w:p w14:paraId="63DABF2F" w14:textId="77777777" w:rsidR="00911BF2" w:rsidRPr="00C01D4F" w:rsidRDefault="00911BF2" w:rsidP="00911BF2">
            <w:pPr>
              <w:rPr>
                <w:rFonts w:eastAsia="Times New Roman"/>
              </w:rPr>
            </w:pPr>
            <w:r w:rsidRPr="00C01D4F">
              <w:rPr>
                <w:rFonts w:eastAsia="Times New Roman"/>
                <w:sz w:val="20"/>
                <w:szCs w:val="20"/>
              </w:rPr>
              <w:t>OPC</w:t>
            </w:r>
          </w:p>
          <w:p w14:paraId="59E55061" w14:textId="77777777" w:rsidR="00911BF2" w:rsidRPr="00C01D4F" w:rsidRDefault="00911BF2" w:rsidP="00911BF2">
            <w:pPr>
              <w:rPr>
                <w:rFonts w:eastAsia="Times New Roman"/>
              </w:rPr>
            </w:pPr>
            <w:r w:rsidRPr="00C01D4F">
              <w:rPr>
                <w:rFonts w:eastAsia="Times New Roman"/>
                <w:sz w:val="20"/>
                <w:szCs w:val="20"/>
              </w:rPr>
              <w:t>DPs and NGOs</w:t>
            </w:r>
          </w:p>
          <w:p w14:paraId="4D497F11"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5D90689F" w14:textId="77777777" w:rsidTr="004543D1">
        <w:trPr>
          <w:trHeight w:val="8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6A63DA15"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23B70" w14:textId="77777777" w:rsidR="00911BF2" w:rsidRPr="00C01D4F" w:rsidRDefault="00911BF2" w:rsidP="00911BF2">
            <w:pPr>
              <w:rPr>
                <w:rFonts w:eastAsia="Times New Roman"/>
              </w:rPr>
            </w:pPr>
            <w:r w:rsidRPr="00C01D4F">
              <w:rPr>
                <w:rFonts w:eastAsia="Times New Roman"/>
                <w:sz w:val="20"/>
                <w:szCs w:val="20"/>
              </w:rPr>
              <w:t>Enforcing legislation against harmful practices that impact adversely on population and development including child marriage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EE911" w14:textId="77777777" w:rsidR="00911BF2" w:rsidRPr="00C01D4F" w:rsidRDefault="00911BF2" w:rsidP="00B54B2F">
            <w:pPr>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birth registration system as a first step to enforcing laws.</w:t>
            </w:r>
          </w:p>
          <w:p w14:paraId="665FFF8C" w14:textId="77777777" w:rsidR="00911BF2" w:rsidRPr="00C01D4F" w:rsidRDefault="00911BF2" w:rsidP="00B54B2F">
            <w:pPr>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Invest in girls’ education, especially </w:t>
            </w:r>
            <w:proofErr w:type="gramStart"/>
            <w:r w:rsidRPr="00C01D4F">
              <w:rPr>
                <w:rFonts w:eastAsia="Times New Roman"/>
                <w:sz w:val="20"/>
                <w:szCs w:val="20"/>
              </w:rPr>
              <w:t>at  primary</w:t>
            </w:r>
            <w:proofErr w:type="gramEnd"/>
            <w:r w:rsidRPr="00C01D4F">
              <w:rPr>
                <w:rFonts w:eastAsia="Times New Roman"/>
                <w:sz w:val="20"/>
                <w:szCs w:val="20"/>
              </w:rPr>
              <w:t xml:space="preserve"> and secondary levels. </w:t>
            </w:r>
          </w:p>
          <w:p w14:paraId="0BDB9DEA" w14:textId="77777777" w:rsidR="00911BF2" w:rsidRPr="00C01D4F" w:rsidRDefault="00911BF2" w:rsidP="00B54B2F">
            <w:pPr>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girl friendly facilities and environment within the schools.</w:t>
            </w:r>
          </w:p>
          <w:p w14:paraId="0345DDBF" w14:textId="77777777" w:rsidR="00911BF2" w:rsidRPr="00C01D4F" w:rsidRDefault="00911BF2" w:rsidP="00B54B2F">
            <w:pPr>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Design effective child marriage monitoring systems.</w:t>
            </w:r>
          </w:p>
          <w:p w14:paraId="2A58A3A8" w14:textId="77777777" w:rsidR="00911BF2" w:rsidRPr="00C01D4F" w:rsidRDefault="00911BF2" w:rsidP="00B54B2F">
            <w:pPr>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Engage elders, community and religious leaders in advocating against early marriages.</w:t>
            </w:r>
          </w:p>
          <w:p w14:paraId="258B3183" w14:textId="77777777" w:rsidR="00911BF2" w:rsidRPr="00C01D4F" w:rsidRDefault="00911BF2" w:rsidP="00B54B2F">
            <w:pPr>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Intensify life skills education and economic empowerment programs for girls.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73206" w14:textId="77777777" w:rsidR="00911BF2" w:rsidRPr="00C01D4F" w:rsidRDefault="00911BF2" w:rsidP="00911BF2">
            <w:pPr>
              <w:rPr>
                <w:rFonts w:eastAsia="Times New Roman"/>
              </w:rPr>
            </w:pPr>
            <w:r w:rsidRPr="00C01D4F">
              <w:rPr>
                <w:rFonts w:eastAsia="Times New Roman"/>
                <w:sz w:val="20"/>
                <w:szCs w:val="20"/>
              </w:rPr>
              <w:lastRenderedPageBreak/>
              <w:t>MoH</w:t>
            </w:r>
          </w:p>
          <w:p w14:paraId="1146FC4E" w14:textId="77777777" w:rsidR="00911BF2" w:rsidRPr="00C01D4F" w:rsidRDefault="00911BF2" w:rsidP="00911BF2">
            <w:pPr>
              <w:rPr>
                <w:rFonts w:eastAsia="Times New Roman"/>
              </w:rPr>
            </w:pPr>
            <w:r w:rsidRPr="00C01D4F">
              <w:rPr>
                <w:rFonts w:eastAsia="Times New Roman"/>
                <w:sz w:val="20"/>
                <w:szCs w:val="20"/>
              </w:rPr>
              <w:t>CHAM</w:t>
            </w:r>
          </w:p>
          <w:p w14:paraId="6B49F3EE" w14:textId="77777777" w:rsidR="00911BF2" w:rsidRPr="00C01D4F" w:rsidRDefault="00911BF2" w:rsidP="00911BF2">
            <w:pPr>
              <w:rPr>
                <w:rFonts w:eastAsia="Times New Roman"/>
              </w:rPr>
            </w:pPr>
            <w:r w:rsidRPr="00C01D4F">
              <w:rPr>
                <w:rFonts w:eastAsia="Times New Roman"/>
                <w:sz w:val="20"/>
                <w:szCs w:val="20"/>
              </w:rPr>
              <w:t>NRB</w:t>
            </w:r>
          </w:p>
          <w:p w14:paraId="0F1FE920" w14:textId="77777777" w:rsidR="00911BF2" w:rsidRPr="00C01D4F" w:rsidRDefault="00911BF2" w:rsidP="00911BF2">
            <w:pPr>
              <w:rPr>
                <w:rFonts w:eastAsia="Times New Roman"/>
              </w:rPr>
            </w:pPr>
            <w:r w:rsidRPr="00C01D4F">
              <w:rPr>
                <w:rFonts w:eastAsia="Times New Roman"/>
                <w:sz w:val="20"/>
                <w:szCs w:val="20"/>
              </w:rPr>
              <w:t>MoEST</w:t>
            </w:r>
          </w:p>
          <w:p w14:paraId="563F273F" w14:textId="77777777" w:rsidR="00911BF2" w:rsidRPr="00C01D4F" w:rsidRDefault="00911BF2" w:rsidP="00911BF2">
            <w:pPr>
              <w:rPr>
                <w:rFonts w:eastAsia="Times New Roman"/>
              </w:rPr>
            </w:pPr>
            <w:r w:rsidRPr="00C01D4F">
              <w:rPr>
                <w:rFonts w:eastAsia="Times New Roman"/>
                <w:sz w:val="20"/>
                <w:szCs w:val="20"/>
              </w:rPr>
              <w:t>MoLGRD</w:t>
            </w:r>
          </w:p>
          <w:p w14:paraId="4FD185AF" w14:textId="77777777" w:rsidR="00911BF2" w:rsidRPr="00C01D4F" w:rsidRDefault="00911BF2" w:rsidP="00911BF2">
            <w:pPr>
              <w:rPr>
                <w:rFonts w:eastAsia="Times New Roman"/>
              </w:rPr>
            </w:pPr>
            <w:r w:rsidRPr="00C01D4F">
              <w:rPr>
                <w:rFonts w:eastAsia="Times New Roman"/>
                <w:sz w:val="20"/>
                <w:szCs w:val="20"/>
              </w:rPr>
              <w:lastRenderedPageBreak/>
              <w:t>Private sector</w:t>
            </w:r>
          </w:p>
          <w:p w14:paraId="340276B2"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44FF4D09" w14:textId="77777777" w:rsidTr="004543D1">
        <w:trPr>
          <w:trHeight w:val="14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A936D" w14:textId="77777777" w:rsidR="00911BF2" w:rsidRPr="00C01D4F" w:rsidRDefault="00911BF2" w:rsidP="00911BF2">
            <w:pPr>
              <w:rPr>
                <w:rFonts w:eastAsia="Times New Roman"/>
              </w:rPr>
            </w:pPr>
            <w:r w:rsidRPr="00C01D4F">
              <w:rPr>
                <w:rFonts w:eastAsia="Times New Roman"/>
                <w:b/>
                <w:bCs/>
                <w:sz w:val="20"/>
                <w:szCs w:val="20"/>
              </w:rPr>
              <w:lastRenderedPageBreak/>
              <w:t>Effective population and development planning at all levels</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67326" w14:textId="77777777" w:rsidR="00911BF2" w:rsidRPr="00C01D4F" w:rsidRDefault="00911BF2" w:rsidP="00911BF2">
            <w:pPr>
              <w:rPr>
                <w:rFonts w:eastAsia="Times New Roman"/>
              </w:rPr>
            </w:pPr>
            <w:r w:rsidRPr="00C01D4F">
              <w:rPr>
                <w:rFonts w:eastAsia="Times New Roman"/>
                <w:sz w:val="20"/>
                <w:szCs w:val="20"/>
              </w:rPr>
              <w:t>Integrating demography in national planning and development.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C3546" w14:textId="77777777" w:rsidR="00911BF2" w:rsidRPr="00C01D4F" w:rsidRDefault="00911BF2" w:rsidP="00B54B2F">
            <w:pPr>
              <w:numPr>
                <w:ilvl w:val="0"/>
                <w:numId w:val="3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Elevate the Population Unit in EP&amp;D to a Directorate.</w:t>
            </w:r>
          </w:p>
          <w:p w14:paraId="70D4884E" w14:textId="77777777" w:rsidR="00911BF2" w:rsidRPr="00C01D4F" w:rsidRDefault="00911BF2" w:rsidP="00B54B2F">
            <w:pPr>
              <w:numPr>
                <w:ilvl w:val="0"/>
                <w:numId w:val="3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Assign population focal persons in all government institutions including local councils.</w:t>
            </w:r>
          </w:p>
          <w:p w14:paraId="247E1C49" w14:textId="77777777" w:rsidR="00911BF2" w:rsidRPr="00C01D4F" w:rsidRDefault="00911BF2" w:rsidP="00B54B2F">
            <w:pPr>
              <w:numPr>
                <w:ilvl w:val="0"/>
                <w:numId w:val="3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data collection, research and analysis techniques relating to population issues.</w:t>
            </w:r>
          </w:p>
          <w:p w14:paraId="150FF16B" w14:textId="77777777" w:rsidR="00911BF2" w:rsidRPr="00C01D4F" w:rsidRDefault="00911BF2" w:rsidP="00B54B2F">
            <w:pPr>
              <w:numPr>
                <w:ilvl w:val="0"/>
                <w:numId w:val="3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community involvement in the planning, implementation, and M&amp;E of population programs.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D41A2" w14:textId="77777777" w:rsidR="00911BF2" w:rsidRPr="00C01D4F" w:rsidRDefault="00911BF2" w:rsidP="00911BF2">
            <w:pPr>
              <w:rPr>
                <w:rFonts w:eastAsia="Times New Roman"/>
              </w:rPr>
            </w:pPr>
            <w:r w:rsidRPr="00C01D4F">
              <w:rPr>
                <w:rFonts w:eastAsia="Times New Roman"/>
                <w:sz w:val="20"/>
                <w:szCs w:val="20"/>
              </w:rPr>
              <w:t>MoFEPD</w:t>
            </w:r>
          </w:p>
          <w:p w14:paraId="54BB9A53" w14:textId="77777777" w:rsidR="00911BF2" w:rsidRPr="00C01D4F" w:rsidRDefault="00911BF2" w:rsidP="00911BF2">
            <w:pPr>
              <w:rPr>
                <w:rFonts w:eastAsia="Times New Roman"/>
              </w:rPr>
            </w:pPr>
            <w:r w:rsidRPr="00C01D4F">
              <w:rPr>
                <w:rFonts w:eastAsia="Times New Roman"/>
                <w:sz w:val="20"/>
                <w:szCs w:val="20"/>
              </w:rPr>
              <w:t>Unima – DPS</w:t>
            </w:r>
          </w:p>
          <w:p w14:paraId="3C1C3E04" w14:textId="77777777" w:rsidR="00911BF2" w:rsidRPr="00C01D4F" w:rsidRDefault="00911BF2" w:rsidP="00911BF2">
            <w:pPr>
              <w:rPr>
                <w:rFonts w:eastAsia="Times New Roman"/>
              </w:rPr>
            </w:pPr>
            <w:r w:rsidRPr="00C01D4F">
              <w:rPr>
                <w:rFonts w:eastAsia="Times New Roman"/>
                <w:sz w:val="20"/>
                <w:szCs w:val="20"/>
              </w:rPr>
              <w:t>OPC</w:t>
            </w:r>
          </w:p>
          <w:p w14:paraId="2283ED75" w14:textId="77777777" w:rsidR="00911BF2" w:rsidRPr="00C01D4F" w:rsidRDefault="00911BF2" w:rsidP="00911BF2">
            <w:pPr>
              <w:rPr>
                <w:rFonts w:eastAsia="Times New Roman"/>
              </w:rPr>
            </w:pPr>
            <w:r w:rsidRPr="00C01D4F">
              <w:rPr>
                <w:rFonts w:eastAsia="Times New Roman"/>
                <w:sz w:val="20"/>
                <w:szCs w:val="20"/>
              </w:rPr>
              <w:t>DPs</w:t>
            </w:r>
          </w:p>
          <w:p w14:paraId="3A39585A" w14:textId="77777777" w:rsidR="00911BF2" w:rsidRPr="00C01D4F" w:rsidRDefault="00911BF2" w:rsidP="00911BF2">
            <w:pPr>
              <w:rPr>
                <w:rFonts w:eastAsia="Times New Roman"/>
              </w:rPr>
            </w:pPr>
            <w:r w:rsidRPr="00C01D4F">
              <w:rPr>
                <w:rFonts w:eastAsia="Times New Roman"/>
                <w:sz w:val="20"/>
                <w:szCs w:val="20"/>
              </w:rPr>
              <w:t>MDAs</w:t>
            </w:r>
          </w:p>
        </w:tc>
      </w:tr>
      <w:tr w:rsidR="00C01D4F" w:rsidRPr="00C01D4F" w14:paraId="2A673F56"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113B3208"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B15A1" w14:textId="77777777" w:rsidR="00911BF2" w:rsidRPr="00C01D4F" w:rsidRDefault="00911BF2" w:rsidP="00911BF2">
            <w:pPr>
              <w:rPr>
                <w:rFonts w:eastAsia="Times New Roman"/>
              </w:rPr>
            </w:pPr>
            <w:r w:rsidRPr="00C01D4F">
              <w:rPr>
                <w:rFonts w:eastAsia="Times New Roman"/>
                <w:sz w:val="20"/>
                <w:szCs w:val="20"/>
              </w:rPr>
              <w:t>Strengthening national vital registration systems.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98839" w14:textId="77777777" w:rsidR="00911BF2" w:rsidRPr="00C01D4F" w:rsidRDefault="00911BF2" w:rsidP="00B54B2F">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improved Civil Registration Vital Statistics (CVRS</w:t>
            </w:r>
            <w:proofErr w:type="gramStart"/>
            <w:r w:rsidRPr="00C01D4F">
              <w:rPr>
                <w:rFonts w:eastAsia="Times New Roman"/>
                <w:sz w:val="20"/>
                <w:szCs w:val="20"/>
              </w:rPr>
              <w:t>)  systems</w:t>
            </w:r>
            <w:proofErr w:type="gramEnd"/>
            <w:r w:rsidRPr="00C01D4F">
              <w:rPr>
                <w:rFonts w:eastAsia="Times New Roman"/>
                <w:sz w:val="20"/>
                <w:szCs w:val="20"/>
              </w:rPr>
              <w:t xml:space="preserve"> among high-level policy-makers. </w:t>
            </w:r>
          </w:p>
          <w:p w14:paraId="166BB82B" w14:textId="77777777" w:rsidR="00911BF2" w:rsidRPr="00C01D4F" w:rsidRDefault="00911BF2" w:rsidP="00B54B2F">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local registration offices to improve accessibility to the public.</w:t>
            </w:r>
          </w:p>
          <w:p w14:paraId="3D850BB5" w14:textId="77777777" w:rsidR="00911BF2" w:rsidRPr="00C01D4F" w:rsidRDefault="00911BF2" w:rsidP="00B54B2F">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and enforce regulatory framework. </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DCCA1" w14:textId="4D50DD87" w:rsidR="00911BF2" w:rsidRPr="00C01D4F" w:rsidRDefault="00911BF2" w:rsidP="00911BF2">
            <w:pPr>
              <w:rPr>
                <w:rFonts w:eastAsia="Times New Roman"/>
              </w:rPr>
            </w:pPr>
            <w:r w:rsidRPr="00C01D4F">
              <w:rPr>
                <w:rFonts w:eastAsia="Times New Roman"/>
                <w:sz w:val="20"/>
                <w:szCs w:val="20"/>
              </w:rPr>
              <w:t>MoH</w:t>
            </w:r>
            <w:r w:rsidR="00CB5FFD">
              <w:rPr>
                <w:rFonts w:eastAsia="Times New Roman"/>
                <w:sz w:val="20"/>
                <w:szCs w:val="20"/>
              </w:rPr>
              <w:t xml:space="preserve">, </w:t>
            </w:r>
            <w:r w:rsidRPr="00C01D4F">
              <w:rPr>
                <w:rFonts w:eastAsia="Times New Roman"/>
                <w:sz w:val="20"/>
                <w:szCs w:val="20"/>
              </w:rPr>
              <w:t>NRB</w:t>
            </w:r>
            <w:r w:rsidR="00CB5FFD">
              <w:rPr>
                <w:rFonts w:eastAsia="Times New Roman"/>
                <w:sz w:val="20"/>
                <w:szCs w:val="20"/>
              </w:rPr>
              <w:t xml:space="preserve">, </w:t>
            </w:r>
            <w:r w:rsidRPr="00C01D4F">
              <w:rPr>
                <w:rFonts w:eastAsia="Times New Roman"/>
                <w:sz w:val="20"/>
                <w:szCs w:val="20"/>
              </w:rPr>
              <w:t>MoHIS</w:t>
            </w:r>
          </w:p>
          <w:p w14:paraId="6FE00C0F" w14:textId="77777777" w:rsidR="00911BF2" w:rsidRPr="00C01D4F" w:rsidRDefault="00911BF2" w:rsidP="00911BF2">
            <w:pPr>
              <w:rPr>
                <w:rFonts w:eastAsia="Times New Roman"/>
              </w:rPr>
            </w:pPr>
            <w:r w:rsidRPr="00C01D4F">
              <w:rPr>
                <w:rFonts w:eastAsia="Times New Roman"/>
                <w:sz w:val="20"/>
                <w:szCs w:val="20"/>
              </w:rPr>
              <w:t>MoLGRD</w:t>
            </w:r>
          </w:p>
          <w:p w14:paraId="013B97E9" w14:textId="77777777" w:rsidR="00911BF2" w:rsidRPr="00C01D4F" w:rsidRDefault="00911BF2" w:rsidP="00911BF2">
            <w:pPr>
              <w:rPr>
                <w:rFonts w:eastAsia="Times New Roman"/>
              </w:rPr>
            </w:pPr>
            <w:r w:rsidRPr="00C01D4F">
              <w:rPr>
                <w:rFonts w:eastAsia="Times New Roman"/>
                <w:sz w:val="20"/>
                <w:szCs w:val="20"/>
              </w:rPr>
              <w:t>MoCECCD</w:t>
            </w:r>
          </w:p>
          <w:p w14:paraId="663F6DE1" w14:textId="77777777" w:rsidR="00911BF2" w:rsidRPr="00C01D4F" w:rsidRDefault="00911BF2" w:rsidP="00911BF2">
            <w:pPr>
              <w:rPr>
                <w:rFonts w:eastAsia="Times New Roman"/>
              </w:rPr>
            </w:pPr>
            <w:r w:rsidRPr="00C01D4F">
              <w:rPr>
                <w:rFonts w:eastAsia="Times New Roman"/>
                <w:sz w:val="20"/>
                <w:szCs w:val="20"/>
              </w:rPr>
              <w:t>MoJCA</w:t>
            </w:r>
          </w:p>
        </w:tc>
      </w:tr>
      <w:tr w:rsidR="00C01D4F" w:rsidRPr="00C01D4F" w14:paraId="1F0C4131" w14:textId="77777777" w:rsidTr="004543D1">
        <w:trPr>
          <w:trHeight w:val="1600"/>
        </w:trPr>
        <w:tc>
          <w:tcPr>
            <w:tcW w:w="30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58914" w14:textId="77777777" w:rsidR="00911BF2" w:rsidRPr="00C01D4F" w:rsidRDefault="00911BF2" w:rsidP="00911BF2">
            <w:pPr>
              <w:rPr>
                <w:rFonts w:eastAsia="Times New Roman"/>
              </w:rPr>
            </w:pPr>
            <w:r w:rsidRPr="00C01D4F">
              <w:rPr>
                <w:rFonts w:eastAsia="Times New Roman"/>
                <w:b/>
                <w:bCs/>
                <w:sz w:val="20"/>
                <w:szCs w:val="20"/>
              </w:rPr>
              <w:t>Increased awareness on population and development</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89F01" w14:textId="77777777" w:rsidR="00911BF2" w:rsidRPr="00C01D4F" w:rsidRDefault="00911BF2" w:rsidP="00911BF2">
            <w:pPr>
              <w:rPr>
                <w:rFonts w:eastAsia="Times New Roman"/>
              </w:rPr>
            </w:pPr>
            <w:r w:rsidRPr="00C01D4F">
              <w:rPr>
                <w:rFonts w:eastAsia="Times New Roman"/>
                <w:sz w:val="20"/>
                <w:szCs w:val="20"/>
              </w:rPr>
              <w:t>Intensifying IEC on population and development.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8C1EE" w14:textId="77777777" w:rsidR="00911BF2" w:rsidRPr="00C01D4F" w:rsidRDefault="00911BF2" w:rsidP="00B54B2F">
            <w:pPr>
              <w:numPr>
                <w:ilvl w:val="0"/>
                <w:numId w:val="3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 integrated infrastructure for communication on population issues.</w:t>
            </w:r>
          </w:p>
          <w:p w14:paraId="61D495C2" w14:textId="77777777" w:rsidR="00911BF2" w:rsidRPr="00C01D4F" w:rsidRDefault="00911BF2" w:rsidP="00B54B2F">
            <w:pPr>
              <w:numPr>
                <w:ilvl w:val="0"/>
                <w:numId w:val="3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innovative approaches to reach young people with population messages.</w:t>
            </w:r>
          </w:p>
          <w:p w14:paraId="33822C90" w14:textId="324F56C4" w:rsidR="00911BF2" w:rsidRPr="00C01D4F" w:rsidRDefault="00911BF2" w:rsidP="00CB5FFD">
            <w:pPr>
              <w:numPr>
                <w:ilvl w:val="0"/>
                <w:numId w:val="3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Disseminate messages on issues of population through social networks community gatherings and media.</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4582C" w14:textId="77777777" w:rsidR="00911BF2" w:rsidRPr="00C01D4F" w:rsidRDefault="00911BF2" w:rsidP="00911BF2">
            <w:pPr>
              <w:rPr>
                <w:rFonts w:eastAsia="Times New Roman"/>
              </w:rPr>
            </w:pPr>
            <w:r w:rsidRPr="00C01D4F">
              <w:rPr>
                <w:rFonts w:eastAsia="Times New Roman"/>
                <w:sz w:val="20"/>
                <w:szCs w:val="20"/>
              </w:rPr>
              <w:t>MoFEPD</w:t>
            </w:r>
          </w:p>
          <w:p w14:paraId="6FE74AE0" w14:textId="77777777" w:rsidR="00911BF2" w:rsidRPr="00C01D4F" w:rsidRDefault="00911BF2" w:rsidP="00911BF2">
            <w:pPr>
              <w:rPr>
                <w:rFonts w:eastAsia="Times New Roman"/>
              </w:rPr>
            </w:pPr>
            <w:r w:rsidRPr="00C01D4F">
              <w:rPr>
                <w:rFonts w:eastAsia="Times New Roman"/>
                <w:sz w:val="20"/>
                <w:szCs w:val="20"/>
              </w:rPr>
              <w:t>Unima – DPS</w:t>
            </w:r>
          </w:p>
          <w:p w14:paraId="17306ABD" w14:textId="77777777" w:rsidR="00911BF2" w:rsidRPr="00C01D4F" w:rsidRDefault="00911BF2" w:rsidP="00911BF2">
            <w:pPr>
              <w:rPr>
                <w:rFonts w:eastAsia="Times New Roman"/>
              </w:rPr>
            </w:pPr>
            <w:r w:rsidRPr="00C01D4F">
              <w:rPr>
                <w:rFonts w:eastAsia="Times New Roman"/>
                <w:sz w:val="20"/>
                <w:szCs w:val="20"/>
              </w:rPr>
              <w:t xml:space="preserve">MDAs, OPC </w:t>
            </w:r>
          </w:p>
          <w:p w14:paraId="377B95C6" w14:textId="77777777" w:rsidR="00911BF2" w:rsidRPr="00C01D4F" w:rsidRDefault="00911BF2" w:rsidP="00911BF2">
            <w:pPr>
              <w:rPr>
                <w:rFonts w:eastAsia="Times New Roman"/>
              </w:rPr>
            </w:pPr>
            <w:r w:rsidRPr="00C01D4F">
              <w:rPr>
                <w:rFonts w:eastAsia="Times New Roman"/>
                <w:sz w:val="20"/>
                <w:szCs w:val="20"/>
              </w:rPr>
              <w:t>DPs, MoCECCD</w:t>
            </w:r>
          </w:p>
          <w:p w14:paraId="1B2DA0DA" w14:textId="77777777" w:rsidR="00911BF2" w:rsidRPr="00C01D4F" w:rsidRDefault="00911BF2" w:rsidP="00911BF2">
            <w:pPr>
              <w:rPr>
                <w:rFonts w:eastAsia="Times New Roman"/>
              </w:rPr>
            </w:pPr>
            <w:r w:rsidRPr="00C01D4F">
              <w:rPr>
                <w:rFonts w:eastAsia="Times New Roman"/>
                <w:sz w:val="20"/>
                <w:szCs w:val="20"/>
              </w:rPr>
              <w:t>MoICT</w:t>
            </w:r>
          </w:p>
          <w:p w14:paraId="40808F75" w14:textId="77777777" w:rsidR="00911BF2" w:rsidRPr="00C01D4F" w:rsidRDefault="00911BF2" w:rsidP="00911BF2">
            <w:pPr>
              <w:rPr>
                <w:rFonts w:eastAsia="Times New Roman"/>
              </w:rPr>
            </w:pPr>
            <w:r w:rsidRPr="00C01D4F">
              <w:rPr>
                <w:rFonts w:eastAsia="Times New Roman"/>
                <w:sz w:val="20"/>
                <w:szCs w:val="20"/>
              </w:rPr>
              <w:t>Religious leaders</w:t>
            </w:r>
          </w:p>
        </w:tc>
      </w:tr>
      <w:tr w:rsidR="00C01D4F" w:rsidRPr="00C01D4F" w14:paraId="1587688F" w14:textId="77777777" w:rsidTr="004543D1">
        <w:trPr>
          <w:trHeight w:val="14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342DA56E" w14:textId="77777777" w:rsidR="00911BF2" w:rsidRPr="00C01D4F" w:rsidRDefault="00911BF2" w:rsidP="00911BF2">
            <w:pPr>
              <w:rPr>
                <w:rFonts w:eastAsia="Times New Roman"/>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04261" w14:textId="77777777" w:rsidR="00911BF2" w:rsidRPr="00C01D4F" w:rsidRDefault="00911BF2" w:rsidP="00911BF2">
            <w:pPr>
              <w:rPr>
                <w:rFonts w:eastAsia="Times New Roman"/>
              </w:rPr>
            </w:pPr>
            <w:r w:rsidRPr="00C01D4F">
              <w:rPr>
                <w:rFonts w:eastAsia="Times New Roman"/>
                <w:sz w:val="20"/>
                <w:szCs w:val="20"/>
              </w:rPr>
              <w:t>Reviewing cultural practices and discouraging those that impact adversely on population and development.</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F5FC7" w14:textId="77777777" w:rsidR="00911BF2" w:rsidRPr="00C01D4F" w:rsidRDefault="00911BF2" w:rsidP="00B54B2F">
            <w:pPr>
              <w:numPr>
                <w:ilvl w:val="0"/>
                <w:numId w:val="3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awareness on harmful practices/domestic violence that have a negative effect on SRH.</w:t>
            </w:r>
          </w:p>
          <w:p w14:paraId="0FBA1549" w14:textId="77777777" w:rsidR="00911BF2" w:rsidRPr="00C01D4F" w:rsidRDefault="00911BF2" w:rsidP="00B54B2F">
            <w:pPr>
              <w:numPr>
                <w:ilvl w:val="0"/>
                <w:numId w:val="3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screening, treatment and follow up on victims of harmful practices including post exposure prophylaxis.</w:t>
            </w:r>
          </w:p>
          <w:p w14:paraId="70CF49A3" w14:textId="77777777" w:rsidR="00911BF2" w:rsidRPr="00C01D4F" w:rsidRDefault="00911BF2" w:rsidP="00B54B2F">
            <w:pPr>
              <w:numPr>
                <w:ilvl w:val="0"/>
                <w:numId w:val="31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research on the magnitude of harmful practices and domestic violence.</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8F44A" w14:textId="77777777" w:rsidR="00911BF2" w:rsidRPr="00C01D4F" w:rsidRDefault="00911BF2" w:rsidP="00911BF2">
            <w:pPr>
              <w:rPr>
                <w:rFonts w:eastAsia="Times New Roman"/>
              </w:rPr>
            </w:pPr>
            <w:r w:rsidRPr="00C01D4F">
              <w:rPr>
                <w:rFonts w:eastAsia="Times New Roman"/>
                <w:sz w:val="20"/>
                <w:szCs w:val="20"/>
              </w:rPr>
              <w:t>OPC</w:t>
            </w:r>
          </w:p>
          <w:p w14:paraId="18D0A150" w14:textId="77777777" w:rsidR="00911BF2" w:rsidRPr="00C01D4F" w:rsidRDefault="00911BF2" w:rsidP="00911BF2">
            <w:pPr>
              <w:rPr>
                <w:rFonts w:eastAsia="Times New Roman"/>
              </w:rPr>
            </w:pPr>
            <w:r w:rsidRPr="00C01D4F">
              <w:rPr>
                <w:rFonts w:eastAsia="Times New Roman"/>
                <w:sz w:val="20"/>
                <w:szCs w:val="20"/>
              </w:rPr>
              <w:t>MoLGRD</w:t>
            </w:r>
          </w:p>
          <w:p w14:paraId="16C93928" w14:textId="77777777" w:rsidR="00911BF2" w:rsidRPr="00C01D4F" w:rsidRDefault="00911BF2" w:rsidP="00911BF2">
            <w:pPr>
              <w:rPr>
                <w:rFonts w:eastAsia="Times New Roman"/>
              </w:rPr>
            </w:pPr>
            <w:r w:rsidRPr="00C01D4F">
              <w:rPr>
                <w:rFonts w:eastAsia="Times New Roman"/>
                <w:sz w:val="20"/>
                <w:szCs w:val="20"/>
              </w:rPr>
              <w:t>MoGCDSW</w:t>
            </w:r>
          </w:p>
          <w:p w14:paraId="40A264C2" w14:textId="77777777" w:rsidR="00911BF2" w:rsidRPr="00C01D4F" w:rsidRDefault="00911BF2" w:rsidP="00911BF2">
            <w:pPr>
              <w:rPr>
                <w:rFonts w:eastAsia="Times New Roman"/>
              </w:rPr>
            </w:pPr>
            <w:r w:rsidRPr="00C01D4F">
              <w:rPr>
                <w:rFonts w:eastAsia="Times New Roman"/>
                <w:sz w:val="20"/>
                <w:szCs w:val="20"/>
              </w:rPr>
              <w:t>MoH</w:t>
            </w:r>
          </w:p>
          <w:p w14:paraId="31004D48" w14:textId="77777777" w:rsidR="00911BF2" w:rsidRPr="00C01D4F" w:rsidRDefault="00911BF2" w:rsidP="00911BF2">
            <w:pPr>
              <w:rPr>
                <w:rFonts w:eastAsia="Times New Roman"/>
              </w:rPr>
            </w:pPr>
            <w:r w:rsidRPr="00C01D4F">
              <w:rPr>
                <w:rFonts w:eastAsia="Times New Roman"/>
                <w:sz w:val="20"/>
                <w:szCs w:val="20"/>
              </w:rPr>
              <w:t>Academia</w:t>
            </w:r>
          </w:p>
          <w:p w14:paraId="73A17EB9" w14:textId="77777777" w:rsidR="00911BF2" w:rsidRPr="00C01D4F" w:rsidRDefault="00911BF2" w:rsidP="00911BF2">
            <w:pPr>
              <w:rPr>
                <w:rFonts w:eastAsia="Times New Roman"/>
              </w:rPr>
            </w:pPr>
            <w:r w:rsidRPr="00C01D4F">
              <w:rPr>
                <w:rFonts w:eastAsia="Times New Roman"/>
                <w:sz w:val="20"/>
                <w:szCs w:val="20"/>
              </w:rPr>
              <w:t>Research institutions</w:t>
            </w:r>
          </w:p>
        </w:tc>
      </w:tr>
    </w:tbl>
    <w:p w14:paraId="06C2F86A" w14:textId="77777777" w:rsidR="00911BF2" w:rsidRPr="00C01D4F" w:rsidRDefault="00911BF2" w:rsidP="00911BF2">
      <w:pPr>
        <w:rPr>
          <w:rFonts w:eastAsia="Times New Roman"/>
        </w:rPr>
      </w:pPr>
    </w:p>
    <w:p w14:paraId="00C0B269" w14:textId="77777777" w:rsidR="00911BF2" w:rsidRPr="007B3A02" w:rsidRDefault="00911BF2" w:rsidP="006A7195">
      <w:pPr>
        <w:pStyle w:val="Heading1"/>
        <w:rPr>
          <w:rFonts w:ascii="Times New Roman" w:eastAsia="Times New Roman" w:hAnsi="Times New Roman" w:cs="Times New Roman"/>
          <w:color w:val="auto"/>
          <w:sz w:val="36"/>
          <w:szCs w:val="36"/>
        </w:rPr>
      </w:pPr>
      <w:bookmarkStart w:id="140" w:name="_Toc496857884"/>
      <w:r w:rsidRPr="007B3A02">
        <w:rPr>
          <w:rFonts w:ascii="Times New Roman" w:eastAsia="Times New Roman" w:hAnsi="Times New Roman" w:cs="Times New Roman"/>
          <w:color w:val="auto"/>
        </w:rPr>
        <w:t>ANNEX 3: OTHER DEVELOPMENT AREAS</w:t>
      </w:r>
      <w:bookmarkEnd w:id="140"/>
    </w:p>
    <w:tbl>
      <w:tblPr>
        <w:tblW w:w="0" w:type="auto"/>
        <w:tblCellMar>
          <w:top w:w="15" w:type="dxa"/>
          <w:left w:w="15" w:type="dxa"/>
          <w:bottom w:w="15" w:type="dxa"/>
          <w:right w:w="15" w:type="dxa"/>
        </w:tblCellMar>
        <w:tblLook w:val="04A0" w:firstRow="1" w:lastRow="0" w:firstColumn="1" w:lastColumn="0" w:noHBand="0" w:noVBand="1"/>
      </w:tblPr>
      <w:tblGrid>
        <w:gridCol w:w="2679"/>
        <w:gridCol w:w="3401"/>
        <w:gridCol w:w="4563"/>
        <w:gridCol w:w="2307"/>
      </w:tblGrid>
      <w:tr w:rsidR="00C01D4F" w:rsidRPr="00C01D4F" w14:paraId="52B735F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90696" w14:textId="77777777" w:rsidR="00911BF2" w:rsidRPr="00C01D4F" w:rsidRDefault="00911BF2" w:rsidP="00911BF2">
            <w:pPr>
              <w:rPr>
                <w:rFonts w:eastAsia="Times New Roman"/>
              </w:rPr>
            </w:pPr>
            <w:r w:rsidRPr="00C01D4F">
              <w:rPr>
                <w:rFonts w:eastAsia="Times New Roman"/>
                <w:b/>
                <w:bCs/>
                <w:sz w:val="20"/>
                <w:szCs w:val="20"/>
              </w:rPr>
              <w:t>Medium term Expected 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E9B48" w14:textId="77777777" w:rsidR="00911BF2" w:rsidRPr="00C01D4F" w:rsidRDefault="00911BF2" w:rsidP="00911BF2">
            <w:pPr>
              <w:rPr>
                <w:rFonts w:eastAsia="Times New Roman"/>
              </w:rPr>
            </w:pPr>
            <w:r w:rsidRPr="00C01D4F">
              <w:rPr>
                <w:rFonts w:eastAsia="Times New Roman"/>
                <w:b/>
                <w:bCs/>
                <w:sz w:val="20"/>
                <w:szCs w:val="20"/>
              </w:rPr>
              <w:t>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80906" w14:textId="77777777" w:rsidR="00911BF2" w:rsidRPr="00C01D4F" w:rsidRDefault="00911BF2" w:rsidP="00911BF2">
            <w:pPr>
              <w:rPr>
                <w:rFonts w:eastAsia="Times New Roman"/>
              </w:rPr>
            </w:pPr>
            <w:r w:rsidRPr="00C01D4F">
              <w:rPr>
                <w:rFonts w:eastAsia="Times New Roman"/>
                <w:b/>
                <w:bCs/>
                <w:sz w:val="20"/>
                <w:szCs w:val="20"/>
              </w:rPr>
              <w:t>Actions and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F0C4A" w14:textId="77777777" w:rsidR="00911BF2" w:rsidRPr="00C01D4F" w:rsidRDefault="00911BF2" w:rsidP="00911BF2">
            <w:pPr>
              <w:rPr>
                <w:rFonts w:eastAsia="Times New Roman"/>
              </w:rPr>
            </w:pPr>
            <w:r w:rsidRPr="00C01D4F">
              <w:rPr>
                <w:rFonts w:eastAsia="Times New Roman"/>
                <w:b/>
                <w:bCs/>
                <w:sz w:val="20"/>
                <w:szCs w:val="20"/>
              </w:rPr>
              <w:t>Coordinating Institution</w:t>
            </w:r>
          </w:p>
        </w:tc>
      </w:tr>
      <w:tr w:rsidR="00911BF2" w:rsidRPr="00C01D4F" w14:paraId="258E0593" w14:textId="77777777" w:rsidTr="00911BF2">
        <w:trPr>
          <w:trHeight w:val="2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02CDA05F" w14:textId="77777777" w:rsidR="00911BF2" w:rsidRPr="00C01D4F" w:rsidRDefault="00911BF2" w:rsidP="00911BF2">
            <w:pPr>
              <w:rPr>
                <w:rFonts w:eastAsia="Times New Roman"/>
              </w:rPr>
            </w:pPr>
            <w:r w:rsidRPr="00C01D4F">
              <w:rPr>
                <w:rFonts w:eastAsia="Times New Roman"/>
                <w:b/>
                <w:bCs/>
                <w:sz w:val="20"/>
                <w:szCs w:val="20"/>
              </w:rPr>
              <w:t xml:space="preserve">FINANCIAL SERVICES </w:t>
            </w:r>
          </w:p>
        </w:tc>
      </w:tr>
      <w:tr w:rsidR="00911BF2" w:rsidRPr="00C01D4F" w14:paraId="32B47BB8"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5478A08F" w14:textId="77777777" w:rsidR="00911BF2" w:rsidRPr="00C01D4F" w:rsidRDefault="00911BF2" w:rsidP="00911BF2">
            <w:pPr>
              <w:rPr>
                <w:rFonts w:eastAsia="Times New Roman"/>
              </w:rPr>
            </w:pPr>
            <w:r w:rsidRPr="00C01D4F">
              <w:rPr>
                <w:rFonts w:eastAsia="Times New Roman"/>
                <w:b/>
                <w:bCs/>
                <w:sz w:val="20"/>
                <w:szCs w:val="20"/>
              </w:rPr>
              <w:t>GOAL: To create a vibrant, efficient, stable and inclusive financial sector that will meet the financing needs of all in the country</w:t>
            </w:r>
          </w:p>
        </w:tc>
      </w:tr>
      <w:tr w:rsidR="00C01D4F" w:rsidRPr="00C01D4F" w14:paraId="64D340D5"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B1FA7" w14:textId="77777777" w:rsidR="00911BF2" w:rsidRPr="00C01D4F" w:rsidRDefault="00911BF2" w:rsidP="00911BF2">
            <w:pPr>
              <w:rPr>
                <w:rFonts w:eastAsia="Times New Roman"/>
              </w:rPr>
            </w:pPr>
            <w:r w:rsidRPr="00C01D4F">
              <w:rPr>
                <w:rFonts w:eastAsia="Times New Roman"/>
                <w:b/>
                <w:bCs/>
                <w:sz w:val="20"/>
                <w:szCs w:val="20"/>
              </w:rPr>
              <w:t>Improved digital payments ecosystem in the financial service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A3364" w14:textId="77777777" w:rsidR="00911BF2" w:rsidRPr="00C01D4F" w:rsidRDefault="00911BF2" w:rsidP="00911BF2">
            <w:pPr>
              <w:rPr>
                <w:rFonts w:eastAsia="Times New Roman"/>
              </w:rPr>
            </w:pPr>
            <w:r w:rsidRPr="00C01D4F">
              <w:rPr>
                <w:rFonts w:eastAsia="Times New Roman"/>
                <w:sz w:val="20"/>
                <w:szCs w:val="20"/>
              </w:rPr>
              <w:t>Enhancing bank reach through broader distribution footprint;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2687B" w14:textId="77777777" w:rsidR="00911BF2" w:rsidRPr="00C01D4F" w:rsidRDefault="00911BF2" w:rsidP="00B54B2F">
            <w:pPr>
              <w:numPr>
                <w:ilvl w:val="0"/>
                <w:numId w:val="3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infrastructure partnerships with ATM, POS and agency networks.</w:t>
            </w:r>
          </w:p>
          <w:p w14:paraId="4CBF18C4" w14:textId="77777777" w:rsidR="00911BF2" w:rsidRPr="00C01D4F" w:rsidRDefault="00911BF2" w:rsidP="00B54B2F">
            <w:pPr>
              <w:numPr>
                <w:ilvl w:val="0"/>
                <w:numId w:val="3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Encourage interoperability with MNO.</w:t>
            </w:r>
          </w:p>
          <w:p w14:paraId="7B46F40E" w14:textId="31D7EE89" w:rsidR="00911BF2" w:rsidRPr="00CB5FFD" w:rsidRDefault="00911BF2" w:rsidP="00911BF2">
            <w:pPr>
              <w:numPr>
                <w:ilvl w:val="0"/>
                <w:numId w:val="3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Revisit bank business models for sustainable rural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DB485" w14:textId="77777777" w:rsidR="00911BF2" w:rsidRPr="00C01D4F" w:rsidRDefault="00911BF2" w:rsidP="00911BF2">
            <w:pPr>
              <w:rPr>
                <w:rFonts w:eastAsia="Times New Roman"/>
              </w:rPr>
            </w:pPr>
            <w:r w:rsidRPr="00C01D4F">
              <w:rPr>
                <w:rFonts w:eastAsia="Times New Roman"/>
                <w:sz w:val="20"/>
                <w:szCs w:val="20"/>
              </w:rPr>
              <w:lastRenderedPageBreak/>
              <w:t>RBM, MoF, Banks, MNOs</w:t>
            </w:r>
          </w:p>
        </w:tc>
      </w:tr>
      <w:tr w:rsidR="00C01D4F" w:rsidRPr="00C01D4F" w14:paraId="63E045B0" w14:textId="77777777" w:rsidTr="00722F3D">
        <w:trPr>
          <w:trHeight w:val="9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B289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0C9FA" w14:textId="77777777" w:rsidR="00911BF2" w:rsidRPr="00C01D4F" w:rsidRDefault="00911BF2" w:rsidP="00911BF2">
            <w:pPr>
              <w:rPr>
                <w:rFonts w:eastAsia="Times New Roman"/>
              </w:rPr>
            </w:pPr>
            <w:r w:rsidRPr="00C01D4F">
              <w:rPr>
                <w:rFonts w:eastAsia="Times New Roman"/>
                <w:sz w:val="20"/>
                <w:szCs w:val="20"/>
              </w:rPr>
              <w:t>Increasing mobile money penetration and utilisation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13A3D" w14:textId="77777777" w:rsidR="00911BF2" w:rsidRPr="00C01D4F" w:rsidRDefault="00911BF2" w:rsidP="00B54B2F">
            <w:pPr>
              <w:numPr>
                <w:ilvl w:val="0"/>
                <w:numId w:val="3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interoperability with banks and other MNOs.</w:t>
            </w:r>
          </w:p>
          <w:p w14:paraId="6933F566" w14:textId="77777777" w:rsidR="00911BF2" w:rsidRPr="00C01D4F" w:rsidRDefault="00911BF2" w:rsidP="00B54B2F">
            <w:pPr>
              <w:numPr>
                <w:ilvl w:val="0"/>
                <w:numId w:val="32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mobile money business models.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A2F96" w14:textId="77777777" w:rsidR="00911BF2" w:rsidRPr="00C01D4F" w:rsidRDefault="00911BF2" w:rsidP="00911BF2">
            <w:pPr>
              <w:rPr>
                <w:rFonts w:eastAsia="Times New Roman"/>
              </w:rPr>
            </w:pPr>
            <w:r w:rsidRPr="00C01D4F">
              <w:rPr>
                <w:rFonts w:eastAsia="Times New Roman"/>
                <w:sz w:val="20"/>
                <w:szCs w:val="20"/>
              </w:rPr>
              <w:t>MNOs, Banks, RBM, MACRA</w:t>
            </w:r>
          </w:p>
        </w:tc>
      </w:tr>
      <w:tr w:rsidR="00C01D4F" w:rsidRPr="00C01D4F" w14:paraId="7568B1DA" w14:textId="77777777" w:rsidTr="00722F3D">
        <w:trPr>
          <w:trHeight w:val="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DE539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AB6B4" w14:textId="77777777" w:rsidR="00911BF2" w:rsidRPr="00C01D4F" w:rsidRDefault="00911BF2" w:rsidP="00911BF2">
            <w:pPr>
              <w:rPr>
                <w:rFonts w:eastAsia="Times New Roman"/>
              </w:rPr>
            </w:pPr>
            <w:r w:rsidRPr="00C01D4F">
              <w:rPr>
                <w:rFonts w:eastAsia="Times New Roman"/>
                <w:sz w:val="20"/>
                <w:szCs w:val="20"/>
              </w:rPr>
              <w:t>Empowering alternative financial services distribution channels (including the post office, retail chains and filling stations)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FFD37" w14:textId="77777777" w:rsidR="00911BF2" w:rsidRPr="00C01D4F" w:rsidRDefault="00911BF2" w:rsidP="00B54B2F">
            <w:pPr>
              <w:numPr>
                <w:ilvl w:val="0"/>
                <w:numId w:val="3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Establish post office partnership with banks for cash distribution and savings.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22169" w14:textId="77777777" w:rsidR="00911BF2" w:rsidRPr="00C01D4F" w:rsidRDefault="00911BF2" w:rsidP="00911BF2">
            <w:pPr>
              <w:rPr>
                <w:rFonts w:eastAsia="Times New Roman"/>
              </w:rPr>
            </w:pPr>
            <w:r w:rsidRPr="00C01D4F">
              <w:rPr>
                <w:rFonts w:eastAsia="Times New Roman"/>
                <w:sz w:val="20"/>
                <w:szCs w:val="20"/>
              </w:rPr>
              <w:t>MPC, Banks</w:t>
            </w:r>
          </w:p>
        </w:tc>
      </w:tr>
      <w:tr w:rsidR="00C01D4F" w:rsidRPr="00C01D4F" w14:paraId="4991662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BE9F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A6BD6" w14:textId="77777777" w:rsidR="00911BF2" w:rsidRPr="00C01D4F" w:rsidRDefault="00911BF2" w:rsidP="00911BF2">
            <w:pPr>
              <w:rPr>
                <w:rFonts w:eastAsia="Times New Roman"/>
              </w:rPr>
            </w:pPr>
            <w:r w:rsidRPr="00C01D4F">
              <w:rPr>
                <w:rFonts w:eastAsia="Times New Roman"/>
                <w:sz w:val="20"/>
                <w:szCs w:val="20"/>
              </w:rPr>
              <w:t xml:space="preserve">Enhancing utilization of financial infrastructure such as national switch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7CDCE" w14:textId="77777777" w:rsidR="00911BF2" w:rsidRPr="00C01D4F" w:rsidRDefault="00911BF2" w:rsidP="00B54B2F">
            <w:pPr>
              <w:numPr>
                <w:ilvl w:val="0"/>
                <w:numId w:val="3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Revisit interchange fees to encourage distribution infrastructure roll 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F223E" w14:textId="77777777" w:rsidR="00911BF2" w:rsidRPr="00C01D4F" w:rsidRDefault="00911BF2" w:rsidP="00911BF2">
            <w:pPr>
              <w:rPr>
                <w:rFonts w:eastAsia="Times New Roman"/>
              </w:rPr>
            </w:pPr>
            <w:r w:rsidRPr="00C01D4F">
              <w:rPr>
                <w:rFonts w:eastAsia="Times New Roman"/>
                <w:sz w:val="20"/>
                <w:szCs w:val="20"/>
              </w:rPr>
              <w:t>RBM, MoF</w:t>
            </w:r>
          </w:p>
        </w:tc>
      </w:tr>
      <w:tr w:rsidR="00C01D4F" w:rsidRPr="00C01D4F" w14:paraId="771CE75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9113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6D235" w14:textId="77777777" w:rsidR="00911BF2" w:rsidRPr="00C01D4F" w:rsidRDefault="00911BF2" w:rsidP="00911BF2">
            <w:pPr>
              <w:rPr>
                <w:rFonts w:eastAsia="Times New Roman"/>
              </w:rPr>
            </w:pPr>
            <w:r w:rsidRPr="00C01D4F">
              <w:rPr>
                <w:rFonts w:eastAsia="Times New Roman"/>
                <w:sz w:val="20"/>
                <w:szCs w:val="20"/>
              </w:rPr>
              <w:t>Digitizing Government payments (both receipts and payments)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B29EC" w14:textId="77777777" w:rsidR="00911BF2" w:rsidRPr="00C01D4F" w:rsidRDefault="00911BF2" w:rsidP="00B54B2F">
            <w:pPr>
              <w:numPr>
                <w:ilvl w:val="0"/>
                <w:numId w:val="3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Digitize Government payments (both receipts and payments).</w:t>
            </w:r>
          </w:p>
          <w:p w14:paraId="0F242784" w14:textId="77777777" w:rsidR="00911BF2" w:rsidRPr="00C01D4F" w:rsidRDefault="00911BF2" w:rsidP="00B54B2F">
            <w:pPr>
              <w:numPr>
                <w:ilvl w:val="0"/>
                <w:numId w:val="3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Leverage government payments to provide scale especially for rural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CB230" w14:textId="77777777" w:rsidR="00911BF2" w:rsidRPr="00C01D4F" w:rsidRDefault="00911BF2" w:rsidP="00911BF2">
            <w:pPr>
              <w:rPr>
                <w:rFonts w:eastAsia="Times New Roman"/>
              </w:rPr>
            </w:pPr>
            <w:r w:rsidRPr="00C01D4F">
              <w:rPr>
                <w:rFonts w:eastAsia="Times New Roman"/>
                <w:sz w:val="20"/>
                <w:szCs w:val="20"/>
              </w:rPr>
              <w:t>RBM</w:t>
            </w:r>
          </w:p>
        </w:tc>
      </w:tr>
      <w:tr w:rsidR="00C01D4F" w:rsidRPr="00C01D4F" w14:paraId="6A1B688C"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3602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C7B87" w14:textId="77777777" w:rsidR="00911BF2" w:rsidRPr="00C01D4F" w:rsidRDefault="00911BF2" w:rsidP="00911BF2">
            <w:pPr>
              <w:rPr>
                <w:rFonts w:eastAsia="Times New Roman"/>
              </w:rPr>
            </w:pPr>
            <w:r w:rsidRPr="00C01D4F">
              <w:rPr>
                <w:rFonts w:eastAsia="Times New Roman"/>
                <w:sz w:val="20"/>
                <w:szCs w:val="20"/>
              </w:rPr>
              <w:t>Supporting the enabling regulatory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BCF32" w14:textId="77777777" w:rsidR="00911BF2" w:rsidRPr="00C01D4F" w:rsidRDefault="00911BF2" w:rsidP="00B54B2F">
            <w:pPr>
              <w:numPr>
                <w:ilvl w:val="0"/>
                <w:numId w:val="3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payment systems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89366" w14:textId="77777777" w:rsidR="00911BF2" w:rsidRPr="00C01D4F" w:rsidRDefault="00911BF2" w:rsidP="00911BF2">
            <w:pPr>
              <w:rPr>
                <w:rFonts w:eastAsia="Times New Roman"/>
              </w:rPr>
            </w:pPr>
            <w:r w:rsidRPr="00C01D4F">
              <w:rPr>
                <w:rFonts w:eastAsia="Times New Roman"/>
                <w:sz w:val="20"/>
                <w:szCs w:val="20"/>
              </w:rPr>
              <w:t>MoF, MRA, Banks, MNOs</w:t>
            </w:r>
          </w:p>
        </w:tc>
      </w:tr>
      <w:tr w:rsidR="00C01D4F" w:rsidRPr="00C01D4F" w14:paraId="33037148"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6C16A" w14:textId="77777777" w:rsidR="00911BF2" w:rsidRPr="00C01D4F" w:rsidRDefault="00911BF2" w:rsidP="00911BF2">
            <w:pPr>
              <w:rPr>
                <w:rFonts w:eastAsia="Times New Roman"/>
              </w:rPr>
            </w:pPr>
            <w:r w:rsidRPr="00C01D4F">
              <w:rPr>
                <w:rFonts w:eastAsia="Times New Roman"/>
                <w:b/>
                <w:bCs/>
                <w:sz w:val="20"/>
                <w:szCs w:val="20"/>
              </w:rPr>
              <w:t>Increased savings and investment opportunities</w:t>
            </w:r>
          </w:p>
          <w:p w14:paraId="24B6D15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96AD8" w14:textId="77777777" w:rsidR="00911BF2" w:rsidRPr="00C01D4F" w:rsidRDefault="00911BF2" w:rsidP="00911BF2">
            <w:pPr>
              <w:rPr>
                <w:rFonts w:eastAsia="Times New Roman"/>
              </w:rPr>
            </w:pPr>
            <w:r w:rsidRPr="00C01D4F">
              <w:rPr>
                <w:rFonts w:eastAsia="Times New Roman"/>
                <w:sz w:val="20"/>
                <w:szCs w:val="20"/>
              </w:rPr>
              <w:t>Leveraging savings groups by exploring partnerships with formal financial service providers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A673" w14:textId="77777777" w:rsidR="00911BF2" w:rsidRPr="00C01D4F" w:rsidRDefault="00911BF2" w:rsidP="00B54B2F">
            <w:pPr>
              <w:numPr>
                <w:ilvl w:val="0"/>
                <w:numId w:val="3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Link savings groups to the formal system: formalise savings, graduation path, </w:t>
            </w:r>
            <w:proofErr w:type="gramStart"/>
            <w:r w:rsidRPr="00C01D4F">
              <w:rPr>
                <w:rFonts w:eastAsia="Times New Roman"/>
                <w:sz w:val="20"/>
                <w:szCs w:val="20"/>
              </w:rPr>
              <w:t>security</w:t>
            </w:r>
            <w:proofErr w:type="gramEnd"/>
            <w:r w:rsidRPr="00C01D4F">
              <w:rPr>
                <w:rFonts w:eastAsia="Times New Roman"/>
                <w:sz w:val="20"/>
                <w:szCs w:val="20"/>
              </w:rPr>
              <w:t>.</w:t>
            </w:r>
          </w:p>
          <w:p w14:paraId="57027CA4" w14:textId="77777777" w:rsidR="00911BF2" w:rsidRPr="00C01D4F" w:rsidRDefault="00911BF2" w:rsidP="00B54B2F">
            <w:pPr>
              <w:numPr>
                <w:ilvl w:val="0"/>
                <w:numId w:val="3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Capacity support to savings group members in income generating activities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48AF4" w14:textId="77777777" w:rsidR="00911BF2" w:rsidRPr="00C01D4F" w:rsidRDefault="00911BF2" w:rsidP="00911BF2">
            <w:pPr>
              <w:rPr>
                <w:rFonts w:eastAsia="Times New Roman"/>
              </w:rPr>
            </w:pPr>
            <w:r w:rsidRPr="00C01D4F">
              <w:rPr>
                <w:rFonts w:eastAsia="Times New Roman"/>
                <w:sz w:val="20"/>
                <w:szCs w:val="20"/>
              </w:rPr>
              <w:t>FSPs, Donors</w:t>
            </w:r>
          </w:p>
        </w:tc>
      </w:tr>
      <w:tr w:rsidR="00C01D4F" w:rsidRPr="00C01D4F" w14:paraId="406877D7"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1DAB4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18223" w14:textId="77777777" w:rsidR="00911BF2" w:rsidRPr="00C01D4F" w:rsidRDefault="00911BF2" w:rsidP="00911BF2">
            <w:pPr>
              <w:rPr>
                <w:rFonts w:eastAsia="Times New Roman"/>
              </w:rPr>
            </w:pPr>
            <w:r w:rsidRPr="00C01D4F">
              <w:rPr>
                <w:rFonts w:eastAsia="Times New Roman"/>
                <w:sz w:val="20"/>
                <w:szCs w:val="20"/>
              </w:rPr>
              <w:t>Introducing voluntary personal pension targeting both formal and informal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A5865" w14:textId="77777777" w:rsidR="00911BF2" w:rsidRPr="00C01D4F" w:rsidRDefault="00911BF2" w:rsidP="00B54B2F">
            <w:pPr>
              <w:numPr>
                <w:ilvl w:val="0"/>
                <w:numId w:val="3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Pension Act, 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92C" w14:textId="77777777" w:rsidR="00911BF2" w:rsidRPr="00C01D4F" w:rsidRDefault="00911BF2" w:rsidP="00911BF2">
            <w:pPr>
              <w:rPr>
                <w:rFonts w:eastAsia="Times New Roman"/>
              </w:rPr>
            </w:pPr>
            <w:r w:rsidRPr="00C01D4F">
              <w:rPr>
                <w:rFonts w:eastAsia="Times New Roman"/>
                <w:sz w:val="20"/>
                <w:szCs w:val="20"/>
              </w:rPr>
              <w:t>MoF, RBM</w:t>
            </w:r>
          </w:p>
        </w:tc>
      </w:tr>
      <w:tr w:rsidR="00C01D4F" w:rsidRPr="00C01D4F" w14:paraId="296D8065"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A383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A7569" w14:textId="77777777" w:rsidR="00911BF2" w:rsidRPr="00C01D4F" w:rsidRDefault="00911BF2" w:rsidP="00911BF2">
            <w:pPr>
              <w:rPr>
                <w:rFonts w:eastAsia="Times New Roman"/>
              </w:rPr>
            </w:pPr>
            <w:r w:rsidRPr="00C01D4F">
              <w:rPr>
                <w:rFonts w:eastAsia="Times New Roman"/>
                <w:sz w:val="20"/>
                <w:szCs w:val="20"/>
              </w:rPr>
              <w:t>Improving product development by service providers to make them relevant to the low income people and MSMEs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70D2C" w14:textId="77777777" w:rsidR="00911BF2" w:rsidRPr="00C01D4F" w:rsidRDefault="00911BF2" w:rsidP="00B54B2F">
            <w:pPr>
              <w:numPr>
                <w:ilvl w:val="0"/>
                <w:numId w:val="3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Product development for targeted savings products (e.g. saving wallets).</w:t>
            </w:r>
          </w:p>
          <w:p w14:paraId="22211B2A" w14:textId="77777777" w:rsidR="00911BF2" w:rsidRPr="00C01D4F" w:rsidRDefault="00911BF2" w:rsidP="00B54B2F">
            <w:pPr>
              <w:numPr>
                <w:ilvl w:val="0"/>
                <w:numId w:val="3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Collective investment schemes for low value investments, and other investment opportunities.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BED5A" w14:textId="77777777" w:rsidR="00911BF2" w:rsidRPr="00C01D4F" w:rsidRDefault="00911BF2" w:rsidP="00911BF2">
            <w:pPr>
              <w:rPr>
                <w:rFonts w:eastAsia="Times New Roman"/>
              </w:rPr>
            </w:pPr>
            <w:r w:rsidRPr="00C01D4F">
              <w:rPr>
                <w:rFonts w:eastAsia="Times New Roman"/>
                <w:sz w:val="20"/>
                <w:szCs w:val="20"/>
              </w:rPr>
              <w:t>FSP, RBM</w:t>
            </w:r>
          </w:p>
        </w:tc>
      </w:tr>
      <w:tr w:rsidR="00C01D4F" w:rsidRPr="00C01D4F" w14:paraId="4F9680A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36F5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355D6" w14:textId="77777777" w:rsidR="00911BF2" w:rsidRPr="00C01D4F" w:rsidRDefault="00911BF2" w:rsidP="00911BF2">
            <w:pPr>
              <w:rPr>
                <w:rFonts w:eastAsia="Times New Roman"/>
              </w:rPr>
            </w:pPr>
            <w:r w:rsidRPr="00C01D4F">
              <w:rPr>
                <w:rFonts w:eastAsia="Times New Roman"/>
                <w:sz w:val="20"/>
                <w:szCs w:val="20"/>
              </w:rPr>
              <w:t>Facilitating issuance of long term debt instruments by the Government and other public institutions and the private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0EEE5" w14:textId="77777777" w:rsidR="00911BF2" w:rsidRPr="00C01D4F" w:rsidRDefault="00911BF2" w:rsidP="00B54B2F">
            <w:pPr>
              <w:numPr>
                <w:ilvl w:val="0"/>
                <w:numId w:val="3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Issue longer term treasury bonds and infrastructure bonds to establish reference rate for long term debt.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9C6A5" w14:textId="77777777" w:rsidR="00911BF2" w:rsidRPr="00C01D4F" w:rsidRDefault="00911BF2" w:rsidP="00911BF2">
            <w:pPr>
              <w:rPr>
                <w:rFonts w:eastAsia="Times New Roman"/>
              </w:rPr>
            </w:pPr>
            <w:r w:rsidRPr="00C01D4F">
              <w:rPr>
                <w:rFonts w:eastAsia="Times New Roman"/>
                <w:sz w:val="20"/>
                <w:szCs w:val="20"/>
              </w:rPr>
              <w:t>MoF</w:t>
            </w:r>
          </w:p>
        </w:tc>
      </w:tr>
      <w:tr w:rsidR="00C01D4F" w:rsidRPr="00C01D4F" w14:paraId="3F617834"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28944" w14:textId="77777777" w:rsidR="00911BF2" w:rsidRPr="00C01D4F" w:rsidRDefault="00911BF2" w:rsidP="00911BF2">
            <w:pPr>
              <w:rPr>
                <w:rFonts w:eastAsia="Times New Roman"/>
              </w:rPr>
            </w:pPr>
            <w:r w:rsidRPr="00C01D4F">
              <w:rPr>
                <w:rFonts w:eastAsia="Times New Roman"/>
                <w:b/>
                <w:bCs/>
                <w:sz w:val="20"/>
                <w:szCs w:val="20"/>
              </w:rPr>
              <w:t>Increased access to credit targeting farmers and other MSMEs</w:t>
            </w:r>
          </w:p>
          <w:p w14:paraId="36E8E68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15178" w14:textId="77777777" w:rsidR="00911BF2" w:rsidRPr="00C01D4F" w:rsidRDefault="00911BF2" w:rsidP="00911BF2">
            <w:pPr>
              <w:rPr>
                <w:rFonts w:eastAsia="Times New Roman"/>
              </w:rPr>
            </w:pPr>
            <w:r w:rsidRPr="00C01D4F">
              <w:rPr>
                <w:rFonts w:eastAsia="Times New Roman"/>
                <w:sz w:val="20"/>
                <w:szCs w:val="20"/>
              </w:rPr>
              <w:lastRenderedPageBreak/>
              <w:t>Supporting expansion of microfinance institutions as the primary formal providers of MSME and agricultural credit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F1C72" w14:textId="77777777" w:rsidR="00911BF2" w:rsidRPr="00C01D4F" w:rsidRDefault="00911BF2" w:rsidP="00B54B2F">
            <w:pPr>
              <w:numPr>
                <w:ilvl w:val="0"/>
                <w:numId w:val="3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Roll out national ID to improve loan collections.</w:t>
            </w:r>
          </w:p>
          <w:p w14:paraId="52F30F90" w14:textId="77777777" w:rsidR="00911BF2" w:rsidRPr="00C01D4F" w:rsidRDefault="00911BF2" w:rsidP="00B54B2F">
            <w:pPr>
              <w:numPr>
                <w:ilvl w:val="0"/>
                <w:numId w:val="3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the efficiency of the judiciary to allow providers to more quickly realise loan security.</w:t>
            </w:r>
          </w:p>
          <w:p w14:paraId="51A8F276" w14:textId="77777777" w:rsidR="00911BF2" w:rsidRPr="00C01D4F" w:rsidRDefault="00911BF2" w:rsidP="00B54B2F">
            <w:pPr>
              <w:numPr>
                <w:ilvl w:val="0"/>
                <w:numId w:val="3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Develop capital market and improve macroeconomic environment to reduce the cost of credit.</w:t>
            </w:r>
          </w:p>
          <w:p w14:paraId="596A68F7" w14:textId="77777777" w:rsidR="00911BF2" w:rsidRPr="00C01D4F" w:rsidRDefault="00911BF2" w:rsidP="00B54B2F">
            <w:pPr>
              <w:numPr>
                <w:ilvl w:val="0"/>
                <w:numId w:val="3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Issue longer term treasury bonds to establish reference rate for longer term debt.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9AC3D" w14:textId="77777777" w:rsidR="00911BF2" w:rsidRPr="00C01D4F" w:rsidRDefault="00911BF2" w:rsidP="00911BF2">
            <w:pPr>
              <w:rPr>
                <w:rFonts w:eastAsia="Times New Roman"/>
              </w:rPr>
            </w:pPr>
            <w:r w:rsidRPr="00C01D4F">
              <w:rPr>
                <w:rFonts w:eastAsia="Times New Roman"/>
                <w:sz w:val="20"/>
                <w:szCs w:val="20"/>
              </w:rPr>
              <w:lastRenderedPageBreak/>
              <w:t>NRB, MOJ, MoF, RBM</w:t>
            </w:r>
          </w:p>
        </w:tc>
      </w:tr>
      <w:tr w:rsidR="00C01D4F" w:rsidRPr="00C01D4F" w14:paraId="2DDF437B"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D26C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56980" w14:textId="77777777" w:rsidR="00911BF2" w:rsidRPr="00C01D4F" w:rsidRDefault="00911BF2" w:rsidP="00911BF2">
            <w:pPr>
              <w:rPr>
                <w:rFonts w:eastAsia="Times New Roman"/>
              </w:rPr>
            </w:pPr>
            <w:r w:rsidRPr="00C01D4F">
              <w:rPr>
                <w:rFonts w:eastAsia="Times New Roman"/>
                <w:sz w:val="20"/>
                <w:szCs w:val="20"/>
              </w:rPr>
              <w:t>Facilitating extension of input credit to farmers through existing value chains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D18BB" w14:textId="77777777" w:rsidR="00911BF2" w:rsidRPr="00C01D4F" w:rsidRDefault="00911BF2" w:rsidP="00B54B2F">
            <w:pPr>
              <w:numPr>
                <w:ilvl w:val="0"/>
                <w:numId w:val="3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Increased partnership for credit provision (e.g. NASFAM, MFIs, </w:t>
            </w:r>
            <w:proofErr w:type="gramStart"/>
            <w:r w:rsidRPr="00C01D4F">
              <w:rPr>
                <w:rFonts w:eastAsia="Times New Roman"/>
                <w:sz w:val="20"/>
                <w:szCs w:val="20"/>
              </w:rPr>
              <w:t>tobacco</w:t>
            </w:r>
            <w:proofErr w:type="gramEnd"/>
            <w:r w:rsidRPr="00C01D4F">
              <w:rPr>
                <w:rFonts w:eastAsia="Times New Roman"/>
                <w:sz w:val="20"/>
                <w:szCs w:val="20"/>
              </w:rPr>
              <w:t xml:space="preserve"> merchants).</w:t>
            </w:r>
          </w:p>
          <w:p w14:paraId="37EAB7D8" w14:textId="77777777" w:rsidR="00911BF2" w:rsidRPr="00C01D4F" w:rsidRDefault="00911BF2" w:rsidP="00B54B2F">
            <w:pPr>
              <w:numPr>
                <w:ilvl w:val="0"/>
                <w:numId w:val="3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Product development tailored to farmers and MSMEs.</w:t>
            </w:r>
          </w:p>
          <w:p w14:paraId="429BA153" w14:textId="77777777" w:rsidR="00911BF2" w:rsidRPr="00C01D4F" w:rsidRDefault="00911BF2" w:rsidP="00B54B2F">
            <w:pPr>
              <w:numPr>
                <w:ilvl w:val="0"/>
                <w:numId w:val="3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Expand agro-value chain financing.</w:t>
            </w:r>
          </w:p>
          <w:p w14:paraId="6788CE68" w14:textId="77777777" w:rsidR="00911BF2" w:rsidRPr="00C01D4F" w:rsidRDefault="00911BF2" w:rsidP="00B54B2F">
            <w:pPr>
              <w:numPr>
                <w:ilvl w:val="0"/>
                <w:numId w:val="3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credit information-sharing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6325" w14:textId="77777777" w:rsidR="00911BF2" w:rsidRPr="00C01D4F" w:rsidRDefault="00911BF2" w:rsidP="00911BF2">
            <w:pPr>
              <w:rPr>
                <w:rFonts w:eastAsia="Times New Roman"/>
              </w:rPr>
            </w:pPr>
            <w:r w:rsidRPr="00C01D4F">
              <w:rPr>
                <w:rFonts w:eastAsia="Times New Roman"/>
                <w:sz w:val="20"/>
                <w:szCs w:val="20"/>
              </w:rPr>
              <w:t>FSPs, CRBs, RBM</w:t>
            </w:r>
          </w:p>
        </w:tc>
      </w:tr>
      <w:tr w:rsidR="00C01D4F" w:rsidRPr="00C01D4F" w14:paraId="10EC45FF"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C92A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23F98" w14:textId="77777777" w:rsidR="00911BF2" w:rsidRPr="00C01D4F" w:rsidRDefault="00911BF2" w:rsidP="00911BF2">
            <w:pPr>
              <w:rPr>
                <w:rFonts w:eastAsia="Times New Roman"/>
              </w:rPr>
            </w:pPr>
            <w:r w:rsidRPr="00C01D4F">
              <w:rPr>
                <w:rFonts w:eastAsia="Times New Roman"/>
                <w:sz w:val="20"/>
                <w:szCs w:val="20"/>
              </w:rPr>
              <w:t>Creating an enabling environment to support growth of MSMEs and farmers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E95E3" w14:textId="77777777" w:rsidR="00911BF2" w:rsidRPr="00C01D4F" w:rsidRDefault="00911BF2" w:rsidP="00B54B2F">
            <w:pPr>
              <w:numPr>
                <w:ilvl w:val="0"/>
                <w:numId w:val="3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skills development and mentoring of MSMEs.</w:t>
            </w:r>
          </w:p>
          <w:p w14:paraId="4CD9266A" w14:textId="77777777" w:rsidR="00911BF2" w:rsidRPr="00C01D4F" w:rsidRDefault="00911BF2" w:rsidP="00B54B2F">
            <w:pPr>
              <w:numPr>
                <w:ilvl w:val="0"/>
                <w:numId w:val="3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alternative capital models beyond debt such as venture capital andprivate equity.</w:t>
            </w:r>
          </w:p>
          <w:p w14:paraId="41A3A180" w14:textId="77777777" w:rsidR="00911BF2" w:rsidRPr="00C01D4F" w:rsidRDefault="00911BF2" w:rsidP="00B54B2F">
            <w:pPr>
              <w:numPr>
                <w:ilvl w:val="0"/>
                <w:numId w:val="3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tighter value chains and value chain finance.</w:t>
            </w:r>
          </w:p>
          <w:p w14:paraId="3D77820B" w14:textId="77777777" w:rsidR="00911BF2" w:rsidRPr="00C01D4F" w:rsidRDefault="00911BF2" w:rsidP="00B54B2F">
            <w:pPr>
              <w:numPr>
                <w:ilvl w:val="0"/>
                <w:numId w:val="3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warehouse receipt systems to be used as collateral by farmers.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4B1F8" w14:textId="77777777" w:rsidR="00911BF2" w:rsidRPr="00C01D4F" w:rsidRDefault="00911BF2" w:rsidP="00911BF2">
            <w:pPr>
              <w:rPr>
                <w:rFonts w:eastAsia="Times New Roman"/>
              </w:rPr>
            </w:pPr>
            <w:r w:rsidRPr="00C01D4F">
              <w:rPr>
                <w:rFonts w:eastAsia="Times New Roman"/>
                <w:sz w:val="20"/>
                <w:szCs w:val="20"/>
              </w:rPr>
              <w:t>MITT, Donors, MoF, RBM, FSPs</w:t>
            </w:r>
          </w:p>
        </w:tc>
      </w:tr>
      <w:tr w:rsidR="00C01D4F" w:rsidRPr="00C01D4F" w14:paraId="22FE890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46056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9277D" w14:textId="77777777" w:rsidR="00911BF2" w:rsidRPr="00C01D4F" w:rsidRDefault="00911BF2" w:rsidP="00911BF2">
            <w:pPr>
              <w:rPr>
                <w:rFonts w:eastAsia="Times New Roman"/>
              </w:rPr>
            </w:pPr>
            <w:r w:rsidRPr="00C01D4F">
              <w:rPr>
                <w:rFonts w:eastAsia="Times New Roman"/>
                <w:sz w:val="20"/>
                <w:szCs w:val="20"/>
              </w:rPr>
              <w:t>Establishing development finance institutions to support agriculture and MSMEs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CCAAA" w14:textId="77777777" w:rsidR="00911BF2" w:rsidRPr="00C01D4F" w:rsidRDefault="00911BF2" w:rsidP="00B54B2F">
            <w:pPr>
              <w:numPr>
                <w:ilvl w:val="0"/>
                <w:numId w:val="3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development bank.</w:t>
            </w:r>
          </w:p>
          <w:p w14:paraId="3B77B6F2" w14:textId="77777777" w:rsidR="00911BF2" w:rsidRPr="00C01D4F" w:rsidRDefault="00911BF2" w:rsidP="00B54B2F">
            <w:pPr>
              <w:numPr>
                <w:ilvl w:val="0"/>
                <w:numId w:val="3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Agriculture Cooperative Bank.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23DEC" w14:textId="77777777" w:rsidR="00911BF2" w:rsidRPr="00C01D4F" w:rsidRDefault="00911BF2" w:rsidP="00911BF2">
            <w:pPr>
              <w:rPr>
                <w:rFonts w:eastAsia="Times New Roman"/>
              </w:rPr>
            </w:pPr>
            <w:r w:rsidRPr="00C01D4F">
              <w:rPr>
                <w:rFonts w:eastAsia="Times New Roman"/>
                <w:sz w:val="20"/>
                <w:szCs w:val="20"/>
              </w:rPr>
              <w:t>MoF, RBM</w:t>
            </w:r>
          </w:p>
        </w:tc>
      </w:tr>
      <w:tr w:rsidR="00C01D4F" w:rsidRPr="00C01D4F" w14:paraId="7DAC7CE9" w14:textId="77777777" w:rsidTr="00911BF2">
        <w:trPr>
          <w:trHeight w:val="9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F351" w14:textId="77777777" w:rsidR="00911BF2" w:rsidRPr="00C01D4F" w:rsidRDefault="00911BF2" w:rsidP="00911BF2">
            <w:pPr>
              <w:rPr>
                <w:rFonts w:eastAsia="Times New Roman"/>
              </w:rPr>
            </w:pPr>
            <w:r w:rsidRPr="00C01D4F">
              <w:rPr>
                <w:rFonts w:eastAsia="Times New Roman"/>
                <w:b/>
                <w:bCs/>
                <w:sz w:val="20"/>
                <w:szCs w:val="20"/>
              </w:rPr>
              <w:t>Increased insurance penetration to mitigate risks</w:t>
            </w:r>
          </w:p>
          <w:p w14:paraId="2612241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08DDC" w14:textId="77777777" w:rsidR="00911BF2" w:rsidRPr="00C01D4F" w:rsidRDefault="00911BF2" w:rsidP="00911BF2">
            <w:pPr>
              <w:rPr>
                <w:rFonts w:eastAsia="Times New Roman"/>
              </w:rPr>
            </w:pPr>
            <w:r w:rsidRPr="00C01D4F">
              <w:rPr>
                <w:rFonts w:eastAsia="Times New Roman"/>
                <w:sz w:val="20"/>
                <w:szCs w:val="20"/>
              </w:rPr>
              <w:t>Developing and implementing a strategy for the insurance sector to ensure sustainable growth of key sectors of the economy;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EE72C" w14:textId="77777777" w:rsidR="00911BF2" w:rsidRPr="00C01D4F" w:rsidRDefault="00911BF2" w:rsidP="00B54B2F">
            <w:pPr>
              <w:numPr>
                <w:ilvl w:val="0"/>
                <w:numId w:val="3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Formulate insurance sector strategy.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749F1" w14:textId="77777777" w:rsidR="00911BF2" w:rsidRPr="00C01D4F" w:rsidRDefault="00911BF2" w:rsidP="00911BF2">
            <w:pPr>
              <w:rPr>
                <w:rFonts w:eastAsia="Times New Roman"/>
              </w:rPr>
            </w:pPr>
            <w:r w:rsidRPr="00C01D4F">
              <w:rPr>
                <w:rFonts w:eastAsia="Times New Roman"/>
                <w:sz w:val="20"/>
                <w:szCs w:val="20"/>
              </w:rPr>
              <w:t>MoF, RBM</w:t>
            </w:r>
          </w:p>
        </w:tc>
      </w:tr>
      <w:tr w:rsidR="00C01D4F" w:rsidRPr="00C01D4F" w14:paraId="00DC680F"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0F91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0F0B4" w14:textId="77777777" w:rsidR="00911BF2" w:rsidRPr="00C01D4F" w:rsidRDefault="00911BF2" w:rsidP="00911BF2">
            <w:pPr>
              <w:rPr>
                <w:rFonts w:eastAsia="Times New Roman"/>
              </w:rPr>
            </w:pPr>
            <w:r w:rsidRPr="00C01D4F">
              <w:rPr>
                <w:rFonts w:eastAsia="Times New Roman"/>
                <w:sz w:val="20"/>
                <w:szCs w:val="20"/>
              </w:rPr>
              <w:t>Improving insurance business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EDAD8" w14:textId="77777777" w:rsidR="00911BF2" w:rsidRPr="00C01D4F" w:rsidRDefault="00911BF2" w:rsidP="00B54B2F">
            <w:pPr>
              <w:numPr>
                <w:ilvl w:val="0"/>
                <w:numId w:val="3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low value health insurance products such as hospital cash plans and hospital vouchers.</w:t>
            </w:r>
          </w:p>
          <w:p w14:paraId="5B5E65D0" w14:textId="77777777" w:rsidR="00911BF2" w:rsidRPr="00C01D4F" w:rsidRDefault="00911BF2" w:rsidP="00B54B2F">
            <w:pPr>
              <w:numPr>
                <w:ilvl w:val="0"/>
                <w:numId w:val="3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Explore partnerships with MNOs, pharmacies, agro dealers and SACCOs to extend distribution.</w:t>
            </w:r>
          </w:p>
          <w:p w14:paraId="4F74B221" w14:textId="77777777" w:rsidR="00911BF2" w:rsidRPr="00C01D4F" w:rsidRDefault="00911BF2" w:rsidP="00B54B2F">
            <w:pPr>
              <w:numPr>
                <w:ilvl w:val="0"/>
                <w:numId w:val="3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product development including exploring potential to embed insurance into other products.</w:t>
            </w:r>
          </w:p>
          <w:p w14:paraId="4AE28676" w14:textId="77777777" w:rsidR="00911BF2" w:rsidRPr="00C01D4F" w:rsidRDefault="00911BF2" w:rsidP="00B54B2F">
            <w:pPr>
              <w:numPr>
                <w:ilvl w:val="0"/>
                <w:numId w:val="3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general awareness of insurance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D3AF9" w14:textId="77777777" w:rsidR="00911BF2" w:rsidRPr="00C01D4F" w:rsidRDefault="00911BF2" w:rsidP="00911BF2">
            <w:pPr>
              <w:rPr>
                <w:rFonts w:eastAsia="Times New Roman"/>
              </w:rPr>
            </w:pPr>
            <w:r w:rsidRPr="00C01D4F">
              <w:rPr>
                <w:rFonts w:eastAsia="Times New Roman"/>
                <w:sz w:val="20"/>
                <w:szCs w:val="20"/>
              </w:rPr>
              <w:t>FSPs, RBM,</w:t>
            </w:r>
          </w:p>
        </w:tc>
      </w:tr>
      <w:tr w:rsidR="00C01D4F" w:rsidRPr="00C01D4F" w14:paraId="5FCD5FF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0B5D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7091" w14:textId="77777777" w:rsidR="00911BF2" w:rsidRPr="00C01D4F" w:rsidRDefault="00911BF2" w:rsidP="00911BF2">
            <w:pPr>
              <w:rPr>
                <w:rFonts w:eastAsia="Times New Roman"/>
              </w:rPr>
            </w:pPr>
            <w:r w:rsidRPr="00C01D4F">
              <w:rPr>
                <w:rFonts w:eastAsia="Times New Roman"/>
                <w:sz w:val="20"/>
                <w:szCs w:val="20"/>
              </w:rPr>
              <w:t>Developing regulatory framework for micro-insurance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734E5" w14:textId="77777777" w:rsidR="00911BF2" w:rsidRPr="00C01D4F" w:rsidRDefault="00911BF2" w:rsidP="00B54B2F">
            <w:pPr>
              <w:numPr>
                <w:ilvl w:val="0"/>
                <w:numId w:val="3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micro-insurance directives/regulations.</w:t>
            </w:r>
          </w:p>
          <w:p w14:paraId="63D4F896" w14:textId="77777777" w:rsidR="00911BF2" w:rsidRPr="00C01D4F" w:rsidRDefault="00911BF2" w:rsidP="00B54B2F">
            <w:pPr>
              <w:numPr>
                <w:ilvl w:val="0"/>
                <w:numId w:val="3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Publish AML/ CFT guidelines with exemptions for low value insurance to encourage access.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18E4F" w14:textId="77777777" w:rsidR="00911BF2" w:rsidRPr="00C01D4F" w:rsidRDefault="00911BF2" w:rsidP="00911BF2">
            <w:pPr>
              <w:rPr>
                <w:rFonts w:eastAsia="Times New Roman"/>
              </w:rPr>
            </w:pPr>
            <w:r w:rsidRPr="00C01D4F">
              <w:rPr>
                <w:rFonts w:eastAsia="Times New Roman"/>
                <w:sz w:val="20"/>
                <w:szCs w:val="20"/>
              </w:rPr>
              <w:lastRenderedPageBreak/>
              <w:t>RBM, FIA, MoF</w:t>
            </w:r>
          </w:p>
        </w:tc>
      </w:tr>
      <w:tr w:rsidR="00C01D4F" w:rsidRPr="00C01D4F" w14:paraId="4CC35A2B"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6621C" w14:textId="77777777" w:rsidR="00911BF2" w:rsidRPr="00C01D4F" w:rsidRDefault="00911BF2" w:rsidP="00911BF2">
            <w:pPr>
              <w:rPr>
                <w:rFonts w:eastAsia="Times New Roman"/>
              </w:rPr>
            </w:pPr>
            <w:r w:rsidRPr="00C01D4F">
              <w:rPr>
                <w:rFonts w:eastAsia="Times New Roman"/>
                <w:b/>
                <w:bCs/>
                <w:sz w:val="20"/>
                <w:szCs w:val="20"/>
              </w:rPr>
              <w:t>Enhanced consumer empowerment and effective financial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EC9E6" w14:textId="77777777" w:rsidR="00911BF2" w:rsidRPr="00C01D4F" w:rsidRDefault="00911BF2" w:rsidP="00911BF2">
            <w:pPr>
              <w:rPr>
                <w:rFonts w:eastAsia="Times New Roman"/>
              </w:rPr>
            </w:pPr>
            <w:r w:rsidRPr="00C01D4F">
              <w:rPr>
                <w:rFonts w:eastAsia="Times New Roman"/>
                <w:sz w:val="20"/>
                <w:szCs w:val="20"/>
              </w:rPr>
              <w:t>Promoting service-provider-led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474D0" w14:textId="77777777" w:rsidR="00911BF2" w:rsidRPr="00C01D4F" w:rsidRDefault="00911BF2" w:rsidP="00B54B2F">
            <w:pPr>
              <w:numPr>
                <w:ilvl w:val="0"/>
                <w:numId w:val="3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Research target audience and train sales team for improved communication.</w:t>
            </w:r>
          </w:p>
          <w:p w14:paraId="42223DEF" w14:textId="77777777" w:rsidR="00911BF2" w:rsidRPr="00C01D4F" w:rsidRDefault="00911BF2" w:rsidP="00B54B2F">
            <w:pPr>
              <w:numPr>
                <w:ilvl w:val="0"/>
                <w:numId w:val="3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Make statements inexpensive and simple to obtain to encourage usage and trust.</w:t>
            </w:r>
          </w:p>
          <w:p w14:paraId="36AEC2A8" w14:textId="77777777" w:rsidR="00911BF2" w:rsidRPr="00C01D4F" w:rsidRDefault="00911BF2" w:rsidP="00B54B2F">
            <w:pPr>
              <w:numPr>
                <w:ilvl w:val="0"/>
                <w:numId w:val="33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Publicity for new and more financially inclusive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E6FC9" w14:textId="77777777" w:rsidR="00911BF2" w:rsidRPr="00C01D4F" w:rsidRDefault="00911BF2" w:rsidP="00911BF2">
            <w:pPr>
              <w:rPr>
                <w:rFonts w:eastAsia="Times New Roman"/>
              </w:rPr>
            </w:pPr>
            <w:r w:rsidRPr="00C01D4F">
              <w:rPr>
                <w:rFonts w:eastAsia="Times New Roman"/>
                <w:sz w:val="20"/>
                <w:szCs w:val="20"/>
              </w:rPr>
              <w:t>FSPs, RBM</w:t>
            </w:r>
          </w:p>
        </w:tc>
      </w:tr>
      <w:tr w:rsidR="00C01D4F" w:rsidRPr="00C01D4F" w14:paraId="5495F81F"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70FE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989B9" w14:textId="77777777" w:rsidR="00911BF2" w:rsidRPr="00C01D4F" w:rsidRDefault="00911BF2" w:rsidP="00911BF2">
            <w:pPr>
              <w:rPr>
                <w:rFonts w:eastAsia="Times New Roman"/>
              </w:rPr>
            </w:pPr>
            <w:r w:rsidRPr="00C01D4F">
              <w:rPr>
                <w:rFonts w:eastAsia="Times New Roman"/>
                <w:sz w:val="20"/>
                <w:szCs w:val="20"/>
              </w:rPr>
              <w:t>Strengthening consumer protection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56DA0" w14:textId="77777777" w:rsidR="00911BF2" w:rsidRPr="00C01D4F" w:rsidRDefault="00911BF2" w:rsidP="00B54B2F">
            <w:pPr>
              <w:numPr>
                <w:ilvl w:val="0"/>
                <w:numId w:val="3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Introduce a financial ombudsman to reduce cost and improve access to fair treatment.</w:t>
            </w:r>
          </w:p>
          <w:p w14:paraId="5ACB70DC" w14:textId="77777777" w:rsidR="00911BF2" w:rsidRPr="00C01D4F" w:rsidRDefault="00911BF2" w:rsidP="00B54B2F">
            <w:pPr>
              <w:numPr>
                <w:ilvl w:val="0"/>
                <w:numId w:val="3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financial consumer protection law.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58AAD" w14:textId="77777777" w:rsidR="00911BF2" w:rsidRPr="00C01D4F" w:rsidRDefault="00911BF2" w:rsidP="00911BF2">
            <w:pPr>
              <w:rPr>
                <w:rFonts w:eastAsia="Times New Roman"/>
              </w:rPr>
            </w:pPr>
            <w:r w:rsidRPr="00C01D4F">
              <w:rPr>
                <w:rFonts w:eastAsia="Times New Roman"/>
                <w:sz w:val="20"/>
                <w:szCs w:val="20"/>
              </w:rPr>
              <w:t>MoF, RBM</w:t>
            </w:r>
          </w:p>
        </w:tc>
      </w:tr>
      <w:tr w:rsidR="00C01D4F" w:rsidRPr="00C01D4F" w14:paraId="69A8614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5C9EF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B648A" w14:textId="77777777" w:rsidR="00911BF2" w:rsidRPr="00C01D4F" w:rsidRDefault="00911BF2" w:rsidP="00911BF2">
            <w:pPr>
              <w:rPr>
                <w:rFonts w:eastAsia="Times New Roman"/>
              </w:rPr>
            </w:pPr>
            <w:r w:rsidRPr="00C01D4F">
              <w:rPr>
                <w:rFonts w:eastAsia="Times New Roman"/>
                <w:sz w:val="20"/>
                <w:szCs w:val="20"/>
              </w:rPr>
              <w:t>Promoting financial literacy initiative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CD0CF" w14:textId="77777777" w:rsidR="00911BF2" w:rsidRPr="00C01D4F" w:rsidRDefault="00911BF2" w:rsidP="00B54B2F">
            <w:pPr>
              <w:numPr>
                <w:ilvl w:val="0"/>
                <w:numId w:val="3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coordination of existing financial capability initiatives.</w:t>
            </w:r>
          </w:p>
          <w:p w14:paraId="42C36466" w14:textId="77777777" w:rsidR="00911BF2" w:rsidRPr="00C01D4F" w:rsidRDefault="00911BF2" w:rsidP="00B54B2F">
            <w:pPr>
              <w:numPr>
                <w:ilvl w:val="0"/>
                <w:numId w:val="3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school based financial literacy.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F76AB" w14:textId="77777777" w:rsidR="00911BF2" w:rsidRPr="00C01D4F" w:rsidRDefault="00911BF2" w:rsidP="00911BF2">
            <w:pPr>
              <w:rPr>
                <w:rFonts w:eastAsia="Times New Roman"/>
              </w:rPr>
            </w:pPr>
            <w:r w:rsidRPr="00C01D4F">
              <w:rPr>
                <w:rFonts w:eastAsia="Times New Roman"/>
                <w:sz w:val="20"/>
                <w:szCs w:val="20"/>
              </w:rPr>
              <w:t>MoEST, RBM, MoF</w:t>
            </w:r>
          </w:p>
        </w:tc>
      </w:tr>
      <w:tr w:rsidR="00C01D4F" w:rsidRPr="00C01D4F" w14:paraId="0F294C85"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7BA00" w14:textId="77777777" w:rsidR="00911BF2" w:rsidRPr="00C01D4F" w:rsidRDefault="00911BF2" w:rsidP="00911BF2">
            <w:pPr>
              <w:rPr>
                <w:rFonts w:eastAsia="Times New Roman"/>
              </w:rPr>
            </w:pPr>
            <w:r w:rsidRPr="00C01D4F">
              <w:rPr>
                <w:rFonts w:eastAsia="Times New Roman"/>
                <w:b/>
                <w:bCs/>
                <w:sz w:val="20"/>
                <w:szCs w:val="20"/>
              </w:rPr>
              <w:t>Enhanced policy and regulatory framework for the financial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78576" w14:textId="77777777" w:rsidR="00911BF2" w:rsidRPr="00C01D4F" w:rsidRDefault="00911BF2" w:rsidP="00911BF2">
            <w:pPr>
              <w:rPr>
                <w:rFonts w:eastAsia="Times New Roman"/>
              </w:rPr>
            </w:pPr>
            <w:r w:rsidRPr="00C01D4F">
              <w:rPr>
                <w:rFonts w:eastAsia="Times New Roman"/>
                <w:sz w:val="20"/>
                <w:szCs w:val="20"/>
              </w:rPr>
              <w:t>Reviewing and enforcing financial sector laws and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7FCA0" w14:textId="77777777" w:rsidR="00911BF2" w:rsidRPr="00C01D4F" w:rsidRDefault="00911BF2" w:rsidP="00B54B2F">
            <w:pPr>
              <w:numPr>
                <w:ilvl w:val="0"/>
                <w:numId w:val="3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Formulate and review financial sector policies.</w:t>
            </w:r>
          </w:p>
          <w:p w14:paraId="5DD34A3C" w14:textId="77777777" w:rsidR="00911BF2" w:rsidRPr="00C01D4F" w:rsidRDefault="00911BF2" w:rsidP="00B54B2F">
            <w:pPr>
              <w:numPr>
                <w:ilvl w:val="0"/>
                <w:numId w:val="3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sz w:val="20"/>
                <w:szCs w:val="20"/>
              </w:rPr>
            </w:pPr>
            <w:r w:rsidRPr="00C01D4F">
              <w:rPr>
                <w:rFonts w:eastAsia="Times New Roman"/>
                <w:sz w:val="20"/>
                <w:szCs w:val="20"/>
              </w:rPr>
              <w:t>Review and enforce financial sector laws and regulations/directives.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3BDE9" w14:textId="77777777" w:rsidR="00911BF2" w:rsidRPr="00C01D4F" w:rsidRDefault="00911BF2" w:rsidP="00911BF2">
            <w:pPr>
              <w:rPr>
                <w:rFonts w:eastAsia="Times New Roman"/>
              </w:rPr>
            </w:pPr>
            <w:r w:rsidRPr="00C01D4F">
              <w:rPr>
                <w:rFonts w:eastAsia="Times New Roman"/>
                <w:sz w:val="20"/>
                <w:szCs w:val="20"/>
              </w:rPr>
              <w:t>MoF</w:t>
            </w:r>
          </w:p>
        </w:tc>
      </w:tr>
      <w:tr w:rsidR="00911BF2" w:rsidRPr="00C01D4F" w14:paraId="65AE0F57"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3E69389F" w14:textId="77777777" w:rsidR="00911BF2" w:rsidRPr="00C01D4F" w:rsidRDefault="00911BF2" w:rsidP="00911BF2">
            <w:pPr>
              <w:rPr>
                <w:rFonts w:eastAsia="Times New Roman"/>
              </w:rPr>
            </w:pPr>
            <w:r w:rsidRPr="00C01D4F">
              <w:rPr>
                <w:rFonts w:eastAsia="Times New Roman"/>
                <w:b/>
                <w:bCs/>
                <w:sz w:val="20"/>
                <w:szCs w:val="20"/>
              </w:rPr>
              <w:t>VULNERABILITY, DISASTER MANAGEMENT AND SOCIAL SUPPORT</w:t>
            </w:r>
          </w:p>
        </w:tc>
      </w:tr>
      <w:tr w:rsidR="00911BF2" w:rsidRPr="00C01D4F" w14:paraId="55416A93"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18F65CE" w14:textId="77777777" w:rsidR="00911BF2" w:rsidRPr="00C01D4F" w:rsidRDefault="00911BF2" w:rsidP="00911BF2">
            <w:pPr>
              <w:jc w:val="both"/>
              <w:rPr>
                <w:rFonts w:eastAsia="Times New Roman"/>
              </w:rPr>
            </w:pPr>
            <w:r w:rsidRPr="00C01D4F">
              <w:rPr>
                <w:rFonts w:eastAsia="Times New Roman"/>
                <w:b/>
                <w:bCs/>
                <w:sz w:val="20"/>
                <w:szCs w:val="20"/>
              </w:rPr>
              <w:t>GOAL</w:t>
            </w:r>
            <w:r w:rsidRPr="00C01D4F">
              <w:rPr>
                <w:rFonts w:eastAsia="Times New Roman"/>
                <w:sz w:val="20"/>
                <w:szCs w:val="20"/>
              </w:rPr>
              <w:t xml:space="preserve">: </w:t>
            </w:r>
            <w:r w:rsidRPr="00C01D4F">
              <w:rPr>
                <w:rFonts w:eastAsia="Times New Roman"/>
                <w:b/>
                <w:bCs/>
                <w:sz w:val="20"/>
                <w:szCs w:val="20"/>
              </w:rPr>
              <w:t>Reduce vulnerability and enhance the resilience of the population to disasters and socio-economic shocks.</w:t>
            </w:r>
          </w:p>
        </w:tc>
      </w:tr>
      <w:tr w:rsidR="00C01D4F" w:rsidRPr="00C01D4F" w14:paraId="0877E702"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261F8" w14:textId="77777777" w:rsidR="00911BF2" w:rsidRPr="00C01D4F" w:rsidRDefault="00911BF2" w:rsidP="00911BF2">
            <w:pPr>
              <w:rPr>
                <w:rFonts w:eastAsia="Times New Roman"/>
              </w:rPr>
            </w:pPr>
            <w:r w:rsidRPr="00C01D4F">
              <w:rPr>
                <w:rFonts w:eastAsia="Times New Roman"/>
                <w:b/>
                <w:bCs/>
                <w:sz w:val="20"/>
                <w:szCs w:val="20"/>
              </w:rPr>
              <w:t>Improved understanding of disaster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53564" w14:textId="77777777" w:rsidR="00911BF2" w:rsidRPr="00C01D4F" w:rsidRDefault="00911BF2" w:rsidP="00911BF2">
            <w:pPr>
              <w:rPr>
                <w:rFonts w:eastAsia="Times New Roman"/>
              </w:rPr>
            </w:pPr>
            <w:r w:rsidRPr="00C01D4F">
              <w:rPr>
                <w:rFonts w:eastAsia="Times New Roman"/>
                <w:sz w:val="20"/>
                <w:szCs w:val="20"/>
              </w:rPr>
              <w:t>Promoting awareness, access, distribution and utilization of reliable and relevant DRM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E3669" w14:textId="77777777" w:rsidR="00911BF2" w:rsidRPr="00C01D4F" w:rsidRDefault="00911BF2" w:rsidP="00B54B2F">
            <w:pPr>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the national DRM communication strategy.</w:t>
            </w:r>
          </w:p>
          <w:p w14:paraId="1FEA485E" w14:textId="77777777" w:rsidR="00911BF2" w:rsidRPr="00C01D4F" w:rsidRDefault="00911BF2" w:rsidP="00B54B2F">
            <w:pPr>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media capacity to enhance the dissemination of DRM information to the community.</w:t>
            </w:r>
          </w:p>
          <w:p w14:paraId="79E6F91D" w14:textId="77777777" w:rsidR="00911BF2" w:rsidRPr="00C01D4F" w:rsidRDefault="00911BF2" w:rsidP="00B54B2F">
            <w:pPr>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and coordinate DRM information gathering and sharing among stakeholders through systems and networks.</w:t>
            </w:r>
          </w:p>
          <w:p w14:paraId="2CEFCBDE" w14:textId="77777777" w:rsidR="00911BF2" w:rsidRPr="00C01D4F" w:rsidRDefault="00911BF2" w:rsidP="00B54B2F">
            <w:pPr>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IEC materials for school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CC0B8" w14:textId="77777777" w:rsidR="00911BF2" w:rsidRPr="00C01D4F" w:rsidRDefault="00911BF2" w:rsidP="00911BF2">
            <w:pPr>
              <w:rPr>
                <w:rFonts w:eastAsia="Times New Roman"/>
              </w:rPr>
            </w:pPr>
            <w:r w:rsidRPr="00C01D4F">
              <w:rPr>
                <w:rFonts w:eastAsia="Times New Roman"/>
                <w:sz w:val="20"/>
                <w:szCs w:val="20"/>
              </w:rPr>
              <w:t>DoDMA, MoICE, DCCMS, EAD, CSOs</w:t>
            </w:r>
          </w:p>
          <w:p w14:paraId="152A07BF" w14:textId="77777777" w:rsidR="00911BF2" w:rsidRPr="00C01D4F" w:rsidRDefault="00911BF2" w:rsidP="00911BF2">
            <w:pPr>
              <w:rPr>
                <w:rFonts w:eastAsia="Times New Roman"/>
              </w:rPr>
            </w:pPr>
          </w:p>
        </w:tc>
      </w:tr>
      <w:tr w:rsidR="00C01D4F" w:rsidRPr="00C01D4F" w14:paraId="6ED1E59D" w14:textId="77777777" w:rsidTr="00911BF2">
        <w:trPr>
          <w:trHeight w:val="9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5E92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F5F0D" w14:textId="77777777" w:rsidR="00911BF2" w:rsidRPr="00C01D4F" w:rsidRDefault="00911BF2" w:rsidP="00911BF2">
            <w:pPr>
              <w:rPr>
                <w:rFonts w:eastAsia="Times New Roman"/>
              </w:rPr>
            </w:pPr>
            <w:r w:rsidRPr="00C01D4F">
              <w:rPr>
                <w:rFonts w:eastAsia="Times New Roman"/>
                <w:sz w:val="20"/>
                <w:szCs w:val="20"/>
              </w:rPr>
              <w:t>Establish an effective system to identify, assess and monitor national and cross-border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E71BA" w14:textId="77777777" w:rsidR="00911BF2" w:rsidRPr="00C01D4F" w:rsidRDefault="00911BF2" w:rsidP="00B54B2F">
            <w:pPr>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national DRM information management system, including a fully functional and gender -disaggregated DRM database.</w:t>
            </w:r>
          </w:p>
          <w:p w14:paraId="4F3DDE03" w14:textId="77777777" w:rsidR="00911BF2" w:rsidRPr="00C01D4F" w:rsidRDefault="00911BF2" w:rsidP="00B54B2F">
            <w:pPr>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Develop national standards and guidelines for conducting disaster risk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AF33B" w14:textId="77777777" w:rsidR="00911BF2" w:rsidRPr="00C01D4F" w:rsidRDefault="00911BF2" w:rsidP="00911BF2">
            <w:pPr>
              <w:rPr>
                <w:rFonts w:eastAsia="Times New Roman"/>
              </w:rPr>
            </w:pPr>
            <w:r w:rsidRPr="00C01D4F">
              <w:rPr>
                <w:rFonts w:eastAsia="Times New Roman"/>
                <w:sz w:val="20"/>
                <w:szCs w:val="20"/>
              </w:rPr>
              <w:t>DoDMA and CSOs</w:t>
            </w:r>
          </w:p>
        </w:tc>
      </w:tr>
      <w:tr w:rsidR="00C01D4F" w:rsidRPr="00C01D4F" w14:paraId="5BEE363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62A74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92B23" w14:textId="77777777" w:rsidR="00911BF2" w:rsidRPr="00C01D4F" w:rsidRDefault="00911BF2" w:rsidP="00911BF2">
            <w:pPr>
              <w:rPr>
                <w:rFonts w:eastAsia="Times New Roman"/>
              </w:rPr>
            </w:pPr>
            <w:r w:rsidRPr="00C01D4F">
              <w:rPr>
                <w:rFonts w:eastAsia="Times New Roman"/>
                <w:sz w:val="20"/>
                <w:szCs w:val="20"/>
              </w:rPr>
              <w:t xml:space="preserve">Develop, update and  disseminate location specific disaster risk information, including hazard and risk </w:t>
            </w:r>
            <w:r w:rsidRPr="00C01D4F">
              <w:rPr>
                <w:rFonts w:eastAsia="Times New Roman"/>
                <w:sz w:val="20"/>
                <w:szCs w:val="20"/>
              </w:rPr>
              <w:lastRenderedPageBreak/>
              <w:t>maps to decision makers, the general public and communities at risk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A259" w14:textId="77777777" w:rsidR="00911BF2" w:rsidRPr="00C01D4F" w:rsidRDefault="00911BF2" w:rsidP="00B54B2F">
            <w:pPr>
              <w:numPr>
                <w:ilvl w:val="0"/>
                <w:numId w:val="3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 xml:space="preserve">Promote the incorporation of disaster risk knowledge, including disaster prevention, mitigation, preparedness, response, recovery and rehabilitation into the primary, secondary and </w:t>
            </w:r>
            <w:r w:rsidRPr="00C01D4F">
              <w:rPr>
                <w:rFonts w:eastAsia="Times New Roman"/>
                <w:sz w:val="20"/>
                <w:szCs w:val="20"/>
              </w:rPr>
              <w:lastRenderedPageBreak/>
              <w:t>tertiary curricula as well as in non-formal education.</w:t>
            </w:r>
          </w:p>
          <w:p w14:paraId="4C3918DB" w14:textId="77777777" w:rsidR="00911BF2" w:rsidRPr="00C01D4F" w:rsidRDefault="00911BF2" w:rsidP="00B54B2F">
            <w:pPr>
              <w:numPr>
                <w:ilvl w:val="0"/>
                <w:numId w:val="3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the use of space-based technologies in disaster risk management initiatives, including risk assessment and mapping.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B724F" w14:textId="77777777" w:rsidR="00911BF2" w:rsidRPr="00C01D4F" w:rsidRDefault="00911BF2" w:rsidP="00911BF2">
            <w:pPr>
              <w:rPr>
                <w:rFonts w:eastAsia="Times New Roman"/>
              </w:rPr>
            </w:pPr>
            <w:r w:rsidRPr="00C01D4F">
              <w:rPr>
                <w:rFonts w:eastAsia="Times New Roman"/>
                <w:sz w:val="20"/>
                <w:szCs w:val="20"/>
              </w:rPr>
              <w:lastRenderedPageBreak/>
              <w:t xml:space="preserve">DoDMA, DoS, DCCMS, EAD, </w:t>
            </w:r>
          </w:p>
          <w:p w14:paraId="2BDD17FE" w14:textId="77777777" w:rsidR="00911BF2" w:rsidRPr="00C01D4F" w:rsidRDefault="00911BF2" w:rsidP="00911BF2">
            <w:pPr>
              <w:rPr>
                <w:rFonts w:eastAsia="Times New Roman"/>
              </w:rPr>
            </w:pPr>
            <w:r w:rsidRPr="00C01D4F">
              <w:rPr>
                <w:rFonts w:eastAsia="Times New Roman"/>
                <w:sz w:val="20"/>
                <w:szCs w:val="20"/>
              </w:rPr>
              <w:t xml:space="preserve">DoDMA and Dept of Water Resources, </w:t>
            </w:r>
            <w:r w:rsidRPr="00C01D4F">
              <w:rPr>
                <w:rFonts w:eastAsia="Times New Roman"/>
                <w:sz w:val="20"/>
                <w:szCs w:val="20"/>
              </w:rPr>
              <w:lastRenderedPageBreak/>
              <w:t>MoLGRD, MoEST, Academia, CSOs</w:t>
            </w:r>
          </w:p>
        </w:tc>
      </w:tr>
      <w:tr w:rsidR="00C01D4F" w:rsidRPr="00C01D4F" w14:paraId="46206017"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234F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E966" w14:textId="77777777" w:rsidR="00911BF2" w:rsidRPr="00C01D4F" w:rsidRDefault="00911BF2" w:rsidP="00911BF2">
            <w:pPr>
              <w:rPr>
                <w:rFonts w:eastAsia="Times New Roman"/>
              </w:rPr>
            </w:pPr>
            <w:r w:rsidRPr="00C01D4F">
              <w:rPr>
                <w:rFonts w:eastAsia="Times New Roman"/>
                <w:sz w:val="20"/>
                <w:szCs w:val="20"/>
              </w:rPr>
              <w:t>Build the knowledge of government officials, civil society, communities, the private sector and other stakeholders in disaster risk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E4D2" w14:textId="77777777" w:rsidR="00911BF2" w:rsidRPr="00C01D4F" w:rsidRDefault="00911BF2" w:rsidP="00B54B2F">
            <w:pPr>
              <w:numPr>
                <w:ilvl w:val="0"/>
                <w:numId w:val="3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Hold bi-annual national DRM Platform meetings.</w:t>
            </w:r>
          </w:p>
          <w:p w14:paraId="4EC1FBF1" w14:textId="77777777" w:rsidR="00911BF2" w:rsidRPr="00C01D4F" w:rsidRDefault="00911BF2" w:rsidP="00B54B2F">
            <w:pPr>
              <w:numPr>
                <w:ilvl w:val="0"/>
                <w:numId w:val="3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Update inventory of DRM stakeholders and interventions.</w:t>
            </w:r>
          </w:p>
          <w:p w14:paraId="02EB3A7A" w14:textId="77777777" w:rsidR="00911BF2" w:rsidRPr="00C01D4F" w:rsidRDefault="00911BF2" w:rsidP="00B54B2F">
            <w:pPr>
              <w:numPr>
                <w:ilvl w:val="0"/>
                <w:numId w:val="3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climate change information centres with IEC materials on DRM.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EF958" w14:textId="77777777" w:rsidR="00911BF2" w:rsidRPr="00C01D4F" w:rsidRDefault="00911BF2" w:rsidP="00911BF2">
            <w:pPr>
              <w:rPr>
                <w:rFonts w:eastAsia="Times New Roman"/>
              </w:rPr>
            </w:pPr>
            <w:r w:rsidRPr="00C01D4F">
              <w:rPr>
                <w:rFonts w:eastAsia="Times New Roman"/>
                <w:sz w:val="20"/>
                <w:szCs w:val="20"/>
              </w:rPr>
              <w:t>DoDMA, DCCMS, EAD, CSOs</w:t>
            </w:r>
          </w:p>
        </w:tc>
      </w:tr>
      <w:tr w:rsidR="00C01D4F" w:rsidRPr="00C01D4F" w14:paraId="633F814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328E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4D186" w14:textId="77777777" w:rsidR="00911BF2" w:rsidRPr="00C01D4F" w:rsidRDefault="00911BF2" w:rsidP="00911BF2">
            <w:pPr>
              <w:rPr>
                <w:rFonts w:eastAsia="Times New Roman"/>
              </w:rPr>
            </w:pPr>
            <w:r w:rsidRPr="00C01D4F">
              <w:rPr>
                <w:rFonts w:eastAsia="Times New Roman"/>
                <w:sz w:val="20"/>
                <w:szCs w:val="20"/>
              </w:rPr>
              <w:t>Promote the collection, analysis, management and use of relevant data and disaster risk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F6F1" w14:textId="77777777" w:rsidR="00911BF2" w:rsidRPr="00C01D4F" w:rsidRDefault="00911BF2" w:rsidP="00B54B2F">
            <w:pPr>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comprehensive national hazard and disaster risk assessment and mapping.</w:t>
            </w:r>
          </w:p>
          <w:p w14:paraId="742C5FBA" w14:textId="77777777" w:rsidR="00911BF2" w:rsidRPr="00C01D4F" w:rsidRDefault="00911BF2" w:rsidP="00B54B2F">
            <w:pPr>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Ensure the use of traditional, indigenous and local knowledge and practices to complement scientific knowledge in disaster risk assessment and early warning.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15D27" w14:textId="77777777" w:rsidR="00911BF2" w:rsidRPr="00C01D4F" w:rsidRDefault="00911BF2" w:rsidP="00911BF2">
            <w:pPr>
              <w:rPr>
                <w:rFonts w:eastAsia="Times New Roman"/>
              </w:rPr>
            </w:pPr>
            <w:r w:rsidRPr="00C01D4F">
              <w:rPr>
                <w:rFonts w:eastAsia="Times New Roman"/>
                <w:sz w:val="20"/>
                <w:szCs w:val="20"/>
              </w:rPr>
              <w:t>DoDMA, DoS, DCCMS, CSOs</w:t>
            </w:r>
          </w:p>
        </w:tc>
      </w:tr>
      <w:tr w:rsidR="00C01D4F" w:rsidRPr="00C01D4F" w14:paraId="1FC8D43C"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0428A" w14:textId="77777777" w:rsidR="00911BF2" w:rsidRPr="00C01D4F" w:rsidRDefault="00911BF2" w:rsidP="00911BF2">
            <w:pPr>
              <w:jc w:val="both"/>
              <w:rPr>
                <w:rFonts w:eastAsia="Times New Roman"/>
              </w:rPr>
            </w:pPr>
            <w:r w:rsidRPr="00C01D4F">
              <w:rPr>
                <w:rFonts w:eastAsia="Times New Roman"/>
                <w:b/>
                <w:bCs/>
                <w:sz w:val="20"/>
                <w:szCs w:val="20"/>
              </w:rPr>
              <w:t>Increased resilience of communities to disasters through investing in disaster risk reduction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5A43" w14:textId="77777777" w:rsidR="00911BF2" w:rsidRPr="00C01D4F" w:rsidRDefault="00911BF2" w:rsidP="00911BF2">
            <w:pPr>
              <w:rPr>
                <w:rFonts w:eastAsia="Times New Roman"/>
              </w:rPr>
            </w:pPr>
            <w:r w:rsidRPr="00C01D4F">
              <w:rPr>
                <w:rFonts w:eastAsia="Times New Roman"/>
                <w:sz w:val="20"/>
                <w:szCs w:val="20"/>
              </w:rPr>
              <w:t>Implementing  disaster risk reduction interventions in disaster prone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483AB" w14:textId="77777777" w:rsidR="00911BF2" w:rsidRPr="00C01D4F" w:rsidRDefault="00911BF2" w:rsidP="00B54B2F">
            <w:pPr>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disaster risk reduction projects at community level.</w:t>
            </w:r>
          </w:p>
          <w:p w14:paraId="6FAC3453" w14:textId="77777777" w:rsidR="00911BF2" w:rsidRPr="00C01D4F" w:rsidRDefault="00911BF2" w:rsidP="00B54B2F">
            <w:pPr>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on risk reduction measures to communities in disaster prone areas.</w:t>
            </w:r>
          </w:p>
          <w:p w14:paraId="3C604213" w14:textId="77777777" w:rsidR="00911BF2" w:rsidRPr="00C01D4F" w:rsidRDefault="00911BF2" w:rsidP="00B54B2F">
            <w:pPr>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and establish long-term locally-based disaster risk reduction mechanisms that can be implemented by communities in disaster prone area.</w:t>
            </w:r>
          </w:p>
          <w:p w14:paraId="53D3985C" w14:textId="77777777" w:rsidR="00911BF2" w:rsidRPr="00C01D4F" w:rsidRDefault="00911BF2" w:rsidP="00B54B2F">
            <w:pPr>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deliberate DRR measures aimed at addressing urban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8E9DE" w14:textId="77777777" w:rsidR="00911BF2" w:rsidRPr="00C01D4F" w:rsidRDefault="00911BF2" w:rsidP="00911BF2">
            <w:pPr>
              <w:rPr>
                <w:rFonts w:eastAsia="Times New Roman"/>
              </w:rPr>
            </w:pPr>
            <w:r w:rsidRPr="00C01D4F">
              <w:rPr>
                <w:rFonts w:eastAsia="Times New Roman"/>
                <w:sz w:val="20"/>
                <w:szCs w:val="20"/>
              </w:rPr>
              <w:t>DoDMA, MoLGRD and all line ministries, CSOs</w:t>
            </w:r>
          </w:p>
          <w:p w14:paraId="5A80F1CB" w14:textId="77777777" w:rsidR="00911BF2" w:rsidRPr="00C01D4F" w:rsidRDefault="00911BF2" w:rsidP="00911BF2">
            <w:pPr>
              <w:rPr>
                <w:rFonts w:eastAsia="Times New Roman"/>
              </w:rPr>
            </w:pPr>
          </w:p>
        </w:tc>
      </w:tr>
      <w:tr w:rsidR="00C01D4F" w:rsidRPr="00C01D4F" w14:paraId="395F716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82D35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1BC3F" w14:textId="77777777" w:rsidR="00911BF2" w:rsidRPr="00C01D4F" w:rsidRDefault="00911BF2" w:rsidP="00911BF2">
            <w:pPr>
              <w:rPr>
                <w:rFonts w:eastAsia="Times New Roman"/>
              </w:rPr>
            </w:pPr>
            <w:r w:rsidRPr="00C01D4F">
              <w:rPr>
                <w:rFonts w:eastAsia="Times New Roman"/>
                <w:sz w:val="20"/>
                <w:szCs w:val="20"/>
              </w:rPr>
              <w:t>Promote the mainstreaming of disaster risk assessment, mapping and management into rural development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F6D11" w14:textId="77777777" w:rsidR="00911BF2" w:rsidRPr="00C01D4F" w:rsidRDefault="00911BF2" w:rsidP="00B54B2F">
            <w:pPr>
              <w:numPr>
                <w:ilvl w:val="0"/>
                <w:numId w:val="3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integrated environmental and natural resource management approaches that incorporate disaster risk reduction.</w:t>
            </w:r>
          </w:p>
          <w:p w14:paraId="1F97F72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13BB5" w14:textId="77777777" w:rsidR="00911BF2" w:rsidRPr="00C01D4F" w:rsidRDefault="00911BF2" w:rsidP="00911BF2">
            <w:pPr>
              <w:rPr>
                <w:rFonts w:eastAsia="Times New Roman"/>
              </w:rPr>
            </w:pPr>
            <w:r w:rsidRPr="00C01D4F">
              <w:rPr>
                <w:rFonts w:eastAsia="Times New Roman"/>
                <w:sz w:val="20"/>
                <w:szCs w:val="20"/>
              </w:rPr>
              <w:t>DoDMA, MoLGRD and all line ministries, CSOs</w:t>
            </w:r>
          </w:p>
          <w:p w14:paraId="788C4C7E" w14:textId="77777777" w:rsidR="00911BF2" w:rsidRPr="00C01D4F" w:rsidRDefault="00911BF2" w:rsidP="00911BF2">
            <w:pPr>
              <w:rPr>
                <w:rFonts w:eastAsia="Times New Roman"/>
              </w:rPr>
            </w:pPr>
          </w:p>
        </w:tc>
      </w:tr>
      <w:tr w:rsidR="00C01D4F" w:rsidRPr="00C01D4F" w14:paraId="7566CD8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DC7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36A66" w14:textId="77777777" w:rsidR="00911BF2" w:rsidRPr="00C01D4F" w:rsidRDefault="00911BF2" w:rsidP="00911BF2">
            <w:pPr>
              <w:rPr>
                <w:rFonts w:eastAsia="Times New Roman"/>
              </w:rPr>
            </w:pPr>
            <w:r w:rsidRPr="00C01D4F">
              <w:rPr>
                <w:rFonts w:eastAsia="Times New Roman"/>
                <w:sz w:val="20"/>
                <w:szCs w:val="20"/>
              </w:rPr>
              <w:t>Devolve DRM functions to local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5C94F" w14:textId="73D8D0EE" w:rsidR="00911BF2" w:rsidRPr="00C01D4F" w:rsidRDefault="007B3A02" w:rsidP="00B54B2F">
            <w:pPr>
              <w:numPr>
                <w:ilvl w:val="0"/>
                <w:numId w:val="3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Finalize</w:t>
            </w:r>
            <w:r w:rsidR="00911BF2" w:rsidRPr="00C01D4F">
              <w:rPr>
                <w:rFonts w:eastAsia="Times New Roman"/>
                <w:sz w:val="20"/>
                <w:szCs w:val="20"/>
              </w:rPr>
              <w:t xml:space="preserve"> the process </w:t>
            </w:r>
            <w:r w:rsidRPr="00C01D4F">
              <w:rPr>
                <w:rFonts w:eastAsia="Times New Roman"/>
                <w:sz w:val="20"/>
                <w:szCs w:val="20"/>
              </w:rPr>
              <w:t>of devolving</w:t>
            </w:r>
            <w:r w:rsidR="00911BF2" w:rsidRPr="00C01D4F">
              <w:rPr>
                <w:rFonts w:eastAsia="Times New Roman"/>
                <w:sz w:val="20"/>
                <w:szCs w:val="20"/>
              </w:rPr>
              <w:t xml:space="preserve"> DRM functions to local authorities.</w:t>
            </w:r>
          </w:p>
          <w:p w14:paraId="38F8B803" w14:textId="77777777" w:rsidR="00911BF2" w:rsidRPr="00C01D4F" w:rsidRDefault="00911BF2" w:rsidP="00B54B2F">
            <w:pPr>
              <w:numPr>
                <w:ilvl w:val="0"/>
                <w:numId w:val="3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Allocate funds for disaster risk management to local authorities.</w:t>
            </w:r>
          </w:p>
          <w:p w14:paraId="38B81C8A" w14:textId="77777777" w:rsidR="00911BF2" w:rsidRPr="00C01D4F" w:rsidRDefault="00911BF2" w:rsidP="00B54B2F">
            <w:pPr>
              <w:numPr>
                <w:ilvl w:val="0"/>
                <w:numId w:val="3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Recruit full-time DRM officers in all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B9E9F" w14:textId="77777777" w:rsidR="00911BF2" w:rsidRPr="00C01D4F" w:rsidRDefault="00911BF2" w:rsidP="00911BF2">
            <w:pPr>
              <w:rPr>
                <w:rFonts w:eastAsia="Times New Roman"/>
              </w:rPr>
            </w:pPr>
            <w:r w:rsidRPr="00C01D4F">
              <w:rPr>
                <w:rFonts w:eastAsia="Times New Roman"/>
                <w:sz w:val="20"/>
                <w:szCs w:val="20"/>
              </w:rPr>
              <w:t>DoDMA, MoLGRD</w:t>
            </w:r>
          </w:p>
          <w:p w14:paraId="4670EDFD" w14:textId="77777777" w:rsidR="00911BF2" w:rsidRPr="00C01D4F" w:rsidRDefault="00911BF2" w:rsidP="00911BF2">
            <w:pPr>
              <w:rPr>
                <w:rFonts w:eastAsia="Times New Roman"/>
              </w:rPr>
            </w:pPr>
          </w:p>
        </w:tc>
      </w:tr>
      <w:tr w:rsidR="00C01D4F" w:rsidRPr="00C01D4F" w14:paraId="45275B1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7FDA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BA7E4" w14:textId="77777777" w:rsidR="00911BF2" w:rsidRPr="00C01D4F" w:rsidRDefault="00911BF2" w:rsidP="00911BF2">
            <w:pPr>
              <w:rPr>
                <w:rFonts w:eastAsia="Times New Roman"/>
              </w:rPr>
            </w:pPr>
            <w:r w:rsidRPr="00C01D4F">
              <w:rPr>
                <w:rFonts w:eastAsia="Times New Roman"/>
                <w:sz w:val="20"/>
                <w:szCs w:val="20"/>
              </w:rPr>
              <w:t xml:space="preserve">Promote the dissemination and use of safer house construction guidelines and building codes at national and local </w:t>
            </w:r>
            <w:r w:rsidRPr="00C01D4F">
              <w:rPr>
                <w:rFonts w:eastAsia="Times New Roman"/>
                <w:sz w:val="20"/>
                <w:szCs w:val="20"/>
              </w:rPr>
              <w:lastRenderedPageBreak/>
              <w:t>level, including in informal settlements, to have resilient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4D20F" w14:textId="77777777" w:rsidR="00911BF2" w:rsidRPr="00C01D4F" w:rsidRDefault="00911BF2" w:rsidP="00B54B2F">
            <w:pPr>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Build the capacity of local artisans on safer house construction practices.</w:t>
            </w:r>
          </w:p>
          <w:p w14:paraId="00DB6996" w14:textId="77777777" w:rsidR="00911BF2" w:rsidRPr="00C01D4F" w:rsidRDefault="00911BF2" w:rsidP="00B54B2F">
            <w:pPr>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Disseminate safer house construction guidelines to communities and local artisans.</w:t>
            </w:r>
          </w:p>
          <w:p w14:paraId="7C6E54B0" w14:textId="77777777" w:rsidR="00911BF2" w:rsidRPr="00C01D4F" w:rsidRDefault="00911BF2" w:rsidP="00B54B2F">
            <w:pPr>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Engage public and private college and universities to integrate key elements of safer house construction guidelines in their curricula.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3E2CB" w14:textId="77777777" w:rsidR="00911BF2" w:rsidRPr="00C01D4F" w:rsidRDefault="00911BF2" w:rsidP="00911BF2">
            <w:pPr>
              <w:rPr>
                <w:rFonts w:eastAsia="Times New Roman"/>
              </w:rPr>
            </w:pPr>
            <w:r w:rsidRPr="00C01D4F">
              <w:rPr>
                <w:rFonts w:eastAsia="Times New Roman"/>
                <w:sz w:val="20"/>
                <w:szCs w:val="20"/>
              </w:rPr>
              <w:lastRenderedPageBreak/>
              <w:t>DoDMA, DCCMS, MoLHUD, CSOs, Academia</w:t>
            </w:r>
          </w:p>
          <w:p w14:paraId="231058B2" w14:textId="77777777" w:rsidR="00911BF2" w:rsidRPr="00C01D4F" w:rsidRDefault="00911BF2" w:rsidP="00911BF2">
            <w:pPr>
              <w:rPr>
                <w:rFonts w:eastAsia="Times New Roman"/>
              </w:rPr>
            </w:pPr>
          </w:p>
        </w:tc>
      </w:tr>
      <w:tr w:rsidR="00C01D4F" w:rsidRPr="00C01D4F" w14:paraId="17BACCDF" w14:textId="77777777" w:rsidTr="00911BF2">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49B6" w14:textId="77777777" w:rsidR="00911BF2" w:rsidRPr="00C01D4F" w:rsidRDefault="00911BF2" w:rsidP="00911BF2">
            <w:pPr>
              <w:rPr>
                <w:rFonts w:eastAsia="Times New Roman"/>
              </w:rPr>
            </w:pPr>
            <w:r w:rsidRPr="00C01D4F">
              <w:rPr>
                <w:rFonts w:eastAsia="Times New Roman"/>
                <w:b/>
                <w:bCs/>
                <w:sz w:val="20"/>
                <w:szCs w:val="20"/>
              </w:rPr>
              <w:lastRenderedPageBreak/>
              <w:t>Strengthened disaster risk management governance at all levels</w:t>
            </w:r>
          </w:p>
          <w:p w14:paraId="716176D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A4C36" w14:textId="77777777" w:rsidR="00911BF2" w:rsidRPr="00C01D4F" w:rsidRDefault="00911BF2" w:rsidP="00911BF2">
            <w:pPr>
              <w:rPr>
                <w:rFonts w:eastAsia="Times New Roman"/>
              </w:rPr>
            </w:pPr>
            <w:r w:rsidRPr="00C01D4F">
              <w:rPr>
                <w:rFonts w:eastAsia="Times New Roman"/>
                <w:sz w:val="20"/>
                <w:szCs w:val="20"/>
              </w:rPr>
              <w:t>Mainstream DRM into development policies, strategies, plans and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A8F8D" w14:textId="77777777" w:rsidR="00911BF2" w:rsidRPr="00C01D4F" w:rsidRDefault="00911BF2" w:rsidP="00B54B2F">
            <w:pPr>
              <w:numPr>
                <w:ilvl w:val="0"/>
                <w:numId w:val="3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guidelines for mainstreaming disaster risk management in development.</w:t>
            </w:r>
          </w:p>
          <w:p w14:paraId="5B920F8E" w14:textId="77777777" w:rsidR="00911BF2" w:rsidRPr="00C01D4F" w:rsidRDefault="00911BF2" w:rsidP="00B54B2F">
            <w:pPr>
              <w:numPr>
                <w:ilvl w:val="0"/>
                <w:numId w:val="3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implement national and local disaster risk management plans. </w:t>
            </w:r>
          </w:p>
          <w:p w14:paraId="0D6B93AE" w14:textId="77777777" w:rsidR="00911BF2" w:rsidRPr="00C01D4F" w:rsidRDefault="00911BF2" w:rsidP="00B54B2F">
            <w:pPr>
              <w:numPr>
                <w:ilvl w:val="0"/>
                <w:numId w:val="3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Mainstream DRM into development plans and strategies for local authorities.</w:t>
            </w:r>
          </w:p>
          <w:p w14:paraId="730D2C8F" w14:textId="77777777" w:rsidR="00911BF2" w:rsidRPr="00C01D4F" w:rsidRDefault="00911BF2" w:rsidP="00B54B2F">
            <w:pPr>
              <w:numPr>
                <w:ilvl w:val="0"/>
                <w:numId w:val="3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Incorporate disaster risk reduction measures in urban and rural land-use development zoning and planning which are rigorously enforced.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6C8C" w14:textId="77777777" w:rsidR="00911BF2" w:rsidRPr="00C01D4F" w:rsidRDefault="00911BF2" w:rsidP="00911BF2">
            <w:pPr>
              <w:rPr>
                <w:rFonts w:eastAsia="Times New Roman"/>
              </w:rPr>
            </w:pPr>
            <w:r w:rsidRPr="00C01D4F">
              <w:rPr>
                <w:rFonts w:eastAsia="Times New Roman"/>
                <w:sz w:val="20"/>
                <w:szCs w:val="20"/>
              </w:rPr>
              <w:t>DoDMA, MoLGRD, DoEP&amp;D, MoLHUD</w:t>
            </w:r>
          </w:p>
          <w:p w14:paraId="761827C6" w14:textId="77777777" w:rsidR="00911BF2" w:rsidRPr="00C01D4F" w:rsidRDefault="00911BF2" w:rsidP="00911BF2">
            <w:pPr>
              <w:rPr>
                <w:rFonts w:eastAsia="Times New Roman"/>
              </w:rPr>
            </w:pPr>
          </w:p>
        </w:tc>
      </w:tr>
      <w:tr w:rsidR="00C01D4F" w:rsidRPr="00C01D4F" w14:paraId="544E6F0D" w14:textId="77777777" w:rsidTr="00911BF2">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236E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0A54B" w14:textId="77777777" w:rsidR="00911BF2" w:rsidRPr="00C01D4F" w:rsidRDefault="00911BF2" w:rsidP="00911BF2">
            <w:pPr>
              <w:rPr>
                <w:rFonts w:eastAsia="Times New Roman"/>
              </w:rPr>
            </w:pPr>
            <w:r w:rsidRPr="00C01D4F">
              <w:rPr>
                <w:rFonts w:eastAsia="Times New Roman"/>
                <w:sz w:val="20"/>
                <w:szCs w:val="20"/>
              </w:rPr>
              <w:t>Strengthen the capacity of DRM coordination structures at national and local levels to facilitate effective coordination of DRM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1E76B" w14:textId="77777777" w:rsidR="00911BF2" w:rsidRPr="00C01D4F" w:rsidRDefault="00911BF2" w:rsidP="00B54B2F">
            <w:pPr>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communication and collaboration among DRM stakeholders at all levels.</w:t>
            </w:r>
          </w:p>
          <w:p w14:paraId="4C37BE0D" w14:textId="77777777" w:rsidR="00911BF2" w:rsidRPr="00C01D4F" w:rsidRDefault="00911BF2" w:rsidP="00B54B2F">
            <w:pPr>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Revamp or establish Civil Protection Committees in local authorities.</w:t>
            </w:r>
          </w:p>
          <w:p w14:paraId="1182CBD2" w14:textId="77777777" w:rsidR="00911BF2" w:rsidRPr="00C01D4F" w:rsidRDefault="00911BF2" w:rsidP="00B54B2F">
            <w:pPr>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of DRM structures at all levels.</w:t>
            </w:r>
          </w:p>
          <w:p w14:paraId="61D1FB9F" w14:textId="77777777" w:rsidR="00911BF2" w:rsidRPr="00C01D4F" w:rsidRDefault="00911BF2" w:rsidP="00B54B2F">
            <w:pPr>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the cluster system at district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EF5C7" w14:textId="77777777" w:rsidR="00911BF2" w:rsidRPr="00C01D4F" w:rsidRDefault="00911BF2" w:rsidP="00911BF2">
            <w:pPr>
              <w:rPr>
                <w:rFonts w:eastAsia="Times New Roman"/>
              </w:rPr>
            </w:pPr>
            <w:r w:rsidRPr="00C01D4F">
              <w:rPr>
                <w:rFonts w:eastAsia="Times New Roman"/>
                <w:sz w:val="20"/>
                <w:szCs w:val="20"/>
              </w:rPr>
              <w:t>DoDMA, MoLGRD, CSOs</w:t>
            </w:r>
          </w:p>
          <w:p w14:paraId="0617A62B" w14:textId="77777777" w:rsidR="00911BF2" w:rsidRPr="00C01D4F" w:rsidRDefault="00911BF2" w:rsidP="00911BF2">
            <w:pPr>
              <w:rPr>
                <w:rFonts w:eastAsia="Times New Roman"/>
              </w:rPr>
            </w:pPr>
          </w:p>
        </w:tc>
      </w:tr>
      <w:tr w:rsidR="00C01D4F" w:rsidRPr="00C01D4F" w14:paraId="32393E36" w14:textId="77777777" w:rsidTr="00911BF2">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71EB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30A69" w14:textId="77777777" w:rsidR="00911BF2" w:rsidRPr="00C01D4F" w:rsidRDefault="00911BF2" w:rsidP="00911BF2">
            <w:pPr>
              <w:rPr>
                <w:rFonts w:eastAsia="Times New Roman"/>
              </w:rPr>
            </w:pPr>
            <w:r w:rsidRPr="00C01D4F">
              <w:rPr>
                <w:rFonts w:eastAsia="Times New Roman"/>
                <w:sz w:val="20"/>
                <w:szCs w:val="20"/>
              </w:rPr>
              <w:t>Encourage the establishment of mechanisms and incentives to ensure compliance with existing safety-enhancing provisions of sectoral laws and regulations, such as land use and urban planning, building codes, and environmental and resource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31824" w14:textId="77777777" w:rsidR="00911BF2" w:rsidRPr="00C01D4F" w:rsidRDefault="00911BF2" w:rsidP="00B54B2F">
            <w:pPr>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councils to develop bye-laws aimed at reducing disaster risks.</w:t>
            </w:r>
          </w:p>
          <w:p w14:paraId="6661E72E" w14:textId="77777777" w:rsidR="00911BF2" w:rsidRPr="00C01D4F" w:rsidRDefault="00911BF2" w:rsidP="00B54B2F">
            <w:pPr>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the review of national building codes and standards to incorporate resilience.</w:t>
            </w:r>
          </w:p>
          <w:p w14:paraId="54EEC233" w14:textId="77777777" w:rsidR="00911BF2" w:rsidRPr="00C01D4F" w:rsidRDefault="00911BF2" w:rsidP="00B54B2F">
            <w:pPr>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the enforcement of land use planning and regulations and building codes.</w:t>
            </w:r>
          </w:p>
          <w:p w14:paraId="669D0D58" w14:textId="77777777" w:rsidR="00911BF2" w:rsidRPr="00C01D4F" w:rsidRDefault="00911BF2" w:rsidP="00B54B2F">
            <w:pPr>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urban disaster management plans and mechanisms in the cities.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5DB9C" w14:textId="77777777" w:rsidR="00911BF2" w:rsidRPr="00C01D4F" w:rsidRDefault="00911BF2" w:rsidP="00911BF2">
            <w:pPr>
              <w:rPr>
                <w:rFonts w:eastAsia="Times New Roman"/>
              </w:rPr>
            </w:pPr>
            <w:r w:rsidRPr="00C01D4F">
              <w:rPr>
                <w:rFonts w:eastAsia="Times New Roman"/>
                <w:sz w:val="20"/>
                <w:szCs w:val="20"/>
              </w:rPr>
              <w:t>DoDMA, MoLGRD, MoLHUD</w:t>
            </w:r>
          </w:p>
          <w:p w14:paraId="0B96C611" w14:textId="77777777" w:rsidR="00911BF2" w:rsidRPr="00C01D4F" w:rsidRDefault="00911BF2" w:rsidP="00911BF2">
            <w:pPr>
              <w:rPr>
                <w:rFonts w:eastAsia="Times New Roman"/>
              </w:rPr>
            </w:pPr>
          </w:p>
        </w:tc>
      </w:tr>
      <w:tr w:rsidR="00C01D4F" w:rsidRPr="00C01D4F" w14:paraId="55065C60" w14:textId="77777777" w:rsidTr="00911BF2">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474C2" w14:textId="77777777" w:rsidR="00911BF2" w:rsidRPr="00C01D4F" w:rsidRDefault="00911BF2" w:rsidP="00911BF2">
            <w:pPr>
              <w:jc w:val="both"/>
              <w:rPr>
                <w:rFonts w:eastAsia="Times New Roman"/>
              </w:rPr>
            </w:pPr>
            <w:r w:rsidRPr="00C01D4F">
              <w:rPr>
                <w:rFonts w:eastAsia="Times New Roman"/>
                <w:b/>
                <w:bCs/>
                <w:sz w:val="20"/>
                <w:szCs w:val="20"/>
              </w:rPr>
              <w:t>Enhanced disaster preparedness for effective response, and to build back better in recovery, rehabilitation and reconstruction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019D6" w14:textId="77777777" w:rsidR="00911BF2" w:rsidRPr="00C01D4F" w:rsidRDefault="00911BF2" w:rsidP="00911BF2">
            <w:pPr>
              <w:rPr>
                <w:rFonts w:eastAsia="Times New Roman"/>
              </w:rPr>
            </w:pPr>
            <w:r w:rsidRPr="00C01D4F">
              <w:rPr>
                <w:rFonts w:eastAsia="Times New Roman"/>
                <w:sz w:val="20"/>
                <w:szCs w:val="20"/>
              </w:rPr>
              <w:t>Enhance disaster preparedness for effective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BD4AC" w14:textId="77777777" w:rsidR="00911BF2" w:rsidRPr="00C01D4F" w:rsidRDefault="00911BF2" w:rsidP="00B54B2F">
            <w:pPr>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review multi hazard contingency plans at community, district and national level.</w:t>
            </w:r>
          </w:p>
          <w:p w14:paraId="0B9AB197" w14:textId="77777777" w:rsidR="00911BF2" w:rsidRPr="00C01D4F" w:rsidRDefault="00911BF2" w:rsidP="00B54B2F">
            <w:pPr>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Mobilize resources for the implementation of contingency plans.</w:t>
            </w:r>
          </w:p>
          <w:p w14:paraId="489BAA66" w14:textId="77777777" w:rsidR="00911BF2" w:rsidRPr="00C01D4F" w:rsidRDefault="00911BF2" w:rsidP="00B54B2F">
            <w:pPr>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operationalise emergency operation centres at national and district levels.</w:t>
            </w:r>
          </w:p>
          <w:p w14:paraId="16E4DBE8" w14:textId="77777777" w:rsidR="00911BF2" w:rsidRPr="00C01D4F" w:rsidRDefault="00911BF2" w:rsidP="00B54B2F">
            <w:pPr>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Involve the private sector in preparedness planning, response and recovery.</w:t>
            </w:r>
          </w:p>
          <w:p w14:paraId="64D50661" w14:textId="77777777" w:rsidR="00911BF2" w:rsidRPr="00C01D4F" w:rsidRDefault="00911BF2" w:rsidP="00B54B2F">
            <w:pPr>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capacity for response, recovery, and reconstruction among stakeholders including communities.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2B2CB" w14:textId="77777777" w:rsidR="00911BF2" w:rsidRPr="00C01D4F" w:rsidRDefault="00911BF2" w:rsidP="00911BF2">
            <w:pPr>
              <w:rPr>
                <w:rFonts w:eastAsia="Times New Roman"/>
              </w:rPr>
            </w:pPr>
            <w:r w:rsidRPr="00C01D4F">
              <w:rPr>
                <w:rFonts w:eastAsia="Times New Roman"/>
                <w:sz w:val="20"/>
                <w:szCs w:val="20"/>
              </w:rPr>
              <w:t>DoDMA, MoLGRD and all line ministries, CSOs, private sector</w:t>
            </w:r>
          </w:p>
          <w:p w14:paraId="747203BD" w14:textId="77777777" w:rsidR="00911BF2" w:rsidRPr="00C01D4F" w:rsidRDefault="00911BF2" w:rsidP="00911BF2">
            <w:pPr>
              <w:rPr>
                <w:rFonts w:eastAsia="Times New Roman"/>
              </w:rPr>
            </w:pPr>
          </w:p>
        </w:tc>
      </w:tr>
      <w:tr w:rsidR="00C01D4F" w:rsidRPr="00C01D4F" w14:paraId="52DA0EB2"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12AC4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93FF3" w14:textId="77777777" w:rsidR="00911BF2" w:rsidRPr="00C01D4F" w:rsidRDefault="00911BF2" w:rsidP="00911BF2">
            <w:pPr>
              <w:rPr>
                <w:rFonts w:eastAsia="Times New Roman"/>
              </w:rPr>
            </w:pPr>
            <w:r w:rsidRPr="00C01D4F">
              <w:rPr>
                <w:rFonts w:eastAsia="Times New Roman"/>
                <w:sz w:val="20"/>
                <w:szCs w:val="20"/>
              </w:rPr>
              <w:t>Develop and strengthen  people-centred integrated early warning systems, including community based early warning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6FA76" w14:textId="77777777" w:rsidR="00911BF2" w:rsidRPr="00C01D4F" w:rsidRDefault="00911BF2" w:rsidP="00B54B2F">
            <w:pPr>
              <w:numPr>
                <w:ilvl w:val="0"/>
                <w:numId w:val="3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Mobilise resources for developing up-to-date technologies for effective warnings.</w:t>
            </w:r>
          </w:p>
          <w:p w14:paraId="5B8348A6" w14:textId="77777777" w:rsidR="00911BF2" w:rsidRPr="00C01D4F" w:rsidRDefault="00911BF2" w:rsidP="00B54B2F">
            <w:pPr>
              <w:numPr>
                <w:ilvl w:val="0"/>
                <w:numId w:val="3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social and gender inclusive community based early warning systems.</w:t>
            </w:r>
          </w:p>
          <w:p w14:paraId="5686E298" w14:textId="77777777" w:rsidR="00911BF2" w:rsidRPr="00C01D4F" w:rsidRDefault="00911BF2" w:rsidP="00B54B2F">
            <w:pPr>
              <w:numPr>
                <w:ilvl w:val="0"/>
                <w:numId w:val="3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Monitor hazards and generate forecasts and warnings.</w:t>
            </w:r>
          </w:p>
          <w:p w14:paraId="0FAFB657" w14:textId="77777777" w:rsidR="00911BF2" w:rsidRPr="00C01D4F" w:rsidRDefault="00911BF2" w:rsidP="00B54B2F">
            <w:pPr>
              <w:numPr>
                <w:ilvl w:val="0"/>
                <w:numId w:val="3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at national, district, area and village levels to enable stakeholders and communities to act appropriately to early warning messages.</w:t>
            </w:r>
          </w:p>
          <w:p w14:paraId="62F2E844" w14:textId="77777777" w:rsidR="00911BF2" w:rsidRPr="00C01D4F" w:rsidRDefault="00911BF2" w:rsidP="00B54B2F">
            <w:pPr>
              <w:numPr>
                <w:ilvl w:val="0"/>
                <w:numId w:val="3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research in early warning methodologies.</w:t>
            </w:r>
          </w:p>
          <w:p w14:paraId="1BC56F8B" w14:textId="77777777" w:rsidR="00911BF2" w:rsidRPr="00C01D4F" w:rsidRDefault="00911BF2" w:rsidP="00B54B2F">
            <w:pPr>
              <w:numPr>
                <w:ilvl w:val="0"/>
                <w:numId w:val="3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Disseminate risk information and early warnings to stakeholders at all levels and in particular, to communities at risk in a timely manner.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4DE1F" w14:textId="77777777" w:rsidR="00911BF2" w:rsidRPr="00C01D4F" w:rsidRDefault="00911BF2" w:rsidP="00911BF2">
            <w:pPr>
              <w:rPr>
                <w:rFonts w:eastAsia="Times New Roman"/>
              </w:rPr>
            </w:pPr>
            <w:r w:rsidRPr="00C01D4F">
              <w:rPr>
                <w:rFonts w:eastAsia="Times New Roman"/>
                <w:sz w:val="20"/>
                <w:szCs w:val="20"/>
              </w:rPr>
              <w:t>DoDMA, MoLGRD and all line ministries, CSOs</w:t>
            </w:r>
          </w:p>
        </w:tc>
      </w:tr>
      <w:tr w:rsidR="00C01D4F" w:rsidRPr="00C01D4F" w14:paraId="6986DD05"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2AEC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8415D" w14:textId="77777777" w:rsidR="00911BF2" w:rsidRPr="00C01D4F" w:rsidRDefault="00911BF2" w:rsidP="00911BF2">
            <w:pPr>
              <w:rPr>
                <w:rFonts w:eastAsia="Times New Roman"/>
              </w:rPr>
            </w:pPr>
            <w:r w:rsidRPr="00C01D4F">
              <w:rPr>
                <w:rFonts w:eastAsia="Times New Roman"/>
                <w:sz w:val="20"/>
                <w:szCs w:val="20"/>
              </w:rPr>
              <w:t>Enhance disaster management planning and response; 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07FA6" w14:textId="77777777" w:rsidR="00911BF2" w:rsidRPr="00C01D4F" w:rsidRDefault="00911BF2" w:rsidP="00B54B2F">
            <w:pPr>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disaster research and disseminate its findings to key stakeholders. </w:t>
            </w:r>
          </w:p>
          <w:p w14:paraId="208DEE9B" w14:textId="77777777" w:rsidR="00911BF2" w:rsidRPr="00C01D4F" w:rsidRDefault="00911BF2" w:rsidP="00B54B2F">
            <w:pPr>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joint planning in disaster management, planning and response.</w:t>
            </w:r>
          </w:p>
          <w:p w14:paraId="000767FC" w14:textId="77777777" w:rsidR="00911BF2" w:rsidRPr="00C01D4F" w:rsidRDefault="00911BF2" w:rsidP="00B54B2F">
            <w:pPr>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national contingency plan and develop district contingency plan.</w:t>
            </w:r>
          </w:p>
          <w:p w14:paraId="372CE073" w14:textId="77777777" w:rsidR="00911BF2" w:rsidRPr="00C01D4F" w:rsidRDefault="00911BF2" w:rsidP="00B54B2F">
            <w:pPr>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humanitarian assistance to people affected by disasters, paying particular attention to the needs of vulnerable groups such as women, orphans, the elderly and people with disabilities.</w:t>
            </w:r>
          </w:p>
          <w:p w14:paraId="4FAB7491" w14:textId="77777777" w:rsidR="00911BF2" w:rsidRPr="00C01D4F" w:rsidRDefault="00911BF2" w:rsidP="00B54B2F">
            <w:pPr>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Integrate the spirit of international humanitarian perspectives and minimum standards in disaster risk management policy and practice.</w:t>
            </w:r>
          </w:p>
          <w:p w14:paraId="7FA3CF84" w14:textId="77777777" w:rsidR="00911BF2" w:rsidRPr="00C01D4F" w:rsidRDefault="00911BF2" w:rsidP="00B54B2F">
            <w:pPr>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Hold simulation exercise to test contingency plans.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E9EC" w14:textId="77777777" w:rsidR="00911BF2" w:rsidRPr="00C01D4F" w:rsidRDefault="00911BF2" w:rsidP="00911BF2">
            <w:pPr>
              <w:rPr>
                <w:rFonts w:eastAsia="Times New Roman"/>
              </w:rPr>
            </w:pPr>
            <w:r w:rsidRPr="00C01D4F">
              <w:rPr>
                <w:rFonts w:eastAsia="Times New Roman"/>
                <w:sz w:val="20"/>
                <w:szCs w:val="20"/>
              </w:rPr>
              <w:t>DoDMA, MoLGRD and all line ministries, CSOs</w:t>
            </w:r>
          </w:p>
        </w:tc>
      </w:tr>
      <w:tr w:rsidR="00C01D4F" w:rsidRPr="00C01D4F" w14:paraId="3D90875F"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A04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BEA3" w14:textId="77777777" w:rsidR="00911BF2" w:rsidRPr="00C01D4F" w:rsidRDefault="00911BF2" w:rsidP="00911BF2">
            <w:pPr>
              <w:rPr>
                <w:rFonts w:eastAsia="Times New Roman"/>
              </w:rPr>
            </w:pPr>
            <w:r w:rsidRPr="00C01D4F">
              <w:rPr>
                <w:rFonts w:eastAsia="Times New Roman"/>
                <w:sz w:val="20"/>
                <w:szCs w:val="20"/>
              </w:rPr>
              <w:t>Promote the use of ‘building back better’ in recovery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543C4" w14:textId="77777777" w:rsidR="00911BF2" w:rsidRPr="00C01D4F" w:rsidRDefault="00911BF2" w:rsidP="00B54B2F">
            <w:pPr>
              <w:numPr>
                <w:ilvl w:val="0"/>
                <w:numId w:val="3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post-disaster needs assessments for major disasters.</w:t>
            </w:r>
          </w:p>
          <w:p w14:paraId="55D573CB" w14:textId="77777777" w:rsidR="00911BF2" w:rsidRPr="00C01D4F" w:rsidRDefault="00911BF2" w:rsidP="00B54B2F">
            <w:pPr>
              <w:numPr>
                <w:ilvl w:val="0"/>
                <w:numId w:val="3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review disaster recovery framework.</w:t>
            </w:r>
          </w:p>
          <w:p w14:paraId="78C8186C" w14:textId="77777777" w:rsidR="00911BF2" w:rsidRPr="00C01D4F" w:rsidRDefault="00911BF2" w:rsidP="00B54B2F">
            <w:pPr>
              <w:numPr>
                <w:ilvl w:val="0"/>
                <w:numId w:val="3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post-disaster recovery interventions that integrate risk reduction.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DD3BB" w14:textId="77777777" w:rsidR="00911BF2" w:rsidRPr="00C01D4F" w:rsidRDefault="00911BF2" w:rsidP="00911BF2">
            <w:pPr>
              <w:rPr>
                <w:rFonts w:eastAsia="Times New Roman"/>
              </w:rPr>
            </w:pPr>
            <w:r w:rsidRPr="00C01D4F">
              <w:rPr>
                <w:rFonts w:eastAsia="Times New Roman"/>
                <w:sz w:val="20"/>
                <w:szCs w:val="20"/>
              </w:rPr>
              <w:t>DoDMA, MoLGRD and all line ministries, CSOs</w:t>
            </w:r>
          </w:p>
        </w:tc>
      </w:tr>
      <w:tr w:rsidR="00C01D4F" w:rsidRPr="00C01D4F" w14:paraId="78809466"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62A91" w14:textId="77777777" w:rsidR="00911BF2" w:rsidRPr="00C01D4F" w:rsidRDefault="00911BF2" w:rsidP="00911BF2">
            <w:pPr>
              <w:spacing w:after="100"/>
              <w:jc w:val="both"/>
              <w:rPr>
                <w:rFonts w:eastAsia="Times New Roman"/>
              </w:rPr>
            </w:pPr>
            <w:r w:rsidRPr="00C01D4F">
              <w:rPr>
                <w:rFonts w:eastAsia="Times New Roman"/>
                <w:b/>
                <w:bCs/>
                <w:sz w:val="20"/>
                <w:szCs w:val="20"/>
              </w:rPr>
              <w:t>Improved social support to vulnerable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BBDB76" w14:textId="77777777" w:rsidR="00911BF2" w:rsidRPr="00C01D4F" w:rsidRDefault="00911BF2" w:rsidP="00911BF2">
            <w:pPr>
              <w:rPr>
                <w:rFonts w:eastAsia="Times New Roman"/>
              </w:rPr>
            </w:pPr>
            <w:r w:rsidRPr="00C01D4F">
              <w:rPr>
                <w:rFonts w:eastAsia="Times New Roman"/>
                <w:sz w:val="20"/>
                <w:szCs w:val="20"/>
              </w:rPr>
              <w:t>Strengthening targeting mechanism for social support beneficiaries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DF0F29" w14:textId="77777777" w:rsidR="00911BF2" w:rsidRPr="00C01D4F" w:rsidRDefault="00911BF2" w:rsidP="00B54B2F">
            <w:pPr>
              <w:numPr>
                <w:ilvl w:val="0"/>
                <w:numId w:val="3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awareness and capacity at both district and community levels.</w:t>
            </w:r>
          </w:p>
          <w:p w14:paraId="0A559B2C" w14:textId="77777777" w:rsidR="00911BF2" w:rsidRPr="00C01D4F" w:rsidRDefault="00911BF2" w:rsidP="00B54B2F">
            <w:pPr>
              <w:numPr>
                <w:ilvl w:val="0"/>
                <w:numId w:val="3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Harmonise standards and guidelines for targeting beneficiaries.</w:t>
            </w:r>
          </w:p>
          <w:p w14:paraId="112EA374" w14:textId="77777777" w:rsidR="00911BF2" w:rsidRPr="00C01D4F" w:rsidRDefault="00911BF2" w:rsidP="00B54B2F">
            <w:pPr>
              <w:numPr>
                <w:ilvl w:val="0"/>
                <w:numId w:val="3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Update the beneficiary database for easy identification.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16305" w14:textId="77777777" w:rsidR="00911BF2" w:rsidRPr="00C01D4F" w:rsidRDefault="00911BF2" w:rsidP="00911BF2">
            <w:pPr>
              <w:rPr>
                <w:rFonts w:eastAsia="Times New Roman"/>
              </w:rPr>
            </w:pPr>
            <w:r w:rsidRPr="00C01D4F">
              <w:rPr>
                <w:rFonts w:eastAsia="Times New Roman"/>
                <w:sz w:val="20"/>
                <w:szCs w:val="20"/>
              </w:rPr>
              <w:lastRenderedPageBreak/>
              <w:t>MoFEPD, MoGDSW, MoTPW, CSOs and DPs, MoLGRD</w:t>
            </w:r>
          </w:p>
        </w:tc>
      </w:tr>
      <w:tr w:rsidR="00C01D4F" w:rsidRPr="00C01D4F" w14:paraId="54D080B6"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A083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AAD751" w14:textId="77777777" w:rsidR="00911BF2" w:rsidRPr="00C01D4F" w:rsidRDefault="00911BF2" w:rsidP="00911BF2">
            <w:pPr>
              <w:rPr>
                <w:rFonts w:eastAsia="Times New Roman"/>
              </w:rPr>
            </w:pPr>
            <w:r w:rsidRPr="00C01D4F">
              <w:rPr>
                <w:rFonts w:eastAsia="Times New Roman"/>
                <w:sz w:val="20"/>
                <w:szCs w:val="20"/>
              </w:rPr>
              <w:t>Broadening and scaling up the social support programmes and packages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2F918" w14:textId="77777777" w:rsidR="00911BF2" w:rsidRPr="00C01D4F" w:rsidRDefault="00911BF2" w:rsidP="00B54B2F">
            <w:pPr>
              <w:numPr>
                <w:ilvl w:val="0"/>
                <w:numId w:val="3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Social Support programmes and include more programmes.</w:t>
            </w:r>
          </w:p>
          <w:p w14:paraId="2FEAF02D" w14:textId="77777777" w:rsidR="00911BF2" w:rsidRPr="00C01D4F" w:rsidRDefault="00911BF2" w:rsidP="00B54B2F">
            <w:pPr>
              <w:numPr>
                <w:ilvl w:val="0"/>
                <w:numId w:val="3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Consult traditional leaders on the possible beneficiaries.</w:t>
            </w:r>
          </w:p>
          <w:p w14:paraId="630CBBBF" w14:textId="77777777" w:rsidR="00911BF2" w:rsidRPr="00C01D4F" w:rsidRDefault="00911BF2" w:rsidP="00B54B2F">
            <w:pPr>
              <w:numPr>
                <w:ilvl w:val="0"/>
                <w:numId w:val="3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Mobilise resources more coverage of beneficiaries.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B8093" w14:textId="77777777" w:rsidR="00911BF2" w:rsidRPr="00C01D4F" w:rsidRDefault="00911BF2" w:rsidP="00911BF2">
            <w:pPr>
              <w:rPr>
                <w:rFonts w:eastAsia="Times New Roman"/>
              </w:rPr>
            </w:pPr>
            <w:r w:rsidRPr="00C01D4F">
              <w:rPr>
                <w:rFonts w:eastAsia="Times New Roman"/>
                <w:sz w:val="20"/>
                <w:szCs w:val="20"/>
              </w:rPr>
              <w:t>MoFEPD, MoGDSW, MoTPW, CSOs and DPs, MCCCI, MoLGRD,</w:t>
            </w:r>
          </w:p>
        </w:tc>
      </w:tr>
      <w:tr w:rsidR="00C01D4F" w:rsidRPr="00C01D4F" w14:paraId="551CD4F8"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6A2F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064680" w14:textId="77777777" w:rsidR="00911BF2" w:rsidRPr="00C01D4F" w:rsidRDefault="00911BF2" w:rsidP="00911BF2">
            <w:pPr>
              <w:rPr>
                <w:rFonts w:eastAsia="Times New Roman"/>
              </w:rPr>
            </w:pPr>
            <w:r w:rsidRPr="00C01D4F">
              <w:rPr>
                <w:rFonts w:eastAsia="Times New Roman"/>
                <w:sz w:val="20"/>
                <w:szCs w:val="20"/>
              </w:rPr>
              <w:t>Upscale government contribution towards social  and financial support for sustainability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B90DD" w14:textId="77777777" w:rsidR="00911BF2" w:rsidRPr="00C01D4F" w:rsidRDefault="00911BF2" w:rsidP="00B54B2F">
            <w:pPr>
              <w:numPr>
                <w:ilvl w:val="0"/>
                <w:numId w:val="3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sensitisation workshops and training session for MDAs.</w:t>
            </w:r>
          </w:p>
          <w:p w14:paraId="2F814B92" w14:textId="77777777" w:rsidR="00911BF2" w:rsidRPr="00C01D4F" w:rsidRDefault="00911BF2" w:rsidP="00B54B2F">
            <w:pPr>
              <w:numPr>
                <w:ilvl w:val="0"/>
                <w:numId w:val="358"/>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Train stakeholders on social support mainstreaming in the national budget.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CFF5A" w14:textId="77777777" w:rsidR="00911BF2" w:rsidRPr="00C01D4F" w:rsidRDefault="00911BF2" w:rsidP="00911BF2">
            <w:pPr>
              <w:rPr>
                <w:rFonts w:eastAsia="Times New Roman"/>
              </w:rPr>
            </w:pPr>
            <w:r w:rsidRPr="00C01D4F">
              <w:rPr>
                <w:rFonts w:eastAsia="Times New Roman"/>
                <w:sz w:val="20"/>
                <w:szCs w:val="20"/>
              </w:rPr>
              <w:t>MoFEPD, MoGDSW, MoTPW, CSOs and MCCCI, MoLGRD</w:t>
            </w:r>
          </w:p>
        </w:tc>
      </w:tr>
      <w:tr w:rsidR="00C01D4F" w:rsidRPr="00C01D4F" w14:paraId="37084B32"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30D8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BC3CC" w14:textId="77777777" w:rsidR="00911BF2" w:rsidRPr="00C01D4F" w:rsidRDefault="00911BF2" w:rsidP="00911BF2">
            <w:pPr>
              <w:rPr>
                <w:rFonts w:eastAsia="Times New Roman"/>
              </w:rPr>
            </w:pPr>
            <w:r w:rsidRPr="00C01D4F">
              <w:rPr>
                <w:rFonts w:eastAsia="Times New Roman"/>
                <w:sz w:val="20"/>
                <w:szCs w:val="20"/>
              </w:rPr>
              <w:t>Engage private sector and other non-state actors in the provision of social support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234053" w14:textId="77777777" w:rsidR="00911BF2" w:rsidRPr="00C01D4F" w:rsidRDefault="00911BF2" w:rsidP="00B54B2F">
            <w:pPr>
              <w:numPr>
                <w:ilvl w:val="0"/>
                <w:numId w:val="3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Mobilise and conduct discussion with private sector and other non-state actors to participate in the provision of social support.</w:t>
            </w:r>
          </w:p>
          <w:p w14:paraId="70679A79" w14:textId="77777777" w:rsidR="00911BF2" w:rsidRPr="00C01D4F" w:rsidRDefault="00911BF2" w:rsidP="00B54B2F">
            <w:pPr>
              <w:numPr>
                <w:ilvl w:val="0"/>
                <w:numId w:val="359"/>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Develop guidelines for participation of non-state actors in providing of social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E0A91" w14:textId="77777777" w:rsidR="00911BF2" w:rsidRPr="00C01D4F" w:rsidRDefault="00911BF2" w:rsidP="00911BF2">
            <w:pPr>
              <w:rPr>
                <w:rFonts w:eastAsia="Times New Roman"/>
              </w:rPr>
            </w:pPr>
            <w:r w:rsidRPr="00C01D4F">
              <w:rPr>
                <w:rFonts w:eastAsia="Times New Roman"/>
                <w:sz w:val="20"/>
                <w:szCs w:val="20"/>
              </w:rPr>
              <w:t xml:space="preserve">MoFEPD, MoGDSW, MoTPW, CSOs and DPs, MCCCI, </w:t>
            </w:r>
          </w:p>
        </w:tc>
      </w:tr>
      <w:tr w:rsidR="00C01D4F" w:rsidRPr="00C01D4F" w14:paraId="42686A2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3993E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ECF856" w14:textId="77777777" w:rsidR="00911BF2" w:rsidRPr="00C01D4F" w:rsidRDefault="00911BF2" w:rsidP="00911BF2">
            <w:pPr>
              <w:rPr>
                <w:rFonts w:eastAsia="Times New Roman"/>
              </w:rPr>
            </w:pPr>
            <w:r w:rsidRPr="00C01D4F">
              <w:rPr>
                <w:rFonts w:eastAsia="Times New Roman"/>
                <w:sz w:val="20"/>
                <w:szCs w:val="20"/>
              </w:rPr>
              <w:t>Expanding Social Cash Transfer to address poverty and deprivation among the ultra-poor and labour constrained households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FFE425"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Scale up Social Cash Transfer Programme from 18 districts to 28 (covering 319,000 HH).</w:t>
            </w:r>
          </w:p>
          <w:p w14:paraId="73E01E4E"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linkages of Social Cash Transfer Beneficiaries to other social protection and quality social services to maximise impact.</w:t>
            </w:r>
          </w:p>
          <w:p w14:paraId="77F77F62"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payment and e-payment and case management systems for social cash transfer programmes.</w:t>
            </w:r>
          </w:p>
          <w:p w14:paraId="6CDED14E"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the systems for delivery and provision of cash transfers at all levels</w:t>
            </w:r>
          </w:p>
          <w:p w14:paraId="3B107D2B"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Improve targeting effectiveness of social cash transfer programme.</w:t>
            </w:r>
          </w:p>
          <w:p w14:paraId="029EC0C1"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clear graduation pathways for social cash transfer beneficiaries.</w:t>
            </w:r>
          </w:p>
          <w:p w14:paraId="1F554F55" w14:textId="77777777" w:rsidR="00911BF2" w:rsidRPr="00C01D4F" w:rsidRDefault="00911BF2" w:rsidP="00B54B2F">
            <w:pPr>
              <w:numPr>
                <w:ilvl w:val="0"/>
                <w:numId w:val="360"/>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Support evidence generation around the impact of cash transfers on the economy and human development and well-being.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13198" w14:textId="77777777" w:rsidR="00911BF2" w:rsidRPr="00C01D4F" w:rsidRDefault="00911BF2" w:rsidP="00911BF2">
            <w:pPr>
              <w:rPr>
                <w:rFonts w:eastAsia="Times New Roman"/>
              </w:rPr>
            </w:pPr>
            <w:r w:rsidRPr="00C01D4F">
              <w:rPr>
                <w:rFonts w:eastAsia="Times New Roman"/>
                <w:sz w:val="20"/>
                <w:szCs w:val="20"/>
              </w:rPr>
              <w:t xml:space="preserve">MoFEPD, MoGDSW, MoTPW, CSOs and DPs, </w:t>
            </w:r>
          </w:p>
        </w:tc>
      </w:tr>
      <w:tr w:rsidR="00911BF2" w:rsidRPr="00C01D4F" w14:paraId="14F78757"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3ABD8DD9" w14:textId="77777777" w:rsidR="00911BF2" w:rsidRPr="00C01D4F" w:rsidRDefault="00911BF2" w:rsidP="00911BF2">
            <w:pPr>
              <w:rPr>
                <w:rFonts w:eastAsia="Times New Roman"/>
              </w:rPr>
            </w:pPr>
            <w:r w:rsidRPr="00C01D4F">
              <w:rPr>
                <w:rFonts w:eastAsia="Times New Roman"/>
                <w:b/>
                <w:bCs/>
                <w:sz w:val="20"/>
                <w:szCs w:val="20"/>
              </w:rPr>
              <w:lastRenderedPageBreak/>
              <w:t>GENDER, PERSONS WITH DISABILITY AND SOCIAL WELFARE</w:t>
            </w:r>
          </w:p>
        </w:tc>
      </w:tr>
      <w:tr w:rsidR="00911BF2" w:rsidRPr="00C01D4F" w14:paraId="349272C2"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70FCF59" w14:textId="77777777" w:rsidR="00911BF2" w:rsidRPr="00C01D4F" w:rsidRDefault="00911BF2" w:rsidP="00911BF2">
            <w:pPr>
              <w:jc w:val="both"/>
              <w:rPr>
                <w:rFonts w:eastAsia="Times New Roman"/>
              </w:rPr>
            </w:pPr>
            <w:r w:rsidRPr="00C01D4F">
              <w:rPr>
                <w:rFonts w:eastAsia="Times New Roman"/>
                <w:b/>
                <w:bCs/>
                <w:sz w:val="20"/>
                <w:szCs w:val="20"/>
              </w:rPr>
              <w:t xml:space="preserve">GOAL: To build an equitable society where opportunity is not defined by sex, age, disability and other vulnerabilities </w:t>
            </w:r>
          </w:p>
        </w:tc>
      </w:tr>
      <w:tr w:rsidR="00C01D4F" w:rsidRPr="00C01D4F" w14:paraId="001FEB2F" w14:textId="77777777" w:rsidTr="00911BF2">
        <w:trPr>
          <w:trHeight w:val="1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945D4" w14:textId="77777777" w:rsidR="00911BF2" w:rsidRPr="00C01D4F" w:rsidRDefault="00911BF2" w:rsidP="00911BF2">
            <w:pPr>
              <w:rPr>
                <w:rFonts w:eastAsia="Times New Roman"/>
              </w:rPr>
            </w:pPr>
            <w:r w:rsidRPr="00C01D4F">
              <w:rPr>
                <w:rFonts w:eastAsia="Times New Roman"/>
                <w:b/>
                <w:bCs/>
                <w:sz w:val="20"/>
                <w:szCs w:val="20"/>
              </w:rPr>
              <w:t>Gender mainstreamed in all sector plans,  policies, programmes and development frameworks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CF8D" w14:textId="77777777" w:rsidR="00911BF2" w:rsidRPr="00C01D4F" w:rsidRDefault="00911BF2" w:rsidP="00911BF2">
            <w:pPr>
              <w:rPr>
                <w:rFonts w:eastAsia="Times New Roman"/>
              </w:rPr>
            </w:pPr>
            <w:r w:rsidRPr="00C01D4F">
              <w:rPr>
                <w:rFonts w:eastAsia="Times New Roman"/>
                <w:sz w:val="20"/>
                <w:szCs w:val="20"/>
              </w:rPr>
              <w:t>Increasing equitable access, control and utilization of social and Economic services by youth and women</w:t>
            </w:r>
          </w:p>
          <w:p w14:paraId="240F1FA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F0650" w14:textId="77777777" w:rsidR="00911BF2" w:rsidRPr="00C01D4F" w:rsidRDefault="00911BF2" w:rsidP="00B54B2F">
            <w:pPr>
              <w:numPr>
                <w:ilvl w:val="0"/>
                <w:numId w:val="3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for mainstreaming gender, HIV and AIDS in macro and micro-level policy and legal frameworks.</w:t>
            </w:r>
          </w:p>
          <w:p w14:paraId="53E21C6E" w14:textId="77777777" w:rsidR="00911BF2" w:rsidRPr="00C01D4F" w:rsidRDefault="00911BF2" w:rsidP="00B54B2F">
            <w:pPr>
              <w:numPr>
                <w:ilvl w:val="0"/>
                <w:numId w:val="3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development and implementation of sector specific gender mainstreaming guidelines.  </w:t>
            </w:r>
          </w:p>
          <w:p w14:paraId="24697B0F" w14:textId="77777777" w:rsidR="00911BF2" w:rsidRPr="00C01D4F" w:rsidRDefault="00911BF2" w:rsidP="00B54B2F">
            <w:pPr>
              <w:numPr>
                <w:ilvl w:val="0"/>
                <w:numId w:val="3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Disseminate national and international gender and human rights instruments.</w:t>
            </w:r>
          </w:p>
          <w:p w14:paraId="7DA2B2C8" w14:textId="77777777" w:rsidR="00911BF2" w:rsidRPr="00C01D4F" w:rsidRDefault="00911BF2" w:rsidP="00B54B2F">
            <w:pPr>
              <w:numPr>
                <w:ilvl w:val="0"/>
                <w:numId w:val="3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capacity building in gender based budgeting among all stakeholders.</w:t>
            </w:r>
          </w:p>
          <w:p w14:paraId="65B195AB" w14:textId="77777777" w:rsidR="00911BF2" w:rsidRPr="00C01D4F" w:rsidRDefault="00911BF2" w:rsidP="00B54B2F">
            <w:pPr>
              <w:numPr>
                <w:ilvl w:val="0"/>
                <w:numId w:val="3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knowledge and information-sharing on gender equality and women empowerment to all sections of the society.</w:t>
            </w:r>
          </w:p>
          <w:p w14:paraId="68C7BA6E" w14:textId="77777777" w:rsidR="00911BF2" w:rsidRPr="00C01D4F" w:rsidRDefault="00911BF2" w:rsidP="00B54B2F">
            <w:pPr>
              <w:numPr>
                <w:ilvl w:val="0"/>
                <w:numId w:val="3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visibility of gender related articles in sub-regional, regional and national development programming.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EAB9" w14:textId="77777777" w:rsidR="00911BF2" w:rsidRPr="00C01D4F" w:rsidRDefault="00911BF2" w:rsidP="00911BF2">
            <w:pPr>
              <w:rPr>
                <w:rFonts w:eastAsia="Times New Roman"/>
              </w:rPr>
            </w:pPr>
            <w:r w:rsidRPr="00C01D4F">
              <w:rPr>
                <w:rFonts w:eastAsia="Times New Roman"/>
                <w:sz w:val="20"/>
                <w:szCs w:val="20"/>
              </w:rPr>
              <w:t>MGCDSW</w:t>
            </w:r>
          </w:p>
          <w:p w14:paraId="4F04901A" w14:textId="77777777" w:rsidR="00911BF2" w:rsidRPr="00C01D4F" w:rsidRDefault="00911BF2" w:rsidP="00911BF2">
            <w:pPr>
              <w:rPr>
                <w:rFonts w:eastAsia="Times New Roman"/>
              </w:rPr>
            </w:pPr>
            <w:r w:rsidRPr="00C01D4F">
              <w:rPr>
                <w:rFonts w:eastAsia="Times New Roman"/>
                <w:sz w:val="20"/>
                <w:szCs w:val="20"/>
              </w:rPr>
              <w:t>MFEPD</w:t>
            </w:r>
          </w:p>
          <w:p w14:paraId="7D190790" w14:textId="77777777" w:rsidR="00911BF2" w:rsidRPr="00C01D4F" w:rsidRDefault="00911BF2" w:rsidP="00911BF2">
            <w:pPr>
              <w:rPr>
                <w:rFonts w:eastAsia="Times New Roman"/>
              </w:rPr>
            </w:pPr>
            <w:r w:rsidRPr="00C01D4F">
              <w:rPr>
                <w:rFonts w:eastAsia="Times New Roman"/>
                <w:sz w:val="20"/>
                <w:szCs w:val="20"/>
              </w:rPr>
              <w:t>All MDAs</w:t>
            </w:r>
          </w:p>
          <w:p w14:paraId="44442283" w14:textId="77777777" w:rsidR="00911BF2" w:rsidRPr="00C01D4F" w:rsidRDefault="00911BF2" w:rsidP="00911BF2">
            <w:pPr>
              <w:rPr>
                <w:rFonts w:eastAsia="Times New Roman"/>
              </w:rPr>
            </w:pPr>
            <w:r w:rsidRPr="00C01D4F">
              <w:rPr>
                <w:rFonts w:eastAsia="Times New Roman"/>
                <w:sz w:val="20"/>
                <w:szCs w:val="20"/>
              </w:rPr>
              <w:t>DPs</w:t>
            </w:r>
          </w:p>
          <w:p w14:paraId="04ECD788" w14:textId="77777777" w:rsidR="00911BF2" w:rsidRPr="00C01D4F" w:rsidRDefault="00911BF2" w:rsidP="00911BF2">
            <w:pPr>
              <w:rPr>
                <w:rFonts w:eastAsia="Times New Roman"/>
              </w:rPr>
            </w:pPr>
            <w:r w:rsidRPr="00C01D4F">
              <w:rPr>
                <w:rFonts w:eastAsia="Times New Roman"/>
                <w:sz w:val="20"/>
                <w:szCs w:val="20"/>
              </w:rPr>
              <w:t>CSOs</w:t>
            </w:r>
          </w:p>
          <w:p w14:paraId="0D152B04"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2E7DF8CA" w14:textId="77777777" w:rsidTr="00911BF2">
        <w:trPr>
          <w:trHeight w:val="1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8E1C6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55DD6" w14:textId="77777777" w:rsidR="00911BF2" w:rsidRPr="00C01D4F" w:rsidRDefault="00911BF2" w:rsidP="00911BF2">
            <w:pPr>
              <w:rPr>
                <w:rFonts w:eastAsia="Times New Roman"/>
              </w:rPr>
            </w:pPr>
            <w:r w:rsidRPr="00C01D4F">
              <w:rPr>
                <w:rFonts w:eastAsia="Times New Roman"/>
                <w:sz w:val="20"/>
                <w:szCs w:val="20"/>
              </w:rPr>
              <w:t>Ensuring the consistent implementation of gender responsive budgeting across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DB39B" w14:textId="77777777" w:rsidR="00911BF2" w:rsidRPr="00C01D4F" w:rsidRDefault="00911BF2" w:rsidP="00B54B2F">
            <w:pPr>
              <w:numPr>
                <w:ilvl w:val="0"/>
                <w:numId w:val="3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Mainstream gender in the budget.</w:t>
            </w:r>
          </w:p>
          <w:p w14:paraId="16F02B7C" w14:textId="77777777" w:rsidR="00911BF2" w:rsidRPr="00C01D4F" w:rsidRDefault="00911BF2" w:rsidP="00B54B2F">
            <w:pPr>
              <w:numPr>
                <w:ilvl w:val="0"/>
                <w:numId w:val="3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sectoral gender budget line among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517E1" w14:textId="06E51023" w:rsidR="00911BF2" w:rsidRPr="00C01D4F" w:rsidRDefault="00911BF2" w:rsidP="00911BF2">
            <w:pPr>
              <w:rPr>
                <w:rFonts w:eastAsia="Times New Roman"/>
              </w:rPr>
            </w:pPr>
            <w:r w:rsidRPr="00C01D4F">
              <w:rPr>
                <w:rFonts w:eastAsia="Times New Roman"/>
                <w:sz w:val="20"/>
                <w:szCs w:val="20"/>
              </w:rPr>
              <w:t>MGCDSW</w:t>
            </w:r>
            <w:r w:rsidR="00CB5FFD">
              <w:rPr>
                <w:rFonts w:eastAsia="Times New Roman"/>
                <w:sz w:val="20"/>
                <w:szCs w:val="20"/>
              </w:rPr>
              <w:t xml:space="preserve">, </w:t>
            </w:r>
            <w:r w:rsidRPr="00C01D4F">
              <w:rPr>
                <w:rFonts w:eastAsia="Times New Roman"/>
                <w:sz w:val="20"/>
                <w:szCs w:val="20"/>
              </w:rPr>
              <w:t>MFEPD</w:t>
            </w:r>
          </w:p>
          <w:p w14:paraId="5561BF8B" w14:textId="77777777" w:rsidR="00911BF2" w:rsidRPr="00C01D4F" w:rsidRDefault="00911BF2" w:rsidP="00911BF2">
            <w:pPr>
              <w:rPr>
                <w:rFonts w:eastAsia="Times New Roman"/>
              </w:rPr>
            </w:pPr>
            <w:r w:rsidRPr="00C01D4F">
              <w:rPr>
                <w:rFonts w:eastAsia="Times New Roman"/>
                <w:sz w:val="20"/>
                <w:szCs w:val="20"/>
              </w:rPr>
              <w:t>All MDAs</w:t>
            </w:r>
          </w:p>
          <w:p w14:paraId="21FE292A" w14:textId="77777777" w:rsidR="00911BF2" w:rsidRPr="00C01D4F" w:rsidRDefault="00911BF2" w:rsidP="00911BF2">
            <w:pPr>
              <w:rPr>
                <w:rFonts w:eastAsia="Times New Roman"/>
              </w:rPr>
            </w:pPr>
            <w:r w:rsidRPr="00C01D4F">
              <w:rPr>
                <w:rFonts w:eastAsia="Times New Roman"/>
                <w:sz w:val="20"/>
                <w:szCs w:val="20"/>
              </w:rPr>
              <w:t>CSOs</w:t>
            </w:r>
          </w:p>
        </w:tc>
      </w:tr>
      <w:tr w:rsidR="00C01D4F" w:rsidRPr="00C01D4F" w14:paraId="381F62D1"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E30A1" w14:textId="77777777" w:rsidR="00911BF2" w:rsidRPr="00C01D4F" w:rsidRDefault="00911BF2" w:rsidP="00911BF2">
            <w:pPr>
              <w:spacing w:after="100"/>
              <w:jc w:val="both"/>
              <w:rPr>
                <w:rFonts w:eastAsia="Times New Roman"/>
              </w:rPr>
            </w:pPr>
            <w:r w:rsidRPr="00C01D4F">
              <w:rPr>
                <w:rFonts w:eastAsia="Times New Roman"/>
                <w:b/>
                <w:bCs/>
                <w:sz w:val="20"/>
                <w:szCs w:val="20"/>
              </w:rPr>
              <w:t>Increased Women &amp; youth  representation in all decision structures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C62C2" w14:textId="77777777" w:rsidR="00911BF2" w:rsidRPr="00C01D4F" w:rsidRDefault="00911BF2" w:rsidP="00911BF2">
            <w:pPr>
              <w:rPr>
                <w:rFonts w:eastAsia="Times New Roman"/>
              </w:rPr>
            </w:pPr>
            <w:r w:rsidRPr="00C01D4F">
              <w:rPr>
                <w:rFonts w:eastAsia="Times New Roman"/>
                <w:sz w:val="20"/>
                <w:szCs w:val="20"/>
              </w:rPr>
              <w:t>Ensuring the effective participation of children, youth and women in decision making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59740" w14:textId="77777777" w:rsidR="00911BF2" w:rsidRPr="00C01D4F" w:rsidRDefault="00911BF2" w:rsidP="00B54B2F">
            <w:pPr>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leadership training of women, men, girls and boys in decision-making.</w:t>
            </w:r>
          </w:p>
          <w:p w14:paraId="77C845DE" w14:textId="77777777" w:rsidR="00911BF2" w:rsidRPr="00C01D4F" w:rsidRDefault="00911BF2" w:rsidP="00B54B2F">
            <w:pPr>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for the implementation of gender 60-40 quota for public service in the Gender Equality Act (2013) and civil society and private sectors.  </w:t>
            </w:r>
          </w:p>
          <w:p w14:paraId="592D4AC3" w14:textId="77777777" w:rsidR="00911BF2" w:rsidRPr="00C01D4F" w:rsidRDefault="00911BF2" w:rsidP="00B54B2F">
            <w:pPr>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for introduction of gender quota system in the electoral legal frameworks;</w:t>
            </w:r>
          </w:p>
          <w:p w14:paraId="3999F115" w14:textId="77777777" w:rsidR="00911BF2" w:rsidRPr="00C01D4F" w:rsidRDefault="00911BF2" w:rsidP="00B54B2F">
            <w:pPr>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gender related law reforms.</w:t>
            </w:r>
          </w:p>
          <w:p w14:paraId="61C28F17" w14:textId="77777777" w:rsidR="00911BF2" w:rsidRPr="00C01D4F" w:rsidRDefault="00911BF2" w:rsidP="00B54B2F">
            <w:pPr>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Formulate, enforce and implement laws and policies related to gender based violence.</w:t>
            </w:r>
          </w:p>
          <w:p w14:paraId="7FF844BC" w14:textId="77777777" w:rsidR="00911BF2" w:rsidRPr="00C01D4F" w:rsidRDefault="00911BF2" w:rsidP="00B54B2F">
            <w:pPr>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for transformation of negative social norms.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1E943" w14:textId="77777777" w:rsidR="00911BF2" w:rsidRPr="00C01D4F" w:rsidRDefault="00911BF2" w:rsidP="00911BF2">
            <w:pPr>
              <w:rPr>
                <w:rFonts w:eastAsia="Times New Roman"/>
              </w:rPr>
            </w:pPr>
            <w:r w:rsidRPr="00C01D4F">
              <w:rPr>
                <w:rFonts w:eastAsia="Times New Roman"/>
                <w:sz w:val="20"/>
                <w:szCs w:val="20"/>
              </w:rPr>
              <w:t>MGCDSW</w:t>
            </w:r>
          </w:p>
          <w:p w14:paraId="170EB10B" w14:textId="77777777" w:rsidR="00911BF2" w:rsidRPr="00C01D4F" w:rsidRDefault="00911BF2" w:rsidP="00911BF2">
            <w:pPr>
              <w:rPr>
                <w:rFonts w:eastAsia="Times New Roman"/>
              </w:rPr>
            </w:pPr>
            <w:r w:rsidRPr="00C01D4F">
              <w:rPr>
                <w:rFonts w:eastAsia="Times New Roman"/>
                <w:sz w:val="20"/>
                <w:szCs w:val="20"/>
              </w:rPr>
              <w:t>MFEPD</w:t>
            </w:r>
          </w:p>
          <w:p w14:paraId="29AAB6A8" w14:textId="77777777" w:rsidR="00911BF2" w:rsidRPr="00C01D4F" w:rsidRDefault="00911BF2" w:rsidP="00911BF2">
            <w:pPr>
              <w:rPr>
                <w:rFonts w:eastAsia="Times New Roman"/>
              </w:rPr>
            </w:pPr>
            <w:r w:rsidRPr="00C01D4F">
              <w:rPr>
                <w:rFonts w:eastAsia="Times New Roman"/>
                <w:sz w:val="20"/>
                <w:szCs w:val="20"/>
              </w:rPr>
              <w:t>MoLYMD</w:t>
            </w:r>
          </w:p>
          <w:p w14:paraId="152E25B3" w14:textId="77777777" w:rsidR="00911BF2" w:rsidRPr="00C01D4F" w:rsidRDefault="00911BF2" w:rsidP="00911BF2">
            <w:pPr>
              <w:rPr>
                <w:rFonts w:eastAsia="Times New Roman"/>
              </w:rPr>
            </w:pPr>
            <w:r w:rsidRPr="00C01D4F">
              <w:rPr>
                <w:rFonts w:eastAsia="Times New Roman"/>
                <w:sz w:val="20"/>
                <w:szCs w:val="20"/>
              </w:rPr>
              <w:t>All MDAs</w:t>
            </w:r>
          </w:p>
          <w:p w14:paraId="2668EF43" w14:textId="77777777" w:rsidR="00911BF2" w:rsidRPr="00C01D4F" w:rsidRDefault="00911BF2" w:rsidP="00911BF2">
            <w:pPr>
              <w:rPr>
                <w:rFonts w:eastAsia="Times New Roman"/>
              </w:rPr>
            </w:pPr>
            <w:r w:rsidRPr="00C01D4F">
              <w:rPr>
                <w:rFonts w:eastAsia="Times New Roman"/>
                <w:sz w:val="20"/>
                <w:szCs w:val="20"/>
              </w:rPr>
              <w:t>DPs</w:t>
            </w:r>
          </w:p>
          <w:p w14:paraId="22AFAFC3" w14:textId="77777777" w:rsidR="00911BF2" w:rsidRPr="00C01D4F" w:rsidRDefault="00911BF2" w:rsidP="00911BF2">
            <w:pPr>
              <w:rPr>
                <w:rFonts w:eastAsia="Times New Roman"/>
              </w:rPr>
            </w:pPr>
            <w:r w:rsidRPr="00C01D4F">
              <w:rPr>
                <w:rFonts w:eastAsia="Times New Roman"/>
                <w:sz w:val="20"/>
                <w:szCs w:val="20"/>
              </w:rPr>
              <w:t>CSOs</w:t>
            </w:r>
          </w:p>
          <w:p w14:paraId="48F69E30"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25A1CA1" w14:textId="77777777" w:rsidTr="00911BF2">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1EBB6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913B8" w14:textId="77777777" w:rsidR="00911BF2" w:rsidRPr="00C01D4F" w:rsidRDefault="00911BF2" w:rsidP="00911BF2">
            <w:pPr>
              <w:rPr>
                <w:rFonts w:eastAsia="Times New Roman"/>
              </w:rPr>
            </w:pPr>
            <w:r w:rsidRPr="00C01D4F">
              <w:rPr>
                <w:rFonts w:eastAsia="Times New Roman"/>
                <w:sz w:val="20"/>
                <w:szCs w:val="20"/>
              </w:rPr>
              <w:t>Increasing youth participation in development initiatives at all levels;</w:t>
            </w:r>
          </w:p>
          <w:p w14:paraId="344672D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0FC73" w14:textId="77777777" w:rsidR="00911BF2" w:rsidRPr="00C01D4F" w:rsidRDefault="00911BF2" w:rsidP="00B54B2F">
            <w:pPr>
              <w:numPr>
                <w:ilvl w:val="0"/>
                <w:numId w:val="3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and strengthen youth development centers at T/A, District and National levels.</w:t>
            </w:r>
          </w:p>
          <w:p w14:paraId="59D186CA" w14:textId="77777777" w:rsidR="00911BF2" w:rsidRPr="00C01D4F" w:rsidRDefault="00911BF2" w:rsidP="00B54B2F">
            <w:pPr>
              <w:numPr>
                <w:ilvl w:val="0"/>
                <w:numId w:val="3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training in technical, vocational, entrepreneurial and business management skills.</w:t>
            </w:r>
          </w:p>
          <w:p w14:paraId="562CEA5E" w14:textId="77777777" w:rsidR="00911BF2" w:rsidRPr="00C01D4F" w:rsidRDefault="00911BF2" w:rsidP="00B54B2F">
            <w:pPr>
              <w:numPr>
                <w:ilvl w:val="0"/>
                <w:numId w:val="3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Review curriculum of vocational training.</w:t>
            </w:r>
          </w:p>
          <w:p w14:paraId="14280313" w14:textId="77777777" w:rsidR="00911BF2" w:rsidRPr="00C01D4F" w:rsidRDefault="00911BF2" w:rsidP="00B54B2F">
            <w:pPr>
              <w:numPr>
                <w:ilvl w:val="0"/>
                <w:numId w:val="3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a career guidance and attachment program.</w:t>
            </w:r>
          </w:p>
          <w:p w14:paraId="5E0AAB18" w14:textId="77777777" w:rsidR="00911BF2" w:rsidRPr="00C01D4F" w:rsidRDefault="00911BF2" w:rsidP="00B54B2F">
            <w:pPr>
              <w:numPr>
                <w:ilvl w:val="0"/>
                <w:numId w:val="3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formation and training of youth cooperatives.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2A497" w14:textId="77777777" w:rsidR="00911BF2" w:rsidRPr="00C01D4F" w:rsidRDefault="00911BF2" w:rsidP="00911BF2">
            <w:pPr>
              <w:rPr>
                <w:rFonts w:eastAsia="Times New Roman"/>
              </w:rPr>
            </w:pPr>
            <w:r w:rsidRPr="00C01D4F">
              <w:rPr>
                <w:rFonts w:eastAsia="Times New Roman"/>
                <w:sz w:val="20"/>
                <w:szCs w:val="20"/>
              </w:rPr>
              <w:lastRenderedPageBreak/>
              <w:t>MGCDSW</w:t>
            </w:r>
          </w:p>
          <w:p w14:paraId="2F810BC6" w14:textId="77777777" w:rsidR="00911BF2" w:rsidRPr="00C01D4F" w:rsidRDefault="00911BF2" w:rsidP="00911BF2">
            <w:pPr>
              <w:rPr>
                <w:rFonts w:eastAsia="Times New Roman"/>
              </w:rPr>
            </w:pPr>
            <w:r w:rsidRPr="00C01D4F">
              <w:rPr>
                <w:rFonts w:eastAsia="Times New Roman"/>
                <w:sz w:val="20"/>
                <w:szCs w:val="20"/>
              </w:rPr>
              <w:t>MFEPD</w:t>
            </w:r>
          </w:p>
          <w:p w14:paraId="04AD7962" w14:textId="77777777" w:rsidR="00911BF2" w:rsidRPr="00C01D4F" w:rsidRDefault="00911BF2" w:rsidP="00911BF2">
            <w:pPr>
              <w:rPr>
                <w:rFonts w:eastAsia="Times New Roman"/>
              </w:rPr>
            </w:pPr>
            <w:r w:rsidRPr="00C01D4F">
              <w:rPr>
                <w:rFonts w:eastAsia="Times New Roman"/>
                <w:sz w:val="20"/>
                <w:szCs w:val="20"/>
              </w:rPr>
              <w:t>MoLYMD</w:t>
            </w:r>
          </w:p>
          <w:p w14:paraId="0E165EE6" w14:textId="77777777" w:rsidR="00911BF2" w:rsidRPr="00C01D4F" w:rsidRDefault="00911BF2" w:rsidP="00911BF2">
            <w:pPr>
              <w:rPr>
                <w:rFonts w:eastAsia="Times New Roman"/>
              </w:rPr>
            </w:pPr>
            <w:r w:rsidRPr="00C01D4F">
              <w:rPr>
                <w:rFonts w:eastAsia="Times New Roman"/>
                <w:sz w:val="20"/>
                <w:szCs w:val="20"/>
              </w:rPr>
              <w:t>All MDAs</w:t>
            </w:r>
          </w:p>
          <w:p w14:paraId="0B435D2C" w14:textId="77777777" w:rsidR="00911BF2" w:rsidRPr="00C01D4F" w:rsidRDefault="00911BF2" w:rsidP="00911BF2">
            <w:pPr>
              <w:rPr>
                <w:rFonts w:eastAsia="Times New Roman"/>
              </w:rPr>
            </w:pPr>
            <w:r w:rsidRPr="00C01D4F">
              <w:rPr>
                <w:rFonts w:eastAsia="Times New Roman"/>
                <w:sz w:val="20"/>
                <w:szCs w:val="20"/>
              </w:rPr>
              <w:lastRenderedPageBreak/>
              <w:t>DPs, CSOs &amp; NGOs</w:t>
            </w:r>
          </w:p>
        </w:tc>
      </w:tr>
      <w:tr w:rsidR="00C01D4F" w:rsidRPr="00C01D4F" w14:paraId="6269EC3C" w14:textId="77777777" w:rsidTr="00911B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091671" w14:textId="77777777" w:rsidR="00911BF2" w:rsidRPr="00C01D4F" w:rsidRDefault="00911BF2" w:rsidP="00911BF2">
            <w:pPr>
              <w:spacing w:after="100"/>
              <w:jc w:val="both"/>
              <w:rPr>
                <w:rFonts w:eastAsia="Times New Roman"/>
              </w:rPr>
            </w:pPr>
            <w:r w:rsidRPr="00C01D4F">
              <w:rPr>
                <w:rFonts w:eastAsia="Times New Roman"/>
                <w:b/>
                <w:bCs/>
                <w:sz w:val="20"/>
                <w:szCs w:val="20"/>
              </w:rPr>
              <w:lastRenderedPageBreak/>
              <w:t>Increased sporting activities and training in other life skills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AED19A" w14:textId="77777777" w:rsidR="00911BF2" w:rsidRPr="00C01D4F" w:rsidRDefault="00911BF2" w:rsidP="00911BF2">
            <w:pPr>
              <w:rPr>
                <w:rFonts w:eastAsia="Times New Roman"/>
              </w:rPr>
            </w:pPr>
            <w:r w:rsidRPr="00C01D4F">
              <w:rPr>
                <w:rFonts w:eastAsia="Times New Roman"/>
                <w:sz w:val="20"/>
                <w:szCs w:val="20"/>
              </w:rPr>
              <w:t>Enhancing development and quality of sports in Malawi among all ages with special focus on the youth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BF801"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mass awareness on the importance of sports physical fitness, health, recreation and leisure for Malawian citizens.</w:t>
            </w:r>
          </w:p>
          <w:p w14:paraId="26563042"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Reinforce physical education in the national school curriculum.</w:t>
            </w:r>
          </w:p>
          <w:p w14:paraId="53860B0C"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Undertake studies and research in all areas of  physical education, sports and health</w:t>
            </w:r>
          </w:p>
          <w:p w14:paraId="5862B89B"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national sports and games day.</w:t>
            </w:r>
          </w:p>
          <w:p w14:paraId="5E50E5B4"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Modify the existing sports infrastructure to make them user friendly.</w:t>
            </w:r>
          </w:p>
          <w:p w14:paraId="60890A99"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Adapt and improve sports programmes to cater for persons with disability, the aged, women and children.</w:t>
            </w:r>
          </w:p>
          <w:p w14:paraId="0468721E" w14:textId="77777777" w:rsidR="00911BF2" w:rsidRPr="00C01D4F" w:rsidRDefault="00911BF2" w:rsidP="00B54B2F">
            <w:pPr>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private sector participation in sports development, and resource mobilisation and other related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E96E8" w14:textId="77777777" w:rsidR="00911BF2" w:rsidRPr="00C01D4F" w:rsidRDefault="00911BF2" w:rsidP="00911BF2">
            <w:pPr>
              <w:rPr>
                <w:rFonts w:eastAsia="Times New Roman"/>
              </w:rPr>
            </w:pPr>
            <w:r w:rsidRPr="00C01D4F">
              <w:rPr>
                <w:rFonts w:eastAsia="Times New Roman"/>
                <w:sz w:val="20"/>
                <w:szCs w:val="20"/>
              </w:rPr>
              <w:t>MGCDSW</w:t>
            </w:r>
          </w:p>
          <w:p w14:paraId="1D2009FD" w14:textId="77777777" w:rsidR="00911BF2" w:rsidRPr="00C01D4F" w:rsidRDefault="00911BF2" w:rsidP="00911BF2">
            <w:pPr>
              <w:rPr>
                <w:rFonts w:eastAsia="Times New Roman"/>
              </w:rPr>
            </w:pPr>
            <w:r w:rsidRPr="00C01D4F">
              <w:rPr>
                <w:rFonts w:eastAsia="Times New Roman"/>
                <w:sz w:val="20"/>
                <w:szCs w:val="20"/>
              </w:rPr>
              <w:t>MFEPD</w:t>
            </w:r>
          </w:p>
          <w:p w14:paraId="712C023A" w14:textId="77777777" w:rsidR="00911BF2" w:rsidRPr="00C01D4F" w:rsidRDefault="00911BF2" w:rsidP="00911BF2">
            <w:pPr>
              <w:rPr>
                <w:rFonts w:eastAsia="Times New Roman"/>
              </w:rPr>
            </w:pPr>
            <w:r w:rsidRPr="00C01D4F">
              <w:rPr>
                <w:rFonts w:eastAsia="Times New Roman"/>
                <w:sz w:val="20"/>
                <w:szCs w:val="20"/>
              </w:rPr>
              <w:t>All MDAs</w:t>
            </w:r>
          </w:p>
          <w:p w14:paraId="405E6AAC" w14:textId="77777777" w:rsidR="00911BF2" w:rsidRPr="00C01D4F" w:rsidRDefault="00911BF2" w:rsidP="00911BF2">
            <w:pPr>
              <w:rPr>
                <w:rFonts w:eastAsia="Times New Roman"/>
              </w:rPr>
            </w:pPr>
            <w:r w:rsidRPr="00C01D4F">
              <w:rPr>
                <w:rFonts w:eastAsia="Times New Roman"/>
                <w:sz w:val="20"/>
                <w:szCs w:val="20"/>
              </w:rPr>
              <w:t>DPs</w:t>
            </w:r>
          </w:p>
          <w:p w14:paraId="012F2F37" w14:textId="77777777" w:rsidR="00911BF2" w:rsidRPr="00C01D4F" w:rsidRDefault="00911BF2" w:rsidP="00911BF2">
            <w:pPr>
              <w:rPr>
                <w:rFonts w:eastAsia="Times New Roman"/>
              </w:rPr>
            </w:pPr>
            <w:r w:rsidRPr="00C01D4F">
              <w:rPr>
                <w:rFonts w:eastAsia="Times New Roman"/>
                <w:sz w:val="20"/>
                <w:szCs w:val="20"/>
              </w:rPr>
              <w:t>CSOs</w:t>
            </w:r>
          </w:p>
          <w:p w14:paraId="0A330595"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4A085080"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AD9A" w14:textId="77777777" w:rsidR="00911BF2" w:rsidRPr="00C01D4F" w:rsidRDefault="00911BF2" w:rsidP="00911BF2">
            <w:pPr>
              <w:spacing w:after="100"/>
              <w:jc w:val="both"/>
              <w:rPr>
                <w:rFonts w:eastAsia="Times New Roman"/>
              </w:rPr>
            </w:pPr>
            <w:r w:rsidRPr="00C01D4F">
              <w:rPr>
                <w:rFonts w:eastAsia="Times New Roman"/>
                <w:b/>
                <w:bCs/>
                <w:sz w:val="20"/>
                <w:szCs w:val="20"/>
              </w:rPr>
              <w:t>Equitable access to essential quality ECD services for survival, protection and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8A90A" w14:textId="77777777" w:rsidR="00911BF2" w:rsidRPr="00C01D4F" w:rsidRDefault="00911BF2" w:rsidP="00911BF2">
            <w:pPr>
              <w:jc w:val="both"/>
              <w:rPr>
                <w:rFonts w:eastAsia="Times New Roman"/>
              </w:rPr>
            </w:pPr>
            <w:r w:rsidRPr="00C01D4F">
              <w:rPr>
                <w:rFonts w:eastAsia="Times New Roman"/>
                <w:sz w:val="20"/>
                <w:szCs w:val="20"/>
              </w:rPr>
              <w:t>Promoting access and retention in education</w:t>
            </w:r>
          </w:p>
          <w:p w14:paraId="3E89B20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FCF19"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Scaling up nutrition programmes in primary schools and ECD Centres.</w:t>
            </w:r>
          </w:p>
          <w:p w14:paraId="1938C508"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Scaling up bursary programmes for vulnerable children.</w:t>
            </w:r>
          </w:p>
          <w:p w14:paraId="31EB7A4E"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Scaling up of vocational and entrepreneurship skills training for vulnerable children</w:t>
            </w:r>
          </w:p>
          <w:p w14:paraId="31BFD73B"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Increase access to children’s corners.</w:t>
            </w:r>
          </w:p>
          <w:p w14:paraId="27B0C48F"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Stimulating child participation in policy development and implementation.</w:t>
            </w:r>
          </w:p>
          <w:p w14:paraId="4371586C"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Design and develop CBCC/ECD play materials with nutrition and HIV and AIDS messages.</w:t>
            </w:r>
          </w:p>
          <w:p w14:paraId="6E5A0318"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linkages between CBCC/ECD and existing nutrition and HIV and AIDS services.</w:t>
            </w:r>
          </w:p>
          <w:p w14:paraId="0E35A416"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Train caregivers, parents and committees on care for children with HIV and AIDS.</w:t>
            </w:r>
          </w:p>
          <w:p w14:paraId="3AE496EA"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and distribute IEC materials and guidelines on care and support of HIV positive children.</w:t>
            </w:r>
          </w:p>
          <w:p w14:paraId="6E7E6E50" w14:textId="77777777" w:rsidR="00911BF2" w:rsidRPr="00C01D4F" w:rsidRDefault="00911BF2" w:rsidP="00B54B2F">
            <w:pPr>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Support poor families in providing alternative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AF511" w14:textId="77777777" w:rsidR="00911BF2" w:rsidRPr="00C01D4F" w:rsidRDefault="00911BF2" w:rsidP="00911BF2">
            <w:pPr>
              <w:rPr>
                <w:rFonts w:eastAsia="Times New Roman"/>
              </w:rPr>
            </w:pPr>
            <w:r w:rsidRPr="00C01D4F">
              <w:rPr>
                <w:rFonts w:eastAsia="Times New Roman"/>
                <w:sz w:val="20"/>
                <w:szCs w:val="20"/>
              </w:rPr>
              <w:lastRenderedPageBreak/>
              <w:t>MGCDSW</w:t>
            </w:r>
          </w:p>
          <w:p w14:paraId="53784658" w14:textId="77777777" w:rsidR="00911BF2" w:rsidRPr="00C01D4F" w:rsidRDefault="00911BF2" w:rsidP="00911BF2">
            <w:pPr>
              <w:rPr>
                <w:rFonts w:eastAsia="Times New Roman"/>
              </w:rPr>
            </w:pPr>
            <w:r w:rsidRPr="00C01D4F">
              <w:rPr>
                <w:rFonts w:eastAsia="Times New Roman"/>
                <w:sz w:val="20"/>
                <w:szCs w:val="20"/>
              </w:rPr>
              <w:t>MFEPD</w:t>
            </w:r>
          </w:p>
          <w:p w14:paraId="482F8E83" w14:textId="77777777" w:rsidR="00911BF2" w:rsidRPr="00C01D4F" w:rsidRDefault="00911BF2" w:rsidP="00911BF2">
            <w:pPr>
              <w:rPr>
                <w:rFonts w:eastAsia="Times New Roman"/>
              </w:rPr>
            </w:pPr>
            <w:r w:rsidRPr="00C01D4F">
              <w:rPr>
                <w:rFonts w:eastAsia="Times New Roman"/>
                <w:sz w:val="20"/>
                <w:szCs w:val="20"/>
              </w:rPr>
              <w:t>All MDAs</w:t>
            </w:r>
          </w:p>
          <w:p w14:paraId="637B0AAF" w14:textId="77777777" w:rsidR="00911BF2" w:rsidRPr="00C01D4F" w:rsidRDefault="00911BF2" w:rsidP="00911BF2">
            <w:pPr>
              <w:rPr>
                <w:rFonts w:eastAsia="Times New Roman"/>
              </w:rPr>
            </w:pPr>
            <w:r w:rsidRPr="00C01D4F">
              <w:rPr>
                <w:rFonts w:eastAsia="Times New Roman"/>
                <w:sz w:val="20"/>
                <w:szCs w:val="20"/>
              </w:rPr>
              <w:t>DPs</w:t>
            </w:r>
          </w:p>
          <w:p w14:paraId="0255C647" w14:textId="77777777" w:rsidR="00911BF2" w:rsidRPr="00C01D4F" w:rsidRDefault="00911BF2" w:rsidP="00911BF2">
            <w:pPr>
              <w:rPr>
                <w:rFonts w:eastAsia="Times New Roman"/>
              </w:rPr>
            </w:pPr>
            <w:r w:rsidRPr="00C01D4F">
              <w:rPr>
                <w:rFonts w:eastAsia="Times New Roman"/>
                <w:sz w:val="20"/>
                <w:szCs w:val="20"/>
              </w:rPr>
              <w:t>CSOs</w:t>
            </w:r>
          </w:p>
          <w:p w14:paraId="2FA43815"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452E9616"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52B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AD28F" w14:textId="77777777" w:rsidR="00911BF2" w:rsidRPr="00C01D4F" w:rsidRDefault="00911BF2" w:rsidP="00911BF2">
            <w:pPr>
              <w:jc w:val="both"/>
              <w:rPr>
                <w:rFonts w:eastAsia="Times New Roman"/>
              </w:rPr>
            </w:pPr>
            <w:r w:rsidRPr="00C01D4F">
              <w:rPr>
                <w:rFonts w:eastAsia="Times New Roman"/>
                <w:sz w:val="20"/>
                <w:szCs w:val="20"/>
              </w:rPr>
              <w:t>Promoting early childhood development and pre-primary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C8A86"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Early Childhood Development Centers and renovate existing and dilapidated ECD Centers.</w:t>
            </w:r>
          </w:p>
          <w:p w14:paraId="636AF099"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tailor-made teaching and learning materials, including for children with special needs.</w:t>
            </w:r>
          </w:p>
          <w:p w14:paraId="189D0715"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Train technical staff, caregivers, guardians and parents in ECD and parenting services </w:t>
            </w:r>
          </w:p>
          <w:p w14:paraId="5B2580E0"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awareness campaign on ECD and parenting.</w:t>
            </w:r>
          </w:p>
          <w:p w14:paraId="48CDFFD2"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Institute in-service training of primary school teachers in ECD.</w:t>
            </w:r>
          </w:p>
          <w:p w14:paraId="21DBEB17"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Cluster ECD centers around primary schools to enhance transition to primary school activities.</w:t>
            </w:r>
          </w:p>
          <w:p w14:paraId="0CD695FE"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capacity of community male and female parenting educators.</w:t>
            </w:r>
          </w:p>
          <w:p w14:paraId="1F44F370" w14:textId="77777777" w:rsidR="00911BF2" w:rsidRPr="00C01D4F" w:rsidRDefault="00911BF2" w:rsidP="00B54B2F">
            <w:pPr>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transitioning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BD213" w14:textId="77777777" w:rsidR="00911BF2" w:rsidRPr="00C01D4F" w:rsidRDefault="00911BF2" w:rsidP="00911BF2">
            <w:pPr>
              <w:rPr>
                <w:rFonts w:eastAsia="Times New Roman"/>
              </w:rPr>
            </w:pPr>
            <w:r w:rsidRPr="00C01D4F">
              <w:rPr>
                <w:rFonts w:eastAsia="Times New Roman"/>
                <w:sz w:val="20"/>
                <w:szCs w:val="20"/>
              </w:rPr>
              <w:t>MGCDSW</w:t>
            </w:r>
          </w:p>
          <w:p w14:paraId="18F6FA32" w14:textId="77777777" w:rsidR="00911BF2" w:rsidRPr="00C01D4F" w:rsidRDefault="00911BF2" w:rsidP="00911BF2">
            <w:pPr>
              <w:rPr>
                <w:rFonts w:eastAsia="Times New Roman"/>
              </w:rPr>
            </w:pPr>
            <w:r w:rsidRPr="00C01D4F">
              <w:rPr>
                <w:rFonts w:eastAsia="Times New Roman"/>
                <w:sz w:val="20"/>
                <w:szCs w:val="20"/>
              </w:rPr>
              <w:t>MFEPD</w:t>
            </w:r>
          </w:p>
          <w:p w14:paraId="55E91B17" w14:textId="77777777" w:rsidR="00911BF2" w:rsidRPr="00C01D4F" w:rsidRDefault="00911BF2" w:rsidP="00911BF2">
            <w:pPr>
              <w:rPr>
                <w:rFonts w:eastAsia="Times New Roman"/>
              </w:rPr>
            </w:pPr>
            <w:r w:rsidRPr="00C01D4F">
              <w:rPr>
                <w:rFonts w:eastAsia="Times New Roman"/>
                <w:sz w:val="20"/>
                <w:szCs w:val="20"/>
              </w:rPr>
              <w:t>All MDAs</w:t>
            </w:r>
          </w:p>
          <w:p w14:paraId="6AC133C5" w14:textId="77777777" w:rsidR="00911BF2" w:rsidRPr="00C01D4F" w:rsidRDefault="00911BF2" w:rsidP="00911BF2">
            <w:pPr>
              <w:rPr>
                <w:rFonts w:eastAsia="Times New Roman"/>
              </w:rPr>
            </w:pPr>
            <w:r w:rsidRPr="00C01D4F">
              <w:rPr>
                <w:rFonts w:eastAsia="Times New Roman"/>
                <w:sz w:val="20"/>
                <w:szCs w:val="20"/>
              </w:rPr>
              <w:t>DPs</w:t>
            </w:r>
          </w:p>
          <w:p w14:paraId="10EBF46C" w14:textId="77777777" w:rsidR="00911BF2" w:rsidRPr="00C01D4F" w:rsidRDefault="00911BF2" w:rsidP="00911BF2">
            <w:pPr>
              <w:rPr>
                <w:rFonts w:eastAsia="Times New Roman"/>
              </w:rPr>
            </w:pPr>
            <w:r w:rsidRPr="00C01D4F">
              <w:rPr>
                <w:rFonts w:eastAsia="Times New Roman"/>
                <w:sz w:val="20"/>
                <w:szCs w:val="20"/>
              </w:rPr>
              <w:t>CSOs</w:t>
            </w:r>
          </w:p>
          <w:p w14:paraId="470C7D45"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1C76A607"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0918D" w14:textId="77777777" w:rsidR="00911BF2" w:rsidRPr="00C01D4F" w:rsidRDefault="00911BF2" w:rsidP="00911BF2">
            <w:pPr>
              <w:spacing w:after="100"/>
              <w:jc w:val="both"/>
              <w:rPr>
                <w:rFonts w:eastAsia="Times New Roman"/>
              </w:rPr>
            </w:pPr>
            <w:r w:rsidRPr="00C01D4F">
              <w:rPr>
                <w:rFonts w:eastAsia="Times New Roman"/>
                <w:b/>
                <w:bCs/>
                <w:sz w:val="20"/>
                <w:szCs w:val="20"/>
              </w:rPr>
              <w:t>Strengthened national child protection systems to reduce children’s vulnerability to violence, abuse, and exploitation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1C939A" w14:textId="77777777" w:rsidR="00911BF2" w:rsidRPr="00C01D4F" w:rsidRDefault="00911BF2" w:rsidP="00911BF2">
            <w:pPr>
              <w:jc w:val="both"/>
              <w:rPr>
                <w:rFonts w:eastAsia="Times New Roman"/>
              </w:rPr>
            </w:pPr>
            <w:r w:rsidRPr="00C01D4F">
              <w:rPr>
                <w:rFonts w:eastAsia="Times New Roman"/>
                <w:sz w:val="20"/>
                <w:szCs w:val="20"/>
              </w:rPr>
              <w:t>Promoting advocacy and awareness on children’s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82CB"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Review, enactment and enforcement of national legislation and policies related to children.</w:t>
            </w:r>
          </w:p>
          <w:p w14:paraId="7A41655B"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and disseminate a comprehensive children’s policy.</w:t>
            </w:r>
          </w:p>
          <w:p w14:paraId="39DA5C6E"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national plan for child protection and standard package of services.</w:t>
            </w:r>
          </w:p>
          <w:p w14:paraId="0918B1EB"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Raise stakeholder awareness on legislation and policies regarding children.</w:t>
            </w:r>
          </w:p>
          <w:p w14:paraId="136E4291"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Introduce Child Abuse Prevention in School (CAPS) programmes.</w:t>
            </w:r>
          </w:p>
          <w:p w14:paraId="07FC5F04"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Establishment of Child rights support systems in communities.</w:t>
            </w:r>
          </w:p>
          <w:p w14:paraId="77D5C19D" w14:textId="1CA8BDC6"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child participation systems.</w:t>
            </w:r>
          </w:p>
          <w:p w14:paraId="5E71A7D5" w14:textId="77777777" w:rsidR="00911BF2" w:rsidRPr="00C01D4F" w:rsidRDefault="00911BF2" w:rsidP="00B54B2F">
            <w:pPr>
              <w:numPr>
                <w:ilvl w:val="0"/>
                <w:numId w:val="36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Promote child friendly initiatives at the district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083B3" w14:textId="77777777" w:rsidR="00911BF2" w:rsidRPr="00C01D4F" w:rsidRDefault="00911BF2" w:rsidP="00911BF2">
            <w:pPr>
              <w:rPr>
                <w:rFonts w:eastAsia="Times New Roman"/>
              </w:rPr>
            </w:pPr>
            <w:r w:rsidRPr="00C01D4F">
              <w:rPr>
                <w:rFonts w:eastAsia="Times New Roman"/>
                <w:sz w:val="20"/>
                <w:szCs w:val="20"/>
              </w:rPr>
              <w:t>MGCDSW</w:t>
            </w:r>
          </w:p>
          <w:p w14:paraId="4B094464" w14:textId="77777777" w:rsidR="00911BF2" w:rsidRPr="00C01D4F" w:rsidRDefault="00911BF2" w:rsidP="00911BF2">
            <w:pPr>
              <w:rPr>
                <w:rFonts w:eastAsia="Times New Roman"/>
              </w:rPr>
            </w:pPr>
            <w:r w:rsidRPr="00C01D4F">
              <w:rPr>
                <w:rFonts w:eastAsia="Times New Roman"/>
                <w:sz w:val="20"/>
                <w:szCs w:val="20"/>
              </w:rPr>
              <w:t>MFEPD</w:t>
            </w:r>
          </w:p>
          <w:p w14:paraId="3D918C6A" w14:textId="77777777" w:rsidR="00911BF2" w:rsidRPr="00C01D4F" w:rsidRDefault="00911BF2" w:rsidP="00911BF2">
            <w:pPr>
              <w:rPr>
                <w:rFonts w:eastAsia="Times New Roman"/>
              </w:rPr>
            </w:pPr>
            <w:r w:rsidRPr="00C01D4F">
              <w:rPr>
                <w:rFonts w:eastAsia="Times New Roman"/>
                <w:sz w:val="20"/>
                <w:szCs w:val="20"/>
              </w:rPr>
              <w:t>All MDAs</w:t>
            </w:r>
          </w:p>
          <w:p w14:paraId="13C4A16B" w14:textId="77777777" w:rsidR="00911BF2" w:rsidRPr="00C01D4F" w:rsidRDefault="00911BF2" w:rsidP="00911BF2">
            <w:pPr>
              <w:rPr>
                <w:rFonts w:eastAsia="Times New Roman"/>
              </w:rPr>
            </w:pPr>
            <w:r w:rsidRPr="00C01D4F">
              <w:rPr>
                <w:rFonts w:eastAsia="Times New Roman"/>
                <w:sz w:val="20"/>
                <w:szCs w:val="20"/>
              </w:rPr>
              <w:t>DPs</w:t>
            </w:r>
          </w:p>
          <w:p w14:paraId="7971305A" w14:textId="77777777" w:rsidR="00911BF2" w:rsidRPr="00C01D4F" w:rsidRDefault="00911BF2" w:rsidP="00911BF2">
            <w:pPr>
              <w:rPr>
                <w:rFonts w:eastAsia="Times New Roman"/>
              </w:rPr>
            </w:pPr>
            <w:r w:rsidRPr="00C01D4F">
              <w:rPr>
                <w:rFonts w:eastAsia="Times New Roman"/>
                <w:sz w:val="20"/>
                <w:szCs w:val="20"/>
              </w:rPr>
              <w:t>CSOs</w:t>
            </w:r>
          </w:p>
          <w:p w14:paraId="0658EC87"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58677254" w14:textId="77777777" w:rsidTr="00911BF2">
        <w:trPr>
          <w:trHeight w:val="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CC09C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9ECEDC" w14:textId="77777777" w:rsidR="00911BF2" w:rsidRPr="00C01D4F" w:rsidRDefault="00911BF2" w:rsidP="00911BF2">
            <w:pPr>
              <w:jc w:val="both"/>
              <w:rPr>
                <w:rFonts w:eastAsia="Times New Roman"/>
              </w:rPr>
            </w:pPr>
            <w:r w:rsidRPr="00C01D4F">
              <w:rPr>
                <w:rFonts w:eastAsia="Times New Roman"/>
                <w:sz w:val="20"/>
                <w:szCs w:val="20"/>
              </w:rPr>
              <w:t xml:space="preserve">Strengthening inter-sectoral coordination and capacity of all stakeholders </w:t>
            </w:r>
          </w:p>
          <w:p w14:paraId="1B72AC0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E8E25" w14:textId="77777777" w:rsidR="00911BF2" w:rsidRPr="00C01D4F" w:rsidRDefault="00911BF2" w:rsidP="00B54B2F">
            <w:pPr>
              <w:numPr>
                <w:ilvl w:val="0"/>
                <w:numId w:val="36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focal points for efficient coordination.</w:t>
            </w:r>
          </w:p>
          <w:p w14:paraId="0FDFCFC0" w14:textId="77777777" w:rsidR="00911BF2" w:rsidRPr="00C01D4F" w:rsidRDefault="00911BF2" w:rsidP="00B54B2F">
            <w:pPr>
              <w:numPr>
                <w:ilvl w:val="0"/>
                <w:numId w:val="36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Design and operationalize an Information Management System for social support.</w:t>
            </w:r>
          </w:p>
          <w:p w14:paraId="1831B5F8" w14:textId="77777777" w:rsidR="00911BF2" w:rsidRPr="00C01D4F" w:rsidRDefault="00911BF2" w:rsidP="00B54B2F">
            <w:pPr>
              <w:numPr>
                <w:ilvl w:val="0"/>
                <w:numId w:val="36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lastRenderedPageBreak/>
              <w:t>Mainstream child protection indicators in household surveys.</w:t>
            </w:r>
          </w:p>
          <w:p w14:paraId="461EADEE" w14:textId="77777777" w:rsidR="00911BF2" w:rsidRPr="00C01D4F" w:rsidRDefault="00911BF2" w:rsidP="00B54B2F">
            <w:pPr>
              <w:numPr>
                <w:ilvl w:val="0"/>
                <w:numId w:val="36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Build capacity of Local Councils, ADCs &amp; VDCs to provide leadership and to coordinate district and community level efforts on child protection.</w:t>
            </w:r>
          </w:p>
          <w:p w14:paraId="22035E34" w14:textId="77777777" w:rsidR="00911BF2" w:rsidRPr="00C01D4F" w:rsidRDefault="00911BF2" w:rsidP="00B54B2F">
            <w:pPr>
              <w:numPr>
                <w:ilvl w:val="0"/>
                <w:numId w:val="36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sensitization of DECs and AECs on importance of child participation in decision making.</w:t>
            </w:r>
          </w:p>
          <w:p w14:paraId="7641A317" w14:textId="77777777" w:rsidR="00911BF2" w:rsidRPr="00C01D4F" w:rsidRDefault="00911BF2" w:rsidP="00B54B2F">
            <w:pPr>
              <w:numPr>
                <w:ilvl w:val="0"/>
                <w:numId w:val="36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Support coordination meetings (TWG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A9E05" w14:textId="77777777" w:rsidR="00911BF2" w:rsidRPr="00C01D4F" w:rsidRDefault="00911BF2" w:rsidP="00911BF2">
            <w:pPr>
              <w:rPr>
                <w:rFonts w:eastAsia="Times New Roman"/>
              </w:rPr>
            </w:pPr>
            <w:r w:rsidRPr="00C01D4F">
              <w:rPr>
                <w:rFonts w:eastAsia="Times New Roman"/>
                <w:sz w:val="20"/>
                <w:szCs w:val="20"/>
              </w:rPr>
              <w:lastRenderedPageBreak/>
              <w:t>MGCDSW</w:t>
            </w:r>
          </w:p>
          <w:p w14:paraId="4B2CF89D" w14:textId="77777777" w:rsidR="00911BF2" w:rsidRPr="00C01D4F" w:rsidRDefault="00911BF2" w:rsidP="00911BF2">
            <w:pPr>
              <w:rPr>
                <w:rFonts w:eastAsia="Times New Roman"/>
              </w:rPr>
            </w:pPr>
            <w:r w:rsidRPr="00C01D4F">
              <w:rPr>
                <w:rFonts w:eastAsia="Times New Roman"/>
                <w:sz w:val="20"/>
                <w:szCs w:val="20"/>
              </w:rPr>
              <w:t>MFEPD</w:t>
            </w:r>
          </w:p>
          <w:p w14:paraId="174A6DDD" w14:textId="77777777" w:rsidR="00911BF2" w:rsidRPr="00C01D4F" w:rsidRDefault="00911BF2" w:rsidP="00911BF2">
            <w:pPr>
              <w:rPr>
                <w:rFonts w:eastAsia="Times New Roman"/>
              </w:rPr>
            </w:pPr>
            <w:r w:rsidRPr="00C01D4F">
              <w:rPr>
                <w:rFonts w:eastAsia="Times New Roman"/>
                <w:sz w:val="20"/>
                <w:szCs w:val="20"/>
              </w:rPr>
              <w:t>All MDAs</w:t>
            </w:r>
          </w:p>
          <w:p w14:paraId="1D656E0F" w14:textId="77777777" w:rsidR="00911BF2" w:rsidRPr="00C01D4F" w:rsidRDefault="00911BF2" w:rsidP="00911BF2">
            <w:pPr>
              <w:rPr>
                <w:rFonts w:eastAsia="Times New Roman"/>
              </w:rPr>
            </w:pPr>
            <w:r w:rsidRPr="00C01D4F">
              <w:rPr>
                <w:rFonts w:eastAsia="Times New Roman"/>
                <w:sz w:val="20"/>
                <w:szCs w:val="20"/>
              </w:rPr>
              <w:t>DPs</w:t>
            </w:r>
          </w:p>
          <w:p w14:paraId="573C06D2" w14:textId="77777777" w:rsidR="00911BF2" w:rsidRPr="00C01D4F" w:rsidRDefault="00911BF2" w:rsidP="00911BF2">
            <w:pPr>
              <w:rPr>
                <w:rFonts w:eastAsia="Times New Roman"/>
              </w:rPr>
            </w:pPr>
            <w:r w:rsidRPr="00C01D4F">
              <w:rPr>
                <w:rFonts w:eastAsia="Times New Roman"/>
                <w:sz w:val="20"/>
                <w:szCs w:val="20"/>
              </w:rPr>
              <w:t>CSOs</w:t>
            </w:r>
          </w:p>
          <w:p w14:paraId="34DE8A2B" w14:textId="77777777" w:rsidR="00911BF2" w:rsidRPr="00C01D4F" w:rsidRDefault="00911BF2" w:rsidP="00911BF2">
            <w:pPr>
              <w:rPr>
                <w:rFonts w:eastAsia="Times New Roman"/>
              </w:rPr>
            </w:pPr>
            <w:r w:rsidRPr="00C01D4F">
              <w:rPr>
                <w:rFonts w:eastAsia="Times New Roman"/>
                <w:sz w:val="20"/>
                <w:szCs w:val="20"/>
              </w:rPr>
              <w:lastRenderedPageBreak/>
              <w:t>NGOs</w:t>
            </w:r>
          </w:p>
        </w:tc>
      </w:tr>
      <w:tr w:rsidR="00C01D4F" w:rsidRPr="00C01D4F" w14:paraId="352E7A17" w14:textId="77777777" w:rsidTr="00911BF2">
        <w:trPr>
          <w:trHeight w:val="6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9F12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C47F6B" w14:textId="77777777" w:rsidR="00911BF2" w:rsidRPr="00C01D4F" w:rsidRDefault="00911BF2" w:rsidP="00911BF2">
            <w:pPr>
              <w:spacing w:after="100"/>
              <w:jc w:val="both"/>
              <w:rPr>
                <w:rFonts w:eastAsia="Times New Roman"/>
              </w:rPr>
            </w:pPr>
            <w:r w:rsidRPr="00C01D4F">
              <w:rPr>
                <w:rFonts w:eastAsia="Times New Roman"/>
                <w:sz w:val="20"/>
                <w:szCs w:val="20"/>
              </w:rPr>
              <w:t>Enforcing legislation against harmful practices against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8EC15" w14:textId="77777777" w:rsidR="00911BF2" w:rsidRPr="00C01D4F" w:rsidRDefault="00911BF2" w:rsidP="00B54B2F">
            <w:pPr>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Promote awareness of children’s rights.</w:t>
            </w:r>
          </w:p>
          <w:p w14:paraId="1265D506" w14:textId="77777777" w:rsidR="00911BF2" w:rsidRPr="00C01D4F" w:rsidRDefault="00911BF2" w:rsidP="00B54B2F">
            <w:pPr>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legal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9F02A" w14:textId="77777777" w:rsidR="00911BF2" w:rsidRPr="00C01D4F" w:rsidRDefault="00911BF2" w:rsidP="00911BF2">
            <w:pPr>
              <w:rPr>
                <w:rFonts w:eastAsia="Times New Roman"/>
              </w:rPr>
            </w:pPr>
            <w:r w:rsidRPr="00C01D4F">
              <w:rPr>
                <w:rFonts w:eastAsia="Times New Roman"/>
                <w:sz w:val="20"/>
                <w:szCs w:val="20"/>
              </w:rPr>
              <w:t>MGCDSW</w:t>
            </w:r>
          </w:p>
          <w:p w14:paraId="7D6F62CE" w14:textId="77777777" w:rsidR="00911BF2" w:rsidRPr="00C01D4F" w:rsidRDefault="00911BF2" w:rsidP="00911BF2">
            <w:pPr>
              <w:rPr>
                <w:rFonts w:eastAsia="Times New Roman"/>
              </w:rPr>
            </w:pPr>
            <w:r w:rsidRPr="00C01D4F">
              <w:rPr>
                <w:rFonts w:eastAsia="Times New Roman"/>
                <w:sz w:val="20"/>
                <w:szCs w:val="20"/>
              </w:rPr>
              <w:t>MFEPD</w:t>
            </w:r>
          </w:p>
        </w:tc>
      </w:tr>
      <w:tr w:rsidR="00C01D4F" w:rsidRPr="00C01D4F" w14:paraId="65820084" w14:textId="77777777" w:rsidTr="00911BF2">
        <w:trPr>
          <w:trHeight w:val="1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E8491" w14:textId="77777777" w:rsidR="00911BF2" w:rsidRPr="00C01D4F" w:rsidRDefault="00911BF2" w:rsidP="00911BF2">
            <w:pPr>
              <w:spacing w:after="100"/>
              <w:jc w:val="both"/>
              <w:rPr>
                <w:rFonts w:eastAsia="Times New Roman"/>
              </w:rPr>
            </w:pPr>
            <w:r w:rsidRPr="00C01D4F">
              <w:rPr>
                <w:rFonts w:eastAsia="Times New Roman"/>
                <w:b/>
                <w:bCs/>
                <w:sz w:val="20"/>
                <w:szCs w:val="20"/>
              </w:rPr>
              <w:t>Effective delivery of social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0A210" w14:textId="77777777" w:rsidR="00911BF2" w:rsidRPr="00C01D4F" w:rsidRDefault="00911BF2" w:rsidP="00911BF2">
            <w:pPr>
              <w:spacing w:after="240"/>
              <w:jc w:val="both"/>
              <w:rPr>
                <w:rFonts w:eastAsia="Times New Roman"/>
              </w:rPr>
            </w:pPr>
            <w:r w:rsidRPr="00C01D4F">
              <w:rPr>
                <w:rFonts w:eastAsia="Times New Roman"/>
                <w:sz w:val="20"/>
                <w:szCs w:val="20"/>
              </w:rPr>
              <w:t>Increasing access to social justice and other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63587" w14:textId="77777777" w:rsidR="00911BF2" w:rsidRPr="00C01D4F" w:rsidRDefault="00911BF2" w:rsidP="00B54B2F">
            <w:pPr>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Scale up reformation and reintegration of juvenile offenders.</w:t>
            </w:r>
          </w:p>
          <w:p w14:paraId="34503D4E" w14:textId="77777777" w:rsidR="00911BF2" w:rsidRPr="00C01D4F" w:rsidRDefault="00911BF2" w:rsidP="00B54B2F">
            <w:pPr>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Expand provision of psychosocial and spiritual support to juvenile offenders.</w:t>
            </w:r>
          </w:p>
          <w:p w14:paraId="054CBB32" w14:textId="77777777" w:rsidR="00911BF2" w:rsidRPr="00C01D4F" w:rsidRDefault="00911BF2" w:rsidP="00B54B2F">
            <w:pPr>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Mainstream social welfare positions in relevant institutions. </w:t>
            </w:r>
          </w:p>
          <w:p w14:paraId="6BB6292E" w14:textId="77777777" w:rsidR="00911BF2" w:rsidRPr="00C01D4F" w:rsidRDefault="00911BF2" w:rsidP="00B54B2F">
            <w:pPr>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Enforce laws and regulations to reduce violence against children, vulnerable people, youth and women and the elderly. </w:t>
            </w:r>
          </w:p>
          <w:p w14:paraId="4656B682" w14:textId="77777777" w:rsidR="00911BF2" w:rsidRPr="00C01D4F" w:rsidRDefault="00911BF2" w:rsidP="00B54B2F">
            <w:pPr>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Undertake national headcount of all the less privileged persons for easy targeting nationwide.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4692E" w14:textId="77777777" w:rsidR="00911BF2" w:rsidRPr="00C01D4F" w:rsidRDefault="00911BF2" w:rsidP="00911BF2">
            <w:pPr>
              <w:rPr>
                <w:rFonts w:eastAsia="Times New Roman"/>
              </w:rPr>
            </w:pPr>
            <w:r w:rsidRPr="00C01D4F">
              <w:rPr>
                <w:rFonts w:eastAsia="Times New Roman"/>
                <w:sz w:val="20"/>
                <w:szCs w:val="20"/>
              </w:rPr>
              <w:t>MGCDSW</w:t>
            </w:r>
          </w:p>
          <w:p w14:paraId="4963B5EB" w14:textId="77777777" w:rsidR="00911BF2" w:rsidRPr="00C01D4F" w:rsidRDefault="00911BF2" w:rsidP="00911BF2">
            <w:pPr>
              <w:rPr>
                <w:rFonts w:eastAsia="Times New Roman"/>
              </w:rPr>
            </w:pPr>
            <w:r w:rsidRPr="00C01D4F">
              <w:rPr>
                <w:rFonts w:eastAsia="Times New Roman"/>
                <w:sz w:val="20"/>
                <w:szCs w:val="20"/>
              </w:rPr>
              <w:t>MFEPD</w:t>
            </w:r>
          </w:p>
          <w:p w14:paraId="1146D8A8" w14:textId="77777777" w:rsidR="00911BF2" w:rsidRPr="00C01D4F" w:rsidRDefault="00911BF2" w:rsidP="00911BF2">
            <w:pPr>
              <w:rPr>
                <w:rFonts w:eastAsia="Times New Roman"/>
              </w:rPr>
            </w:pPr>
            <w:r w:rsidRPr="00C01D4F">
              <w:rPr>
                <w:rFonts w:eastAsia="Times New Roman"/>
                <w:sz w:val="20"/>
                <w:szCs w:val="20"/>
              </w:rPr>
              <w:t>All MDAs</w:t>
            </w:r>
          </w:p>
          <w:p w14:paraId="65F2682A" w14:textId="77777777" w:rsidR="00911BF2" w:rsidRPr="00C01D4F" w:rsidRDefault="00911BF2" w:rsidP="00911BF2">
            <w:pPr>
              <w:rPr>
                <w:rFonts w:eastAsia="Times New Roman"/>
              </w:rPr>
            </w:pPr>
            <w:r w:rsidRPr="00C01D4F">
              <w:rPr>
                <w:rFonts w:eastAsia="Times New Roman"/>
                <w:sz w:val="20"/>
                <w:szCs w:val="20"/>
              </w:rPr>
              <w:t>DPs</w:t>
            </w:r>
          </w:p>
          <w:p w14:paraId="1F9309DF" w14:textId="77777777" w:rsidR="00911BF2" w:rsidRPr="00C01D4F" w:rsidRDefault="00911BF2" w:rsidP="00911BF2">
            <w:pPr>
              <w:rPr>
                <w:rFonts w:eastAsia="Times New Roman"/>
              </w:rPr>
            </w:pPr>
            <w:r w:rsidRPr="00C01D4F">
              <w:rPr>
                <w:rFonts w:eastAsia="Times New Roman"/>
                <w:sz w:val="20"/>
                <w:szCs w:val="20"/>
              </w:rPr>
              <w:t>CSOs</w:t>
            </w:r>
          </w:p>
          <w:p w14:paraId="66EE7817"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56D679FC" w14:textId="77777777" w:rsidTr="00911BF2">
        <w:trPr>
          <w:trHeight w:val="20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5AB2F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FFCCD" w14:textId="77777777" w:rsidR="00911BF2" w:rsidRPr="00C01D4F" w:rsidRDefault="00911BF2" w:rsidP="00911BF2">
            <w:pPr>
              <w:spacing w:after="240"/>
              <w:jc w:val="both"/>
              <w:rPr>
                <w:rFonts w:eastAsia="Times New Roman"/>
              </w:rPr>
            </w:pPr>
            <w:r w:rsidRPr="00C01D4F">
              <w:rPr>
                <w:rFonts w:eastAsia="Times New Roman"/>
                <w:sz w:val="20"/>
                <w:szCs w:val="20"/>
              </w:rPr>
              <w:t>Promoting compliance to standards in the delivery of Social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22D3A" w14:textId="77777777" w:rsidR="00911BF2" w:rsidRPr="00C01D4F" w:rsidRDefault="00911BF2" w:rsidP="00B54B2F">
            <w:pPr>
              <w:numPr>
                <w:ilvl w:val="0"/>
                <w:numId w:val="37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regulatory mechanisms for social welfare in Malawi.</w:t>
            </w:r>
          </w:p>
          <w:p w14:paraId="5AEDBB26" w14:textId="77777777" w:rsidR="00911BF2" w:rsidRPr="00C01D4F" w:rsidRDefault="00911BF2" w:rsidP="00B54B2F">
            <w:pPr>
              <w:numPr>
                <w:ilvl w:val="0"/>
                <w:numId w:val="37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and enforce a code of ethics for Social Welfare service provision as a professional practice.</w:t>
            </w:r>
          </w:p>
          <w:p w14:paraId="6D3179AB" w14:textId="77777777" w:rsidR="00911BF2" w:rsidRPr="00C01D4F" w:rsidRDefault="00911BF2" w:rsidP="00B54B2F">
            <w:pPr>
              <w:numPr>
                <w:ilvl w:val="0"/>
                <w:numId w:val="37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a professional body for social workers in Malawi.</w:t>
            </w:r>
          </w:p>
          <w:p w14:paraId="1E157F4C" w14:textId="77777777" w:rsidR="00911BF2" w:rsidRPr="00C01D4F" w:rsidRDefault="00911BF2" w:rsidP="00B54B2F">
            <w:pPr>
              <w:numPr>
                <w:ilvl w:val="0"/>
                <w:numId w:val="37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operational guidelines to regulate provision of Social Welfare Services.</w:t>
            </w:r>
          </w:p>
          <w:p w14:paraId="39C148EC" w14:textId="77777777" w:rsidR="00911BF2" w:rsidRPr="00C01D4F" w:rsidRDefault="00911BF2" w:rsidP="00B54B2F">
            <w:pPr>
              <w:numPr>
                <w:ilvl w:val="0"/>
                <w:numId w:val="37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textAlignment w:val="baseline"/>
              <w:rPr>
                <w:rFonts w:eastAsia="Times New Roman"/>
                <w:sz w:val="20"/>
                <w:szCs w:val="20"/>
              </w:rPr>
            </w:pPr>
            <w:r w:rsidRPr="00C01D4F">
              <w:rPr>
                <w:rFonts w:eastAsia="Times New Roman"/>
                <w:sz w:val="20"/>
                <w:szCs w:val="20"/>
              </w:rPr>
              <w:t>Establish a mechanism for compliance to social welfare standards, guidelines and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7560F" w14:textId="77777777" w:rsidR="00911BF2" w:rsidRPr="00C01D4F" w:rsidRDefault="00911BF2" w:rsidP="00911BF2">
            <w:pPr>
              <w:rPr>
                <w:rFonts w:eastAsia="Times New Roman"/>
              </w:rPr>
            </w:pPr>
            <w:r w:rsidRPr="00C01D4F">
              <w:rPr>
                <w:rFonts w:eastAsia="Times New Roman"/>
                <w:sz w:val="20"/>
                <w:szCs w:val="20"/>
              </w:rPr>
              <w:t>MGCDSW</w:t>
            </w:r>
          </w:p>
          <w:p w14:paraId="654D4C7F" w14:textId="77777777" w:rsidR="00911BF2" w:rsidRPr="00C01D4F" w:rsidRDefault="00911BF2" w:rsidP="00911BF2">
            <w:pPr>
              <w:rPr>
                <w:rFonts w:eastAsia="Times New Roman"/>
              </w:rPr>
            </w:pPr>
            <w:r w:rsidRPr="00C01D4F">
              <w:rPr>
                <w:rFonts w:eastAsia="Times New Roman"/>
                <w:sz w:val="20"/>
                <w:szCs w:val="20"/>
              </w:rPr>
              <w:t>MFEPD</w:t>
            </w:r>
          </w:p>
          <w:p w14:paraId="617C962D" w14:textId="77777777" w:rsidR="00911BF2" w:rsidRPr="00C01D4F" w:rsidRDefault="00911BF2" w:rsidP="00911BF2">
            <w:pPr>
              <w:rPr>
                <w:rFonts w:eastAsia="Times New Roman"/>
              </w:rPr>
            </w:pPr>
            <w:r w:rsidRPr="00C01D4F">
              <w:rPr>
                <w:rFonts w:eastAsia="Times New Roman"/>
                <w:sz w:val="20"/>
                <w:szCs w:val="20"/>
              </w:rPr>
              <w:t>All MDAs</w:t>
            </w:r>
          </w:p>
          <w:p w14:paraId="039A27B9" w14:textId="77777777" w:rsidR="00911BF2" w:rsidRPr="00C01D4F" w:rsidRDefault="00911BF2" w:rsidP="00911BF2">
            <w:pPr>
              <w:rPr>
                <w:rFonts w:eastAsia="Times New Roman"/>
              </w:rPr>
            </w:pPr>
            <w:r w:rsidRPr="00C01D4F">
              <w:rPr>
                <w:rFonts w:eastAsia="Times New Roman"/>
                <w:sz w:val="20"/>
                <w:szCs w:val="20"/>
              </w:rPr>
              <w:t>DPs</w:t>
            </w:r>
          </w:p>
          <w:p w14:paraId="4BF2A2D9" w14:textId="77777777" w:rsidR="00911BF2" w:rsidRPr="00C01D4F" w:rsidRDefault="00911BF2" w:rsidP="00911BF2">
            <w:pPr>
              <w:rPr>
                <w:rFonts w:eastAsia="Times New Roman"/>
              </w:rPr>
            </w:pPr>
            <w:r w:rsidRPr="00C01D4F">
              <w:rPr>
                <w:rFonts w:eastAsia="Times New Roman"/>
                <w:sz w:val="20"/>
                <w:szCs w:val="20"/>
              </w:rPr>
              <w:t>CSOs</w:t>
            </w:r>
          </w:p>
          <w:p w14:paraId="365E32FA"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68AC8AB5"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2983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6E78C" w14:textId="77777777" w:rsidR="00911BF2" w:rsidRPr="00C01D4F" w:rsidRDefault="00911BF2" w:rsidP="00911BF2">
            <w:pPr>
              <w:spacing w:after="240"/>
              <w:jc w:val="both"/>
              <w:rPr>
                <w:rFonts w:eastAsia="Times New Roman"/>
              </w:rPr>
            </w:pPr>
            <w:r w:rsidRPr="00C01D4F">
              <w:rPr>
                <w:rFonts w:eastAsia="Times New Roman"/>
                <w:sz w:val="20"/>
                <w:szCs w:val="20"/>
              </w:rPr>
              <w:t xml:space="preserve">Enhancing capacity of social welfare workforce for effective delivery of quality social welfare services.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DD713" w14:textId="77777777" w:rsidR="00911BF2" w:rsidRPr="00C01D4F" w:rsidRDefault="00911BF2" w:rsidP="00B54B2F">
            <w:pPr>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regulatory mechanisms for social welfare.</w:t>
            </w:r>
          </w:p>
          <w:p w14:paraId="16C0DF5A" w14:textId="77777777" w:rsidR="00911BF2" w:rsidRPr="00C01D4F" w:rsidRDefault="00911BF2" w:rsidP="00B54B2F">
            <w:pPr>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and implement a staff capacity development strategy for social welfare personnel.</w:t>
            </w:r>
          </w:p>
          <w:p w14:paraId="00454575" w14:textId="77777777" w:rsidR="00911BF2" w:rsidRPr="00C01D4F" w:rsidRDefault="00911BF2" w:rsidP="00B54B2F">
            <w:pPr>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lastRenderedPageBreak/>
              <w:t xml:space="preserve">Deploy social welfare personnel to all relevant government institutions. </w:t>
            </w:r>
          </w:p>
          <w:p w14:paraId="47E223BE" w14:textId="2CA6472C" w:rsidR="00911BF2" w:rsidRPr="00CB5FFD" w:rsidRDefault="00CB5FFD" w:rsidP="00911BF2">
            <w:pPr>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textAlignment w:val="baseline"/>
              <w:rPr>
                <w:rFonts w:eastAsia="Times New Roman"/>
                <w:sz w:val="20"/>
                <w:szCs w:val="20"/>
              </w:rPr>
            </w:pPr>
            <w:r>
              <w:rPr>
                <w:rFonts w:eastAsia="Times New Roman"/>
                <w:sz w:val="20"/>
                <w:szCs w:val="20"/>
              </w:rPr>
              <w:t>Recruit and train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21B65" w14:textId="77777777" w:rsidR="00911BF2" w:rsidRPr="00C01D4F" w:rsidRDefault="00911BF2" w:rsidP="00911BF2">
            <w:pPr>
              <w:rPr>
                <w:rFonts w:eastAsia="Times New Roman"/>
              </w:rPr>
            </w:pPr>
            <w:r w:rsidRPr="00C01D4F">
              <w:rPr>
                <w:rFonts w:eastAsia="Times New Roman"/>
                <w:sz w:val="20"/>
                <w:szCs w:val="20"/>
              </w:rPr>
              <w:lastRenderedPageBreak/>
              <w:t>MGCDSW</w:t>
            </w:r>
          </w:p>
          <w:p w14:paraId="1F61D6B2" w14:textId="77777777" w:rsidR="00911BF2" w:rsidRPr="00C01D4F" w:rsidRDefault="00911BF2" w:rsidP="00911BF2">
            <w:pPr>
              <w:rPr>
                <w:rFonts w:eastAsia="Times New Roman"/>
              </w:rPr>
            </w:pPr>
            <w:r w:rsidRPr="00C01D4F">
              <w:rPr>
                <w:rFonts w:eastAsia="Times New Roman"/>
                <w:sz w:val="20"/>
                <w:szCs w:val="20"/>
              </w:rPr>
              <w:t>MFEPD</w:t>
            </w:r>
          </w:p>
          <w:p w14:paraId="07763ED0" w14:textId="77777777" w:rsidR="00911BF2" w:rsidRPr="00C01D4F" w:rsidRDefault="00911BF2" w:rsidP="00911BF2">
            <w:pPr>
              <w:rPr>
                <w:rFonts w:eastAsia="Times New Roman"/>
              </w:rPr>
            </w:pPr>
            <w:r w:rsidRPr="00C01D4F">
              <w:rPr>
                <w:rFonts w:eastAsia="Times New Roman"/>
                <w:sz w:val="20"/>
                <w:szCs w:val="20"/>
              </w:rPr>
              <w:t>All MDAs</w:t>
            </w:r>
          </w:p>
          <w:p w14:paraId="5E54645D" w14:textId="77777777" w:rsidR="00911BF2" w:rsidRPr="00C01D4F" w:rsidRDefault="00911BF2" w:rsidP="00911BF2">
            <w:pPr>
              <w:rPr>
                <w:rFonts w:eastAsia="Times New Roman"/>
              </w:rPr>
            </w:pPr>
            <w:r w:rsidRPr="00C01D4F">
              <w:rPr>
                <w:rFonts w:eastAsia="Times New Roman"/>
                <w:sz w:val="20"/>
                <w:szCs w:val="20"/>
              </w:rPr>
              <w:t>DPs</w:t>
            </w:r>
          </w:p>
          <w:p w14:paraId="669B2377" w14:textId="77777777" w:rsidR="00911BF2" w:rsidRPr="00C01D4F" w:rsidRDefault="00911BF2" w:rsidP="00911BF2">
            <w:pPr>
              <w:rPr>
                <w:rFonts w:eastAsia="Times New Roman"/>
              </w:rPr>
            </w:pPr>
            <w:r w:rsidRPr="00C01D4F">
              <w:rPr>
                <w:rFonts w:eastAsia="Times New Roman"/>
                <w:sz w:val="20"/>
                <w:szCs w:val="20"/>
              </w:rPr>
              <w:lastRenderedPageBreak/>
              <w:t>CSOs &amp;NGOs</w:t>
            </w:r>
          </w:p>
        </w:tc>
      </w:tr>
      <w:tr w:rsidR="00C01D4F" w:rsidRPr="00C01D4F" w14:paraId="72D1BA7B" w14:textId="77777777" w:rsidTr="00911BF2">
        <w:trPr>
          <w:trHeight w:val="1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5232F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A3F8A" w14:textId="77777777" w:rsidR="00911BF2" w:rsidRPr="00C01D4F" w:rsidRDefault="00911BF2" w:rsidP="00911BF2">
            <w:pPr>
              <w:spacing w:after="240"/>
              <w:jc w:val="both"/>
              <w:rPr>
                <w:rFonts w:eastAsia="Times New Roman"/>
              </w:rPr>
            </w:pPr>
            <w:r w:rsidRPr="00C01D4F">
              <w:rPr>
                <w:rFonts w:eastAsia="Times New Roman"/>
                <w:sz w:val="20"/>
                <w:szCs w:val="20"/>
              </w:rPr>
              <w:t>Establishing and strengthening coordination structures in the provision of social welfare services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47D1A" w14:textId="77777777" w:rsidR="00911BF2" w:rsidRPr="00C01D4F" w:rsidRDefault="00911BF2" w:rsidP="00B54B2F">
            <w:pPr>
              <w:numPr>
                <w:ilvl w:val="0"/>
                <w:numId w:val="37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Resuscitate national and district level coordination structures.</w:t>
            </w:r>
          </w:p>
          <w:p w14:paraId="16A044E9" w14:textId="77777777" w:rsidR="00911BF2" w:rsidRPr="00C01D4F" w:rsidRDefault="00911BF2" w:rsidP="00B54B2F">
            <w:pPr>
              <w:numPr>
                <w:ilvl w:val="0"/>
                <w:numId w:val="37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mechanisms for information sharing on social welfare issues.</w:t>
            </w:r>
          </w:p>
          <w:p w14:paraId="1D8058CB" w14:textId="1971F093" w:rsidR="00911BF2" w:rsidRPr="00C01D4F" w:rsidRDefault="00911BF2" w:rsidP="00B54B2F">
            <w:pPr>
              <w:numPr>
                <w:ilvl w:val="0"/>
                <w:numId w:val="37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textAlignment w:val="baseline"/>
              <w:rPr>
                <w:rFonts w:eastAsia="Times New Roman"/>
                <w:sz w:val="20"/>
                <w:szCs w:val="20"/>
              </w:rPr>
            </w:pPr>
            <w:r w:rsidRPr="00C01D4F">
              <w:rPr>
                <w:rFonts w:eastAsia="Times New Roman"/>
                <w:sz w:val="20"/>
                <w:szCs w:val="20"/>
              </w:rPr>
              <w:t>Facilitate establish</w:t>
            </w:r>
            <w:r w:rsidR="00CB5FFD">
              <w:rPr>
                <w:rFonts w:eastAsia="Times New Roman"/>
                <w:sz w:val="20"/>
                <w:szCs w:val="20"/>
              </w:rPr>
              <w:t>ment of stakeholder collaborati</w:t>
            </w:r>
            <w:r w:rsidRPr="00C01D4F">
              <w:rPr>
                <w:rFonts w:eastAsia="Times New Roman"/>
                <w:sz w:val="20"/>
                <w:szCs w:val="20"/>
              </w:rPr>
              <w:t>on/partnerships.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156C" w14:textId="77777777" w:rsidR="00911BF2" w:rsidRPr="00C01D4F" w:rsidRDefault="00911BF2" w:rsidP="00911BF2">
            <w:pPr>
              <w:rPr>
                <w:rFonts w:eastAsia="Times New Roman"/>
              </w:rPr>
            </w:pPr>
            <w:r w:rsidRPr="00C01D4F">
              <w:rPr>
                <w:rFonts w:eastAsia="Times New Roman"/>
                <w:sz w:val="20"/>
                <w:szCs w:val="20"/>
              </w:rPr>
              <w:t>MGCDSW, MFEPD, All MDAs, DPs, CSOs &amp; NGOs</w:t>
            </w:r>
          </w:p>
        </w:tc>
      </w:tr>
      <w:tr w:rsidR="00C01D4F" w:rsidRPr="00C01D4F" w14:paraId="13FB1AE7"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EBF040" w14:textId="77777777" w:rsidR="00911BF2" w:rsidRPr="00C01D4F" w:rsidRDefault="00911BF2" w:rsidP="00911BF2">
            <w:pPr>
              <w:spacing w:after="100"/>
              <w:jc w:val="both"/>
              <w:rPr>
                <w:rFonts w:eastAsia="Times New Roman"/>
              </w:rPr>
            </w:pPr>
            <w:r w:rsidRPr="00C01D4F">
              <w:rPr>
                <w:rFonts w:eastAsia="Times New Roman"/>
                <w:b/>
                <w:bCs/>
                <w:sz w:val="20"/>
                <w:szCs w:val="20"/>
              </w:rPr>
              <w:t>Improved welfare and health status for the elderly, persons with disability  and albinism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6CB2EC" w14:textId="77777777" w:rsidR="00911BF2" w:rsidRPr="00C01D4F" w:rsidRDefault="00911BF2" w:rsidP="00911BF2">
            <w:pPr>
              <w:rPr>
                <w:rFonts w:eastAsia="Times New Roman"/>
              </w:rPr>
            </w:pPr>
            <w:r w:rsidRPr="00C01D4F">
              <w:rPr>
                <w:rFonts w:eastAsia="Times New Roman"/>
                <w:sz w:val="20"/>
                <w:szCs w:val="20"/>
              </w:rPr>
              <w:t>Facilitating the implementation of enabling and inclusive mechanisms within small and medium enterprises as well as credit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8E253" w14:textId="77777777" w:rsidR="00911BF2" w:rsidRPr="00C01D4F" w:rsidRDefault="00911BF2" w:rsidP="00B54B2F">
            <w:pPr>
              <w:numPr>
                <w:ilvl w:val="0"/>
                <w:numId w:val="37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Review the small and medium enterprise policy, TEVET policy and all other related polices to better focus on persons with disabilities as a specific area for intervention.</w:t>
            </w:r>
          </w:p>
          <w:p w14:paraId="66AF54C7" w14:textId="77777777" w:rsidR="00911BF2" w:rsidRPr="00C01D4F" w:rsidRDefault="00911BF2" w:rsidP="00B54B2F">
            <w:pPr>
              <w:numPr>
                <w:ilvl w:val="0"/>
                <w:numId w:val="37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Operationalize the Disability Trust Fund.</w:t>
            </w:r>
          </w:p>
          <w:p w14:paraId="6F545332" w14:textId="77777777" w:rsidR="00911BF2" w:rsidRPr="00C01D4F" w:rsidRDefault="00911BF2" w:rsidP="00B54B2F">
            <w:pPr>
              <w:numPr>
                <w:ilvl w:val="0"/>
                <w:numId w:val="37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Appoint persons with disabilities in government boards of public vocational training and micro finance institutions.</w:t>
            </w:r>
          </w:p>
          <w:p w14:paraId="11089D81" w14:textId="77777777" w:rsidR="00911BF2" w:rsidRPr="00C01D4F" w:rsidRDefault="00911BF2" w:rsidP="00B54B2F">
            <w:pPr>
              <w:numPr>
                <w:ilvl w:val="0"/>
                <w:numId w:val="37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Set-up standards to prioritize individual persons with disabilities and their clubs in accessing credit loans.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F068D" w14:textId="77777777" w:rsidR="00911BF2" w:rsidRPr="00C01D4F" w:rsidRDefault="00911BF2" w:rsidP="00911BF2">
            <w:pPr>
              <w:rPr>
                <w:rFonts w:eastAsia="Times New Roman"/>
              </w:rPr>
            </w:pPr>
            <w:r w:rsidRPr="00C01D4F">
              <w:rPr>
                <w:rFonts w:eastAsia="Times New Roman"/>
                <w:sz w:val="20"/>
                <w:szCs w:val="20"/>
              </w:rPr>
              <w:t>MGCDSW, MFEPD, All MDAs, DPs, CSOs &amp; NGOs</w:t>
            </w:r>
          </w:p>
        </w:tc>
      </w:tr>
      <w:tr w:rsidR="00C01D4F" w:rsidRPr="00C01D4F" w14:paraId="2A404711"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3D4E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C6D19" w14:textId="77777777" w:rsidR="00911BF2" w:rsidRPr="00C01D4F" w:rsidRDefault="00911BF2" w:rsidP="00911BF2">
            <w:pPr>
              <w:rPr>
                <w:rFonts w:eastAsia="Times New Roman"/>
              </w:rPr>
            </w:pPr>
            <w:r w:rsidRPr="00C01D4F">
              <w:rPr>
                <w:rFonts w:eastAsia="Times New Roman"/>
                <w:sz w:val="20"/>
                <w:szCs w:val="20"/>
              </w:rPr>
              <w:t>Promoting employment and decent work for elderly, persons with disabilities and albinism.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25298" w14:textId="77777777" w:rsidR="00911BF2" w:rsidRPr="00C01D4F" w:rsidRDefault="00911BF2" w:rsidP="00B54B2F">
            <w:pPr>
              <w:numPr>
                <w:ilvl w:val="0"/>
                <w:numId w:val="37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Put in place measures that ensure job retention by employees who acquire a disability while in employment.</w:t>
            </w:r>
          </w:p>
          <w:p w14:paraId="43274418" w14:textId="77777777" w:rsidR="00911BF2" w:rsidRPr="00C01D4F" w:rsidRDefault="00911BF2" w:rsidP="00B54B2F">
            <w:pPr>
              <w:numPr>
                <w:ilvl w:val="0"/>
                <w:numId w:val="37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a quota system of employment in any organization to comprise 2% workforce of persons with disabilities.</w:t>
            </w:r>
          </w:p>
          <w:p w14:paraId="546C335F" w14:textId="77777777" w:rsidR="00911BF2" w:rsidRPr="00C01D4F" w:rsidRDefault="00911BF2" w:rsidP="00B54B2F">
            <w:pPr>
              <w:numPr>
                <w:ilvl w:val="0"/>
                <w:numId w:val="37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Undertake periodic review of rules and regulations that govern employment and including job retention in both the public and private sectors to ensure that they do not discriminate persons with disabilities.</w:t>
            </w:r>
          </w:p>
          <w:p w14:paraId="55FB9781" w14:textId="77777777" w:rsidR="00911BF2" w:rsidRPr="00C01D4F" w:rsidRDefault="00911BF2" w:rsidP="00B54B2F">
            <w:pPr>
              <w:numPr>
                <w:ilvl w:val="0"/>
                <w:numId w:val="37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Undertake awareness campaigns on occupational safety and health in work places for all employees to minimize work-related occurrences of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02175" w14:textId="77777777" w:rsidR="00911BF2" w:rsidRPr="00C01D4F" w:rsidRDefault="00911BF2" w:rsidP="00911BF2">
            <w:pPr>
              <w:rPr>
                <w:rFonts w:eastAsia="Times New Roman"/>
              </w:rPr>
            </w:pPr>
            <w:r w:rsidRPr="00C01D4F">
              <w:rPr>
                <w:rFonts w:eastAsia="Times New Roman"/>
                <w:sz w:val="20"/>
                <w:szCs w:val="20"/>
              </w:rPr>
              <w:t>MGCDSW, MFEPD, All MDAs, DPs, CSOs &amp; NGOs</w:t>
            </w:r>
          </w:p>
        </w:tc>
      </w:tr>
      <w:tr w:rsidR="00C01D4F" w:rsidRPr="00C01D4F" w14:paraId="6DE1DD76"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32E8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4D5C64" w14:textId="77777777" w:rsidR="00911BF2" w:rsidRPr="00C01D4F" w:rsidRDefault="00911BF2" w:rsidP="00911BF2">
            <w:pPr>
              <w:rPr>
                <w:rFonts w:eastAsia="Times New Roman"/>
              </w:rPr>
            </w:pPr>
            <w:r w:rsidRPr="00C01D4F">
              <w:rPr>
                <w:rFonts w:eastAsia="Times New Roman"/>
                <w:sz w:val="20"/>
                <w:szCs w:val="20"/>
              </w:rPr>
              <w:t>Increase access to health services and social assistance</w:t>
            </w:r>
          </w:p>
          <w:p w14:paraId="7CDE56B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0D9DB"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Provide assistive devices to older persons.</w:t>
            </w:r>
          </w:p>
          <w:p w14:paraId="33A295AE"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Lobby for subsidized medical schemes for older persons.</w:t>
            </w:r>
          </w:p>
          <w:p w14:paraId="7F54F612"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Introduce Elderly Friendly Health Services.</w:t>
            </w:r>
          </w:p>
          <w:p w14:paraId="797103C7"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Provide food and non-food items to needy older persons.</w:t>
            </w:r>
          </w:p>
          <w:p w14:paraId="7FAAD137"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Provide HIV and AIDS support services to infected and affected older persons.</w:t>
            </w:r>
          </w:p>
          <w:p w14:paraId="572928C9"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HIV and AIDS research for persons aged 50 years and above.</w:t>
            </w:r>
          </w:p>
          <w:p w14:paraId="610E7FF5"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Lobby for inclusion of geriatric health services in existing outreach clinics to improve management of health problems that are prevalent in old age.</w:t>
            </w:r>
          </w:p>
          <w:p w14:paraId="044FCB26" w14:textId="77777777" w:rsidR="00911BF2" w:rsidRPr="00C01D4F" w:rsidRDefault="00911BF2" w:rsidP="00B54B2F">
            <w:pPr>
              <w:numPr>
                <w:ilvl w:val="0"/>
                <w:numId w:val="37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Organize sporting and recreational activities for older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12EED" w14:textId="77777777" w:rsidR="00911BF2" w:rsidRPr="00C01D4F" w:rsidRDefault="00911BF2" w:rsidP="00911BF2">
            <w:pPr>
              <w:rPr>
                <w:rFonts w:eastAsia="Times New Roman"/>
              </w:rPr>
            </w:pPr>
            <w:r w:rsidRPr="00C01D4F">
              <w:rPr>
                <w:rFonts w:eastAsia="Times New Roman"/>
                <w:sz w:val="20"/>
                <w:szCs w:val="20"/>
              </w:rPr>
              <w:t>MGCDSW, MFEPD, All MDAs, DPs, CSOs &amp; NGOs</w:t>
            </w:r>
          </w:p>
        </w:tc>
      </w:tr>
      <w:tr w:rsidR="00C01D4F" w:rsidRPr="00C01D4F" w14:paraId="001BBDDD"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F9EDE2" w14:textId="77777777" w:rsidR="00911BF2" w:rsidRPr="00C01D4F" w:rsidRDefault="00911BF2" w:rsidP="00911BF2">
            <w:pPr>
              <w:spacing w:after="100"/>
              <w:jc w:val="both"/>
              <w:rPr>
                <w:rFonts w:eastAsia="Times New Roman"/>
              </w:rPr>
            </w:pPr>
            <w:r w:rsidRPr="00C01D4F">
              <w:rPr>
                <w:rFonts w:eastAsia="Times New Roman"/>
                <w:b/>
                <w:bCs/>
                <w:sz w:val="20"/>
                <w:szCs w:val="20"/>
              </w:rPr>
              <w:t>Improved coordination and Equitable access to social services among the elderly, persons with disabilities and albinism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7ADDF" w14:textId="77777777" w:rsidR="00911BF2" w:rsidRPr="00C01D4F" w:rsidRDefault="00911BF2" w:rsidP="00911BF2">
            <w:pPr>
              <w:rPr>
                <w:rFonts w:eastAsia="Times New Roman"/>
              </w:rPr>
            </w:pPr>
            <w:r w:rsidRPr="00C01D4F">
              <w:rPr>
                <w:rFonts w:eastAsia="Times New Roman"/>
                <w:sz w:val="20"/>
                <w:szCs w:val="20"/>
              </w:rPr>
              <w:t>Facilitating the inclusion of the elderly, persons with disabilities and albinism in social support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63BBF"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Facilitate inclusion of persons with disabilities in all social support program committees at all levels. </w:t>
            </w:r>
          </w:p>
          <w:p w14:paraId="5D6EF26A"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Review targeting criteria of social support programs to deliberately include persons with disabilities.</w:t>
            </w:r>
          </w:p>
          <w:p w14:paraId="0456B93C"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Implement the Community Based Rehabilitation Programme. </w:t>
            </w:r>
          </w:p>
          <w:p w14:paraId="0E0CD56B"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Link CBR program with existing national social support programs.</w:t>
            </w:r>
          </w:p>
          <w:p w14:paraId="1D641A34"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Train sign language interpreters in all sectors. </w:t>
            </w:r>
          </w:p>
          <w:p w14:paraId="244DF670"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Establish and train more self-help groups to promote village savings among persons with disabilities. </w:t>
            </w:r>
          </w:p>
          <w:p w14:paraId="5DF3ED58" w14:textId="77777777" w:rsidR="00911BF2" w:rsidRPr="00C01D4F" w:rsidRDefault="00911BF2" w:rsidP="00B54B2F">
            <w:pPr>
              <w:numPr>
                <w:ilvl w:val="0"/>
                <w:numId w:val="37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Provide educational support to learners with disabilities.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52DD2" w14:textId="77777777" w:rsidR="00911BF2" w:rsidRPr="00C01D4F" w:rsidRDefault="00911BF2" w:rsidP="00911BF2">
            <w:pPr>
              <w:rPr>
                <w:rFonts w:eastAsia="Times New Roman"/>
              </w:rPr>
            </w:pPr>
            <w:r w:rsidRPr="00C01D4F">
              <w:rPr>
                <w:rFonts w:eastAsia="Times New Roman"/>
                <w:sz w:val="20"/>
                <w:szCs w:val="20"/>
              </w:rPr>
              <w:t>MGCDSW, MFEPD, All MDAs, DPs, CSOs &amp; NGOs</w:t>
            </w:r>
          </w:p>
        </w:tc>
      </w:tr>
      <w:tr w:rsidR="00C01D4F" w:rsidRPr="00C01D4F" w14:paraId="46202144" w14:textId="77777777" w:rsidTr="00911BF2">
        <w:trPr>
          <w:trHeight w:val="19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4F826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A8F52" w14:textId="77777777" w:rsidR="00911BF2" w:rsidRPr="00C01D4F" w:rsidRDefault="00911BF2" w:rsidP="00911BF2">
            <w:pPr>
              <w:rPr>
                <w:rFonts w:eastAsia="Times New Roman"/>
              </w:rPr>
            </w:pPr>
            <w:r w:rsidRPr="00C01D4F">
              <w:rPr>
                <w:rFonts w:eastAsia="Times New Roman"/>
                <w:sz w:val="20"/>
                <w:szCs w:val="20"/>
              </w:rPr>
              <w:t>Improving capacity to effectively undertake and coordinate disability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92637" w14:textId="77777777" w:rsidR="00911BF2" w:rsidRPr="00C01D4F" w:rsidRDefault="00911BF2" w:rsidP="00B54B2F">
            <w:pPr>
              <w:numPr>
                <w:ilvl w:val="0"/>
                <w:numId w:val="37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Devolve disability functions to local councils. </w:t>
            </w:r>
          </w:p>
          <w:p w14:paraId="63EBD542" w14:textId="77777777" w:rsidR="00911BF2" w:rsidRPr="00C01D4F" w:rsidRDefault="00911BF2" w:rsidP="00B54B2F">
            <w:pPr>
              <w:numPr>
                <w:ilvl w:val="0"/>
                <w:numId w:val="37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Provide various local and external trainings to disability officers at all levels. </w:t>
            </w:r>
          </w:p>
          <w:p w14:paraId="6961378A" w14:textId="77777777" w:rsidR="00911BF2" w:rsidRPr="00C01D4F" w:rsidRDefault="00911BF2" w:rsidP="00B54B2F">
            <w:pPr>
              <w:numPr>
                <w:ilvl w:val="0"/>
                <w:numId w:val="37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Lobby with development partners for more funding allocation to disability programs and activities. </w:t>
            </w:r>
          </w:p>
          <w:p w14:paraId="519C9EEB" w14:textId="77777777" w:rsidR="00911BF2" w:rsidRPr="00C01D4F" w:rsidRDefault="00911BF2" w:rsidP="00B54B2F">
            <w:pPr>
              <w:numPr>
                <w:ilvl w:val="0"/>
                <w:numId w:val="37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Undertake research and surveys in specific areas of disability. </w:t>
            </w:r>
          </w:p>
          <w:p w14:paraId="00898BE5" w14:textId="77777777" w:rsidR="00911BF2" w:rsidRPr="00C01D4F" w:rsidRDefault="00911BF2" w:rsidP="00B54B2F">
            <w:pPr>
              <w:numPr>
                <w:ilvl w:val="0"/>
                <w:numId w:val="37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Collect disability disaggregated data through national censuses, household surveys and other national research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88099" w14:textId="77777777" w:rsidR="00911BF2" w:rsidRPr="00C01D4F" w:rsidRDefault="00911BF2" w:rsidP="00911BF2">
            <w:pPr>
              <w:rPr>
                <w:rFonts w:eastAsia="Times New Roman"/>
              </w:rPr>
            </w:pPr>
            <w:r w:rsidRPr="00C01D4F">
              <w:rPr>
                <w:rFonts w:eastAsia="Times New Roman"/>
                <w:sz w:val="20"/>
                <w:szCs w:val="20"/>
              </w:rPr>
              <w:t>MGCDSW</w:t>
            </w:r>
          </w:p>
          <w:p w14:paraId="21FA2E19" w14:textId="77777777" w:rsidR="00911BF2" w:rsidRPr="00C01D4F" w:rsidRDefault="00911BF2" w:rsidP="00911BF2">
            <w:pPr>
              <w:rPr>
                <w:rFonts w:eastAsia="Times New Roman"/>
              </w:rPr>
            </w:pPr>
            <w:r w:rsidRPr="00C01D4F">
              <w:rPr>
                <w:rFonts w:eastAsia="Times New Roman"/>
                <w:sz w:val="20"/>
                <w:szCs w:val="20"/>
              </w:rPr>
              <w:t>MFEPD</w:t>
            </w:r>
          </w:p>
          <w:p w14:paraId="15C74316" w14:textId="77777777" w:rsidR="00911BF2" w:rsidRPr="00C01D4F" w:rsidRDefault="00911BF2" w:rsidP="00911BF2">
            <w:pPr>
              <w:rPr>
                <w:rFonts w:eastAsia="Times New Roman"/>
              </w:rPr>
            </w:pPr>
            <w:r w:rsidRPr="00C01D4F">
              <w:rPr>
                <w:rFonts w:eastAsia="Times New Roman"/>
                <w:sz w:val="20"/>
                <w:szCs w:val="20"/>
              </w:rPr>
              <w:t>All MDAs</w:t>
            </w:r>
          </w:p>
          <w:p w14:paraId="186559D8" w14:textId="77777777" w:rsidR="00911BF2" w:rsidRPr="00C01D4F" w:rsidRDefault="00911BF2" w:rsidP="00911BF2">
            <w:pPr>
              <w:rPr>
                <w:rFonts w:eastAsia="Times New Roman"/>
              </w:rPr>
            </w:pPr>
            <w:r w:rsidRPr="00C01D4F">
              <w:rPr>
                <w:rFonts w:eastAsia="Times New Roman"/>
                <w:sz w:val="20"/>
                <w:szCs w:val="20"/>
              </w:rPr>
              <w:t>DPs</w:t>
            </w:r>
          </w:p>
          <w:p w14:paraId="03346573" w14:textId="77777777" w:rsidR="00911BF2" w:rsidRPr="00C01D4F" w:rsidRDefault="00911BF2" w:rsidP="00911BF2">
            <w:pPr>
              <w:rPr>
                <w:rFonts w:eastAsia="Times New Roman"/>
              </w:rPr>
            </w:pPr>
            <w:r w:rsidRPr="00C01D4F">
              <w:rPr>
                <w:rFonts w:eastAsia="Times New Roman"/>
                <w:sz w:val="20"/>
                <w:szCs w:val="20"/>
              </w:rPr>
              <w:t>CSOs</w:t>
            </w:r>
          </w:p>
          <w:p w14:paraId="0C24A62D" w14:textId="77777777" w:rsidR="00911BF2" w:rsidRPr="00C01D4F" w:rsidRDefault="00911BF2" w:rsidP="00911BF2">
            <w:pPr>
              <w:rPr>
                <w:rFonts w:eastAsia="Times New Roman"/>
              </w:rPr>
            </w:pPr>
            <w:r w:rsidRPr="00C01D4F">
              <w:rPr>
                <w:rFonts w:eastAsia="Times New Roman"/>
                <w:sz w:val="20"/>
                <w:szCs w:val="20"/>
              </w:rPr>
              <w:t>.NGOs</w:t>
            </w:r>
          </w:p>
          <w:p w14:paraId="7507C511" w14:textId="77777777" w:rsidR="00911BF2" w:rsidRPr="00C01D4F" w:rsidRDefault="00911BF2" w:rsidP="00911BF2">
            <w:pPr>
              <w:rPr>
                <w:rFonts w:eastAsia="Times New Roman"/>
              </w:rPr>
            </w:pPr>
          </w:p>
        </w:tc>
      </w:tr>
      <w:tr w:rsidR="00C01D4F" w:rsidRPr="00C01D4F" w14:paraId="64C36B6A" w14:textId="77777777" w:rsidTr="00911BF2">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A9013F" w14:textId="77777777" w:rsidR="00911BF2" w:rsidRPr="00C01D4F" w:rsidRDefault="00911BF2" w:rsidP="00911BF2">
            <w:pPr>
              <w:spacing w:after="100"/>
              <w:jc w:val="both"/>
              <w:rPr>
                <w:rFonts w:eastAsia="Times New Roman"/>
              </w:rPr>
            </w:pPr>
            <w:r w:rsidRPr="00C01D4F">
              <w:rPr>
                <w:rFonts w:eastAsia="Times New Roman"/>
                <w:b/>
                <w:bCs/>
                <w:sz w:val="20"/>
                <w:szCs w:val="20"/>
              </w:rPr>
              <w:t>Enhanced mainstreaming of disability issues across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1BC08" w14:textId="77777777" w:rsidR="00911BF2" w:rsidRPr="00C01D4F" w:rsidRDefault="00911BF2" w:rsidP="00911BF2">
            <w:pPr>
              <w:rPr>
                <w:rFonts w:eastAsia="Times New Roman"/>
              </w:rPr>
            </w:pPr>
            <w:r w:rsidRPr="00C01D4F">
              <w:rPr>
                <w:rFonts w:eastAsia="Times New Roman"/>
                <w:sz w:val="20"/>
                <w:szCs w:val="20"/>
              </w:rPr>
              <w:t>Promoting inclusion of needs of persons with disability in sectoral policies, laws and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75932"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347"/>
            </w:tblGrid>
            <w:tr w:rsidR="00C01D4F" w:rsidRPr="00C01D4F" w14:paraId="457CF344" w14:textId="77777777" w:rsidTr="00911BF2">
              <w:trPr>
                <w:trHeight w:val="780"/>
              </w:trPr>
              <w:tc>
                <w:tcPr>
                  <w:tcW w:w="0" w:type="auto"/>
                  <w:tcMar>
                    <w:top w:w="0" w:type="dxa"/>
                    <w:left w:w="115" w:type="dxa"/>
                    <w:bottom w:w="0" w:type="dxa"/>
                    <w:right w:w="115" w:type="dxa"/>
                  </w:tcMar>
                  <w:hideMark/>
                </w:tcPr>
                <w:p w14:paraId="4AE5A848" w14:textId="77777777" w:rsidR="00911BF2" w:rsidRPr="00C01D4F" w:rsidRDefault="00911BF2" w:rsidP="00B54B2F">
                  <w:pPr>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633"/>
                    <w:jc w:val="both"/>
                    <w:textAlignment w:val="baseline"/>
                    <w:rPr>
                      <w:rFonts w:eastAsia="Times New Roman"/>
                      <w:sz w:val="20"/>
                      <w:szCs w:val="20"/>
                    </w:rPr>
                  </w:pPr>
                  <w:r w:rsidRPr="00C01D4F">
                    <w:rPr>
                      <w:rFonts w:eastAsia="Times New Roman"/>
                      <w:sz w:val="20"/>
                      <w:szCs w:val="20"/>
                    </w:rPr>
                    <w:t xml:space="preserve">Establish and orient disability desk officers and disability mainstreaming committees in public institutions. </w:t>
                  </w:r>
                </w:p>
                <w:p w14:paraId="6775B92E" w14:textId="77777777" w:rsidR="00911BF2" w:rsidRPr="00C01D4F" w:rsidRDefault="00911BF2" w:rsidP="00B54B2F">
                  <w:pPr>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633"/>
                    <w:jc w:val="both"/>
                    <w:textAlignment w:val="baseline"/>
                    <w:rPr>
                      <w:rFonts w:eastAsia="Times New Roman"/>
                      <w:sz w:val="20"/>
                      <w:szCs w:val="20"/>
                    </w:rPr>
                  </w:pPr>
                  <w:r w:rsidRPr="00C01D4F">
                    <w:rPr>
                      <w:rFonts w:eastAsia="Times New Roman"/>
                      <w:sz w:val="20"/>
                      <w:szCs w:val="20"/>
                    </w:rPr>
                    <w:t xml:space="preserve">Undertake disability awareness campaigns targeting all Government Ministries and Departments. </w:t>
                  </w:r>
                </w:p>
                <w:p w14:paraId="2A4E108D" w14:textId="77777777" w:rsidR="00911BF2" w:rsidRPr="00C01D4F" w:rsidRDefault="00911BF2" w:rsidP="00B54B2F">
                  <w:pPr>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633"/>
                    <w:jc w:val="both"/>
                    <w:textAlignment w:val="baseline"/>
                    <w:rPr>
                      <w:rFonts w:eastAsia="Times New Roman"/>
                      <w:sz w:val="20"/>
                      <w:szCs w:val="20"/>
                    </w:rPr>
                  </w:pPr>
                  <w:r w:rsidRPr="00C01D4F">
                    <w:rPr>
                      <w:rFonts w:eastAsia="Times New Roman"/>
                      <w:sz w:val="20"/>
                      <w:szCs w:val="20"/>
                    </w:rPr>
                    <w:t>Develop and monitor implementation of a National Disability Mainstreaming Strategy.</w:t>
                  </w:r>
                </w:p>
                <w:p w14:paraId="0FDDA7D9" w14:textId="77777777" w:rsidR="00911BF2" w:rsidRPr="00C01D4F" w:rsidRDefault="00911BF2" w:rsidP="00B54B2F">
                  <w:pPr>
                    <w:numPr>
                      <w:ilvl w:val="0"/>
                      <w:numId w:val="380"/>
                    </w:numPr>
                    <w:pBdr>
                      <w:top w:val="none" w:sz="0" w:space="0" w:color="auto"/>
                      <w:left w:val="none" w:sz="0" w:space="0" w:color="auto"/>
                      <w:bottom w:val="none" w:sz="0" w:space="0" w:color="auto"/>
                      <w:right w:val="none" w:sz="0" w:space="0" w:color="auto"/>
                      <w:between w:val="none" w:sz="0" w:space="0" w:color="auto"/>
                      <w:bar w:val="none" w:sz="0" w:color="auto"/>
                    </w:pBdr>
                    <w:ind w:left="633"/>
                    <w:jc w:val="both"/>
                    <w:textAlignment w:val="baseline"/>
                    <w:rPr>
                      <w:rFonts w:eastAsia="Times New Roman"/>
                      <w:sz w:val="20"/>
                      <w:szCs w:val="20"/>
                    </w:rPr>
                  </w:pPr>
                  <w:r w:rsidRPr="00C01D4F">
                    <w:rPr>
                      <w:rFonts w:eastAsia="Times New Roman"/>
                      <w:sz w:val="20"/>
                      <w:szCs w:val="20"/>
                    </w:rPr>
                    <w:t xml:space="preserve">Operationalize National Coordination Committee on Disability Issues (NACCODI). </w:t>
                  </w:r>
                </w:p>
              </w:tc>
            </w:tr>
          </w:tbl>
          <w:p w14:paraId="658D63D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B739C" w14:textId="77777777" w:rsidR="00911BF2" w:rsidRPr="00C01D4F" w:rsidRDefault="00911BF2" w:rsidP="00911BF2">
            <w:pPr>
              <w:rPr>
                <w:rFonts w:eastAsia="Times New Roman"/>
              </w:rPr>
            </w:pPr>
            <w:r w:rsidRPr="00C01D4F">
              <w:rPr>
                <w:rFonts w:eastAsia="Times New Roman"/>
                <w:sz w:val="20"/>
                <w:szCs w:val="20"/>
              </w:rPr>
              <w:t>MGCDSW</w:t>
            </w:r>
          </w:p>
          <w:p w14:paraId="0FCF1F56" w14:textId="77777777" w:rsidR="00911BF2" w:rsidRPr="00C01D4F" w:rsidRDefault="00911BF2" w:rsidP="00911BF2">
            <w:pPr>
              <w:rPr>
                <w:rFonts w:eastAsia="Times New Roman"/>
              </w:rPr>
            </w:pPr>
            <w:r w:rsidRPr="00C01D4F">
              <w:rPr>
                <w:rFonts w:eastAsia="Times New Roman"/>
                <w:sz w:val="20"/>
                <w:szCs w:val="20"/>
              </w:rPr>
              <w:t>MFEPD</w:t>
            </w:r>
          </w:p>
          <w:p w14:paraId="17F1DCDE" w14:textId="77777777" w:rsidR="00911BF2" w:rsidRPr="00C01D4F" w:rsidRDefault="00911BF2" w:rsidP="00911BF2">
            <w:pPr>
              <w:rPr>
                <w:rFonts w:eastAsia="Times New Roman"/>
              </w:rPr>
            </w:pPr>
            <w:r w:rsidRPr="00C01D4F">
              <w:rPr>
                <w:rFonts w:eastAsia="Times New Roman"/>
                <w:sz w:val="20"/>
                <w:szCs w:val="20"/>
              </w:rPr>
              <w:t>All MDAs</w:t>
            </w:r>
          </w:p>
          <w:p w14:paraId="34B2F416" w14:textId="77777777" w:rsidR="00911BF2" w:rsidRPr="00C01D4F" w:rsidRDefault="00911BF2" w:rsidP="00911BF2">
            <w:pPr>
              <w:rPr>
                <w:rFonts w:eastAsia="Times New Roman"/>
              </w:rPr>
            </w:pPr>
            <w:r w:rsidRPr="00C01D4F">
              <w:rPr>
                <w:rFonts w:eastAsia="Times New Roman"/>
                <w:sz w:val="20"/>
                <w:szCs w:val="20"/>
              </w:rPr>
              <w:t>DPs</w:t>
            </w:r>
          </w:p>
          <w:p w14:paraId="504AB5C0" w14:textId="77777777" w:rsidR="00911BF2" w:rsidRPr="00C01D4F" w:rsidRDefault="00911BF2" w:rsidP="00911BF2">
            <w:pPr>
              <w:rPr>
                <w:rFonts w:eastAsia="Times New Roman"/>
              </w:rPr>
            </w:pPr>
            <w:r w:rsidRPr="00C01D4F">
              <w:rPr>
                <w:rFonts w:eastAsia="Times New Roman"/>
                <w:sz w:val="20"/>
                <w:szCs w:val="20"/>
              </w:rPr>
              <w:t>CSOs</w:t>
            </w:r>
          </w:p>
          <w:p w14:paraId="5D2B64B5"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F922BF6" w14:textId="77777777" w:rsidTr="00911BF2">
        <w:trPr>
          <w:trHeight w:val="4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FC9E6B" w14:textId="77777777" w:rsidR="00911BF2" w:rsidRPr="00C01D4F" w:rsidRDefault="00911BF2" w:rsidP="00911BF2">
            <w:pPr>
              <w:jc w:val="both"/>
              <w:rPr>
                <w:rFonts w:eastAsia="Times New Roman"/>
              </w:rPr>
            </w:pPr>
            <w:r w:rsidRPr="00C01D4F">
              <w:rPr>
                <w:rFonts w:eastAsia="Times New Roman"/>
                <w:b/>
                <w:bCs/>
                <w:sz w:val="20"/>
                <w:szCs w:val="20"/>
              </w:rPr>
              <w:t>Strengthened national protection systems for children, older persons and persons with albinism</w:t>
            </w:r>
          </w:p>
          <w:p w14:paraId="715651B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93046" w14:textId="77777777" w:rsidR="00911BF2" w:rsidRPr="00C01D4F" w:rsidRDefault="00911BF2" w:rsidP="00911BF2">
            <w:pPr>
              <w:rPr>
                <w:rFonts w:eastAsia="Times New Roman"/>
              </w:rPr>
            </w:pPr>
            <w:r w:rsidRPr="00C01D4F">
              <w:rPr>
                <w:rFonts w:eastAsia="Times New Roman"/>
                <w:sz w:val="20"/>
                <w:szCs w:val="20"/>
              </w:rPr>
              <w:t>Protecting children, older persons and persons with albinism against violence, abuse and exploitation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DA4CE" w14:textId="77777777" w:rsidR="00911BF2" w:rsidRPr="00C01D4F" w:rsidRDefault="00911BF2" w:rsidP="00B54B2F">
            <w:pPr>
              <w:numPr>
                <w:ilvl w:val="0"/>
                <w:numId w:val="38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Provide care and support to victimized older persons.</w:t>
            </w:r>
          </w:p>
          <w:p w14:paraId="77782F3A" w14:textId="77777777" w:rsidR="00911BF2" w:rsidRPr="00C01D4F" w:rsidRDefault="00911BF2" w:rsidP="00B54B2F">
            <w:pPr>
              <w:numPr>
                <w:ilvl w:val="0"/>
                <w:numId w:val="38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Build the capacity of individuals, families and communities to effectively respond to violence, exploitation and abuse of older persons.</w:t>
            </w:r>
          </w:p>
          <w:p w14:paraId="58B8AD58" w14:textId="77777777" w:rsidR="00911BF2" w:rsidRPr="00C01D4F" w:rsidRDefault="00911BF2" w:rsidP="00B54B2F">
            <w:pPr>
              <w:numPr>
                <w:ilvl w:val="0"/>
                <w:numId w:val="38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Elderly Care centres.</w:t>
            </w:r>
          </w:p>
          <w:p w14:paraId="3FDEEAC0" w14:textId="77777777" w:rsidR="00911BF2" w:rsidRPr="00C01D4F" w:rsidRDefault="00911BF2" w:rsidP="00B54B2F">
            <w:pPr>
              <w:numPr>
                <w:ilvl w:val="0"/>
                <w:numId w:val="38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Mobilize communities into Action Groups Against abuse and exploitation of children, older </w:t>
            </w:r>
            <w:proofErr w:type="gramStart"/>
            <w:r w:rsidRPr="00C01D4F">
              <w:rPr>
                <w:rFonts w:eastAsia="Times New Roman"/>
                <w:sz w:val="20"/>
                <w:szCs w:val="20"/>
              </w:rPr>
              <w:t>persons  and</w:t>
            </w:r>
            <w:proofErr w:type="gramEnd"/>
            <w:r w:rsidRPr="00C01D4F">
              <w:rPr>
                <w:rFonts w:eastAsia="Times New Roman"/>
                <w:sz w:val="20"/>
                <w:szCs w:val="20"/>
              </w:rPr>
              <w:t xml:space="preserve"> persons with albinism.</w:t>
            </w:r>
          </w:p>
          <w:p w14:paraId="65E0A329" w14:textId="77777777" w:rsidR="00911BF2" w:rsidRPr="00C01D4F" w:rsidRDefault="00911BF2" w:rsidP="00B54B2F">
            <w:pPr>
              <w:numPr>
                <w:ilvl w:val="0"/>
                <w:numId w:val="38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Provide training for Traditional Leaders, law enforcement agencies and media practitioners on the legal rights of older persons within the family and community.</w:t>
            </w:r>
          </w:p>
          <w:p w14:paraId="75E04CCF" w14:textId="77777777" w:rsidR="00911BF2" w:rsidRPr="00C01D4F" w:rsidRDefault="00911BF2" w:rsidP="00B54B2F">
            <w:pPr>
              <w:numPr>
                <w:ilvl w:val="0"/>
                <w:numId w:val="38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lastRenderedPageBreak/>
              <w:t>Conduct public sensitization and violence prevention campaigns.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F9723" w14:textId="77777777" w:rsidR="00911BF2" w:rsidRPr="00C01D4F" w:rsidRDefault="00911BF2" w:rsidP="00911BF2">
            <w:pPr>
              <w:rPr>
                <w:rFonts w:eastAsia="Times New Roman"/>
              </w:rPr>
            </w:pPr>
            <w:r w:rsidRPr="00C01D4F">
              <w:rPr>
                <w:rFonts w:eastAsia="Times New Roman"/>
                <w:sz w:val="20"/>
                <w:szCs w:val="20"/>
              </w:rPr>
              <w:lastRenderedPageBreak/>
              <w:t>MGCDSW</w:t>
            </w:r>
          </w:p>
          <w:p w14:paraId="5A85EFF5" w14:textId="77777777" w:rsidR="00911BF2" w:rsidRPr="00C01D4F" w:rsidRDefault="00911BF2" w:rsidP="00911BF2">
            <w:pPr>
              <w:rPr>
                <w:rFonts w:eastAsia="Times New Roman"/>
              </w:rPr>
            </w:pPr>
            <w:r w:rsidRPr="00C01D4F">
              <w:rPr>
                <w:rFonts w:eastAsia="Times New Roman"/>
                <w:sz w:val="20"/>
                <w:szCs w:val="20"/>
              </w:rPr>
              <w:t>MFEPD</w:t>
            </w:r>
          </w:p>
          <w:p w14:paraId="5F536677" w14:textId="77777777" w:rsidR="00911BF2" w:rsidRPr="00C01D4F" w:rsidRDefault="00911BF2" w:rsidP="00911BF2">
            <w:pPr>
              <w:rPr>
                <w:rFonts w:eastAsia="Times New Roman"/>
              </w:rPr>
            </w:pPr>
            <w:r w:rsidRPr="00C01D4F">
              <w:rPr>
                <w:rFonts w:eastAsia="Times New Roman"/>
                <w:sz w:val="20"/>
                <w:szCs w:val="20"/>
              </w:rPr>
              <w:t>All MDAs</w:t>
            </w:r>
          </w:p>
          <w:p w14:paraId="1D8EC29E" w14:textId="77777777" w:rsidR="00911BF2" w:rsidRPr="00C01D4F" w:rsidRDefault="00911BF2" w:rsidP="00911BF2">
            <w:pPr>
              <w:rPr>
                <w:rFonts w:eastAsia="Times New Roman"/>
              </w:rPr>
            </w:pPr>
            <w:r w:rsidRPr="00C01D4F">
              <w:rPr>
                <w:rFonts w:eastAsia="Times New Roman"/>
                <w:sz w:val="20"/>
                <w:szCs w:val="20"/>
              </w:rPr>
              <w:t>DPs</w:t>
            </w:r>
          </w:p>
          <w:p w14:paraId="08CCE3A5" w14:textId="77777777" w:rsidR="00911BF2" w:rsidRPr="00C01D4F" w:rsidRDefault="00911BF2" w:rsidP="00911BF2">
            <w:pPr>
              <w:rPr>
                <w:rFonts w:eastAsia="Times New Roman"/>
              </w:rPr>
            </w:pPr>
            <w:r w:rsidRPr="00C01D4F">
              <w:rPr>
                <w:rFonts w:eastAsia="Times New Roman"/>
                <w:sz w:val="20"/>
                <w:szCs w:val="20"/>
              </w:rPr>
              <w:t>CSOs</w:t>
            </w:r>
          </w:p>
          <w:p w14:paraId="3745E5EB"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3321801" w14:textId="77777777" w:rsidTr="00911BF2">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D29B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58DC0" w14:textId="77777777" w:rsidR="00911BF2" w:rsidRPr="00C01D4F" w:rsidRDefault="00911BF2" w:rsidP="00911BF2">
            <w:pPr>
              <w:rPr>
                <w:rFonts w:eastAsia="Times New Roman"/>
              </w:rPr>
            </w:pPr>
            <w:r w:rsidRPr="00C01D4F">
              <w:rPr>
                <w:rFonts w:eastAsia="Times New Roman"/>
                <w:sz w:val="20"/>
                <w:szCs w:val="20"/>
              </w:rPr>
              <w:t>Promoting advocacy and awareness of children, elderly  and albinism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BAA6F" w14:textId="77777777" w:rsidR="00911BF2" w:rsidRPr="00C01D4F" w:rsidRDefault="00911BF2"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and disseminate IEC materials on the rights of children, older persons, and persons with albinism.</w:t>
            </w:r>
          </w:p>
          <w:p w14:paraId="70863A30" w14:textId="77777777" w:rsidR="00911BF2" w:rsidRPr="00C01D4F" w:rsidRDefault="00911BF2"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Review laws and policies on poverty, property and land rights to provide for the needs of children, older persons and persons with albinism.</w:t>
            </w:r>
          </w:p>
          <w:p w14:paraId="687349C8" w14:textId="4946C8CE" w:rsidR="00911BF2" w:rsidRPr="00C01D4F" w:rsidRDefault="00CB5FFD"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Pr>
                <w:rFonts w:eastAsia="Times New Roman"/>
                <w:sz w:val="20"/>
                <w:szCs w:val="20"/>
              </w:rPr>
              <w:t>Review and</w:t>
            </w:r>
            <w:r w:rsidR="00911BF2" w:rsidRPr="00C01D4F">
              <w:rPr>
                <w:rFonts w:eastAsia="Times New Roman"/>
                <w:sz w:val="20"/>
                <w:szCs w:val="20"/>
              </w:rPr>
              <w:t> enforce national legislation and policies related to children, elderly and persons with albinism.</w:t>
            </w:r>
          </w:p>
          <w:p w14:paraId="29E271B9" w14:textId="77777777" w:rsidR="00911BF2" w:rsidRPr="00C01D4F" w:rsidRDefault="00911BF2"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Raise stakeholder awareness on legislation and policies regarding children, elderly, and persons with albinism.</w:t>
            </w:r>
          </w:p>
          <w:p w14:paraId="6F31878B" w14:textId="77777777" w:rsidR="00911BF2" w:rsidRPr="00C01D4F" w:rsidRDefault="00911BF2"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Introduce Child Abuse Prevention in School (CAPS) programmes.</w:t>
            </w:r>
          </w:p>
          <w:p w14:paraId="5A29C852" w14:textId="77777777" w:rsidR="00911BF2" w:rsidRPr="00C01D4F" w:rsidRDefault="00911BF2"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Establish Child rights support systems in communities.</w:t>
            </w:r>
          </w:p>
          <w:p w14:paraId="0FF6D021" w14:textId="77777777" w:rsidR="00911BF2" w:rsidRPr="00C01D4F" w:rsidRDefault="00911BF2" w:rsidP="00B54B2F">
            <w:pPr>
              <w:numPr>
                <w:ilvl w:val="0"/>
                <w:numId w:val="38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Promote District child friendly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B2967" w14:textId="77777777" w:rsidR="00911BF2" w:rsidRPr="00C01D4F" w:rsidRDefault="00911BF2" w:rsidP="00911BF2">
            <w:pPr>
              <w:rPr>
                <w:rFonts w:eastAsia="Times New Roman"/>
              </w:rPr>
            </w:pPr>
            <w:r w:rsidRPr="00C01D4F">
              <w:rPr>
                <w:rFonts w:eastAsia="Times New Roman"/>
                <w:sz w:val="20"/>
                <w:szCs w:val="20"/>
              </w:rPr>
              <w:t>MGCDSW</w:t>
            </w:r>
          </w:p>
          <w:p w14:paraId="7D901CB8" w14:textId="77777777" w:rsidR="00911BF2" w:rsidRPr="00C01D4F" w:rsidRDefault="00911BF2" w:rsidP="00911BF2">
            <w:pPr>
              <w:rPr>
                <w:rFonts w:eastAsia="Times New Roman"/>
              </w:rPr>
            </w:pPr>
            <w:r w:rsidRPr="00C01D4F">
              <w:rPr>
                <w:rFonts w:eastAsia="Times New Roman"/>
                <w:sz w:val="20"/>
                <w:szCs w:val="20"/>
              </w:rPr>
              <w:t>MFEPD</w:t>
            </w:r>
          </w:p>
          <w:p w14:paraId="1CAAC9EA" w14:textId="77777777" w:rsidR="00911BF2" w:rsidRPr="00C01D4F" w:rsidRDefault="00911BF2" w:rsidP="00911BF2">
            <w:pPr>
              <w:rPr>
                <w:rFonts w:eastAsia="Times New Roman"/>
              </w:rPr>
            </w:pPr>
            <w:r w:rsidRPr="00C01D4F">
              <w:rPr>
                <w:rFonts w:eastAsia="Times New Roman"/>
                <w:sz w:val="20"/>
                <w:szCs w:val="20"/>
              </w:rPr>
              <w:t>All MDAs</w:t>
            </w:r>
          </w:p>
          <w:p w14:paraId="5F10CE47" w14:textId="77777777" w:rsidR="00911BF2" w:rsidRPr="00C01D4F" w:rsidRDefault="00911BF2" w:rsidP="00911BF2">
            <w:pPr>
              <w:rPr>
                <w:rFonts w:eastAsia="Times New Roman"/>
              </w:rPr>
            </w:pPr>
            <w:r w:rsidRPr="00C01D4F">
              <w:rPr>
                <w:rFonts w:eastAsia="Times New Roman"/>
                <w:sz w:val="20"/>
                <w:szCs w:val="20"/>
              </w:rPr>
              <w:t>DPs</w:t>
            </w:r>
          </w:p>
          <w:p w14:paraId="22C66372" w14:textId="77777777" w:rsidR="00911BF2" w:rsidRPr="00C01D4F" w:rsidRDefault="00911BF2" w:rsidP="00911BF2">
            <w:pPr>
              <w:rPr>
                <w:rFonts w:eastAsia="Times New Roman"/>
              </w:rPr>
            </w:pPr>
            <w:r w:rsidRPr="00C01D4F">
              <w:rPr>
                <w:rFonts w:eastAsia="Times New Roman"/>
                <w:sz w:val="20"/>
                <w:szCs w:val="20"/>
              </w:rPr>
              <w:t>CSOs</w:t>
            </w:r>
          </w:p>
          <w:p w14:paraId="2FE1C43D"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7982F6DA" w14:textId="77777777" w:rsidTr="00911BF2">
        <w:trPr>
          <w:trHeight w:val="1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F888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646D1" w14:textId="77777777" w:rsidR="00911BF2" w:rsidRPr="00C01D4F" w:rsidRDefault="00911BF2" w:rsidP="00911BF2">
            <w:pPr>
              <w:jc w:val="both"/>
              <w:rPr>
                <w:rFonts w:eastAsia="Times New Roman"/>
              </w:rPr>
            </w:pPr>
            <w:r w:rsidRPr="00C01D4F">
              <w:rPr>
                <w:rFonts w:eastAsia="Times New Roman"/>
                <w:sz w:val="20"/>
                <w:szCs w:val="20"/>
              </w:rPr>
              <w:t>Enhancing  community participation in the protection of older persons and persons with albinism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7963E" w14:textId="77777777" w:rsidR="00911BF2" w:rsidRPr="00C01D4F" w:rsidRDefault="00911BF2" w:rsidP="00B54B2F">
            <w:pPr>
              <w:numPr>
                <w:ilvl w:val="0"/>
                <w:numId w:val="38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awareness campaign of elderly and albinism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BABF4" w14:textId="77777777" w:rsidR="00911BF2" w:rsidRPr="00C01D4F" w:rsidRDefault="00911BF2" w:rsidP="00911BF2">
            <w:pPr>
              <w:rPr>
                <w:rFonts w:eastAsia="Times New Roman"/>
              </w:rPr>
            </w:pPr>
            <w:r w:rsidRPr="00C01D4F">
              <w:rPr>
                <w:rFonts w:eastAsia="Times New Roman"/>
                <w:sz w:val="20"/>
                <w:szCs w:val="20"/>
              </w:rPr>
              <w:t>MGCDSW</w:t>
            </w:r>
          </w:p>
          <w:p w14:paraId="47608AE7" w14:textId="77777777" w:rsidR="00911BF2" w:rsidRPr="00C01D4F" w:rsidRDefault="00911BF2" w:rsidP="00911BF2">
            <w:pPr>
              <w:rPr>
                <w:rFonts w:eastAsia="Times New Roman"/>
              </w:rPr>
            </w:pPr>
            <w:r w:rsidRPr="00C01D4F">
              <w:rPr>
                <w:rFonts w:eastAsia="Times New Roman"/>
                <w:sz w:val="20"/>
                <w:szCs w:val="20"/>
              </w:rPr>
              <w:t>DPs</w:t>
            </w:r>
          </w:p>
          <w:p w14:paraId="5DBDA2E6" w14:textId="77777777" w:rsidR="00911BF2" w:rsidRPr="00C01D4F" w:rsidRDefault="00911BF2" w:rsidP="00911BF2">
            <w:pPr>
              <w:rPr>
                <w:rFonts w:eastAsia="Times New Roman"/>
              </w:rPr>
            </w:pPr>
            <w:r w:rsidRPr="00C01D4F">
              <w:rPr>
                <w:rFonts w:eastAsia="Times New Roman"/>
                <w:sz w:val="20"/>
                <w:szCs w:val="20"/>
              </w:rPr>
              <w:t>CSOs</w:t>
            </w:r>
          </w:p>
          <w:p w14:paraId="4F1F295F" w14:textId="77777777" w:rsidR="00911BF2" w:rsidRPr="00C01D4F" w:rsidRDefault="00911BF2" w:rsidP="00911BF2">
            <w:pPr>
              <w:rPr>
                <w:rFonts w:eastAsia="Times New Roman"/>
              </w:rPr>
            </w:pPr>
            <w:r w:rsidRPr="00C01D4F">
              <w:rPr>
                <w:rFonts w:eastAsia="Times New Roman"/>
                <w:sz w:val="20"/>
                <w:szCs w:val="20"/>
              </w:rPr>
              <w:t>NGOs</w:t>
            </w:r>
          </w:p>
        </w:tc>
      </w:tr>
      <w:tr w:rsidR="00911BF2" w:rsidRPr="00C01D4F" w14:paraId="62E2873F"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30450521" w14:textId="77777777" w:rsidR="00911BF2" w:rsidRPr="00C01D4F" w:rsidRDefault="00911BF2" w:rsidP="00911BF2">
            <w:pPr>
              <w:rPr>
                <w:rFonts w:eastAsia="Times New Roman"/>
              </w:rPr>
            </w:pPr>
            <w:r w:rsidRPr="00C01D4F">
              <w:rPr>
                <w:rFonts w:eastAsia="Times New Roman"/>
                <w:b/>
                <w:bCs/>
                <w:sz w:val="20"/>
                <w:szCs w:val="20"/>
              </w:rPr>
              <w:t>HUMAN SETTLEMENT AND PHYSICAL PLANNING</w:t>
            </w:r>
          </w:p>
        </w:tc>
      </w:tr>
      <w:tr w:rsidR="00911BF2" w:rsidRPr="00C01D4F" w14:paraId="5E7F12D0"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6B67EF" w14:textId="77777777" w:rsidR="00911BF2" w:rsidRPr="00C01D4F" w:rsidRDefault="00911BF2" w:rsidP="00911BF2">
            <w:pPr>
              <w:rPr>
                <w:rFonts w:eastAsia="Times New Roman"/>
              </w:rPr>
            </w:pPr>
            <w:r w:rsidRPr="00C01D4F">
              <w:rPr>
                <w:rFonts w:eastAsia="Times New Roman"/>
                <w:b/>
                <w:bCs/>
                <w:sz w:val="20"/>
                <w:szCs w:val="20"/>
              </w:rPr>
              <w:t>GOAL: An integrated and sustainable land use and human settlement</w:t>
            </w:r>
          </w:p>
        </w:tc>
      </w:tr>
      <w:tr w:rsidR="00C01D4F" w:rsidRPr="00C01D4F" w14:paraId="0D03046F" w14:textId="77777777" w:rsidTr="00911BF2">
        <w:trPr>
          <w:trHeight w:val="4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01B158" w14:textId="77777777" w:rsidR="00911BF2" w:rsidRPr="00C01D4F" w:rsidRDefault="00911BF2" w:rsidP="00911BF2">
            <w:pPr>
              <w:rPr>
                <w:rFonts w:eastAsia="Times New Roman"/>
              </w:rPr>
            </w:pPr>
            <w:r w:rsidRPr="00C01D4F">
              <w:rPr>
                <w:rFonts w:eastAsia="Times New Roman"/>
                <w:b/>
                <w:bCs/>
                <w:sz w:val="20"/>
                <w:szCs w:val="20"/>
              </w:rPr>
              <w:t>Improved access to land and tenure security for sustainable economic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FD5981" w14:textId="77777777" w:rsidR="00911BF2" w:rsidRPr="00C01D4F" w:rsidRDefault="00911BF2" w:rsidP="00911BF2">
            <w:pPr>
              <w:rPr>
                <w:rFonts w:eastAsia="Times New Roman"/>
              </w:rPr>
            </w:pPr>
            <w:r w:rsidRPr="00C01D4F">
              <w:rPr>
                <w:rFonts w:eastAsia="Times New Roman"/>
                <w:sz w:val="20"/>
                <w:szCs w:val="20"/>
              </w:rPr>
              <w:t>Reviewing legal framework to support urban development planning and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F9037" w14:textId="77777777" w:rsidR="00911BF2" w:rsidRPr="00C01D4F" w:rsidRDefault="00911BF2" w:rsidP="00B54B2F">
            <w:pPr>
              <w:numPr>
                <w:ilvl w:val="0"/>
                <w:numId w:val="3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Prepare and review urban policies.</w:t>
            </w:r>
          </w:p>
          <w:p w14:paraId="662C6C9D" w14:textId="77777777" w:rsidR="00911BF2" w:rsidRPr="00C01D4F" w:rsidRDefault="00911BF2" w:rsidP="00B54B2F">
            <w:pPr>
              <w:numPr>
                <w:ilvl w:val="0"/>
                <w:numId w:val="384"/>
              </w:numPr>
              <w:pBdr>
                <w:top w:val="none" w:sz="0" w:space="0" w:color="auto"/>
                <w:left w:val="none" w:sz="0" w:space="0" w:color="auto"/>
                <w:bottom w:val="none" w:sz="0" w:space="0" w:color="auto"/>
                <w:right w:val="none" w:sz="0" w:space="0" w:color="auto"/>
                <w:between w:val="none" w:sz="0" w:space="0" w:color="auto"/>
                <w:bar w:val="none" w:sz="0" w:color="auto"/>
              </w:pBdr>
              <w:spacing w:after="200"/>
              <w:textAlignment w:val="baseline"/>
              <w:rPr>
                <w:rFonts w:eastAsia="Times New Roman"/>
                <w:sz w:val="20"/>
                <w:szCs w:val="20"/>
              </w:rPr>
            </w:pPr>
            <w:r w:rsidRPr="00C01D4F">
              <w:rPr>
                <w:rFonts w:eastAsia="Times New Roman"/>
                <w:sz w:val="20"/>
                <w:szCs w:val="20"/>
              </w:rPr>
              <w:t>Conduct awareness campaigns on urban development, subsidiary legislation and emerging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FACAF" w14:textId="77777777" w:rsidR="00911BF2" w:rsidRPr="00C01D4F" w:rsidRDefault="00911BF2" w:rsidP="00911BF2">
            <w:pPr>
              <w:rPr>
                <w:rFonts w:eastAsia="Times New Roman"/>
              </w:rPr>
            </w:pPr>
            <w:r w:rsidRPr="00C01D4F">
              <w:rPr>
                <w:rFonts w:eastAsia="Times New Roman"/>
                <w:sz w:val="20"/>
                <w:szCs w:val="20"/>
              </w:rPr>
              <w:t>MoLHUD</w:t>
            </w:r>
          </w:p>
          <w:p w14:paraId="78A093C2" w14:textId="77777777" w:rsidR="00911BF2" w:rsidRPr="00C01D4F" w:rsidRDefault="00911BF2" w:rsidP="00911BF2">
            <w:pPr>
              <w:rPr>
                <w:rFonts w:eastAsia="Times New Roman"/>
              </w:rPr>
            </w:pPr>
            <w:r w:rsidRPr="00C01D4F">
              <w:rPr>
                <w:rFonts w:eastAsia="Times New Roman"/>
                <w:sz w:val="20"/>
                <w:szCs w:val="20"/>
              </w:rPr>
              <w:t>MHC</w:t>
            </w:r>
          </w:p>
          <w:p w14:paraId="43515FAE" w14:textId="77777777" w:rsidR="00911BF2" w:rsidRPr="00C01D4F" w:rsidRDefault="00911BF2" w:rsidP="00911BF2">
            <w:pPr>
              <w:rPr>
                <w:rFonts w:eastAsia="Times New Roman"/>
              </w:rPr>
            </w:pPr>
            <w:r w:rsidRPr="00C01D4F">
              <w:rPr>
                <w:rFonts w:eastAsia="Times New Roman"/>
                <w:sz w:val="20"/>
                <w:szCs w:val="20"/>
              </w:rPr>
              <w:t>MoLRD</w:t>
            </w:r>
          </w:p>
          <w:p w14:paraId="23D066C3" w14:textId="77777777" w:rsidR="00911BF2" w:rsidRPr="00C01D4F" w:rsidRDefault="00911BF2" w:rsidP="00911BF2">
            <w:pPr>
              <w:rPr>
                <w:rFonts w:eastAsia="Times New Roman"/>
              </w:rPr>
            </w:pPr>
            <w:r w:rsidRPr="00C01D4F">
              <w:rPr>
                <w:rFonts w:eastAsia="Times New Roman"/>
                <w:sz w:val="20"/>
                <w:szCs w:val="20"/>
              </w:rPr>
              <w:t>CSOs and DPs</w:t>
            </w:r>
          </w:p>
        </w:tc>
      </w:tr>
      <w:tr w:rsidR="00C01D4F" w:rsidRPr="00C01D4F" w14:paraId="0D34C59E"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DD5A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89BAB6" w14:textId="77777777" w:rsidR="00911BF2" w:rsidRPr="00C01D4F" w:rsidRDefault="00911BF2" w:rsidP="00911BF2">
            <w:pPr>
              <w:rPr>
                <w:rFonts w:eastAsia="Times New Roman"/>
              </w:rPr>
            </w:pPr>
            <w:r w:rsidRPr="00C01D4F">
              <w:rPr>
                <w:rFonts w:eastAsia="Times New Roman"/>
                <w:sz w:val="20"/>
                <w:szCs w:val="20"/>
              </w:rPr>
              <w:t>Promoting land ownership by women and marginalised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CB28E" w14:textId="77777777" w:rsidR="00911BF2" w:rsidRPr="00C01D4F" w:rsidRDefault="00911BF2" w:rsidP="00B54B2F">
            <w:pPr>
              <w:numPr>
                <w:ilvl w:val="0"/>
                <w:numId w:val="3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public awareness on land related laws, policies, procedures and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AD4A3" w14:textId="77777777" w:rsidR="00911BF2" w:rsidRPr="00C01D4F" w:rsidRDefault="00911BF2" w:rsidP="00911BF2">
            <w:pPr>
              <w:rPr>
                <w:rFonts w:eastAsia="Times New Roman"/>
              </w:rPr>
            </w:pPr>
            <w:r w:rsidRPr="00C01D4F">
              <w:rPr>
                <w:rFonts w:eastAsia="Times New Roman"/>
                <w:sz w:val="20"/>
                <w:szCs w:val="20"/>
              </w:rPr>
              <w:t>MoLHUD</w:t>
            </w:r>
          </w:p>
          <w:p w14:paraId="7AEC765C" w14:textId="77777777" w:rsidR="00911BF2" w:rsidRPr="00C01D4F" w:rsidRDefault="00911BF2" w:rsidP="00911BF2">
            <w:pPr>
              <w:rPr>
                <w:rFonts w:eastAsia="Times New Roman"/>
              </w:rPr>
            </w:pPr>
            <w:r w:rsidRPr="00C01D4F">
              <w:rPr>
                <w:rFonts w:eastAsia="Times New Roman"/>
                <w:sz w:val="20"/>
                <w:szCs w:val="20"/>
              </w:rPr>
              <w:t>MHC</w:t>
            </w:r>
          </w:p>
          <w:p w14:paraId="5C859F15" w14:textId="77777777" w:rsidR="00911BF2" w:rsidRPr="00C01D4F" w:rsidRDefault="00911BF2" w:rsidP="00911BF2">
            <w:pPr>
              <w:rPr>
                <w:rFonts w:eastAsia="Times New Roman"/>
              </w:rPr>
            </w:pPr>
            <w:r w:rsidRPr="00C01D4F">
              <w:rPr>
                <w:rFonts w:eastAsia="Times New Roman"/>
                <w:sz w:val="20"/>
                <w:szCs w:val="20"/>
              </w:rPr>
              <w:t>MoLRD</w:t>
            </w:r>
          </w:p>
        </w:tc>
      </w:tr>
      <w:tr w:rsidR="00C01D4F" w:rsidRPr="00C01D4F" w14:paraId="1F3AA182"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8E01D6" w14:textId="77777777" w:rsidR="00911BF2" w:rsidRPr="00C01D4F" w:rsidRDefault="00911BF2" w:rsidP="00911BF2">
            <w:pPr>
              <w:rPr>
                <w:rFonts w:eastAsia="Times New Roman"/>
              </w:rPr>
            </w:pPr>
            <w:r w:rsidRPr="00C01D4F">
              <w:rPr>
                <w:rFonts w:eastAsia="Times New Roman"/>
                <w:b/>
                <w:bCs/>
                <w:sz w:val="20"/>
                <w:szCs w:val="20"/>
              </w:rPr>
              <w:t>Improved availability of geospatial information</w:t>
            </w:r>
          </w:p>
          <w:p w14:paraId="2EE9348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FF076" w14:textId="77777777" w:rsidR="00911BF2" w:rsidRPr="00C01D4F" w:rsidRDefault="00911BF2" w:rsidP="00911BF2">
            <w:pPr>
              <w:rPr>
                <w:rFonts w:eastAsia="Times New Roman"/>
              </w:rPr>
            </w:pPr>
            <w:r w:rsidRPr="00C01D4F">
              <w:rPr>
                <w:rFonts w:eastAsia="Times New Roman"/>
                <w:sz w:val="20"/>
                <w:szCs w:val="20"/>
              </w:rPr>
              <w:t>Modernizing the geodetic network;</w:t>
            </w:r>
          </w:p>
          <w:p w14:paraId="0408B02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B182B" w14:textId="77777777" w:rsidR="00911BF2" w:rsidRPr="00C01D4F" w:rsidRDefault="00911BF2" w:rsidP="00B54B2F">
            <w:pPr>
              <w:numPr>
                <w:ilvl w:val="0"/>
                <w:numId w:val="3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Convert geodetic network from Clarke 1880 to WGS84.</w:t>
            </w:r>
          </w:p>
          <w:p w14:paraId="2DBB0C74" w14:textId="77777777" w:rsidR="00911BF2" w:rsidRPr="00C01D4F" w:rsidRDefault="00911BF2" w:rsidP="00B54B2F">
            <w:pPr>
              <w:numPr>
                <w:ilvl w:val="0"/>
                <w:numId w:val="3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Densify geodetic network controls.</w:t>
            </w:r>
          </w:p>
          <w:p w14:paraId="7BD98804" w14:textId="77777777" w:rsidR="00911BF2" w:rsidRPr="00C01D4F" w:rsidRDefault="00911BF2" w:rsidP="00B54B2F">
            <w:pPr>
              <w:numPr>
                <w:ilvl w:val="0"/>
                <w:numId w:val="38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permanent GPS stations.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40566" w14:textId="77777777" w:rsidR="00911BF2" w:rsidRPr="00C01D4F" w:rsidRDefault="00911BF2" w:rsidP="00911BF2">
            <w:pPr>
              <w:rPr>
                <w:rFonts w:eastAsia="Times New Roman"/>
              </w:rPr>
            </w:pPr>
            <w:r w:rsidRPr="00C01D4F">
              <w:rPr>
                <w:rFonts w:eastAsia="Times New Roman"/>
                <w:sz w:val="20"/>
                <w:szCs w:val="20"/>
              </w:rPr>
              <w:t>MoLHUD</w:t>
            </w:r>
          </w:p>
          <w:p w14:paraId="43901550" w14:textId="77777777" w:rsidR="00911BF2" w:rsidRPr="00C01D4F" w:rsidRDefault="00911BF2" w:rsidP="00911BF2">
            <w:pPr>
              <w:rPr>
                <w:rFonts w:eastAsia="Times New Roman"/>
              </w:rPr>
            </w:pPr>
            <w:r w:rsidRPr="00C01D4F">
              <w:rPr>
                <w:rFonts w:eastAsia="Times New Roman"/>
                <w:sz w:val="20"/>
                <w:szCs w:val="20"/>
              </w:rPr>
              <w:t>MHC</w:t>
            </w:r>
          </w:p>
          <w:p w14:paraId="098E7030" w14:textId="77777777" w:rsidR="00911BF2" w:rsidRPr="00C01D4F" w:rsidRDefault="00911BF2" w:rsidP="00911BF2">
            <w:pPr>
              <w:rPr>
                <w:rFonts w:eastAsia="Times New Roman"/>
              </w:rPr>
            </w:pPr>
            <w:r w:rsidRPr="00C01D4F">
              <w:rPr>
                <w:rFonts w:eastAsia="Times New Roman"/>
                <w:sz w:val="20"/>
                <w:szCs w:val="20"/>
              </w:rPr>
              <w:t>MoLRD</w:t>
            </w:r>
          </w:p>
          <w:p w14:paraId="387297E9" w14:textId="77777777" w:rsidR="00911BF2" w:rsidRPr="00C01D4F" w:rsidRDefault="00911BF2" w:rsidP="00911BF2">
            <w:pPr>
              <w:rPr>
                <w:rFonts w:eastAsia="Times New Roman"/>
              </w:rPr>
            </w:pPr>
            <w:r w:rsidRPr="00C01D4F">
              <w:rPr>
                <w:rFonts w:eastAsia="Times New Roman"/>
                <w:sz w:val="20"/>
                <w:szCs w:val="20"/>
              </w:rPr>
              <w:t>CSOs and DPs</w:t>
            </w:r>
          </w:p>
        </w:tc>
      </w:tr>
      <w:tr w:rsidR="00C01D4F" w:rsidRPr="00C01D4F" w14:paraId="62BCED6D"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2C63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8B7C48" w14:textId="77777777" w:rsidR="00911BF2" w:rsidRPr="00C01D4F" w:rsidRDefault="00911BF2" w:rsidP="00911BF2">
            <w:pPr>
              <w:rPr>
                <w:rFonts w:eastAsia="Times New Roman"/>
              </w:rPr>
            </w:pPr>
            <w:r w:rsidRPr="00C01D4F">
              <w:rPr>
                <w:rFonts w:eastAsia="Times New Roman"/>
                <w:sz w:val="20"/>
                <w:szCs w:val="20"/>
              </w:rPr>
              <w:t>Enforcing and monitoring adherence to land related standards and guidelines</w:t>
            </w:r>
          </w:p>
          <w:p w14:paraId="5B2BAE7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21DE5" w14:textId="77777777" w:rsidR="00911BF2" w:rsidRPr="00C01D4F" w:rsidRDefault="00911BF2" w:rsidP="00B54B2F">
            <w:pPr>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routine inspections of leased land. </w:t>
            </w:r>
          </w:p>
          <w:p w14:paraId="58D1B946" w14:textId="77777777" w:rsidR="00911BF2" w:rsidRPr="00C01D4F" w:rsidRDefault="00911BF2" w:rsidP="00B54B2F">
            <w:pPr>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Disseminate the standards and guidelines to the general public.</w:t>
            </w:r>
          </w:p>
          <w:p w14:paraId="00BD9F88" w14:textId="77777777" w:rsidR="00911BF2" w:rsidRPr="00C01D4F" w:rsidRDefault="00911BF2" w:rsidP="00B54B2F">
            <w:pPr>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institutional capacity to all relevant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DC381" w14:textId="77777777" w:rsidR="00911BF2" w:rsidRPr="00C01D4F" w:rsidRDefault="00911BF2" w:rsidP="00911BF2">
            <w:pPr>
              <w:rPr>
                <w:rFonts w:eastAsia="Times New Roman"/>
              </w:rPr>
            </w:pPr>
            <w:r w:rsidRPr="00C01D4F">
              <w:rPr>
                <w:rFonts w:eastAsia="Times New Roman"/>
                <w:sz w:val="20"/>
                <w:szCs w:val="20"/>
              </w:rPr>
              <w:t>MoLHUD</w:t>
            </w:r>
          </w:p>
          <w:p w14:paraId="1061EDF4" w14:textId="77777777" w:rsidR="00911BF2" w:rsidRPr="00C01D4F" w:rsidRDefault="00911BF2" w:rsidP="00911BF2">
            <w:pPr>
              <w:rPr>
                <w:rFonts w:eastAsia="Times New Roman"/>
              </w:rPr>
            </w:pPr>
            <w:r w:rsidRPr="00C01D4F">
              <w:rPr>
                <w:rFonts w:eastAsia="Times New Roman"/>
                <w:sz w:val="20"/>
                <w:szCs w:val="20"/>
              </w:rPr>
              <w:t>MHC</w:t>
            </w:r>
          </w:p>
          <w:p w14:paraId="17F2708F" w14:textId="77777777" w:rsidR="00911BF2" w:rsidRPr="00C01D4F" w:rsidRDefault="00911BF2" w:rsidP="00911BF2">
            <w:pPr>
              <w:rPr>
                <w:rFonts w:eastAsia="Times New Roman"/>
              </w:rPr>
            </w:pPr>
            <w:r w:rsidRPr="00C01D4F">
              <w:rPr>
                <w:rFonts w:eastAsia="Times New Roman"/>
                <w:sz w:val="20"/>
                <w:szCs w:val="20"/>
              </w:rPr>
              <w:t>MoLRD</w:t>
            </w:r>
          </w:p>
          <w:p w14:paraId="4AD4DA06" w14:textId="77777777" w:rsidR="00911BF2" w:rsidRPr="00C01D4F" w:rsidRDefault="00911BF2" w:rsidP="00911BF2">
            <w:pPr>
              <w:rPr>
                <w:rFonts w:eastAsia="Times New Roman"/>
              </w:rPr>
            </w:pPr>
            <w:r w:rsidRPr="00C01D4F">
              <w:rPr>
                <w:rFonts w:eastAsia="Times New Roman"/>
                <w:sz w:val="20"/>
                <w:szCs w:val="20"/>
              </w:rPr>
              <w:t>DPs and CSOs</w:t>
            </w:r>
          </w:p>
        </w:tc>
      </w:tr>
      <w:tr w:rsidR="00C01D4F" w:rsidRPr="00C01D4F" w14:paraId="3555EF7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ED6B6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F25F7" w14:textId="77777777" w:rsidR="00911BF2" w:rsidRPr="00C01D4F" w:rsidRDefault="00911BF2" w:rsidP="00911BF2">
            <w:pPr>
              <w:rPr>
                <w:rFonts w:eastAsia="Times New Roman"/>
              </w:rPr>
            </w:pPr>
            <w:r w:rsidRPr="00C01D4F">
              <w:rPr>
                <w:rFonts w:eastAsia="Times New Roman"/>
                <w:sz w:val="20"/>
                <w:szCs w:val="20"/>
              </w:rPr>
              <w:t>Establishing a National Spatial Data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047C0" w14:textId="77777777" w:rsidR="00911BF2" w:rsidRPr="00C01D4F" w:rsidRDefault="00911BF2" w:rsidP="00B54B2F">
            <w:pPr>
              <w:numPr>
                <w:ilvl w:val="0"/>
                <w:numId w:val="3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Put in place legal instruments for the operation of the centre. </w:t>
            </w:r>
          </w:p>
          <w:p w14:paraId="47ED747B" w14:textId="77777777" w:rsidR="00911BF2" w:rsidRPr="00C01D4F" w:rsidRDefault="00911BF2" w:rsidP="00B54B2F">
            <w:pPr>
              <w:numPr>
                <w:ilvl w:val="0"/>
                <w:numId w:val="3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Establish coordination mechanisms. </w:t>
            </w:r>
          </w:p>
          <w:p w14:paraId="7B9A6374" w14:textId="77777777" w:rsidR="00911BF2" w:rsidRPr="00C01D4F" w:rsidRDefault="00911BF2" w:rsidP="00B54B2F">
            <w:pPr>
              <w:numPr>
                <w:ilvl w:val="0"/>
                <w:numId w:val="38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and sensitize the data centre to the general public.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651FF" w14:textId="77777777" w:rsidR="00911BF2" w:rsidRPr="00C01D4F" w:rsidRDefault="00911BF2" w:rsidP="00911BF2">
            <w:pPr>
              <w:rPr>
                <w:rFonts w:eastAsia="Times New Roman"/>
              </w:rPr>
            </w:pPr>
            <w:r w:rsidRPr="00C01D4F">
              <w:rPr>
                <w:rFonts w:eastAsia="Times New Roman"/>
                <w:sz w:val="20"/>
                <w:szCs w:val="20"/>
              </w:rPr>
              <w:t>MoLHUD</w:t>
            </w:r>
          </w:p>
          <w:p w14:paraId="5AE4A363" w14:textId="77777777" w:rsidR="00911BF2" w:rsidRPr="00C01D4F" w:rsidRDefault="00911BF2" w:rsidP="00911BF2">
            <w:pPr>
              <w:rPr>
                <w:rFonts w:eastAsia="Times New Roman"/>
              </w:rPr>
            </w:pPr>
            <w:r w:rsidRPr="00C01D4F">
              <w:rPr>
                <w:rFonts w:eastAsia="Times New Roman"/>
                <w:sz w:val="20"/>
                <w:szCs w:val="20"/>
              </w:rPr>
              <w:t>MHC</w:t>
            </w:r>
          </w:p>
          <w:p w14:paraId="105D01A2" w14:textId="77777777" w:rsidR="00911BF2" w:rsidRPr="00C01D4F" w:rsidRDefault="00911BF2" w:rsidP="00911BF2">
            <w:pPr>
              <w:rPr>
                <w:rFonts w:eastAsia="Times New Roman"/>
              </w:rPr>
            </w:pPr>
            <w:r w:rsidRPr="00C01D4F">
              <w:rPr>
                <w:rFonts w:eastAsia="Times New Roman"/>
                <w:sz w:val="20"/>
                <w:szCs w:val="20"/>
              </w:rPr>
              <w:t>MoLRD</w:t>
            </w:r>
          </w:p>
          <w:p w14:paraId="5B145035" w14:textId="77777777" w:rsidR="00911BF2" w:rsidRPr="00C01D4F" w:rsidRDefault="00911BF2" w:rsidP="00911BF2">
            <w:pPr>
              <w:rPr>
                <w:rFonts w:eastAsia="Times New Roman"/>
              </w:rPr>
            </w:pPr>
            <w:r w:rsidRPr="00C01D4F">
              <w:rPr>
                <w:rFonts w:eastAsia="Times New Roman"/>
                <w:sz w:val="20"/>
                <w:szCs w:val="20"/>
              </w:rPr>
              <w:t>DPs &amp; CSOs</w:t>
            </w:r>
          </w:p>
        </w:tc>
      </w:tr>
      <w:tr w:rsidR="00C01D4F" w:rsidRPr="00C01D4F" w14:paraId="186B8F1D" w14:textId="77777777" w:rsidTr="00911BF2">
        <w:trPr>
          <w:trHeight w:val="6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D0D637" w14:textId="77777777" w:rsidR="00911BF2" w:rsidRPr="00C01D4F" w:rsidRDefault="00911BF2" w:rsidP="00911BF2">
            <w:pPr>
              <w:rPr>
                <w:rFonts w:eastAsia="Times New Roman"/>
              </w:rPr>
            </w:pPr>
            <w:r w:rsidRPr="00C01D4F">
              <w:rPr>
                <w:rFonts w:eastAsia="Times New Roman"/>
                <w:b/>
                <w:bCs/>
                <w:sz w:val="20"/>
                <w:szCs w:val="20"/>
              </w:rPr>
              <w:t xml:space="preserve">Improved land use planning and management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6CCFB" w14:textId="77777777" w:rsidR="00911BF2" w:rsidRPr="00C01D4F" w:rsidRDefault="00911BF2" w:rsidP="00911BF2">
            <w:pPr>
              <w:rPr>
                <w:rFonts w:eastAsia="Times New Roman"/>
              </w:rPr>
            </w:pPr>
            <w:r w:rsidRPr="00C01D4F">
              <w:rPr>
                <w:rFonts w:eastAsia="Times New Roman"/>
                <w:sz w:val="20"/>
                <w:szCs w:val="20"/>
              </w:rPr>
              <w:t>Conducting property valuation</w:t>
            </w:r>
          </w:p>
          <w:p w14:paraId="29E27A3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7A9A8" w14:textId="77777777" w:rsidR="00911BF2" w:rsidRPr="00C01D4F" w:rsidRDefault="00911BF2" w:rsidP="00B54B2F">
            <w:pPr>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enactment of the Land Bill.</w:t>
            </w:r>
          </w:p>
          <w:p w14:paraId="39B480C7" w14:textId="77777777" w:rsidR="00911BF2" w:rsidRPr="00C01D4F" w:rsidRDefault="00911BF2" w:rsidP="00B54B2F">
            <w:pPr>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Acquire land for redistribution.</w:t>
            </w:r>
          </w:p>
          <w:p w14:paraId="5CBD17C0" w14:textId="77777777" w:rsidR="00911BF2" w:rsidRPr="00C01D4F" w:rsidRDefault="00911BF2" w:rsidP="00B54B2F">
            <w:pPr>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Allocate serviced plots in urban areas.</w:t>
            </w:r>
          </w:p>
          <w:p w14:paraId="5D450933" w14:textId="77777777" w:rsidR="00911BF2" w:rsidRPr="00C01D4F" w:rsidRDefault="00911BF2" w:rsidP="00B54B2F">
            <w:pPr>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Undertaking surveys and registration of land parcels.</w:t>
            </w:r>
          </w:p>
          <w:p w14:paraId="3C7ECB4F" w14:textId="77777777" w:rsidR="00911BF2" w:rsidRPr="00C01D4F" w:rsidRDefault="00911BF2" w:rsidP="00B54B2F">
            <w:pPr>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Assess property for compensation and other land related taxes.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A711C" w14:textId="77777777" w:rsidR="00911BF2" w:rsidRPr="00C01D4F" w:rsidRDefault="00911BF2" w:rsidP="00911BF2">
            <w:pPr>
              <w:rPr>
                <w:rFonts w:eastAsia="Times New Roman"/>
              </w:rPr>
            </w:pPr>
            <w:r w:rsidRPr="00C01D4F">
              <w:rPr>
                <w:rFonts w:eastAsia="Times New Roman"/>
                <w:sz w:val="20"/>
                <w:szCs w:val="20"/>
              </w:rPr>
              <w:t>MoLHUD</w:t>
            </w:r>
          </w:p>
          <w:p w14:paraId="2DE23017" w14:textId="77777777" w:rsidR="00911BF2" w:rsidRPr="00C01D4F" w:rsidRDefault="00911BF2" w:rsidP="00911BF2">
            <w:pPr>
              <w:rPr>
                <w:rFonts w:eastAsia="Times New Roman"/>
              </w:rPr>
            </w:pPr>
            <w:r w:rsidRPr="00C01D4F">
              <w:rPr>
                <w:rFonts w:eastAsia="Times New Roman"/>
                <w:sz w:val="20"/>
                <w:szCs w:val="20"/>
              </w:rPr>
              <w:t>MHC</w:t>
            </w:r>
          </w:p>
          <w:p w14:paraId="595BB1EE" w14:textId="77777777" w:rsidR="00911BF2" w:rsidRPr="00C01D4F" w:rsidRDefault="00911BF2" w:rsidP="00911BF2">
            <w:pPr>
              <w:rPr>
                <w:rFonts w:eastAsia="Times New Roman"/>
              </w:rPr>
            </w:pPr>
            <w:r w:rsidRPr="00C01D4F">
              <w:rPr>
                <w:rFonts w:eastAsia="Times New Roman"/>
                <w:sz w:val="20"/>
                <w:szCs w:val="20"/>
              </w:rPr>
              <w:t>MoLRD</w:t>
            </w:r>
          </w:p>
          <w:p w14:paraId="2DC5CD8E" w14:textId="77777777" w:rsidR="00911BF2" w:rsidRPr="00C01D4F" w:rsidRDefault="00911BF2" w:rsidP="00911BF2">
            <w:pPr>
              <w:rPr>
                <w:rFonts w:eastAsia="Times New Roman"/>
              </w:rPr>
            </w:pPr>
            <w:r w:rsidRPr="00C01D4F">
              <w:rPr>
                <w:rFonts w:eastAsia="Times New Roman"/>
                <w:sz w:val="20"/>
                <w:szCs w:val="20"/>
              </w:rPr>
              <w:t>DPs and CSOs</w:t>
            </w:r>
          </w:p>
        </w:tc>
      </w:tr>
      <w:tr w:rsidR="00C01D4F" w:rsidRPr="00C01D4F" w14:paraId="052F735C"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E0CC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1DCFF7" w14:textId="77777777" w:rsidR="00911BF2" w:rsidRPr="00C01D4F" w:rsidRDefault="00911BF2" w:rsidP="00911BF2">
            <w:pPr>
              <w:rPr>
                <w:rFonts w:eastAsia="Times New Roman"/>
              </w:rPr>
            </w:pPr>
            <w:r w:rsidRPr="00C01D4F">
              <w:rPr>
                <w:rFonts w:eastAsia="Times New Roman"/>
                <w:sz w:val="20"/>
                <w:szCs w:val="20"/>
              </w:rPr>
              <w:t>Undertaking surveys and registration of land parcels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01943" w14:textId="77777777" w:rsidR="00911BF2" w:rsidRPr="00C01D4F" w:rsidRDefault="00911BF2" w:rsidP="00B54B2F">
            <w:pPr>
              <w:numPr>
                <w:ilvl w:val="0"/>
                <w:numId w:val="3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Expediting survey and allocation of affordable, serviced land for newcomers, to prevent further spread and growth of unplanned settlements.</w:t>
            </w:r>
          </w:p>
          <w:p w14:paraId="2E95F3B6" w14:textId="77777777" w:rsidR="00911BF2" w:rsidRPr="00C01D4F" w:rsidRDefault="00911BF2" w:rsidP="00B54B2F">
            <w:pPr>
              <w:numPr>
                <w:ilvl w:val="0"/>
                <w:numId w:val="3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green infrastructure and zoning in the cities for aesthetic, recreational and climate proofing benefits.</w:t>
            </w:r>
          </w:p>
          <w:p w14:paraId="49B354D3" w14:textId="77777777" w:rsidR="00911BF2" w:rsidRPr="00C01D4F" w:rsidRDefault="00911BF2" w:rsidP="00B54B2F">
            <w:pPr>
              <w:numPr>
                <w:ilvl w:val="0"/>
                <w:numId w:val="39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drone technology to support planning and monitoring.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9F5F8" w14:textId="77777777" w:rsidR="00911BF2" w:rsidRPr="00C01D4F" w:rsidRDefault="00911BF2" w:rsidP="00911BF2">
            <w:pPr>
              <w:rPr>
                <w:rFonts w:eastAsia="Times New Roman"/>
              </w:rPr>
            </w:pPr>
            <w:r w:rsidRPr="00C01D4F">
              <w:rPr>
                <w:rFonts w:eastAsia="Times New Roman"/>
                <w:sz w:val="20"/>
                <w:szCs w:val="20"/>
              </w:rPr>
              <w:t>MoLHUD</w:t>
            </w:r>
          </w:p>
          <w:p w14:paraId="01EE2AB3" w14:textId="77777777" w:rsidR="00911BF2" w:rsidRPr="00C01D4F" w:rsidRDefault="00911BF2" w:rsidP="00911BF2">
            <w:pPr>
              <w:rPr>
                <w:rFonts w:eastAsia="Times New Roman"/>
              </w:rPr>
            </w:pPr>
            <w:r w:rsidRPr="00C01D4F">
              <w:rPr>
                <w:rFonts w:eastAsia="Times New Roman"/>
                <w:sz w:val="20"/>
                <w:szCs w:val="20"/>
              </w:rPr>
              <w:t>MHC</w:t>
            </w:r>
          </w:p>
          <w:p w14:paraId="28E8D564" w14:textId="77777777" w:rsidR="00911BF2" w:rsidRPr="00C01D4F" w:rsidRDefault="00911BF2" w:rsidP="00911BF2">
            <w:pPr>
              <w:rPr>
                <w:rFonts w:eastAsia="Times New Roman"/>
              </w:rPr>
            </w:pPr>
            <w:r w:rsidRPr="00C01D4F">
              <w:rPr>
                <w:rFonts w:eastAsia="Times New Roman"/>
                <w:sz w:val="20"/>
                <w:szCs w:val="20"/>
              </w:rPr>
              <w:t>MoLRD</w:t>
            </w:r>
          </w:p>
          <w:p w14:paraId="074F384C" w14:textId="77777777" w:rsidR="00911BF2" w:rsidRPr="00C01D4F" w:rsidRDefault="00911BF2" w:rsidP="00911BF2">
            <w:pPr>
              <w:rPr>
                <w:rFonts w:eastAsia="Times New Roman"/>
              </w:rPr>
            </w:pPr>
            <w:r w:rsidRPr="00C01D4F">
              <w:rPr>
                <w:rFonts w:eastAsia="Times New Roman"/>
                <w:sz w:val="20"/>
                <w:szCs w:val="20"/>
              </w:rPr>
              <w:t>DPs and CSOs</w:t>
            </w:r>
          </w:p>
        </w:tc>
      </w:tr>
      <w:tr w:rsidR="00C01D4F" w:rsidRPr="00C01D4F" w14:paraId="6D088E48"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6949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D96EA" w14:textId="77777777" w:rsidR="00911BF2" w:rsidRPr="00C01D4F" w:rsidRDefault="00911BF2" w:rsidP="00911BF2">
            <w:pPr>
              <w:rPr>
                <w:rFonts w:eastAsia="Times New Roman"/>
              </w:rPr>
            </w:pPr>
            <w:r w:rsidRPr="00C01D4F">
              <w:rPr>
                <w:rFonts w:eastAsia="Times New Roman"/>
                <w:sz w:val="20"/>
                <w:szCs w:val="20"/>
              </w:rPr>
              <w:t>Creating a database for land records, systems and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37296" w14:textId="77777777" w:rsidR="00911BF2" w:rsidRPr="00C01D4F" w:rsidRDefault="00911BF2" w:rsidP="00B54B2F">
            <w:pPr>
              <w:numPr>
                <w:ilvl w:val="0"/>
                <w:numId w:val="3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Create capacity for land management, location and valuation.</w:t>
            </w:r>
          </w:p>
          <w:p w14:paraId="694FCDB0" w14:textId="77777777" w:rsidR="00911BF2" w:rsidRPr="00C01D4F" w:rsidRDefault="00911BF2" w:rsidP="00B54B2F">
            <w:pPr>
              <w:numPr>
                <w:ilvl w:val="0"/>
                <w:numId w:val="3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computerized land and deeds registration system.</w:t>
            </w:r>
          </w:p>
          <w:p w14:paraId="3592DA0A" w14:textId="77777777" w:rsidR="00911BF2" w:rsidRPr="00C01D4F" w:rsidRDefault="00911BF2" w:rsidP="00B54B2F">
            <w:pPr>
              <w:numPr>
                <w:ilvl w:val="0"/>
                <w:numId w:val="39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Publicize the database for relevant institutions to utilize.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8A32" w14:textId="77777777" w:rsidR="00911BF2" w:rsidRPr="00C01D4F" w:rsidRDefault="00911BF2" w:rsidP="00911BF2">
            <w:pPr>
              <w:rPr>
                <w:rFonts w:eastAsia="Times New Roman"/>
              </w:rPr>
            </w:pPr>
            <w:r w:rsidRPr="00C01D4F">
              <w:rPr>
                <w:rFonts w:eastAsia="Times New Roman"/>
                <w:sz w:val="20"/>
                <w:szCs w:val="20"/>
              </w:rPr>
              <w:t>MoLHUD</w:t>
            </w:r>
          </w:p>
          <w:p w14:paraId="319994D4" w14:textId="77777777" w:rsidR="00911BF2" w:rsidRPr="00C01D4F" w:rsidRDefault="00911BF2" w:rsidP="00911BF2">
            <w:pPr>
              <w:rPr>
                <w:rFonts w:eastAsia="Times New Roman"/>
              </w:rPr>
            </w:pPr>
            <w:r w:rsidRPr="00C01D4F">
              <w:rPr>
                <w:rFonts w:eastAsia="Times New Roman"/>
                <w:sz w:val="20"/>
                <w:szCs w:val="20"/>
              </w:rPr>
              <w:t>MHC</w:t>
            </w:r>
          </w:p>
          <w:p w14:paraId="6BEF5BBC" w14:textId="77777777" w:rsidR="00911BF2" w:rsidRPr="00C01D4F" w:rsidRDefault="00911BF2" w:rsidP="00911BF2">
            <w:pPr>
              <w:rPr>
                <w:rFonts w:eastAsia="Times New Roman"/>
              </w:rPr>
            </w:pPr>
            <w:r w:rsidRPr="00C01D4F">
              <w:rPr>
                <w:rFonts w:eastAsia="Times New Roman"/>
                <w:sz w:val="20"/>
                <w:szCs w:val="20"/>
              </w:rPr>
              <w:t>MoLRD</w:t>
            </w:r>
          </w:p>
          <w:p w14:paraId="589F2984" w14:textId="77777777" w:rsidR="00911BF2" w:rsidRPr="00C01D4F" w:rsidRDefault="00911BF2" w:rsidP="00911BF2">
            <w:pPr>
              <w:rPr>
                <w:rFonts w:eastAsia="Times New Roman"/>
              </w:rPr>
            </w:pPr>
            <w:r w:rsidRPr="00C01D4F">
              <w:rPr>
                <w:rFonts w:eastAsia="Times New Roman"/>
                <w:sz w:val="20"/>
                <w:szCs w:val="20"/>
              </w:rPr>
              <w:t>DPs and CSOs</w:t>
            </w:r>
          </w:p>
        </w:tc>
      </w:tr>
      <w:tr w:rsidR="00C01D4F" w:rsidRPr="00C01D4F" w14:paraId="1E75823C"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75E7B" w14:textId="77777777" w:rsidR="00911BF2" w:rsidRPr="00C01D4F" w:rsidRDefault="00911BF2" w:rsidP="00911BF2">
            <w:pPr>
              <w:rPr>
                <w:rFonts w:eastAsia="Times New Roman"/>
              </w:rPr>
            </w:pPr>
            <w:r w:rsidRPr="00C01D4F">
              <w:rPr>
                <w:rFonts w:eastAsia="Times New Roman"/>
                <w:b/>
                <w:bCs/>
                <w:sz w:val="20"/>
                <w:szCs w:val="20"/>
              </w:rPr>
              <w:t>Increased access and availability of affordable and decent houses.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009E7A" w14:textId="77777777" w:rsidR="00911BF2" w:rsidRPr="00C01D4F" w:rsidRDefault="00911BF2" w:rsidP="00911BF2">
            <w:pPr>
              <w:rPr>
                <w:rFonts w:eastAsia="Times New Roman"/>
              </w:rPr>
            </w:pPr>
            <w:r w:rsidRPr="00C01D4F">
              <w:rPr>
                <w:rFonts w:eastAsia="Times New Roman"/>
                <w:sz w:val="20"/>
                <w:szCs w:val="20"/>
              </w:rPr>
              <w:t>Undertaking participatory community led upgrading of informal settlements to enhance safety, service provision and compliance with environmental guidelines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89A9" w14:textId="77777777" w:rsidR="00911BF2" w:rsidRPr="00C01D4F" w:rsidRDefault="00911BF2" w:rsidP="00B54B2F">
            <w:pPr>
              <w:numPr>
                <w:ilvl w:val="0"/>
                <w:numId w:val="3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MHC Act.</w:t>
            </w:r>
          </w:p>
          <w:p w14:paraId="4CC9DBFB" w14:textId="77777777" w:rsidR="00911BF2" w:rsidRPr="00C01D4F" w:rsidRDefault="00911BF2" w:rsidP="00B54B2F">
            <w:pPr>
              <w:numPr>
                <w:ilvl w:val="0"/>
                <w:numId w:val="3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Formulate housing act.</w:t>
            </w:r>
          </w:p>
          <w:p w14:paraId="7708FFE0" w14:textId="77777777" w:rsidR="00911BF2" w:rsidRPr="00C01D4F" w:rsidRDefault="00911BF2" w:rsidP="00B54B2F">
            <w:pPr>
              <w:numPr>
                <w:ilvl w:val="0"/>
                <w:numId w:val="39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provision of basic services such as water and electricity for sanitation and hygiene.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3075" w14:textId="77777777" w:rsidR="00911BF2" w:rsidRPr="00C01D4F" w:rsidRDefault="00911BF2" w:rsidP="00911BF2">
            <w:pPr>
              <w:rPr>
                <w:rFonts w:eastAsia="Times New Roman"/>
              </w:rPr>
            </w:pPr>
            <w:r w:rsidRPr="00C01D4F">
              <w:rPr>
                <w:rFonts w:eastAsia="Times New Roman"/>
                <w:sz w:val="20"/>
                <w:szCs w:val="20"/>
              </w:rPr>
              <w:t>MoLHUD</w:t>
            </w:r>
          </w:p>
          <w:p w14:paraId="3F48CA8D" w14:textId="77777777" w:rsidR="00911BF2" w:rsidRPr="00C01D4F" w:rsidRDefault="00911BF2" w:rsidP="00911BF2">
            <w:pPr>
              <w:rPr>
                <w:rFonts w:eastAsia="Times New Roman"/>
              </w:rPr>
            </w:pPr>
            <w:r w:rsidRPr="00C01D4F">
              <w:rPr>
                <w:rFonts w:eastAsia="Times New Roman"/>
                <w:sz w:val="20"/>
                <w:szCs w:val="20"/>
              </w:rPr>
              <w:t>MHC</w:t>
            </w:r>
          </w:p>
          <w:p w14:paraId="668F5917" w14:textId="77777777" w:rsidR="00911BF2" w:rsidRPr="00C01D4F" w:rsidRDefault="00911BF2" w:rsidP="00911BF2">
            <w:pPr>
              <w:rPr>
                <w:rFonts w:eastAsia="Times New Roman"/>
              </w:rPr>
            </w:pPr>
            <w:r w:rsidRPr="00C01D4F">
              <w:rPr>
                <w:rFonts w:eastAsia="Times New Roman"/>
                <w:sz w:val="20"/>
                <w:szCs w:val="20"/>
              </w:rPr>
              <w:t>MoLRD</w:t>
            </w:r>
          </w:p>
          <w:p w14:paraId="2459A757" w14:textId="77777777" w:rsidR="00911BF2" w:rsidRPr="00C01D4F" w:rsidRDefault="00911BF2" w:rsidP="00911BF2">
            <w:pPr>
              <w:rPr>
                <w:rFonts w:eastAsia="Times New Roman"/>
              </w:rPr>
            </w:pPr>
            <w:r w:rsidRPr="00C01D4F">
              <w:rPr>
                <w:rFonts w:eastAsia="Times New Roman"/>
                <w:sz w:val="20"/>
                <w:szCs w:val="20"/>
              </w:rPr>
              <w:t>DPs and CSOs</w:t>
            </w:r>
          </w:p>
        </w:tc>
      </w:tr>
      <w:tr w:rsidR="00C01D4F" w:rsidRPr="00C01D4F" w14:paraId="431FDFA8" w14:textId="77777777" w:rsidTr="00911BF2">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11F22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842234" w14:textId="77777777" w:rsidR="00911BF2" w:rsidRPr="00C01D4F" w:rsidRDefault="00911BF2" w:rsidP="00911BF2">
            <w:pPr>
              <w:rPr>
                <w:rFonts w:eastAsia="Times New Roman"/>
              </w:rPr>
            </w:pPr>
            <w:r w:rsidRPr="00C01D4F">
              <w:rPr>
                <w:rFonts w:eastAsia="Times New Roman"/>
                <w:sz w:val="20"/>
                <w:szCs w:val="20"/>
              </w:rPr>
              <w:t>Increasing housing units for commercial and residential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02C6" w14:textId="77777777" w:rsidR="00911BF2" w:rsidRPr="00C01D4F" w:rsidRDefault="00911BF2" w:rsidP="00B54B2F">
            <w:pPr>
              <w:numPr>
                <w:ilvl w:val="0"/>
                <w:numId w:val="3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national housing fund.</w:t>
            </w:r>
          </w:p>
          <w:p w14:paraId="4974569F" w14:textId="77777777" w:rsidR="00911BF2" w:rsidRPr="00C01D4F" w:rsidRDefault="00911BF2" w:rsidP="00B54B2F">
            <w:pPr>
              <w:numPr>
                <w:ilvl w:val="0"/>
                <w:numId w:val="3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private sector to participate in housing construction.</w:t>
            </w:r>
          </w:p>
          <w:p w14:paraId="0F2BF2CC" w14:textId="77777777" w:rsidR="00911BF2" w:rsidRPr="00C01D4F" w:rsidRDefault="00911BF2" w:rsidP="00B54B2F">
            <w:pPr>
              <w:numPr>
                <w:ilvl w:val="0"/>
                <w:numId w:val="3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Promote PPP in housing infrastructure. </w:t>
            </w:r>
          </w:p>
          <w:p w14:paraId="240E3834" w14:textId="77777777" w:rsidR="00911BF2" w:rsidRPr="00C01D4F" w:rsidRDefault="00911BF2" w:rsidP="00B54B2F">
            <w:pPr>
              <w:numPr>
                <w:ilvl w:val="0"/>
                <w:numId w:val="3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Incentivise private construction companies to build houses for commercial purposes.</w:t>
            </w:r>
          </w:p>
          <w:p w14:paraId="508EF04A" w14:textId="77777777" w:rsidR="00911BF2" w:rsidRPr="00C01D4F" w:rsidRDefault="00911BF2" w:rsidP="00B54B2F">
            <w:pPr>
              <w:numPr>
                <w:ilvl w:val="0"/>
                <w:numId w:val="39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Lobby micro-finance institutions to support housing development.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53914" w14:textId="77777777" w:rsidR="00911BF2" w:rsidRPr="00C01D4F" w:rsidRDefault="00911BF2" w:rsidP="00911BF2">
            <w:pPr>
              <w:rPr>
                <w:rFonts w:eastAsia="Times New Roman"/>
              </w:rPr>
            </w:pPr>
            <w:r w:rsidRPr="00C01D4F">
              <w:rPr>
                <w:rFonts w:eastAsia="Times New Roman"/>
                <w:sz w:val="20"/>
                <w:szCs w:val="20"/>
              </w:rPr>
              <w:t>MoLHUD</w:t>
            </w:r>
          </w:p>
          <w:p w14:paraId="5B8B60D9" w14:textId="77777777" w:rsidR="00911BF2" w:rsidRPr="00C01D4F" w:rsidRDefault="00911BF2" w:rsidP="00911BF2">
            <w:pPr>
              <w:rPr>
                <w:rFonts w:eastAsia="Times New Roman"/>
              </w:rPr>
            </w:pPr>
            <w:r w:rsidRPr="00C01D4F">
              <w:rPr>
                <w:rFonts w:eastAsia="Times New Roman"/>
                <w:sz w:val="20"/>
                <w:szCs w:val="20"/>
              </w:rPr>
              <w:t>MHC</w:t>
            </w:r>
          </w:p>
          <w:p w14:paraId="0D0F4199" w14:textId="77777777" w:rsidR="00911BF2" w:rsidRPr="00C01D4F" w:rsidRDefault="00911BF2" w:rsidP="00911BF2">
            <w:pPr>
              <w:rPr>
                <w:rFonts w:eastAsia="Times New Roman"/>
              </w:rPr>
            </w:pPr>
            <w:r w:rsidRPr="00C01D4F">
              <w:rPr>
                <w:rFonts w:eastAsia="Times New Roman"/>
                <w:sz w:val="20"/>
                <w:szCs w:val="20"/>
              </w:rPr>
              <w:t>MoLRD</w:t>
            </w:r>
          </w:p>
          <w:p w14:paraId="1D54391D" w14:textId="77777777" w:rsidR="00911BF2" w:rsidRPr="00C01D4F" w:rsidRDefault="00911BF2" w:rsidP="00911BF2">
            <w:pPr>
              <w:rPr>
                <w:rFonts w:eastAsia="Times New Roman"/>
              </w:rPr>
            </w:pPr>
            <w:r w:rsidRPr="00C01D4F">
              <w:rPr>
                <w:rFonts w:eastAsia="Times New Roman"/>
                <w:sz w:val="20"/>
                <w:szCs w:val="20"/>
              </w:rPr>
              <w:t xml:space="preserve">DPs and CSOs </w:t>
            </w:r>
          </w:p>
        </w:tc>
      </w:tr>
      <w:tr w:rsidR="00C01D4F" w:rsidRPr="00C01D4F" w14:paraId="557550B6"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40CD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FE7C83" w14:textId="77777777" w:rsidR="00911BF2" w:rsidRPr="00C01D4F" w:rsidRDefault="00911BF2" w:rsidP="00911BF2">
            <w:pPr>
              <w:rPr>
                <w:rFonts w:eastAsia="Times New Roman"/>
              </w:rPr>
            </w:pPr>
            <w:r w:rsidRPr="00C01D4F">
              <w:rPr>
                <w:rFonts w:eastAsia="Times New Roman"/>
                <w:sz w:val="20"/>
                <w:szCs w:val="20"/>
              </w:rPr>
              <w:t>Promoting the use of cost effective building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B7B96" w14:textId="77777777" w:rsidR="00911BF2" w:rsidRPr="00C01D4F" w:rsidRDefault="00911BF2" w:rsidP="00B54B2F">
            <w:pPr>
              <w:numPr>
                <w:ilvl w:val="0"/>
                <w:numId w:val="3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capacity to building contractors at all levels in the use of the cost effective materials.</w:t>
            </w:r>
          </w:p>
          <w:p w14:paraId="34C12D11" w14:textId="77777777" w:rsidR="00911BF2" w:rsidRPr="00C01D4F" w:rsidRDefault="00911BF2" w:rsidP="00B54B2F">
            <w:pPr>
              <w:numPr>
                <w:ilvl w:val="0"/>
                <w:numId w:val="39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Allocate land to those in need including women, youth and person with disability.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ABD83" w14:textId="77777777" w:rsidR="00911BF2" w:rsidRPr="00C01D4F" w:rsidRDefault="00911BF2" w:rsidP="00911BF2">
            <w:pPr>
              <w:rPr>
                <w:rFonts w:eastAsia="Times New Roman"/>
              </w:rPr>
            </w:pPr>
            <w:r w:rsidRPr="00C01D4F">
              <w:rPr>
                <w:rFonts w:eastAsia="Times New Roman"/>
                <w:sz w:val="20"/>
                <w:szCs w:val="20"/>
              </w:rPr>
              <w:t>MoLHUD, MHC, MoLRD, DPs and CSOs</w:t>
            </w:r>
          </w:p>
        </w:tc>
      </w:tr>
      <w:tr w:rsidR="00911BF2" w:rsidRPr="00C01D4F" w14:paraId="5359925D"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10A6355B" w14:textId="77777777" w:rsidR="00911BF2" w:rsidRPr="00C01D4F" w:rsidRDefault="00911BF2" w:rsidP="00911BF2">
            <w:pPr>
              <w:rPr>
                <w:rFonts w:eastAsia="Times New Roman"/>
              </w:rPr>
            </w:pPr>
            <w:r w:rsidRPr="00C01D4F">
              <w:rPr>
                <w:rFonts w:eastAsia="Times New Roman"/>
                <w:b/>
                <w:bCs/>
                <w:sz w:val="20"/>
                <w:szCs w:val="20"/>
              </w:rPr>
              <w:t>ENVIRONMENTAL SUSTAINABILITY</w:t>
            </w:r>
          </w:p>
        </w:tc>
      </w:tr>
      <w:tr w:rsidR="00911BF2" w:rsidRPr="00C01D4F" w14:paraId="6F4921FB"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E50DD5E" w14:textId="77777777" w:rsidR="00911BF2" w:rsidRPr="00C01D4F" w:rsidRDefault="00911BF2" w:rsidP="00911BF2">
            <w:pPr>
              <w:rPr>
                <w:rFonts w:eastAsia="Times New Roman"/>
              </w:rPr>
            </w:pPr>
            <w:r w:rsidRPr="00C01D4F">
              <w:rPr>
                <w:rFonts w:eastAsia="Times New Roman"/>
                <w:b/>
                <w:bCs/>
                <w:sz w:val="20"/>
                <w:szCs w:val="20"/>
              </w:rPr>
              <w:t>GOAL</w:t>
            </w:r>
            <w:r w:rsidRPr="00C01D4F">
              <w:rPr>
                <w:rFonts w:eastAsia="Times New Roman"/>
                <w:sz w:val="20"/>
                <w:szCs w:val="20"/>
              </w:rPr>
              <w:t xml:space="preserve">: </w:t>
            </w:r>
            <w:r w:rsidRPr="00C01D4F">
              <w:rPr>
                <w:rFonts w:eastAsia="Times New Roman"/>
                <w:b/>
                <w:bCs/>
                <w:sz w:val="20"/>
                <w:szCs w:val="20"/>
              </w:rPr>
              <w:t>Promote sustainable management of the environment and natural resources</w:t>
            </w:r>
          </w:p>
        </w:tc>
      </w:tr>
      <w:tr w:rsidR="00C01D4F" w:rsidRPr="00C01D4F" w14:paraId="5F9A5CFF" w14:textId="77777777" w:rsidTr="00911BF2">
        <w:trPr>
          <w:trHeight w:val="11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A99B48" w14:textId="77777777" w:rsidR="00911BF2" w:rsidRPr="00C01D4F" w:rsidRDefault="00911BF2" w:rsidP="00911BF2">
            <w:pPr>
              <w:rPr>
                <w:rFonts w:eastAsia="Times New Roman"/>
              </w:rPr>
            </w:pPr>
            <w:r w:rsidRPr="00C01D4F">
              <w:rPr>
                <w:rFonts w:eastAsia="Times New Roman"/>
                <w:b/>
                <w:bCs/>
                <w:sz w:val="20"/>
                <w:szCs w:val="20"/>
              </w:rPr>
              <w:t xml:space="preserve">Strengthened environmental management </w:t>
            </w:r>
          </w:p>
          <w:p w14:paraId="7CB7182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26B22A" w14:textId="77777777" w:rsidR="00911BF2" w:rsidRPr="00C01D4F" w:rsidRDefault="00911BF2" w:rsidP="00911BF2">
            <w:pPr>
              <w:rPr>
                <w:rFonts w:eastAsia="Times New Roman"/>
              </w:rPr>
            </w:pPr>
            <w:r w:rsidRPr="00C01D4F">
              <w:rPr>
                <w:rFonts w:eastAsia="Times New Roman"/>
                <w:sz w:val="20"/>
                <w:szCs w:val="20"/>
              </w:rPr>
              <w:t>Integrating environmental management in development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C402" w14:textId="152558B4" w:rsidR="00911BF2" w:rsidRPr="00C01D4F" w:rsidRDefault="00911BF2" w:rsidP="00B54B2F">
            <w:pPr>
              <w:numPr>
                <w:ilvl w:val="0"/>
                <w:numId w:val="3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the transition from the use of </w:t>
            </w:r>
            <w:r w:rsidR="00CB5FFD">
              <w:rPr>
                <w:rFonts w:eastAsia="Times New Roman"/>
                <w:sz w:val="20"/>
                <w:szCs w:val="20"/>
              </w:rPr>
              <w:t>bricks</w:t>
            </w:r>
            <w:r w:rsidRPr="00C01D4F">
              <w:rPr>
                <w:rFonts w:eastAsia="Times New Roman"/>
                <w:sz w:val="20"/>
                <w:szCs w:val="20"/>
              </w:rPr>
              <w:t> burnt using firewood to alternatives to protect the environment.</w:t>
            </w:r>
          </w:p>
          <w:p w14:paraId="53A556E5" w14:textId="77777777" w:rsidR="00911BF2" w:rsidRPr="00C01D4F" w:rsidRDefault="00911BF2" w:rsidP="00B54B2F">
            <w:pPr>
              <w:numPr>
                <w:ilvl w:val="0"/>
                <w:numId w:val="3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screening of development projects including public works programs/ project for Environmental and Social Impact Assessment.</w:t>
            </w:r>
          </w:p>
          <w:p w14:paraId="090364B0" w14:textId="77777777" w:rsidR="00911BF2" w:rsidRPr="00C01D4F" w:rsidRDefault="00911BF2" w:rsidP="00B54B2F">
            <w:pPr>
              <w:numPr>
                <w:ilvl w:val="0"/>
                <w:numId w:val="3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environmental audits. </w:t>
            </w:r>
          </w:p>
          <w:p w14:paraId="623A7114" w14:textId="77777777" w:rsidR="00911BF2" w:rsidRPr="00C01D4F" w:rsidRDefault="00911BF2" w:rsidP="00B54B2F">
            <w:pPr>
              <w:numPr>
                <w:ilvl w:val="0"/>
                <w:numId w:val="39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Monitor the implementation of ESMPs.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0EE7E"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1D7D8FE6" w14:textId="77777777" w:rsidTr="00B225E5">
        <w:trPr>
          <w:trHeight w:val="10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E7AF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0A894" w14:textId="77777777" w:rsidR="00911BF2" w:rsidRPr="00C01D4F" w:rsidRDefault="00911BF2" w:rsidP="00911BF2">
            <w:pPr>
              <w:rPr>
                <w:rFonts w:eastAsia="Times New Roman"/>
              </w:rPr>
            </w:pPr>
            <w:r w:rsidRPr="00C01D4F">
              <w:rPr>
                <w:rFonts w:eastAsia="Times New Roman"/>
                <w:sz w:val="20"/>
                <w:szCs w:val="20"/>
              </w:rPr>
              <w:t>Promoting public participation in environmental management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014DA" w14:textId="77777777" w:rsidR="00911BF2" w:rsidRPr="00C01D4F" w:rsidRDefault="00911BF2" w:rsidP="00B54B2F">
            <w:pPr>
              <w:numPr>
                <w:ilvl w:val="0"/>
                <w:numId w:val="3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w:t>
            </w:r>
          </w:p>
          <w:p w14:paraId="75ACB5ED" w14:textId="77777777" w:rsidR="00911BF2" w:rsidRPr="00C01D4F" w:rsidRDefault="00911BF2" w:rsidP="00B54B2F">
            <w:pPr>
              <w:numPr>
                <w:ilvl w:val="0"/>
                <w:numId w:val="39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PPP arrangements in environmental management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C30EB"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5E595AE6" w14:textId="77777777" w:rsidTr="00911BF2">
        <w:trPr>
          <w:trHeight w:val="1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62D0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F9D0B7" w14:textId="77777777" w:rsidR="00911BF2" w:rsidRPr="00C01D4F" w:rsidRDefault="00911BF2" w:rsidP="00911BF2">
            <w:pPr>
              <w:rPr>
                <w:rFonts w:eastAsia="Times New Roman"/>
              </w:rPr>
            </w:pPr>
            <w:r w:rsidRPr="00C01D4F">
              <w:rPr>
                <w:rFonts w:eastAsia="Times New Roman"/>
                <w:sz w:val="20"/>
                <w:szCs w:val="20"/>
              </w:rPr>
              <w:t>Promote integrated afforestation for wood fuel, fruit production windbreak and shade, timber and poles at household and community level to address wood fuel shortage and curb encroachment into reserves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8C36F" w14:textId="77777777" w:rsidR="00911BF2" w:rsidRPr="00C01D4F" w:rsidRDefault="00911BF2" w:rsidP="00B54B2F">
            <w:pPr>
              <w:numPr>
                <w:ilvl w:val="0"/>
                <w:numId w:val="3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Raise seedlings.</w:t>
            </w:r>
          </w:p>
          <w:p w14:paraId="1AFE7A0E" w14:textId="77777777" w:rsidR="00911BF2" w:rsidRPr="00C01D4F" w:rsidRDefault="00911BF2" w:rsidP="00B54B2F">
            <w:pPr>
              <w:numPr>
                <w:ilvl w:val="0"/>
                <w:numId w:val="3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Plant trees.</w:t>
            </w:r>
          </w:p>
          <w:p w14:paraId="2F9D20F6" w14:textId="77777777" w:rsidR="00911BF2" w:rsidRPr="00C01D4F" w:rsidRDefault="00911BF2" w:rsidP="00B54B2F">
            <w:pPr>
              <w:numPr>
                <w:ilvl w:val="0"/>
                <w:numId w:val="3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establishment of community forests.</w:t>
            </w:r>
          </w:p>
          <w:p w14:paraId="3A0647D9" w14:textId="77777777" w:rsidR="00911BF2" w:rsidRPr="00C01D4F" w:rsidRDefault="00911BF2" w:rsidP="00B54B2F">
            <w:pPr>
              <w:numPr>
                <w:ilvl w:val="0"/>
                <w:numId w:val="39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Harmonize incentive rates for community participation in public works and other environmental management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F1871"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2E55AA0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11E1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B5D53" w14:textId="77777777" w:rsidR="00911BF2" w:rsidRPr="00C01D4F" w:rsidRDefault="00911BF2" w:rsidP="00911BF2">
            <w:pPr>
              <w:rPr>
                <w:rFonts w:eastAsia="Times New Roman"/>
              </w:rPr>
            </w:pPr>
            <w:r w:rsidRPr="00C01D4F">
              <w:rPr>
                <w:rFonts w:eastAsia="Times New Roman"/>
                <w:sz w:val="20"/>
                <w:szCs w:val="20"/>
              </w:rPr>
              <w:t>Promoting environmental education, awareness and information sharing among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093F"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disseminate environment, natural resources and climate change management awareness messages (biodiversity, biosafety, plastics, phase out of Ozone Depleting </w:t>
            </w:r>
            <w:r w:rsidRPr="00C01D4F">
              <w:rPr>
                <w:rFonts w:eastAsia="Times New Roman"/>
                <w:sz w:val="20"/>
                <w:szCs w:val="20"/>
              </w:rPr>
              <w:lastRenderedPageBreak/>
              <w:t>Substances, chemicals, wastes, Access and Benefit Sharing).</w:t>
            </w:r>
          </w:p>
          <w:p w14:paraId="7837BCC1"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Prepare District and National State of Environment and Outlook Reports. </w:t>
            </w:r>
          </w:p>
          <w:p w14:paraId="0D513685"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Commemorate World Environmental Days and events.</w:t>
            </w:r>
          </w:p>
          <w:p w14:paraId="7FA55046"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Train and support electronic and print media personnel from radio and TV stations in production of environment and climate change programs. </w:t>
            </w:r>
          </w:p>
          <w:p w14:paraId="040583F8"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Update and maintain databases on environment.</w:t>
            </w:r>
          </w:p>
          <w:p w14:paraId="62A4825B"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update the National Strategy for Climate Change Learning.</w:t>
            </w:r>
          </w:p>
          <w:p w14:paraId="5C29BEEA"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environment and climate change strategy.  </w:t>
            </w:r>
          </w:p>
          <w:p w14:paraId="488DF963" w14:textId="77777777" w:rsidR="00911BF2" w:rsidRPr="00C01D4F" w:rsidRDefault="00911BF2" w:rsidP="00B54B2F">
            <w:pPr>
              <w:numPr>
                <w:ilvl w:val="0"/>
                <w:numId w:val="39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proofErr w:type="gramStart"/>
            <w:r w:rsidRPr="00C01D4F">
              <w:rPr>
                <w:rFonts w:eastAsia="Times New Roman"/>
                <w:sz w:val="20"/>
                <w:szCs w:val="20"/>
              </w:rPr>
              <w:t>Conduct  environmental</w:t>
            </w:r>
            <w:proofErr w:type="gramEnd"/>
            <w:r w:rsidRPr="00C01D4F">
              <w:rPr>
                <w:rFonts w:eastAsia="Times New Roman"/>
                <w:sz w:val="20"/>
                <w:szCs w:val="20"/>
              </w:rPr>
              <w:t xml:space="preserve"> education and awareness campaigns.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537C4" w14:textId="77777777" w:rsidR="00911BF2" w:rsidRPr="00C01D4F" w:rsidRDefault="00911BF2" w:rsidP="00911BF2">
            <w:pPr>
              <w:rPr>
                <w:rFonts w:eastAsia="Times New Roman"/>
              </w:rPr>
            </w:pPr>
            <w:r w:rsidRPr="00C01D4F">
              <w:rPr>
                <w:rFonts w:eastAsia="Times New Roman"/>
                <w:sz w:val="20"/>
                <w:szCs w:val="20"/>
              </w:rPr>
              <w:lastRenderedPageBreak/>
              <w:t>MoNREM</w:t>
            </w:r>
          </w:p>
          <w:p w14:paraId="225903CA" w14:textId="77777777" w:rsidR="00911BF2" w:rsidRPr="00C01D4F" w:rsidRDefault="00911BF2" w:rsidP="00911BF2">
            <w:pPr>
              <w:rPr>
                <w:rFonts w:eastAsia="Times New Roman"/>
              </w:rPr>
            </w:pPr>
            <w:r w:rsidRPr="00C01D4F">
              <w:rPr>
                <w:rFonts w:eastAsia="Times New Roman"/>
                <w:sz w:val="20"/>
                <w:szCs w:val="20"/>
              </w:rPr>
              <w:t>EAD</w:t>
            </w:r>
          </w:p>
          <w:p w14:paraId="4BF32EF4" w14:textId="77777777" w:rsidR="00911BF2" w:rsidRPr="00C01D4F" w:rsidRDefault="00911BF2" w:rsidP="00911BF2">
            <w:pPr>
              <w:rPr>
                <w:rFonts w:eastAsia="Times New Roman"/>
              </w:rPr>
            </w:pPr>
            <w:r w:rsidRPr="00C01D4F">
              <w:rPr>
                <w:rFonts w:eastAsia="Times New Roman"/>
                <w:sz w:val="20"/>
                <w:szCs w:val="20"/>
              </w:rPr>
              <w:t>MoLGRD</w:t>
            </w:r>
          </w:p>
          <w:p w14:paraId="4B5D26EC" w14:textId="77777777" w:rsidR="00911BF2" w:rsidRPr="00C01D4F" w:rsidRDefault="00911BF2" w:rsidP="00911BF2">
            <w:pPr>
              <w:rPr>
                <w:rFonts w:eastAsia="Times New Roman"/>
              </w:rPr>
            </w:pPr>
            <w:r w:rsidRPr="00C01D4F">
              <w:rPr>
                <w:rFonts w:eastAsia="Times New Roman"/>
                <w:sz w:val="20"/>
                <w:szCs w:val="20"/>
              </w:rPr>
              <w:t>MoFEPD</w:t>
            </w:r>
          </w:p>
          <w:p w14:paraId="4FAB153C" w14:textId="77777777" w:rsidR="00911BF2" w:rsidRPr="00C01D4F" w:rsidRDefault="00911BF2" w:rsidP="00911BF2">
            <w:pPr>
              <w:rPr>
                <w:rFonts w:eastAsia="Times New Roman"/>
              </w:rPr>
            </w:pPr>
            <w:r w:rsidRPr="00C01D4F">
              <w:rPr>
                <w:rFonts w:eastAsia="Times New Roman"/>
                <w:sz w:val="20"/>
                <w:szCs w:val="20"/>
              </w:rPr>
              <w:t>CSOs</w:t>
            </w:r>
          </w:p>
          <w:p w14:paraId="715A6F0B" w14:textId="77777777" w:rsidR="00911BF2" w:rsidRPr="00C01D4F" w:rsidRDefault="00911BF2" w:rsidP="00911BF2">
            <w:pPr>
              <w:rPr>
                <w:rFonts w:eastAsia="Times New Roman"/>
              </w:rPr>
            </w:pPr>
            <w:r w:rsidRPr="00C01D4F">
              <w:rPr>
                <w:rFonts w:eastAsia="Times New Roman"/>
                <w:sz w:val="20"/>
                <w:szCs w:val="20"/>
              </w:rPr>
              <w:lastRenderedPageBreak/>
              <w:t>DPs</w:t>
            </w:r>
          </w:p>
          <w:p w14:paraId="3562E771" w14:textId="77777777" w:rsidR="00911BF2" w:rsidRPr="00C01D4F" w:rsidRDefault="00911BF2" w:rsidP="00911BF2">
            <w:pPr>
              <w:rPr>
                <w:rFonts w:eastAsia="Times New Roman"/>
              </w:rPr>
            </w:pPr>
            <w:r w:rsidRPr="00C01D4F">
              <w:rPr>
                <w:rFonts w:eastAsia="Times New Roman"/>
                <w:sz w:val="20"/>
                <w:szCs w:val="20"/>
              </w:rPr>
              <w:t>Private Sector Organisations</w:t>
            </w:r>
          </w:p>
        </w:tc>
      </w:tr>
      <w:tr w:rsidR="00C01D4F" w:rsidRPr="00C01D4F" w14:paraId="49AC8B26"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67949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B8552" w14:textId="77777777" w:rsidR="00911BF2" w:rsidRPr="00C01D4F" w:rsidRDefault="00911BF2" w:rsidP="00911BF2">
            <w:pPr>
              <w:rPr>
                <w:rFonts w:eastAsia="Times New Roman"/>
              </w:rPr>
            </w:pPr>
            <w:r w:rsidRPr="00C01D4F">
              <w:rPr>
                <w:rFonts w:eastAsia="Times New Roman"/>
                <w:sz w:val="20"/>
                <w:szCs w:val="20"/>
              </w:rPr>
              <w:t>Enhancing community based natural resource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68449" w14:textId="77777777" w:rsidR="00911BF2" w:rsidRPr="00C01D4F" w:rsidRDefault="00911BF2" w:rsidP="00B54B2F">
            <w:pPr>
              <w:numPr>
                <w:ilvl w:val="0"/>
                <w:numId w:val="3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proofErr w:type="gramStart"/>
            <w:r w:rsidRPr="00C01D4F">
              <w:rPr>
                <w:rFonts w:eastAsia="Times New Roman"/>
                <w:sz w:val="20"/>
                <w:szCs w:val="20"/>
              </w:rPr>
              <w:t>Integrate  environment</w:t>
            </w:r>
            <w:proofErr w:type="gramEnd"/>
            <w:r w:rsidRPr="00C01D4F">
              <w:rPr>
                <w:rFonts w:eastAsia="Times New Roman"/>
                <w:sz w:val="20"/>
                <w:szCs w:val="20"/>
              </w:rPr>
              <w:t xml:space="preserve">  and climate change into Village action plans. </w:t>
            </w:r>
          </w:p>
          <w:p w14:paraId="533DDB21" w14:textId="77777777" w:rsidR="00911BF2" w:rsidRPr="00C01D4F" w:rsidRDefault="00911BF2" w:rsidP="00B54B2F">
            <w:pPr>
              <w:numPr>
                <w:ilvl w:val="0"/>
                <w:numId w:val="3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development of Local Biodiversity Action Plans.</w:t>
            </w:r>
          </w:p>
          <w:p w14:paraId="070C6F83" w14:textId="77777777" w:rsidR="00911BF2" w:rsidRPr="00C01D4F" w:rsidRDefault="00911BF2" w:rsidP="00B54B2F">
            <w:pPr>
              <w:numPr>
                <w:ilvl w:val="0"/>
                <w:numId w:val="39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Enhance co-management of the environment and natural resources.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EA4FF"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380FCC4B"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319B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E0AA0" w14:textId="77777777" w:rsidR="00911BF2" w:rsidRPr="00C01D4F" w:rsidRDefault="00911BF2" w:rsidP="00911BF2">
            <w:pPr>
              <w:rPr>
                <w:rFonts w:eastAsia="Times New Roman"/>
              </w:rPr>
            </w:pPr>
            <w:r w:rsidRPr="00C01D4F">
              <w:rPr>
                <w:rFonts w:eastAsia="Times New Roman"/>
                <w:sz w:val="20"/>
                <w:szCs w:val="20"/>
              </w:rPr>
              <w:t>Conserving and sustainably using water sources such as lakes, rivers and wetlands;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A55E6" w14:textId="77777777" w:rsidR="00911BF2" w:rsidRPr="00C01D4F" w:rsidRDefault="00911BF2" w:rsidP="00B54B2F">
            <w:pPr>
              <w:numPr>
                <w:ilvl w:val="0"/>
                <w:numId w:val="4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legislation on environment and natural resources management.  </w:t>
            </w:r>
          </w:p>
          <w:p w14:paraId="76CE0DC0" w14:textId="77777777" w:rsidR="00911BF2" w:rsidRPr="00C01D4F" w:rsidRDefault="00911BF2" w:rsidP="00B54B2F">
            <w:pPr>
              <w:numPr>
                <w:ilvl w:val="0"/>
                <w:numId w:val="4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Establish </w:t>
            </w:r>
            <w:proofErr w:type="gramStart"/>
            <w:r w:rsidRPr="00C01D4F">
              <w:rPr>
                <w:rFonts w:eastAsia="Times New Roman"/>
                <w:sz w:val="20"/>
                <w:szCs w:val="20"/>
              </w:rPr>
              <w:t>an  Authority</w:t>
            </w:r>
            <w:proofErr w:type="gramEnd"/>
            <w:r w:rsidRPr="00C01D4F">
              <w:rPr>
                <w:rFonts w:eastAsia="Times New Roman"/>
                <w:sz w:val="20"/>
                <w:szCs w:val="20"/>
              </w:rPr>
              <w:t xml:space="preserve"> on Environment  and Natural Resources Management.</w:t>
            </w:r>
          </w:p>
          <w:p w14:paraId="59F27D9A" w14:textId="77777777" w:rsidR="00911BF2" w:rsidRPr="00C01D4F" w:rsidRDefault="00911BF2" w:rsidP="00B54B2F">
            <w:pPr>
              <w:numPr>
                <w:ilvl w:val="0"/>
                <w:numId w:val="40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implement Regulations for access and benefit sharing of biological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96AB7"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5E06007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1D1C9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B76" w14:textId="77777777" w:rsidR="00911BF2" w:rsidRPr="00C01D4F" w:rsidRDefault="00911BF2" w:rsidP="00911BF2">
            <w:pPr>
              <w:rPr>
                <w:rFonts w:eastAsia="Times New Roman"/>
              </w:rPr>
            </w:pPr>
            <w:r w:rsidRPr="00C01D4F">
              <w:rPr>
                <w:rFonts w:eastAsia="Times New Roman"/>
                <w:sz w:val="20"/>
                <w:szCs w:val="20"/>
              </w:rPr>
              <w:t>Enhancing conservation and sustainable utilization of biological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ECFF2" w14:textId="77777777" w:rsidR="00911BF2" w:rsidRPr="00C01D4F" w:rsidRDefault="00911BF2" w:rsidP="00B54B2F">
            <w:pPr>
              <w:numPr>
                <w:ilvl w:val="0"/>
                <w:numId w:val="4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Implement National Biodiversity Strategy and Action Plan (NBSAP). </w:t>
            </w:r>
          </w:p>
          <w:p w14:paraId="015C6E34" w14:textId="77777777" w:rsidR="00911BF2" w:rsidRPr="00C01D4F" w:rsidRDefault="00911BF2" w:rsidP="00B54B2F">
            <w:pPr>
              <w:numPr>
                <w:ilvl w:val="0"/>
                <w:numId w:val="40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the development and implementation </w:t>
            </w:r>
            <w:proofErr w:type="gramStart"/>
            <w:r w:rsidRPr="00C01D4F">
              <w:rPr>
                <w:rFonts w:eastAsia="Times New Roman"/>
                <w:sz w:val="20"/>
                <w:szCs w:val="20"/>
              </w:rPr>
              <w:t>of  Memorandum</w:t>
            </w:r>
            <w:proofErr w:type="gramEnd"/>
            <w:r w:rsidRPr="00C01D4F">
              <w:rPr>
                <w:rFonts w:eastAsia="Times New Roman"/>
                <w:sz w:val="20"/>
                <w:szCs w:val="20"/>
              </w:rPr>
              <w:t xml:space="preserve"> of Understanding (MoU) for Clearing House Mechanism of biodiversity.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C7AF6"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4608D93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BC28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24F7F" w14:textId="77777777" w:rsidR="00911BF2" w:rsidRPr="00C01D4F" w:rsidRDefault="00911BF2" w:rsidP="00911BF2">
            <w:pPr>
              <w:rPr>
                <w:rFonts w:eastAsia="Times New Roman"/>
              </w:rPr>
            </w:pPr>
            <w:r w:rsidRPr="00C01D4F">
              <w:rPr>
                <w:rFonts w:eastAsia="Times New Roman"/>
                <w:sz w:val="20"/>
                <w:szCs w:val="20"/>
              </w:rPr>
              <w:t>Promoting research, planning, monitoring and evaluation of ENRM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0732F" w14:textId="77777777" w:rsidR="00911BF2" w:rsidRPr="00C01D4F" w:rsidRDefault="00911BF2" w:rsidP="00B54B2F">
            <w:pPr>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Prepare and implement ENRM projects and programme.</w:t>
            </w:r>
          </w:p>
          <w:p w14:paraId="7B2FA6D1" w14:textId="77777777" w:rsidR="00911BF2" w:rsidRPr="00C01D4F" w:rsidRDefault="00911BF2" w:rsidP="00B54B2F">
            <w:pPr>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Integrated ecosystem assessments and economic analyses to evaluate the specific </w:t>
            </w:r>
            <w:r w:rsidRPr="00C01D4F">
              <w:rPr>
                <w:rFonts w:eastAsia="Times New Roman"/>
                <w:sz w:val="20"/>
                <w:szCs w:val="20"/>
              </w:rPr>
              <w:lastRenderedPageBreak/>
              <w:t>contributions of environment and natural resources to the national economy and human well -being.</w:t>
            </w:r>
          </w:p>
          <w:p w14:paraId="6E1F8A79" w14:textId="77777777" w:rsidR="00911BF2" w:rsidRPr="00C01D4F" w:rsidRDefault="00911BF2" w:rsidP="00B54B2F">
            <w:pPr>
              <w:numPr>
                <w:ilvl w:val="0"/>
                <w:numId w:val="40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Monitor and evaluate ENRM programs and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0292F" w14:textId="77777777" w:rsidR="00911BF2" w:rsidRPr="00C01D4F" w:rsidRDefault="00911BF2" w:rsidP="00911BF2">
            <w:pPr>
              <w:rPr>
                <w:rFonts w:eastAsia="Times New Roman"/>
              </w:rPr>
            </w:pPr>
            <w:r w:rsidRPr="00C01D4F">
              <w:rPr>
                <w:rFonts w:eastAsia="Times New Roman"/>
                <w:sz w:val="20"/>
                <w:szCs w:val="20"/>
              </w:rPr>
              <w:lastRenderedPageBreak/>
              <w:t>MoNREM, EAD, MoLGRD, MoFEPD, CSOs, DPs,  &amp; Private Sector Organisations</w:t>
            </w:r>
          </w:p>
        </w:tc>
      </w:tr>
      <w:tr w:rsidR="00C01D4F" w:rsidRPr="00C01D4F" w14:paraId="56505DB6"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814D4C" w14:textId="77777777" w:rsidR="00911BF2" w:rsidRPr="00C01D4F" w:rsidRDefault="00911BF2" w:rsidP="00911BF2">
            <w:pPr>
              <w:rPr>
                <w:rFonts w:eastAsia="Times New Roman"/>
              </w:rPr>
            </w:pPr>
            <w:r w:rsidRPr="00C01D4F">
              <w:rPr>
                <w:rFonts w:eastAsia="Times New Roman"/>
                <w:b/>
                <w:bCs/>
                <w:sz w:val="20"/>
                <w:szCs w:val="20"/>
              </w:rPr>
              <w:t>Enhanced environmental degradation preventive measures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7F394B" w14:textId="77777777" w:rsidR="00911BF2" w:rsidRPr="00C01D4F" w:rsidRDefault="00911BF2" w:rsidP="00911BF2">
            <w:pPr>
              <w:rPr>
                <w:rFonts w:eastAsia="Times New Roman"/>
              </w:rPr>
            </w:pPr>
            <w:r w:rsidRPr="00C01D4F">
              <w:rPr>
                <w:rFonts w:eastAsia="Times New Roman"/>
                <w:sz w:val="20"/>
                <w:szCs w:val="20"/>
              </w:rPr>
              <w:t>Enforcing Environmental Impact Assessments (EIAs) and other related environmental laws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5E68A" w14:textId="77777777" w:rsidR="00911BF2" w:rsidRPr="00C01D4F" w:rsidRDefault="00911BF2" w:rsidP="00B54B2F">
            <w:pPr>
              <w:numPr>
                <w:ilvl w:val="0"/>
                <w:numId w:val="4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inspection of potentially polluted sites. </w:t>
            </w:r>
          </w:p>
          <w:p w14:paraId="4129EC03" w14:textId="77777777" w:rsidR="00911BF2" w:rsidRPr="00C01D4F" w:rsidRDefault="00911BF2" w:rsidP="00B54B2F">
            <w:pPr>
              <w:numPr>
                <w:ilvl w:val="0"/>
                <w:numId w:val="4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monitoring visits for major development projects for compliance to environmental legislation.</w:t>
            </w:r>
          </w:p>
          <w:p w14:paraId="00500B8E" w14:textId="77777777" w:rsidR="00911BF2" w:rsidRPr="00C01D4F" w:rsidRDefault="00911BF2" w:rsidP="00B54B2F">
            <w:pPr>
              <w:numPr>
                <w:ilvl w:val="0"/>
                <w:numId w:val="4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w:t>
            </w:r>
            <w:proofErr w:type="gramStart"/>
            <w:r w:rsidRPr="00C01D4F">
              <w:rPr>
                <w:rFonts w:eastAsia="Times New Roman"/>
                <w:sz w:val="20"/>
                <w:szCs w:val="20"/>
              </w:rPr>
              <w:t>of  EIA</w:t>
            </w:r>
            <w:proofErr w:type="gramEnd"/>
            <w:r w:rsidRPr="00C01D4F">
              <w:rPr>
                <w:rFonts w:eastAsia="Times New Roman"/>
                <w:sz w:val="20"/>
                <w:szCs w:val="20"/>
              </w:rPr>
              <w:t xml:space="preserve"> reports/audits/ Environmental and Social Management Plans (ESMPs). </w:t>
            </w:r>
          </w:p>
          <w:p w14:paraId="19D7FF9C" w14:textId="77777777" w:rsidR="00911BF2" w:rsidRPr="00C01D4F" w:rsidRDefault="00911BF2" w:rsidP="00B54B2F">
            <w:pPr>
              <w:numPr>
                <w:ilvl w:val="0"/>
                <w:numId w:val="40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implementl standards for environment and natural resource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FEB" w14:textId="77777777" w:rsidR="00911BF2" w:rsidRPr="00C01D4F" w:rsidRDefault="00911BF2" w:rsidP="00911BF2">
            <w:pPr>
              <w:rPr>
                <w:rFonts w:eastAsia="Times New Roman"/>
              </w:rPr>
            </w:pPr>
            <w:r w:rsidRPr="00C01D4F">
              <w:rPr>
                <w:rFonts w:eastAsia="Times New Roman"/>
                <w:sz w:val="20"/>
                <w:szCs w:val="20"/>
              </w:rPr>
              <w:t>MoNREM, EAD, MoLGRD, MoFEPD, CSOs, DPs,  &amp; Private Sector Organisations</w:t>
            </w:r>
          </w:p>
        </w:tc>
      </w:tr>
      <w:tr w:rsidR="00C01D4F" w:rsidRPr="00C01D4F" w14:paraId="7980B91B"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27FC1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FF79E" w14:textId="77777777" w:rsidR="00911BF2" w:rsidRPr="00C01D4F" w:rsidRDefault="00911BF2" w:rsidP="00911BF2">
            <w:pPr>
              <w:rPr>
                <w:rFonts w:eastAsia="Times New Roman"/>
              </w:rPr>
            </w:pPr>
            <w:r w:rsidRPr="00C01D4F">
              <w:rPr>
                <w:rFonts w:eastAsia="Times New Roman"/>
                <w:sz w:val="20"/>
                <w:szCs w:val="20"/>
              </w:rPr>
              <w:t>Enhancing trans-boundary initiatives in environmental and natural resources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57BE"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Enforce implementation of Climate Change Investment Plan and Strategic Plan for Climate Resilience.</w:t>
            </w:r>
          </w:p>
          <w:p w14:paraId="3DF1EADE"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Domesticate and implement the Paris Agreement on Climate Change (NAMAs, NAPAs and NDCs).</w:t>
            </w:r>
          </w:p>
          <w:p w14:paraId="04CC0E22"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Facilitate implementation of the National Climate Change Management Policy. </w:t>
            </w:r>
          </w:p>
          <w:p w14:paraId="2346ECC5"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update GHG inventories.</w:t>
            </w:r>
          </w:p>
          <w:p w14:paraId="72F600CE"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review and approval of mitigation projects under Carbon Market Schemes.</w:t>
            </w:r>
          </w:p>
          <w:p w14:paraId="6289C45D"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implement National Adaptation Plan.</w:t>
            </w:r>
          </w:p>
          <w:p w14:paraId="5A3F026B" w14:textId="77777777" w:rsidR="00911BF2" w:rsidRPr="00C01D4F" w:rsidRDefault="00911BF2" w:rsidP="00B54B2F">
            <w:pPr>
              <w:numPr>
                <w:ilvl w:val="0"/>
                <w:numId w:val="40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a climate change fund.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CAC85" w14:textId="77777777" w:rsidR="00911BF2" w:rsidRPr="00C01D4F" w:rsidRDefault="00911BF2" w:rsidP="00911BF2">
            <w:pPr>
              <w:rPr>
                <w:rFonts w:eastAsia="Times New Roman"/>
              </w:rPr>
            </w:pPr>
            <w:r w:rsidRPr="00C01D4F">
              <w:rPr>
                <w:rFonts w:eastAsia="Times New Roman"/>
                <w:sz w:val="20"/>
                <w:szCs w:val="20"/>
              </w:rPr>
              <w:t>MoNREM</w:t>
            </w:r>
          </w:p>
          <w:p w14:paraId="1E834881" w14:textId="77777777" w:rsidR="00911BF2" w:rsidRPr="00C01D4F" w:rsidRDefault="00911BF2" w:rsidP="00911BF2">
            <w:pPr>
              <w:rPr>
                <w:rFonts w:eastAsia="Times New Roman"/>
              </w:rPr>
            </w:pPr>
            <w:r w:rsidRPr="00C01D4F">
              <w:rPr>
                <w:rFonts w:eastAsia="Times New Roman"/>
                <w:sz w:val="20"/>
                <w:szCs w:val="20"/>
              </w:rPr>
              <w:t>EAD</w:t>
            </w:r>
          </w:p>
          <w:p w14:paraId="2D813CB4" w14:textId="77777777" w:rsidR="00911BF2" w:rsidRPr="00C01D4F" w:rsidRDefault="00911BF2" w:rsidP="00911BF2">
            <w:pPr>
              <w:rPr>
                <w:rFonts w:eastAsia="Times New Roman"/>
              </w:rPr>
            </w:pPr>
            <w:r w:rsidRPr="00C01D4F">
              <w:rPr>
                <w:rFonts w:eastAsia="Times New Roman"/>
                <w:sz w:val="20"/>
                <w:szCs w:val="20"/>
              </w:rPr>
              <w:t>MoLGRD</w:t>
            </w:r>
          </w:p>
          <w:p w14:paraId="520295F0" w14:textId="77777777" w:rsidR="00911BF2" w:rsidRPr="00C01D4F" w:rsidRDefault="00911BF2" w:rsidP="00911BF2">
            <w:pPr>
              <w:rPr>
                <w:rFonts w:eastAsia="Times New Roman"/>
              </w:rPr>
            </w:pPr>
            <w:r w:rsidRPr="00C01D4F">
              <w:rPr>
                <w:rFonts w:eastAsia="Times New Roman"/>
                <w:sz w:val="20"/>
                <w:szCs w:val="20"/>
              </w:rPr>
              <w:t>MoFEPD</w:t>
            </w:r>
          </w:p>
          <w:p w14:paraId="483EFC24" w14:textId="77777777" w:rsidR="00911BF2" w:rsidRPr="00C01D4F" w:rsidRDefault="00911BF2" w:rsidP="00911BF2">
            <w:pPr>
              <w:rPr>
                <w:rFonts w:eastAsia="Times New Roman"/>
              </w:rPr>
            </w:pPr>
            <w:r w:rsidRPr="00C01D4F">
              <w:rPr>
                <w:rFonts w:eastAsia="Times New Roman"/>
                <w:sz w:val="20"/>
                <w:szCs w:val="20"/>
              </w:rPr>
              <w:t>CSOs</w:t>
            </w:r>
          </w:p>
          <w:p w14:paraId="335BD6C2" w14:textId="77777777" w:rsidR="00911BF2" w:rsidRPr="00C01D4F" w:rsidRDefault="00911BF2" w:rsidP="00911BF2">
            <w:pPr>
              <w:rPr>
                <w:rFonts w:eastAsia="Times New Roman"/>
              </w:rPr>
            </w:pPr>
            <w:r w:rsidRPr="00C01D4F">
              <w:rPr>
                <w:rFonts w:eastAsia="Times New Roman"/>
                <w:sz w:val="20"/>
                <w:szCs w:val="20"/>
              </w:rPr>
              <w:t>DPs</w:t>
            </w:r>
          </w:p>
          <w:p w14:paraId="654A969C" w14:textId="77777777" w:rsidR="00911BF2" w:rsidRPr="00C01D4F" w:rsidRDefault="00911BF2" w:rsidP="00911BF2">
            <w:pPr>
              <w:rPr>
                <w:rFonts w:eastAsia="Times New Roman"/>
              </w:rPr>
            </w:pPr>
            <w:r w:rsidRPr="00C01D4F">
              <w:rPr>
                <w:rFonts w:eastAsia="Times New Roman"/>
                <w:sz w:val="20"/>
                <w:szCs w:val="20"/>
              </w:rPr>
              <w:t>Private Sector Orgainisations</w:t>
            </w:r>
          </w:p>
        </w:tc>
      </w:tr>
      <w:tr w:rsidR="00C01D4F" w:rsidRPr="00C01D4F" w14:paraId="136ED531"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A4A3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E7200" w14:textId="77777777" w:rsidR="00911BF2" w:rsidRPr="00C01D4F" w:rsidRDefault="00911BF2" w:rsidP="00911BF2">
            <w:pPr>
              <w:rPr>
                <w:rFonts w:eastAsia="Times New Roman"/>
              </w:rPr>
            </w:pPr>
            <w:r w:rsidRPr="00C01D4F">
              <w:rPr>
                <w:rFonts w:eastAsia="Times New Roman"/>
                <w:sz w:val="20"/>
                <w:szCs w:val="20"/>
              </w:rPr>
              <w:t>Strengthening compliance on pollution control and waste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86F86"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inspection of potentially polluted sites. </w:t>
            </w:r>
          </w:p>
          <w:p w14:paraId="481B3588"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strategy on polluter pays principle and waste management.</w:t>
            </w:r>
          </w:p>
          <w:p w14:paraId="56E171AE"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of ESIA reports/audits/ Environmental and Social Management Plans (ESMPs). </w:t>
            </w:r>
          </w:p>
          <w:p w14:paraId="21D300CC"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Monitor implementation of approved ESMPs.</w:t>
            </w:r>
          </w:p>
          <w:p w14:paraId="36D24AC2"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implement Environmental standards for environment and natural resource sector. </w:t>
            </w:r>
          </w:p>
          <w:p w14:paraId="3C8AB43E"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Reduce emission of ozone depleting substances into the atmosphere.</w:t>
            </w:r>
          </w:p>
          <w:p w14:paraId="3031781B" w14:textId="77777777" w:rsidR="00911BF2" w:rsidRPr="00C01D4F" w:rsidRDefault="00911BF2" w:rsidP="00B54B2F">
            <w:pPr>
              <w:numPr>
                <w:ilvl w:val="0"/>
                <w:numId w:val="40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Enforce implementation of regulations on the management of ODS in the 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96585" w14:textId="77777777" w:rsidR="00911BF2" w:rsidRPr="00C01D4F" w:rsidRDefault="00911BF2" w:rsidP="00911BF2">
            <w:pPr>
              <w:rPr>
                <w:rFonts w:eastAsia="Times New Roman"/>
              </w:rPr>
            </w:pPr>
            <w:r w:rsidRPr="00C01D4F">
              <w:rPr>
                <w:rFonts w:eastAsia="Times New Roman"/>
                <w:sz w:val="20"/>
                <w:szCs w:val="20"/>
              </w:rPr>
              <w:lastRenderedPageBreak/>
              <w:t>MoNREM</w:t>
            </w:r>
          </w:p>
          <w:p w14:paraId="5318849E" w14:textId="77777777" w:rsidR="00911BF2" w:rsidRPr="00C01D4F" w:rsidRDefault="00911BF2" w:rsidP="00911BF2">
            <w:pPr>
              <w:rPr>
                <w:rFonts w:eastAsia="Times New Roman"/>
              </w:rPr>
            </w:pPr>
            <w:r w:rsidRPr="00C01D4F">
              <w:rPr>
                <w:rFonts w:eastAsia="Times New Roman"/>
                <w:sz w:val="20"/>
                <w:szCs w:val="20"/>
              </w:rPr>
              <w:t>EAD</w:t>
            </w:r>
          </w:p>
          <w:p w14:paraId="6EA4916A" w14:textId="77777777" w:rsidR="00911BF2" w:rsidRPr="00C01D4F" w:rsidRDefault="00911BF2" w:rsidP="00911BF2">
            <w:pPr>
              <w:rPr>
                <w:rFonts w:eastAsia="Times New Roman"/>
              </w:rPr>
            </w:pPr>
            <w:r w:rsidRPr="00C01D4F">
              <w:rPr>
                <w:rFonts w:eastAsia="Times New Roman"/>
                <w:sz w:val="20"/>
                <w:szCs w:val="20"/>
              </w:rPr>
              <w:t>MoLGRD</w:t>
            </w:r>
          </w:p>
          <w:p w14:paraId="3A6B7E8D" w14:textId="77777777" w:rsidR="00911BF2" w:rsidRPr="00C01D4F" w:rsidRDefault="00911BF2" w:rsidP="00911BF2">
            <w:pPr>
              <w:rPr>
                <w:rFonts w:eastAsia="Times New Roman"/>
              </w:rPr>
            </w:pPr>
            <w:r w:rsidRPr="00C01D4F">
              <w:rPr>
                <w:rFonts w:eastAsia="Times New Roman"/>
                <w:sz w:val="20"/>
                <w:szCs w:val="20"/>
              </w:rPr>
              <w:t>MoFEPD</w:t>
            </w:r>
          </w:p>
          <w:p w14:paraId="48E2C88E" w14:textId="77777777" w:rsidR="00911BF2" w:rsidRPr="00C01D4F" w:rsidRDefault="00911BF2" w:rsidP="00911BF2">
            <w:pPr>
              <w:rPr>
                <w:rFonts w:eastAsia="Times New Roman"/>
              </w:rPr>
            </w:pPr>
            <w:r w:rsidRPr="00C01D4F">
              <w:rPr>
                <w:rFonts w:eastAsia="Times New Roman"/>
                <w:sz w:val="20"/>
                <w:szCs w:val="20"/>
              </w:rPr>
              <w:t>CSOs</w:t>
            </w:r>
          </w:p>
          <w:p w14:paraId="3F34C78D" w14:textId="77777777" w:rsidR="00911BF2" w:rsidRPr="00C01D4F" w:rsidRDefault="00911BF2" w:rsidP="00911BF2">
            <w:pPr>
              <w:rPr>
                <w:rFonts w:eastAsia="Times New Roman"/>
              </w:rPr>
            </w:pPr>
            <w:r w:rsidRPr="00C01D4F">
              <w:rPr>
                <w:rFonts w:eastAsia="Times New Roman"/>
                <w:sz w:val="20"/>
                <w:szCs w:val="20"/>
              </w:rPr>
              <w:t>DPs</w:t>
            </w:r>
          </w:p>
          <w:p w14:paraId="66D84F80" w14:textId="77777777" w:rsidR="00911BF2" w:rsidRPr="00C01D4F" w:rsidRDefault="00911BF2" w:rsidP="00911BF2">
            <w:pPr>
              <w:rPr>
                <w:rFonts w:eastAsia="Times New Roman"/>
              </w:rPr>
            </w:pPr>
            <w:r w:rsidRPr="00C01D4F">
              <w:rPr>
                <w:rFonts w:eastAsia="Times New Roman"/>
                <w:sz w:val="20"/>
                <w:szCs w:val="20"/>
              </w:rPr>
              <w:t>Private Sector Orgainisations</w:t>
            </w:r>
          </w:p>
        </w:tc>
      </w:tr>
      <w:tr w:rsidR="00C01D4F" w:rsidRPr="00C01D4F" w14:paraId="7F6D0FC8"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57DA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29375" w14:textId="77777777" w:rsidR="00911BF2" w:rsidRPr="00C01D4F" w:rsidRDefault="00911BF2" w:rsidP="00911BF2">
            <w:pPr>
              <w:rPr>
                <w:rFonts w:eastAsia="Times New Roman"/>
              </w:rPr>
            </w:pPr>
            <w:r w:rsidRPr="00C01D4F">
              <w:rPr>
                <w:rFonts w:eastAsia="Times New Roman"/>
                <w:sz w:val="20"/>
                <w:szCs w:val="20"/>
              </w:rPr>
              <w:t>Strengthening nuclear safety and security to ensure protection of the people and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FF241" w14:textId="77777777" w:rsidR="00911BF2" w:rsidRPr="00C01D4F" w:rsidRDefault="00911BF2" w:rsidP="00B54B2F">
            <w:pPr>
              <w:numPr>
                <w:ilvl w:val="0"/>
                <w:numId w:val="4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relevant policies and regulations to ensure nuclear safety and security.</w:t>
            </w:r>
          </w:p>
          <w:p w14:paraId="383D801B" w14:textId="77777777" w:rsidR="00911BF2" w:rsidRPr="00C01D4F" w:rsidRDefault="00911BF2" w:rsidP="00B54B2F">
            <w:pPr>
              <w:numPr>
                <w:ilvl w:val="0"/>
                <w:numId w:val="4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Update the National Nuclear/Radiological Emergency Preparedness and Resource Plan.</w:t>
            </w:r>
          </w:p>
          <w:p w14:paraId="2A685324" w14:textId="77777777" w:rsidR="00911BF2" w:rsidRPr="00C01D4F" w:rsidRDefault="00911BF2" w:rsidP="00B54B2F">
            <w:pPr>
              <w:numPr>
                <w:ilvl w:val="0"/>
                <w:numId w:val="4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Implement the integrated Nuclear Security Support Plan.</w:t>
            </w:r>
          </w:p>
          <w:p w14:paraId="7F4A62EB" w14:textId="77777777" w:rsidR="00911BF2" w:rsidRPr="00C01D4F" w:rsidRDefault="00911BF2" w:rsidP="00B54B2F">
            <w:pPr>
              <w:numPr>
                <w:ilvl w:val="0"/>
                <w:numId w:val="40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public awareness programs of effects of ionizing radiation.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1BF37" w14:textId="77777777" w:rsidR="00911BF2" w:rsidRPr="00C01D4F" w:rsidRDefault="00911BF2" w:rsidP="00911BF2">
            <w:pPr>
              <w:rPr>
                <w:rFonts w:eastAsia="Times New Roman"/>
              </w:rPr>
            </w:pPr>
            <w:r w:rsidRPr="00C01D4F">
              <w:rPr>
                <w:rFonts w:eastAsia="Times New Roman"/>
                <w:sz w:val="20"/>
                <w:szCs w:val="20"/>
              </w:rPr>
              <w:t>MoNREM</w:t>
            </w:r>
          </w:p>
          <w:p w14:paraId="1AD185E9" w14:textId="77777777" w:rsidR="00911BF2" w:rsidRPr="00C01D4F" w:rsidRDefault="00911BF2" w:rsidP="00911BF2">
            <w:pPr>
              <w:rPr>
                <w:rFonts w:eastAsia="Times New Roman"/>
              </w:rPr>
            </w:pPr>
            <w:r w:rsidRPr="00C01D4F">
              <w:rPr>
                <w:rFonts w:eastAsia="Times New Roman"/>
                <w:sz w:val="20"/>
                <w:szCs w:val="20"/>
              </w:rPr>
              <w:t>EAD</w:t>
            </w:r>
          </w:p>
          <w:p w14:paraId="730B08D1" w14:textId="77777777" w:rsidR="00911BF2" w:rsidRPr="00C01D4F" w:rsidRDefault="00911BF2" w:rsidP="00911BF2">
            <w:pPr>
              <w:rPr>
                <w:rFonts w:eastAsia="Times New Roman"/>
              </w:rPr>
            </w:pPr>
            <w:r w:rsidRPr="00C01D4F">
              <w:rPr>
                <w:rFonts w:eastAsia="Times New Roman"/>
                <w:sz w:val="20"/>
                <w:szCs w:val="20"/>
              </w:rPr>
              <w:t>MoH</w:t>
            </w:r>
          </w:p>
          <w:p w14:paraId="095E3D94" w14:textId="77777777" w:rsidR="00911BF2" w:rsidRPr="00C01D4F" w:rsidRDefault="00911BF2" w:rsidP="00911BF2">
            <w:pPr>
              <w:rPr>
                <w:rFonts w:eastAsia="Times New Roman"/>
              </w:rPr>
            </w:pPr>
            <w:r w:rsidRPr="00C01D4F">
              <w:rPr>
                <w:rFonts w:eastAsia="Times New Roman"/>
                <w:sz w:val="20"/>
                <w:szCs w:val="20"/>
              </w:rPr>
              <w:t>Private sector</w:t>
            </w:r>
          </w:p>
        </w:tc>
      </w:tr>
      <w:tr w:rsidR="00911BF2" w:rsidRPr="00C01D4F" w14:paraId="1D9DF977"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160374A1" w14:textId="77777777" w:rsidR="00911BF2" w:rsidRPr="00C01D4F" w:rsidRDefault="00911BF2" w:rsidP="00911BF2">
            <w:pPr>
              <w:rPr>
                <w:rFonts w:eastAsia="Times New Roman"/>
              </w:rPr>
            </w:pPr>
            <w:r w:rsidRPr="00C01D4F">
              <w:rPr>
                <w:rFonts w:eastAsia="Times New Roman"/>
                <w:b/>
                <w:bCs/>
                <w:sz w:val="20"/>
                <w:szCs w:val="20"/>
              </w:rPr>
              <w:t>HIV/AIDS MANAGEMENT</w:t>
            </w:r>
          </w:p>
        </w:tc>
      </w:tr>
      <w:tr w:rsidR="00911BF2" w:rsidRPr="00C01D4F" w14:paraId="28B6DE9F"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0780DD1" w14:textId="77777777" w:rsidR="00911BF2" w:rsidRPr="00C01D4F" w:rsidRDefault="00911BF2" w:rsidP="00911BF2">
            <w:pPr>
              <w:jc w:val="both"/>
              <w:rPr>
                <w:rFonts w:eastAsia="Times New Roman"/>
              </w:rPr>
            </w:pPr>
            <w:r w:rsidRPr="00C01D4F">
              <w:rPr>
                <w:rFonts w:eastAsia="Times New Roman"/>
                <w:b/>
                <w:bCs/>
                <w:sz w:val="20"/>
                <w:szCs w:val="20"/>
              </w:rPr>
              <w:t>GOAL</w:t>
            </w:r>
            <w:r w:rsidRPr="00C01D4F">
              <w:rPr>
                <w:rFonts w:eastAsia="Times New Roman"/>
                <w:sz w:val="20"/>
                <w:szCs w:val="20"/>
              </w:rPr>
              <w:t xml:space="preserve">: </w:t>
            </w:r>
            <w:r w:rsidRPr="00C01D4F">
              <w:rPr>
                <w:rFonts w:eastAsia="Times New Roman"/>
                <w:b/>
                <w:bCs/>
                <w:sz w:val="20"/>
                <w:szCs w:val="20"/>
              </w:rPr>
              <w:t>Reduce new infections, HIV/AIDS related deaths and stigma and discrimination  </w:t>
            </w:r>
          </w:p>
        </w:tc>
      </w:tr>
      <w:tr w:rsidR="00C01D4F" w:rsidRPr="00C01D4F" w14:paraId="7E7B9735"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874F7C" w14:textId="77777777" w:rsidR="00911BF2" w:rsidRPr="00C01D4F" w:rsidRDefault="00911BF2" w:rsidP="00911BF2">
            <w:pPr>
              <w:rPr>
                <w:rFonts w:eastAsia="Times New Roman"/>
              </w:rPr>
            </w:pPr>
            <w:r w:rsidRPr="00C01D4F">
              <w:rPr>
                <w:rFonts w:eastAsia="Times New Roman"/>
                <w:b/>
                <w:bCs/>
                <w:sz w:val="20"/>
                <w:szCs w:val="20"/>
              </w:rPr>
              <w:t>Reduced new HIV infections, HIV/AIDS related morbidity and mortality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00F3BC" w14:textId="77777777" w:rsidR="00911BF2" w:rsidRPr="00C01D4F" w:rsidRDefault="00911BF2" w:rsidP="00911BF2">
            <w:pPr>
              <w:rPr>
                <w:rFonts w:eastAsia="Times New Roman"/>
              </w:rPr>
            </w:pPr>
            <w:r w:rsidRPr="00C01D4F">
              <w:rPr>
                <w:rFonts w:eastAsia="Times New Roman"/>
                <w:sz w:val="20"/>
                <w:szCs w:val="20"/>
              </w:rPr>
              <w:t xml:space="preserve">Scaling up HIV/AIDS prevention and management services; </w:t>
            </w:r>
          </w:p>
          <w:p w14:paraId="339322C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AF275"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targeted VMMC.</w:t>
            </w:r>
          </w:p>
          <w:p w14:paraId="6F244021"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Demand creation of district campaigns targeting political, traditional and religious leaders. </w:t>
            </w:r>
          </w:p>
          <w:p w14:paraId="5CBD12B8"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i/>
                <w:iCs/>
                <w:sz w:val="20"/>
                <w:szCs w:val="20"/>
              </w:rPr>
            </w:pPr>
            <w:r w:rsidRPr="00C01D4F">
              <w:rPr>
                <w:rFonts w:eastAsia="Times New Roman"/>
                <w:sz w:val="20"/>
                <w:szCs w:val="20"/>
              </w:rPr>
              <w:t>Train condom providers in Comprehensive Condom Programming (CCP).</w:t>
            </w:r>
          </w:p>
          <w:p w14:paraId="5C8409DD"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Sensitize traditional, religious and opinion leaders on condom promotion.</w:t>
            </w:r>
          </w:p>
          <w:p w14:paraId="507B4823"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Train CBO clusters (including youth organizations) per TA level to ensure further advocacy for male and female condoms.  </w:t>
            </w:r>
          </w:p>
          <w:p w14:paraId="248B534A"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peer-to-peer education on use of lubricants for men who have sex with men (MSM) and FSW.</w:t>
            </w:r>
          </w:p>
          <w:p w14:paraId="1006F8EE"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Facilitate revision of school curricula to include comprehensive SRH and HIV prevention.</w:t>
            </w:r>
          </w:p>
          <w:p w14:paraId="76887B07"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Revise and disseminate the National STI guidelines. </w:t>
            </w:r>
          </w:p>
          <w:p w14:paraId="6CE4C110"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Integrate STI treatment with HIV and other services.</w:t>
            </w:r>
          </w:p>
          <w:p w14:paraId="1ECF7707"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Conduct STI service supervision. </w:t>
            </w:r>
          </w:p>
          <w:p w14:paraId="181616E5"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Train healthcare providers for key populations in syndromic management approaches, appropriate clinical skills and attitudes for working with key populations.</w:t>
            </w:r>
          </w:p>
          <w:p w14:paraId="22791062"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peer-to-peer education on STI screening, diagnostics and management, and reorientation of existing “safe spaces”.</w:t>
            </w:r>
          </w:p>
          <w:p w14:paraId="19763421"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lastRenderedPageBreak/>
              <w:t xml:space="preserve">Conduct STI screening and treatment within Youth Friendly Health Services (YFHS) for youth 10 – 24 years in age. </w:t>
            </w:r>
          </w:p>
          <w:p w14:paraId="66BA9620"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Strengthen the capacity of YFHS providers on handling young people seeking services.  </w:t>
            </w:r>
          </w:p>
          <w:p w14:paraId="1F1E360C"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Integrate HIV services into SRH services.</w:t>
            </w:r>
          </w:p>
          <w:p w14:paraId="650C3DD4" w14:textId="77777777" w:rsidR="00911BF2" w:rsidRPr="00C01D4F" w:rsidRDefault="00911BF2" w:rsidP="00B54B2F">
            <w:pPr>
              <w:numPr>
                <w:ilvl w:val="0"/>
                <w:numId w:val="40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distribute IEC on primary prevention of HIV among women of childbearing 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CD532" w14:textId="77777777" w:rsidR="00911BF2" w:rsidRPr="00C01D4F" w:rsidRDefault="00911BF2" w:rsidP="00911BF2">
            <w:pPr>
              <w:rPr>
                <w:rFonts w:eastAsia="Times New Roman"/>
              </w:rPr>
            </w:pPr>
            <w:r w:rsidRPr="00C01D4F">
              <w:rPr>
                <w:rFonts w:eastAsia="Times New Roman"/>
                <w:sz w:val="20"/>
                <w:szCs w:val="20"/>
              </w:rPr>
              <w:lastRenderedPageBreak/>
              <w:t>DNHA, MoLGRD, NAC, MACRO, NGOs, DPs, CSOs, Faith Based Organizations, Traditional leaders</w:t>
            </w:r>
          </w:p>
        </w:tc>
      </w:tr>
      <w:tr w:rsidR="00C01D4F" w:rsidRPr="00C01D4F" w14:paraId="47F27998"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64C75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40FF0C" w14:textId="77777777" w:rsidR="00911BF2" w:rsidRPr="00C01D4F" w:rsidRDefault="00911BF2" w:rsidP="00911BF2">
            <w:pPr>
              <w:rPr>
                <w:rFonts w:eastAsia="Times New Roman"/>
              </w:rPr>
            </w:pPr>
            <w:r w:rsidRPr="00C01D4F">
              <w:rPr>
                <w:rFonts w:eastAsia="Times New Roman"/>
                <w:sz w:val="20"/>
                <w:szCs w:val="20"/>
              </w:rPr>
              <w:t>Increasing universal and targeted HIV testing and counselling; and</w:t>
            </w:r>
          </w:p>
          <w:p w14:paraId="2F8535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0BDFD"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Train HTC providers. </w:t>
            </w:r>
          </w:p>
          <w:p w14:paraId="48956854"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Sensitise key and vulnerable populations on self-testing using oral swabs and oral fluid test kits.</w:t>
            </w:r>
          </w:p>
          <w:p w14:paraId="26D03B0E"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Procure oral swabs and oral fluids test kits for vulnerable populations.</w:t>
            </w:r>
          </w:p>
          <w:p w14:paraId="1D764814"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Integrate HIV testing into the care of patients with conditions such as TB and in ANC facilities.</w:t>
            </w:r>
          </w:p>
          <w:p w14:paraId="5DB7DF63"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Scale-up HTC services through mobile and door to door testing.</w:t>
            </w:r>
          </w:p>
          <w:p w14:paraId="7201B4AD"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quarterly supervisory visits to HTC sites.</w:t>
            </w:r>
          </w:p>
          <w:p w14:paraId="467D3746"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Scale-up provision of mobile and outreach health care services. </w:t>
            </w:r>
          </w:p>
          <w:p w14:paraId="4CBE5DF5"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Conduct HTC campaigns and sensitization meetings.</w:t>
            </w:r>
          </w:p>
          <w:p w14:paraId="3E275E90"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Train Community Based Organizations (CBO) clusters on HTC advocacy issues.</w:t>
            </w:r>
          </w:p>
          <w:p w14:paraId="07639CFF" w14:textId="77777777" w:rsidR="00911BF2" w:rsidRPr="00C01D4F" w:rsidRDefault="00911BF2" w:rsidP="00B54B2F">
            <w:pPr>
              <w:numPr>
                <w:ilvl w:val="0"/>
                <w:numId w:val="40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Sensitize MSM and FSW to access HTC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A9E95" w14:textId="77777777" w:rsidR="00911BF2" w:rsidRPr="00C01D4F" w:rsidRDefault="00911BF2" w:rsidP="00911BF2">
            <w:pPr>
              <w:rPr>
                <w:rFonts w:eastAsia="Times New Roman"/>
              </w:rPr>
            </w:pPr>
            <w:r w:rsidRPr="00C01D4F">
              <w:rPr>
                <w:rFonts w:eastAsia="Times New Roman"/>
                <w:sz w:val="20"/>
                <w:szCs w:val="20"/>
              </w:rPr>
              <w:t>DNHA, MoLGRD, NAC, MACRO, NGOs, DPs, CSOs, Faith Based Organizations, Traditional leaders</w:t>
            </w:r>
          </w:p>
        </w:tc>
      </w:tr>
      <w:tr w:rsidR="00C01D4F" w:rsidRPr="00C01D4F" w14:paraId="0E0CC51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2F904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F3915" w14:textId="77777777" w:rsidR="00911BF2" w:rsidRPr="00C01D4F" w:rsidRDefault="00911BF2" w:rsidP="00911BF2">
            <w:pPr>
              <w:rPr>
                <w:rFonts w:eastAsia="Times New Roman"/>
              </w:rPr>
            </w:pPr>
            <w:r w:rsidRPr="00C01D4F">
              <w:rPr>
                <w:rFonts w:eastAsia="Times New Roman"/>
                <w:sz w:val="20"/>
                <w:szCs w:val="20"/>
              </w:rPr>
              <w:t>Improving knowledge and skills in nutrition management of HIV related conditions, diseases and drug side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D9812" w14:textId="77777777" w:rsidR="00911BF2" w:rsidRPr="00C01D4F" w:rsidRDefault="00911BF2" w:rsidP="00B54B2F">
            <w:pPr>
              <w:numPr>
                <w:ilvl w:val="0"/>
                <w:numId w:val="40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sz w:val="20"/>
                <w:szCs w:val="20"/>
              </w:rPr>
            </w:pPr>
            <w:r w:rsidRPr="00C01D4F">
              <w:rPr>
                <w:rFonts w:eastAsia="Times New Roman"/>
                <w:sz w:val="20"/>
                <w:szCs w:val="20"/>
              </w:rPr>
              <w:t>Impart knowledge and skills in nutrition management of HIV related conditions, diseases and drug side effects to targeted population.</w:t>
            </w:r>
          </w:p>
          <w:p w14:paraId="14BFC248" w14:textId="77777777" w:rsidR="00911BF2" w:rsidRPr="00C01D4F" w:rsidRDefault="00911BF2" w:rsidP="00B54B2F">
            <w:pPr>
              <w:numPr>
                <w:ilvl w:val="0"/>
                <w:numId w:val="40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sz w:val="20"/>
                <w:szCs w:val="20"/>
              </w:rPr>
            </w:pPr>
            <w:r w:rsidRPr="00C01D4F">
              <w:rPr>
                <w:rFonts w:eastAsia="Times New Roman"/>
                <w:sz w:val="20"/>
                <w:szCs w:val="20"/>
              </w:rPr>
              <w:t>Train volunteers in home-based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D1289" w14:textId="77777777" w:rsidR="00911BF2" w:rsidRPr="00C01D4F" w:rsidRDefault="00911BF2" w:rsidP="00911BF2">
            <w:pPr>
              <w:rPr>
                <w:rFonts w:eastAsia="Times New Roman"/>
              </w:rPr>
            </w:pPr>
            <w:r w:rsidRPr="00C01D4F">
              <w:rPr>
                <w:rFonts w:eastAsia="Times New Roman"/>
                <w:sz w:val="20"/>
                <w:szCs w:val="20"/>
              </w:rPr>
              <w:t>DNHA, MoLGRD, NAC, MACRO, NGOs, DPs, CSOs, Faith Based Organizations, Traditional leaders</w:t>
            </w:r>
          </w:p>
        </w:tc>
      </w:tr>
      <w:tr w:rsidR="00C01D4F" w:rsidRPr="00C01D4F" w14:paraId="47B5737D"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F213D2" w14:textId="77777777" w:rsidR="00911BF2" w:rsidRPr="00C01D4F" w:rsidRDefault="00911BF2" w:rsidP="00911BF2">
            <w:pPr>
              <w:rPr>
                <w:rFonts w:eastAsia="Times New Roman"/>
              </w:rPr>
            </w:pPr>
            <w:r w:rsidRPr="00C01D4F">
              <w:rPr>
                <w:rFonts w:eastAsia="Times New Roman"/>
                <w:b/>
                <w:bCs/>
                <w:sz w:val="20"/>
                <w:szCs w:val="20"/>
              </w:rPr>
              <w:t>Improved legal and regulatory environment for PLHIV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F1A8E" w14:textId="77777777" w:rsidR="00911BF2" w:rsidRPr="00C01D4F" w:rsidRDefault="00911BF2" w:rsidP="00911BF2">
            <w:pPr>
              <w:rPr>
                <w:rFonts w:eastAsia="Times New Roman"/>
              </w:rPr>
            </w:pPr>
            <w:r w:rsidRPr="00C01D4F">
              <w:rPr>
                <w:rFonts w:eastAsia="Times New Roman"/>
                <w:sz w:val="20"/>
                <w:szCs w:val="20"/>
              </w:rPr>
              <w:t>Strengthening the social and legal environment for protection of PLHIV;</w:t>
            </w:r>
          </w:p>
          <w:p w14:paraId="16DAAD6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C0164" w14:textId="77777777" w:rsidR="00911BF2" w:rsidRPr="00C01D4F" w:rsidRDefault="00911BF2" w:rsidP="00B54B2F">
            <w:pPr>
              <w:numPr>
                <w:ilvl w:val="0"/>
                <w:numId w:val="4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integrate rights-based, </w:t>
            </w:r>
            <w:proofErr w:type="gramStart"/>
            <w:r w:rsidRPr="00C01D4F">
              <w:rPr>
                <w:rFonts w:eastAsia="Times New Roman"/>
                <w:sz w:val="20"/>
                <w:szCs w:val="20"/>
              </w:rPr>
              <w:t>and  gender</w:t>
            </w:r>
            <w:proofErr w:type="gramEnd"/>
            <w:r w:rsidRPr="00C01D4F">
              <w:rPr>
                <w:rFonts w:eastAsia="Times New Roman"/>
                <w:sz w:val="20"/>
                <w:szCs w:val="20"/>
              </w:rPr>
              <w:t xml:space="preserve"> transformative guidelines for HIV.</w:t>
            </w:r>
          </w:p>
          <w:p w14:paraId="3F0E4E84" w14:textId="77777777" w:rsidR="00911BF2" w:rsidRPr="00C01D4F" w:rsidRDefault="00911BF2" w:rsidP="00B54B2F">
            <w:pPr>
              <w:numPr>
                <w:ilvl w:val="0"/>
                <w:numId w:val="4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health workers in HIV and HTC clinics in gender and human rights.</w:t>
            </w:r>
          </w:p>
          <w:p w14:paraId="22E6FB17" w14:textId="77777777" w:rsidR="00911BF2" w:rsidRPr="00C01D4F" w:rsidRDefault="00911BF2" w:rsidP="00B54B2F">
            <w:pPr>
              <w:numPr>
                <w:ilvl w:val="0"/>
                <w:numId w:val="4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high level meetings to advocate for legal reform.</w:t>
            </w:r>
          </w:p>
          <w:p w14:paraId="123B72BB" w14:textId="77777777" w:rsidR="00911BF2" w:rsidRPr="00C01D4F" w:rsidRDefault="00911BF2" w:rsidP="00B54B2F">
            <w:pPr>
              <w:numPr>
                <w:ilvl w:val="0"/>
                <w:numId w:val="4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law enforcers on HIV and the law.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D2D74" w14:textId="77777777" w:rsidR="00911BF2" w:rsidRPr="00C01D4F" w:rsidRDefault="00911BF2" w:rsidP="00911BF2">
            <w:pPr>
              <w:rPr>
                <w:rFonts w:eastAsia="Times New Roman"/>
              </w:rPr>
            </w:pPr>
            <w:r w:rsidRPr="00C01D4F">
              <w:rPr>
                <w:rFonts w:eastAsia="Times New Roman"/>
                <w:sz w:val="20"/>
                <w:szCs w:val="20"/>
              </w:rPr>
              <w:t>DNHA, MoLGRD, NAC, MACRO, NGOs, DPs, CSOs, Faith Based Organizations, Traditional leaders</w:t>
            </w:r>
          </w:p>
        </w:tc>
      </w:tr>
      <w:tr w:rsidR="00C01D4F" w:rsidRPr="00C01D4F" w14:paraId="64EFEA5E"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C4CA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B5EFD3" w14:textId="77777777" w:rsidR="00911BF2" w:rsidRPr="00C01D4F" w:rsidRDefault="00911BF2" w:rsidP="00911BF2">
            <w:pPr>
              <w:rPr>
                <w:rFonts w:eastAsia="Times New Roman"/>
              </w:rPr>
            </w:pPr>
            <w:r w:rsidRPr="00C01D4F">
              <w:rPr>
                <w:rFonts w:eastAsia="Times New Roman"/>
                <w:sz w:val="20"/>
                <w:szCs w:val="20"/>
              </w:rPr>
              <w:t>Promoting ‘test and treat’ intervention to upscale HIV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E31DD" w14:textId="77777777" w:rsidR="00911BF2" w:rsidRPr="00C01D4F" w:rsidRDefault="00911BF2" w:rsidP="00B54B2F">
            <w:pPr>
              <w:numPr>
                <w:ilvl w:val="0"/>
                <w:numId w:val="41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Increase HTC uptake. </w:t>
            </w:r>
          </w:p>
          <w:p w14:paraId="4C8BDEAD" w14:textId="77777777" w:rsidR="00911BF2" w:rsidRPr="00C01D4F" w:rsidRDefault="00911BF2" w:rsidP="00B54B2F">
            <w:pPr>
              <w:numPr>
                <w:ilvl w:val="0"/>
                <w:numId w:val="41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Integrate HTC and ART services.</w:t>
            </w:r>
          </w:p>
          <w:p w14:paraId="2CEA6233" w14:textId="77777777" w:rsidR="00911BF2" w:rsidRPr="00C01D4F" w:rsidRDefault="00911BF2" w:rsidP="00B54B2F">
            <w:pPr>
              <w:numPr>
                <w:ilvl w:val="0"/>
                <w:numId w:val="41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referral systems such that all HIV positive clients are enrolled on 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5FFB7" w14:textId="77777777" w:rsidR="00911BF2" w:rsidRPr="00C01D4F" w:rsidRDefault="00911BF2" w:rsidP="00911BF2">
            <w:pPr>
              <w:rPr>
                <w:rFonts w:eastAsia="Times New Roman"/>
              </w:rPr>
            </w:pPr>
            <w:r w:rsidRPr="00C01D4F">
              <w:rPr>
                <w:rFonts w:eastAsia="Times New Roman"/>
                <w:sz w:val="20"/>
                <w:szCs w:val="20"/>
              </w:rPr>
              <w:t>DNHA, MoLGRD, NAC, MACRO, NGOs, DPs, CSOs, Faith Based Organizations, Traditional leaders</w:t>
            </w:r>
          </w:p>
        </w:tc>
      </w:tr>
      <w:tr w:rsidR="00C01D4F" w:rsidRPr="00C01D4F" w14:paraId="202EC4B0"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FEFEA6" w14:textId="77777777" w:rsidR="00911BF2" w:rsidRPr="00C01D4F" w:rsidRDefault="00911BF2" w:rsidP="00911BF2">
            <w:pPr>
              <w:rPr>
                <w:rFonts w:eastAsia="Times New Roman"/>
              </w:rPr>
            </w:pPr>
            <w:r w:rsidRPr="00C01D4F">
              <w:rPr>
                <w:rFonts w:eastAsia="Times New Roman"/>
                <w:b/>
                <w:bCs/>
                <w:sz w:val="20"/>
                <w:szCs w:val="20"/>
              </w:rPr>
              <w:t>Improved planning, management and coordination of HIV and AIDS interventions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7C12B9" w14:textId="77777777" w:rsidR="00911BF2" w:rsidRPr="00C01D4F" w:rsidRDefault="00911BF2" w:rsidP="00911BF2">
            <w:pPr>
              <w:rPr>
                <w:rFonts w:eastAsia="Times New Roman"/>
              </w:rPr>
            </w:pPr>
            <w:r w:rsidRPr="00C01D4F">
              <w:rPr>
                <w:rFonts w:eastAsia="Times New Roman"/>
                <w:sz w:val="20"/>
                <w:szCs w:val="20"/>
              </w:rPr>
              <w:t>Developing strategic information management system on HIV/AIDS;</w:t>
            </w:r>
          </w:p>
          <w:p w14:paraId="11E73D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D8FF5" w14:textId="77777777" w:rsidR="00911BF2" w:rsidRPr="00C01D4F" w:rsidRDefault="00911BF2" w:rsidP="00B54B2F">
            <w:pPr>
              <w:numPr>
                <w:ilvl w:val="0"/>
                <w:numId w:val="4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(or) review HIV and AIDS policy and strategic documents. </w:t>
            </w:r>
          </w:p>
          <w:p w14:paraId="5C289659" w14:textId="77777777" w:rsidR="00911BF2" w:rsidRPr="00C01D4F" w:rsidRDefault="00911BF2" w:rsidP="00B54B2F">
            <w:pPr>
              <w:numPr>
                <w:ilvl w:val="0"/>
                <w:numId w:val="4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institutional capacity for effective management of the information system.</w:t>
            </w:r>
          </w:p>
          <w:p w14:paraId="1C1CC759" w14:textId="77777777" w:rsidR="00911BF2" w:rsidRPr="00C01D4F" w:rsidRDefault="00911BF2" w:rsidP="00B54B2F">
            <w:pPr>
              <w:numPr>
                <w:ilvl w:val="0"/>
                <w:numId w:val="4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collaboration among stakeholders to avoid duplication of efforts.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87435" w14:textId="77777777" w:rsidR="00911BF2" w:rsidRPr="00C01D4F" w:rsidRDefault="00911BF2" w:rsidP="00911BF2">
            <w:pPr>
              <w:rPr>
                <w:rFonts w:eastAsia="Times New Roman"/>
              </w:rPr>
            </w:pPr>
            <w:r w:rsidRPr="00C01D4F">
              <w:rPr>
                <w:rFonts w:eastAsia="Times New Roman"/>
                <w:sz w:val="20"/>
                <w:szCs w:val="20"/>
              </w:rPr>
              <w:t>DNHA, MoLGRD, NAC, MACRO, NGOs, DPs, CSOs, Faith Based Organizations, Traditional leaders</w:t>
            </w:r>
          </w:p>
        </w:tc>
      </w:tr>
      <w:tr w:rsidR="00C01D4F" w:rsidRPr="00C01D4F" w14:paraId="68E9DFE5"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3C469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6CE09A" w14:textId="77777777" w:rsidR="00911BF2" w:rsidRPr="00C01D4F" w:rsidRDefault="00911BF2" w:rsidP="00911BF2">
            <w:pPr>
              <w:rPr>
                <w:rFonts w:eastAsia="Times New Roman"/>
              </w:rPr>
            </w:pPr>
            <w:r w:rsidRPr="00C01D4F">
              <w:rPr>
                <w:rFonts w:eastAsia="Times New Roman"/>
                <w:sz w:val="20"/>
                <w:szCs w:val="20"/>
              </w:rPr>
              <w:t>Undertaking HIV/AIDS research for evidence based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1544F" w14:textId="77777777" w:rsidR="00911BF2" w:rsidRPr="00C01D4F" w:rsidRDefault="00911BF2" w:rsidP="00B54B2F">
            <w:pPr>
              <w:numPr>
                <w:ilvl w:val="0"/>
                <w:numId w:val="4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Support HIV/AIDS research and surveillance.</w:t>
            </w:r>
          </w:p>
          <w:p w14:paraId="503BFE70" w14:textId="77777777" w:rsidR="00911BF2" w:rsidRPr="00C01D4F" w:rsidRDefault="00911BF2" w:rsidP="00B54B2F">
            <w:pPr>
              <w:numPr>
                <w:ilvl w:val="0"/>
                <w:numId w:val="4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Disseminate research finding to the general public.</w:t>
            </w:r>
          </w:p>
          <w:p w14:paraId="289D012E" w14:textId="77777777" w:rsidR="00911BF2" w:rsidRPr="00C01D4F" w:rsidRDefault="00911BF2" w:rsidP="00B54B2F">
            <w:pPr>
              <w:numPr>
                <w:ilvl w:val="0"/>
                <w:numId w:val="4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 information centres in all district or strengthen the already existing 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30A2B" w14:textId="77777777" w:rsidR="00911BF2" w:rsidRPr="00C01D4F" w:rsidRDefault="00911BF2" w:rsidP="00911BF2">
            <w:pPr>
              <w:rPr>
                <w:rFonts w:eastAsia="Times New Roman"/>
              </w:rPr>
            </w:pPr>
            <w:r w:rsidRPr="00C01D4F">
              <w:rPr>
                <w:rFonts w:eastAsia="Times New Roman"/>
                <w:sz w:val="20"/>
                <w:szCs w:val="20"/>
              </w:rPr>
              <w:t>DNHA, MoLGRD, NAC, MACRO, NGOs, DPs, CSOs, FBO, Traditional leaders</w:t>
            </w:r>
          </w:p>
        </w:tc>
      </w:tr>
      <w:tr w:rsidR="00C01D4F" w:rsidRPr="00C01D4F" w14:paraId="379F1F48"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F50F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13E4F" w14:textId="77777777" w:rsidR="00911BF2" w:rsidRPr="00C01D4F" w:rsidRDefault="00911BF2" w:rsidP="00911BF2">
            <w:pPr>
              <w:rPr>
                <w:rFonts w:eastAsia="Times New Roman"/>
              </w:rPr>
            </w:pPr>
            <w:r w:rsidRPr="00C01D4F">
              <w:rPr>
                <w:rFonts w:eastAsia="Times New Roman"/>
                <w:sz w:val="20"/>
                <w:szCs w:val="20"/>
              </w:rPr>
              <w:t>Advocating for implementation of HIV/AIDS workplace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05A35" w14:textId="77777777" w:rsidR="00911BF2" w:rsidRPr="00C01D4F" w:rsidRDefault="00911BF2" w:rsidP="00B54B2F">
            <w:pPr>
              <w:numPr>
                <w:ilvl w:val="0"/>
                <w:numId w:val="4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M&amp;E coordination mechanisms for HIV and AIDS programs.</w:t>
            </w:r>
          </w:p>
          <w:p w14:paraId="2FE16052" w14:textId="77777777" w:rsidR="00911BF2" w:rsidRPr="00C01D4F" w:rsidRDefault="00911BF2" w:rsidP="00B54B2F">
            <w:pPr>
              <w:numPr>
                <w:ilvl w:val="0"/>
                <w:numId w:val="4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Establish/revamp HIV and AIDS coordination structures.</w:t>
            </w:r>
          </w:p>
          <w:p w14:paraId="7439050D" w14:textId="77777777" w:rsidR="00911BF2" w:rsidRPr="00C01D4F" w:rsidRDefault="00911BF2" w:rsidP="00B54B2F">
            <w:pPr>
              <w:numPr>
                <w:ilvl w:val="0"/>
                <w:numId w:val="4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capacity of HIV and AIDS coordination structures.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3A6B4" w14:textId="77777777" w:rsidR="00911BF2" w:rsidRPr="00C01D4F" w:rsidRDefault="00911BF2" w:rsidP="00911BF2">
            <w:pPr>
              <w:rPr>
                <w:rFonts w:eastAsia="Times New Roman"/>
              </w:rPr>
            </w:pPr>
            <w:r w:rsidRPr="00C01D4F">
              <w:rPr>
                <w:rFonts w:eastAsia="Times New Roman"/>
                <w:sz w:val="20"/>
                <w:szCs w:val="20"/>
              </w:rPr>
              <w:t>DNHA, MoLGRD, NAC, MACRO, NGOs, DPs, CSOs, FBO, Traditional leaders</w:t>
            </w:r>
          </w:p>
        </w:tc>
      </w:tr>
      <w:tr w:rsidR="00C01D4F" w:rsidRPr="00C01D4F" w14:paraId="0A4D4936" w14:textId="77777777" w:rsidTr="00911B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7FE977" w14:textId="77777777" w:rsidR="00911BF2" w:rsidRPr="00C01D4F" w:rsidRDefault="00911BF2" w:rsidP="00911BF2">
            <w:pPr>
              <w:rPr>
                <w:rFonts w:eastAsia="Times New Roman"/>
              </w:rPr>
            </w:pPr>
            <w:r w:rsidRPr="00C01D4F">
              <w:rPr>
                <w:rFonts w:eastAsia="Times New Roman"/>
                <w:b/>
                <w:bCs/>
                <w:sz w:val="20"/>
                <w:szCs w:val="20"/>
              </w:rPr>
              <w:t>Increased productivity of the youth and unemployed Malawians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2C720B" w14:textId="77777777" w:rsidR="00911BF2" w:rsidRPr="00C01D4F" w:rsidRDefault="00911BF2" w:rsidP="00911BF2">
            <w:pPr>
              <w:rPr>
                <w:rFonts w:eastAsia="Times New Roman"/>
              </w:rPr>
            </w:pPr>
            <w:r w:rsidRPr="00C01D4F">
              <w:rPr>
                <w:rFonts w:eastAsia="Times New Roman"/>
                <w:sz w:val="20"/>
                <w:szCs w:val="20"/>
              </w:rPr>
              <w:t>Establishing national volunteer service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FD48F" w14:textId="77777777" w:rsidR="00911BF2" w:rsidRPr="00C01D4F" w:rsidRDefault="00911BF2" w:rsidP="00B54B2F">
            <w:pPr>
              <w:numPr>
                <w:ilvl w:val="0"/>
                <w:numId w:val="4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an action plan involving the PPP.  </w:t>
            </w:r>
          </w:p>
          <w:p w14:paraId="302A2D25" w14:textId="77777777" w:rsidR="00911BF2" w:rsidRPr="00C01D4F" w:rsidRDefault="00911BF2" w:rsidP="00B54B2F">
            <w:pPr>
              <w:numPr>
                <w:ilvl w:val="0"/>
                <w:numId w:val="4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Develop a legal and regulatory framework on volunteerism.</w:t>
            </w:r>
          </w:p>
          <w:p w14:paraId="30350332" w14:textId="77724FAC" w:rsidR="00911BF2" w:rsidRPr="00CB5FFD" w:rsidRDefault="00911BF2" w:rsidP="00911BF2">
            <w:pPr>
              <w:numPr>
                <w:ilvl w:val="0"/>
                <w:numId w:val="41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sz w:val="20"/>
                <w:szCs w:val="20"/>
              </w:rPr>
            </w:pPr>
            <w:r w:rsidRPr="00C01D4F">
              <w:rPr>
                <w:rFonts w:eastAsia="Times New Roman"/>
                <w:sz w:val="20"/>
                <w:szCs w:val="20"/>
              </w:rPr>
              <w:t>Develop an effective national coordination and implementation framework.</w:t>
            </w:r>
            <w:r w:rsidRPr="00C01D4F">
              <w:rPr>
                <w:rFonts w:eastAsia="Times New Roman"/>
                <w:b/>
                <w:b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8639C" w14:textId="77777777" w:rsidR="00911BF2" w:rsidRPr="00C01D4F" w:rsidRDefault="00911BF2" w:rsidP="00911BF2">
            <w:pPr>
              <w:rPr>
                <w:rFonts w:eastAsia="Times New Roman"/>
              </w:rPr>
            </w:pPr>
            <w:r w:rsidRPr="00C01D4F">
              <w:rPr>
                <w:rFonts w:eastAsia="Times New Roman"/>
                <w:sz w:val="20"/>
                <w:szCs w:val="20"/>
              </w:rPr>
              <w:t>MoLYSMD</w:t>
            </w:r>
          </w:p>
          <w:p w14:paraId="2EA25EB2" w14:textId="77777777" w:rsidR="00911BF2" w:rsidRPr="00C01D4F" w:rsidRDefault="00911BF2" w:rsidP="00911BF2">
            <w:pPr>
              <w:rPr>
                <w:rFonts w:eastAsia="Times New Roman"/>
              </w:rPr>
            </w:pPr>
            <w:r w:rsidRPr="00C01D4F">
              <w:rPr>
                <w:rFonts w:eastAsia="Times New Roman"/>
                <w:sz w:val="20"/>
                <w:szCs w:val="20"/>
              </w:rPr>
              <w:t>NYCOM</w:t>
            </w:r>
          </w:p>
          <w:p w14:paraId="2617926E" w14:textId="77777777" w:rsidR="00911BF2" w:rsidRPr="00C01D4F" w:rsidRDefault="00911BF2" w:rsidP="00911BF2">
            <w:pPr>
              <w:rPr>
                <w:rFonts w:eastAsia="Times New Roman"/>
              </w:rPr>
            </w:pPr>
            <w:r w:rsidRPr="00C01D4F">
              <w:rPr>
                <w:rFonts w:eastAsia="Times New Roman"/>
                <w:sz w:val="20"/>
                <w:szCs w:val="20"/>
              </w:rPr>
              <w:t>MoFEPD</w:t>
            </w:r>
          </w:p>
          <w:p w14:paraId="71594F8A" w14:textId="77777777" w:rsidR="00911BF2" w:rsidRPr="00C01D4F" w:rsidRDefault="00911BF2" w:rsidP="00911BF2">
            <w:pPr>
              <w:rPr>
                <w:rFonts w:eastAsia="Times New Roman"/>
              </w:rPr>
            </w:pPr>
          </w:p>
        </w:tc>
      </w:tr>
      <w:tr w:rsidR="00C01D4F" w:rsidRPr="00C01D4F" w14:paraId="3AB3F8E9"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E5BA2" w14:textId="77777777" w:rsidR="00911BF2" w:rsidRPr="00C01D4F" w:rsidRDefault="00911BF2" w:rsidP="00911BF2">
            <w:pPr>
              <w:jc w:val="both"/>
              <w:rPr>
                <w:rFonts w:eastAsia="Times New Roman"/>
              </w:rPr>
            </w:pPr>
            <w:r w:rsidRPr="00C01D4F">
              <w:rPr>
                <w:rFonts w:eastAsia="Times New Roman"/>
                <w:b/>
                <w:bCs/>
                <w:sz w:val="20"/>
                <w:szCs w:val="20"/>
              </w:rPr>
              <w:t>Increased gainful and decent employment for all</w:t>
            </w:r>
          </w:p>
          <w:p w14:paraId="260E267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6DAE2" w14:textId="77777777" w:rsidR="00911BF2" w:rsidRPr="00C01D4F" w:rsidRDefault="00911BF2" w:rsidP="00911BF2">
            <w:pPr>
              <w:jc w:val="both"/>
              <w:rPr>
                <w:rFonts w:eastAsia="Times New Roman"/>
              </w:rPr>
            </w:pPr>
            <w:r w:rsidRPr="00C01D4F">
              <w:rPr>
                <w:rFonts w:eastAsia="Times New Roman"/>
                <w:sz w:val="20"/>
                <w:szCs w:val="20"/>
              </w:rPr>
              <w:t>Eliminating worst forms of child labour.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7CB4C" w14:textId="77777777" w:rsidR="00911BF2" w:rsidRPr="00C01D4F" w:rsidRDefault="00911BF2" w:rsidP="00B54B2F">
            <w:pPr>
              <w:numPr>
                <w:ilvl w:val="0"/>
                <w:numId w:val="41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Review and enforce child labour laws and regulations. </w:t>
            </w:r>
          </w:p>
          <w:p w14:paraId="2EEEE91E" w14:textId="77777777" w:rsidR="00911BF2" w:rsidRPr="00C01D4F" w:rsidRDefault="00911BF2" w:rsidP="00B54B2F">
            <w:pPr>
              <w:numPr>
                <w:ilvl w:val="0"/>
                <w:numId w:val="4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sensitization campaigns on child labour and children rights.</w:t>
            </w:r>
          </w:p>
          <w:p w14:paraId="1E71FAD1" w14:textId="77777777" w:rsidR="00911BF2" w:rsidRPr="00C01D4F" w:rsidRDefault="00911BF2" w:rsidP="00B54B2F">
            <w:pPr>
              <w:numPr>
                <w:ilvl w:val="0"/>
                <w:numId w:val="4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institutional capacity at all levels including at the traditional authority courts.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FF261" w14:textId="77777777" w:rsidR="00911BF2" w:rsidRPr="00C01D4F" w:rsidRDefault="00911BF2" w:rsidP="00911BF2">
            <w:pPr>
              <w:rPr>
                <w:rFonts w:eastAsia="Times New Roman"/>
              </w:rPr>
            </w:pPr>
            <w:r w:rsidRPr="00C01D4F">
              <w:rPr>
                <w:rFonts w:eastAsia="Times New Roman"/>
                <w:sz w:val="20"/>
                <w:szCs w:val="20"/>
              </w:rPr>
              <w:t>MoLYSMD</w:t>
            </w:r>
          </w:p>
          <w:p w14:paraId="19F22D89" w14:textId="77777777" w:rsidR="00911BF2" w:rsidRPr="00C01D4F" w:rsidRDefault="00911BF2" w:rsidP="00911BF2">
            <w:pPr>
              <w:rPr>
                <w:rFonts w:eastAsia="Times New Roman"/>
              </w:rPr>
            </w:pPr>
            <w:r w:rsidRPr="00C01D4F">
              <w:rPr>
                <w:rFonts w:eastAsia="Times New Roman"/>
                <w:sz w:val="20"/>
                <w:szCs w:val="20"/>
              </w:rPr>
              <w:t>NYCOM</w:t>
            </w:r>
          </w:p>
          <w:p w14:paraId="7AC9A061" w14:textId="77777777" w:rsidR="00911BF2" w:rsidRPr="00C01D4F" w:rsidRDefault="00911BF2" w:rsidP="00911BF2">
            <w:pPr>
              <w:rPr>
                <w:rFonts w:eastAsia="Times New Roman"/>
              </w:rPr>
            </w:pPr>
            <w:r w:rsidRPr="00C01D4F">
              <w:rPr>
                <w:rFonts w:eastAsia="Times New Roman"/>
                <w:sz w:val="20"/>
                <w:szCs w:val="20"/>
              </w:rPr>
              <w:t>MoFEPD</w:t>
            </w:r>
          </w:p>
          <w:p w14:paraId="241AB19C" w14:textId="77777777" w:rsidR="00911BF2" w:rsidRPr="00C01D4F" w:rsidRDefault="00911BF2" w:rsidP="00911BF2">
            <w:pPr>
              <w:rPr>
                <w:rFonts w:eastAsia="Times New Roman"/>
              </w:rPr>
            </w:pPr>
            <w:r w:rsidRPr="00C01D4F">
              <w:rPr>
                <w:rFonts w:eastAsia="Times New Roman"/>
                <w:sz w:val="20"/>
                <w:szCs w:val="20"/>
              </w:rPr>
              <w:t>Judiciary</w:t>
            </w:r>
          </w:p>
          <w:p w14:paraId="2F1C77A1" w14:textId="77777777" w:rsidR="00911BF2" w:rsidRPr="00C01D4F" w:rsidRDefault="00911BF2" w:rsidP="00911BF2">
            <w:pPr>
              <w:rPr>
                <w:rFonts w:eastAsia="Times New Roman"/>
              </w:rPr>
            </w:pPr>
            <w:r w:rsidRPr="00C01D4F">
              <w:rPr>
                <w:rFonts w:eastAsia="Times New Roman"/>
                <w:sz w:val="20"/>
                <w:szCs w:val="20"/>
              </w:rPr>
              <w:t>CSO</w:t>
            </w:r>
          </w:p>
          <w:p w14:paraId="722619AD" w14:textId="77777777" w:rsidR="00911BF2" w:rsidRPr="00C01D4F" w:rsidRDefault="00911BF2" w:rsidP="00911BF2">
            <w:pPr>
              <w:rPr>
                <w:rFonts w:eastAsia="Times New Roman"/>
              </w:rPr>
            </w:pPr>
            <w:r w:rsidRPr="00C01D4F">
              <w:rPr>
                <w:rFonts w:eastAsia="Times New Roman"/>
                <w:sz w:val="20"/>
                <w:szCs w:val="20"/>
              </w:rPr>
              <w:t>DPs</w:t>
            </w:r>
          </w:p>
        </w:tc>
      </w:tr>
      <w:tr w:rsidR="00C01D4F" w:rsidRPr="00C01D4F" w14:paraId="0872B30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0CE4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D52B4B" w14:textId="77777777" w:rsidR="00911BF2" w:rsidRPr="00C01D4F" w:rsidRDefault="00911BF2" w:rsidP="00911BF2">
            <w:pPr>
              <w:jc w:val="both"/>
              <w:rPr>
                <w:rFonts w:eastAsia="Times New Roman"/>
              </w:rPr>
            </w:pPr>
            <w:r w:rsidRPr="00C01D4F">
              <w:rPr>
                <w:rFonts w:eastAsia="Times New Roman"/>
                <w:sz w:val="20"/>
                <w:szCs w:val="20"/>
              </w:rPr>
              <w:t>Enhancing compliance to labour 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A9F02" w14:textId="77777777" w:rsidR="00911BF2" w:rsidRPr="00C01D4F" w:rsidRDefault="00911BF2" w:rsidP="00B54B2F">
            <w:pPr>
              <w:numPr>
                <w:ilvl w:val="0"/>
                <w:numId w:val="4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sensitization campaigns on labour laws.</w:t>
            </w:r>
          </w:p>
          <w:p w14:paraId="54E2E37F" w14:textId="77777777" w:rsidR="00911BF2" w:rsidRPr="00C01D4F" w:rsidRDefault="00911BF2" w:rsidP="00B54B2F">
            <w:pPr>
              <w:numPr>
                <w:ilvl w:val="0"/>
                <w:numId w:val="4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Promote enforcement of labour laws and regulation.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E5BD3" w14:textId="77777777" w:rsidR="00911BF2" w:rsidRPr="00C01D4F" w:rsidRDefault="00911BF2" w:rsidP="00911BF2">
            <w:pPr>
              <w:rPr>
                <w:rFonts w:eastAsia="Times New Roman"/>
              </w:rPr>
            </w:pPr>
            <w:r w:rsidRPr="00C01D4F">
              <w:rPr>
                <w:rFonts w:eastAsia="Times New Roman"/>
                <w:sz w:val="20"/>
                <w:szCs w:val="20"/>
              </w:rPr>
              <w:t>MoLYSMD, NYCOM</w:t>
            </w:r>
          </w:p>
          <w:p w14:paraId="36557B94" w14:textId="77777777" w:rsidR="00911BF2" w:rsidRPr="00C01D4F" w:rsidRDefault="00911BF2" w:rsidP="00911BF2">
            <w:pPr>
              <w:rPr>
                <w:rFonts w:eastAsia="Times New Roman"/>
              </w:rPr>
            </w:pPr>
            <w:r w:rsidRPr="00C01D4F">
              <w:rPr>
                <w:rFonts w:eastAsia="Times New Roman"/>
                <w:sz w:val="20"/>
                <w:szCs w:val="20"/>
              </w:rPr>
              <w:t>MoFEPD, MLC, Judiciary, CSO, &amp; DPs</w:t>
            </w:r>
          </w:p>
        </w:tc>
      </w:tr>
      <w:tr w:rsidR="00911BF2" w:rsidRPr="00C01D4F" w14:paraId="402780D2" w14:textId="77777777" w:rsidTr="00911BF2">
        <w:trPr>
          <w:trHeight w:val="1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34A3030" w14:textId="77777777" w:rsidR="00911BF2" w:rsidRPr="00C01D4F" w:rsidRDefault="00911BF2" w:rsidP="00911BF2">
            <w:pPr>
              <w:rPr>
                <w:rFonts w:eastAsia="Times New Roman"/>
              </w:rPr>
            </w:pPr>
            <w:r w:rsidRPr="00C01D4F">
              <w:rPr>
                <w:rFonts w:eastAsia="Times New Roman"/>
                <w:b/>
                <w:bCs/>
                <w:sz w:val="20"/>
                <w:szCs w:val="20"/>
              </w:rPr>
              <w:t>Nutrition</w:t>
            </w:r>
          </w:p>
        </w:tc>
      </w:tr>
      <w:tr w:rsidR="00911BF2" w:rsidRPr="00C01D4F" w14:paraId="182B5E88" w14:textId="77777777" w:rsidTr="00911BF2">
        <w:trPr>
          <w:trHeight w:val="1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5DAE5" w14:textId="77777777" w:rsidR="00911BF2" w:rsidRPr="00C01D4F" w:rsidRDefault="00911BF2" w:rsidP="00911BF2">
            <w:pPr>
              <w:rPr>
                <w:rFonts w:eastAsia="Times New Roman"/>
              </w:rPr>
            </w:pPr>
            <w:r w:rsidRPr="00C01D4F">
              <w:rPr>
                <w:rFonts w:eastAsia="Times New Roman"/>
                <w:b/>
                <w:bCs/>
                <w:sz w:val="20"/>
                <w:szCs w:val="20"/>
              </w:rPr>
              <w:t>GOAL: To improve nutrition wellbeing of the population that effectively contributes to economic growth and prosperity</w:t>
            </w:r>
          </w:p>
        </w:tc>
      </w:tr>
      <w:tr w:rsidR="00C01D4F" w:rsidRPr="00C01D4F" w14:paraId="5144C7CA" w14:textId="77777777" w:rsidTr="00911BF2">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64AFE" w14:textId="77777777" w:rsidR="00911BF2" w:rsidRPr="00C01D4F" w:rsidRDefault="00911BF2" w:rsidP="00911BF2">
            <w:pPr>
              <w:rPr>
                <w:rFonts w:eastAsia="Times New Roman"/>
              </w:rPr>
            </w:pPr>
            <w:r w:rsidRPr="00C01D4F">
              <w:rPr>
                <w:rFonts w:eastAsia="Times New Roman"/>
                <w:b/>
                <w:bCs/>
                <w:sz w:val="20"/>
                <w:szCs w:val="20"/>
              </w:rPr>
              <w:lastRenderedPageBreak/>
              <w:t>Reduced prevalence of Stunting, Wasting and Underweight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7C5F9" w14:textId="77777777" w:rsidR="00911BF2" w:rsidRPr="00C01D4F" w:rsidRDefault="00911BF2" w:rsidP="00B54B2F">
            <w:pPr>
              <w:numPr>
                <w:ilvl w:val="0"/>
                <w:numId w:val="418"/>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Promote adolescent and women’s nutrition before, during, and after pregnancy.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290CF" w14:textId="77777777" w:rsidR="00911BF2" w:rsidRPr="00C01D4F" w:rsidRDefault="00911BF2" w:rsidP="00B54B2F">
            <w:pPr>
              <w:numPr>
                <w:ilvl w:val="0"/>
                <w:numId w:val="4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Review and Disseminate IEC materials on optimal maternal nutrition, healthy lifestyle and care before, during </w:t>
            </w:r>
            <w:proofErr w:type="gramStart"/>
            <w:r w:rsidRPr="00C01D4F">
              <w:rPr>
                <w:rFonts w:eastAsia="Times New Roman"/>
                <w:sz w:val="20"/>
                <w:szCs w:val="20"/>
              </w:rPr>
              <w:t>and  after</w:t>
            </w:r>
            <w:proofErr w:type="gramEnd"/>
            <w:r w:rsidRPr="00C01D4F">
              <w:rPr>
                <w:rFonts w:eastAsia="Times New Roman"/>
                <w:sz w:val="20"/>
                <w:szCs w:val="20"/>
              </w:rPr>
              <w:t xml:space="preserve"> pregnancy through different channels.</w:t>
            </w:r>
          </w:p>
          <w:p w14:paraId="37BA4D9D" w14:textId="77777777" w:rsidR="00911BF2" w:rsidRPr="00C01D4F" w:rsidRDefault="00911BF2" w:rsidP="00B54B2F">
            <w:pPr>
              <w:numPr>
                <w:ilvl w:val="0"/>
                <w:numId w:val="4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Essential Nutrition Actions to align with global best practices on maternal and child nutrition.</w:t>
            </w:r>
          </w:p>
          <w:p w14:paraId="0140468C" w14:textId="77777777" w:rsidR="00911BF2" w:rsidRPr="00C01D4F" w:rsidRDefault="00911BF2" w:rsidP="00B54B2F">
            <w:pPr>
              <w:numPr>
                <w:ilvl w:val="0"/>
                <w:numId w:val="4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pregnant women to access antenatal services within the first trimester.</w:t>
            </w:r>
          </w:p>
          <w:p w14:paraId="19DF196A" w14:textId="77777777" w:rsidR="00911BF2" w:rsidRPr="00C01D4F" w:rsidRDefault="00911BF2" w:rsidP="00B54B2F">
            <w:pPr>
              <w:numPr>
                <w:ilvl w:val="0"/>
                <w:numId w:val="4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Sensitize communities on maternal nutrition before and during pregnancy.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EC5F6" w14:textId="77777777" w:rsidR="00911BF2" w:rsidRPr="00C01D4F" w:rsidRDefault="00911BF2" w:rsidP="00911BF2">
            <w:pPr>
              <w:rPr>
                <w:rFonts w:eastAsia="Times New Roman"/>
              </w:rPr>
            </w:pPr>
            <w:r w:rsidRPr="00C01D4F">
              <w:rPr>
                <w:rFonts w:eastAsia="Times New Roman"/>
                <w:sz w:val="20"/>
                <w:szCs w:val="20"/>
              </w:rPr>
              <w:t>DNHA</w:t>
            </w:r>
          </w:p>
          <w:p w14:paraId="635D3429" w14:textId="77777777" w:rsidR="00911BF2" w:rsidRPr="00C01D4F" w:rsidRDefault="00911BF2" w:rsidP="00911BF2">
            <w:pPr>
              <w:rPr>
                <w:rFonts w:eastAsia="Times New Roman"/>
              </w:rPr>
            </w:pPr>
            <w:r w:rsidRPr="00C01D4F">
              <w:rPr>
                <w:rFonts w:eastAsia="Times New Roman"/>
                <w:sz w:val="20"/>
                <w:szCs w:val="20"/>
              </w:rPr>
              <w:t>MoA</w:t>
            </w:r>
          </w:p>
          <w:p w14:paraId="09A6FD86" w14:textId="77777777" w:rsidR="00911BF2" w:rsidRPr="00C01D4F" w:rsidRDefault="00911BF2" w:rsidP="00911BF2">
            <w:pPr>
              <w:rPr>
                <w:rFonts w:eastAsia="Times New Roman"/>
              </w:rPr>
            </w:pPr>
            <w:r w:rsidRPr="00C01D4F">
              <w:rPr>
                <w:rFonts w:eastAsia="Times New Roman"/>
                <w:sz w:val="20"/>
                <w:szCs w:val="20"/>
              </w:rPr>
              <w:t>MoH</w:t>
            </w:r>
          </w:p>
          <w:p w14:paraId="6658B9C5" w14:textId="77777777" w:rsidR="00911BF2" w:rsidRPr="00C01D4F" w:rsidRDefault="00911BF2" w:rsidP="00911BF2">
            <w:pPr>
              <w:rPr>
                <w:rFonts w:eastAsia="Times New Roman"/>
              </w:rPr>
            </w:pPr>
            <w:r w:rsidRPr="00C01D4F">
              <w:rPr>
                <w:rFonts w:eastAsia="Times New Roman"/>
                <w:sz w:val="20"/>
                <w:szCs w:val="20"/>
              </w:rPr>
              <w:t>MoGCDSW</w:t>
            </w:r>
          </w:p>
          <w:p w14:paraId="74DBAE54" w14:textId="77777777" w:rsidR="00911BF2" w:rsidRPr="00C01D4F" w:rsidRDefault="00911BF2" w:rsidP="00911BF2">
            <w:pPr>
              <w:rPr>
                <w:rFonts w:eastAsia="Times New Roman"/>
              </w:rPr>
            </w:pPr>
            <w:r w:rsidRPr="00C01D4F">
              <w:rPr>
                <w:rFonts w:eastAsia="Times New Roman"/>
                <w:sz w:val="20"/>
                <w:szCs w:val="20"/>
              </w:rPr>
              <w:t>District Councils</w:t>
            </w:r>
          </w:p>
          <w:p w14:paraId="2ABBBEB5" w14:textId="77777777" w:rsidR="00911BF2" w:rsidRPr="00C01D4F" w:rsidRDefault="00911BF2" w:rsidP="00911BF2">
            <w:pPr>
              <w:rPr>
                <w:rFonts w:eastAsia="Times New Roman"/>
              </w:rPr>
            </w:pPr>
            <w:r w:rsidRPr="00C01D4F">
              <w:rPr>
                <w:rFonts w:eastAsia="Times New Roman"/>
                <w:sz w:val="20"/>
                <w:szCs w:val="20"/>
              </w:rPr>
              <w:t>DPs</w:t>
            </w:r>
          </w:p>
          <w:p w14:paraId="7F8FF8B2"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1262ADA2"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1656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CE6A7" w14:textId="77777777" w:rsidR="00911BF2" w:rsidRPr="00C01D4F" w:rsidRDefault="00911BF2" w:rsidP="00B54B2F">
            <w:pPr>
              <w:numPr>
                <w:ilvl w:val="0"/>
                <w:numId w:val="420"/>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Promote optimal breast feeding practices for children 0-6 months and appropriate complementary feeding of children aged 6–24 months and beyond.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98FA0"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review and disseminate materials for facility, community and household based counselling of pregnant and lactating mothers on optimal breastfeeding.</w:t>
            </w:r>
          </w:p>
          <w:p w14:paraId="0887C9D1"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inclusion of maternity leave for 6 months in Nutrition Bill/ Public Health Act conducive work conditions and workplace support for breastfeeding mothers.</w:t>
            </w:r>
          </w:p>
          <w:p w14:paraId="5C55FE7D"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annual sensitization and awareness campaign to promote exclusive breastfeeding in the first six months among the public, local leaders, service providers, communities and caregivers.</w:t>
            </w:r>
          </w:p>
          <w:p w14:paraId="6A10D7A6"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Commemorate National Breastfeeding Week.</w:t>
            </w:r>
          </w:p>
          <w:p w14:paraId="232DFE22"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review and disseminate Recipe Book for promoting complementary feeding for children under the age of five.</w:t>
            </w:r>
          </w:p>
          <w:p w14:paraId="367B175F"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attendance of postnatal care and growth monitoring for children under five years of age.</w:t>
            </w:r>
          </w:p>
          <w:p w14:paraId="2B3C7A1E"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Sensitize communities (chiefs, men, grandparents, religious leaders) on importance of optimal complementary feeding and continued breastfeeding practices. </w:t>
            </w:r>
          </w:p>
          <w:p w14:paraId="4A25AC3C" w14:textId="77777777" w:rsidR="00911BF2" w:rsidRPr="00C01D4F" w:rsidRDefault="00911BF2" w:rsidP="00B54B2F">
            <w:pPr>
              <w:numPr>
                <w:ilvl w:val="0"/>
                <w:numId w:val="4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radio and TV pro on importance of optimal feeding for children aged 6-24 months and beyond.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D63BF" w14:textId="77777777" w:rsidR="00911BF2" w:rsidRPr="00C01D4F" w:rsidRDefault="00911BF2" w:rsidP="00911BF2">
            <w:pPr>
              <w:rPr>
                <w:rFonts w:eastAsia="Times New Roman"/>
              </w:rPr>
            </w:pPr>
            <w:r w:rsidRPr="00C01D4F">
              <w:rPr>
                <w:rFonts w:eastAsia="Times New Roman"/>
                <w:sz w:val="20"/>
                <w:szCs w:val="20"/>
              </w:rPr>
              <w:t>DNHA</w:t>
            </w:r>
          </w:p>
          <w:p w14:paraId="0DF86A16" w14:textId="77777777" w:rsidR="00911BF2" w:rsidRPr="00C01D4F" w:rsidRDefault="00911BF2" w:rsidP="00911BF2">
            <w:pPr>
              <w:rPr>
                <w:rFonts w:eastAsia="Times New Roman"/>
              </w:rPr>
            </w:pPr>
            <w:r w:rsidRPr="00C01D4F">
              <w:rPr>
                <w:rFonts w:eastAsia="Times New Roman"/>
                <w:sz w:val="20"/>
                <w:szCs w:val="20"/>
              </w:rPr>
              <w:t>MoA</w:t>
            </w:r>
          </w:p>
          <w:p w14:paraId="0E0A7D5A" w14:textId="77777777" w:rsidR="00911BF2" w:rsidRPr="00C01D4F" w:rsidRDefault="00911BF2" w:rsidP="00911BF2">
            <w:pPr>
              <w:rPr>
                <w:rFonts w:eastAsia="Times New Roman"/>
              </w:rPr>
            </w:pPr>
            <w:r w:rsidRPr="00C01D4F">
              <w:rPr>
                <w:rFonts w:eastAsia="Times New Roman"/>
                <w:sz w:val="20"/>
                <w:szCs w:val="20"/>
              </w:rPr>
              <w:t>MoH</w:t>
            </w:r>
          </w:p>
          <w:p w14:paraId="43779161" w14:textId="77777777" w:rsidR="00911BF2" w:rsidRPr="00C01D4F" w:rsidRDefault="00911BF2" w:rsidP="00911BF2">
            <w:pPr>
              <w:rPr>
                <w:rFonts w:eastAsia="Times New Roman"/>
              </w:rPr>
            </w:pPr>
            <w:r w:rsidRPr="00C01D4F">
              <w:rPr>
                <w:rFonts w:eastAsia="Times New Roman"/>
                <w:sz w:val="20"/>
                <w:szCs w:val="20"/>
              </w:rPr>
              <w:t>MoGCDSW</w:t>
            </w:r>
          </w:p>
          <w:p w14:paraId="5D110C1B" w14:textId="77777777" w:rsidR="00911BF2" w:rsidRPr="00C01D4F" w:rsidRDefault="00911BF2" w:rsidP="00911BF2">
            <w:pPr>
              <w:rPr>
                <w:rFonts w:eastAsia="Times New Roman"/>
              </w:rPr>
            </w:pPr>
            <w:r w:rsidRPr="00C01D4F">
              <w:rPr>
                <w:rFonts w:eastAsia="Times New Roman"/>
                <w:sz w:val="20"/>
                <w:szCs w:val="20"/>
              </w:rPr>
              <w:t>District Councils</w:t>
            </w:r>
          </w:p>
          <w:p w14:paraId="720A47CA" w14:textId="77777777" w:rsidR="00911BF2" w:rsidRPr="00C01D4F" w:rsidRDefault="00911BF2" w:rsidP="00911BF2">
            <w:pPr>
              <w:rPr>
                <w:rFonts w:eastAsia="Times New Roman"/>
              </w:rPr>
            </w:pPr>
            <w:r w:rsidRPr="00C01D4F">
              <w:rPr>
                <w:rFonts w:eastAsia="Times New Roman"/>
                <w:sz w:val="20"/>
                <w:szCs w:val="20"/>
              </w:rPr>
              <w:t>DPs</w:t>
            </w:r>
          </w:p>
          <w:p w14:paraId="0F710460" w14:textId="77777777" w:rsidR="00911BF2" w:rsidRPr="00C01D4F" w:rsidRDefault="00911BF2" w:rsidP="00911BF2">
            <w:pPr>
              <w:rPr>
                <w:rFonts w:eastAsia="Times New Roman"/>
              </w:rPr>
            </w:pPr>
            <w:r w:rsidRPr="00C01D4F">
              <w:rPr>
                <w:rFonts w:eastAsia="Times New Roman"/>
                <w:sz w:val="20"/>
                <w:szCs w:val="20"/>
              </w:rPr>
              <w:t>NGOs</w:t>
            </w:r>
          </w:p>
          <w:p w14:paraId="7DC1913E" w14:textId="77777777" w:rsidR="00911BF2" w:rsidRPr="00C01D4F" w:rsidRDefault="00911BF2" w:rsidP="00911BF2">
            <w:pPr>
              <w:rPr>
                <w:rFonts w:eastAsia="Times New Roman"/>
              </w:rPr>
            </w:pPr>
            <w:r w:rsidRPr="00C01D4F">
              <w:rPr>
                <w:rFonts w:eastAsia="Times New Roman"/>
                <w:sz w:val="20"/>
                <w:szCs w:val="20"/>
              </w:rPr>
              <w:t>MoI&amp;T</w:t>
            </w:r>
          </w:p>
          <w:p w14:paraId="05EDE479" w14:textId="77777777" w:rsidR="00911BF2" w:rsidRPr="00C01D4F" w:rsidRDefault="00911BF2" w:rsidP="00911BF2">
            <w:pPr>
              <w:rPr>
                <w:rFonts w:eastAsia="Times New Roman"/>
              </w:rPr>
            </w:pPr>
            <w:r w:rsidRPr="00C01D4F">
              <w:rPr>
                <w:rFonts w:eastAsia="Times New Roman"/>
                <w:sz w:val="20"/>
                <w:szCs w:val="20"/>
              </w:rPr>
              <w:t>MoICT</w:t>
            </w:r>
          </w:p>
        </w:tc>
      </w:tr>
      <w:tr w:rsidR="00C01D4F" w:rsidRPr="00C01D4F" w14:paraId="33E62A0D"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BD1C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B1E7" w14:textId="77777777" w:rsidR="00911BF2" w:rsidRPr="00C01D4F" w:rsidRDefault="00911BF2" w:rsidP="00B54B2F">
            <w:pPr>
              <w:numPr>
                <w:ilvl w:val="0"/>
                <w:numId w:val="422"/>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Promote hygiene, water and sanitation practices at individual and household levels for improved nutrition</w:t>
            </w:r>
          </w:p>
          <w:p w14:paraId="59A7CE3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E47DB" w14:textId="77777777" w:rsidR="00911BF2" w:rsidRPr="00C01D4F" w:rsidRDefault="00911BF2" w:rsidP="00B54B2F">
            <w:pPr>
              <w:numPr>
                <w:ilvl w:val="0"/>
                <w:numId w:val="4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community sensitization to promote WASH for improved nutrition outcomes.</w:t>
            </w:r>
          </w:p>
          <w:p w14:paraId="7437616A" w14:textId="77777777" w:rsidR="00911BF2" w:rsidRPr="00C01D4F" w:rsidRDefault="00911BF2" w:rsidP="00B54B2F">
            <w:pPr>
              <w:numPr>
                <w:ilvl w:val="0"/>
                <w:numId w:val="4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cookery demonstrations at community level.</w:t>
            </w:r>
          </w:p>
          <w:p w14:paraId="0BA11CF1" w14:textId="77777777" w:rsidR="00911BF2" w:rsidRPr="00C01D4F" w:rsidRDefault="00911BF2" w:rsidP="00B54B2F">
            <w:pPr>
              <w:numPr>
                <w:ilvl w:val="0"/>
                <w:numId w:val="4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IEC materials on WASH and Nutrition.</w:t>
            </w:r>
          </w:p>
          <w:p w14:paraId="3EDFFFB9" w14:textId="77777777" w:rsidR="00911BF2" w:rsidRPr="00C01D4F" w:rsidRDefault="00911BF2" w:rsidP="00B54B2F">
            <w:pPr>
              <w:numPr>
                <w:ilvl w:val="0"/>
                <w:numId w:val="4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WASH messages for radio and TV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2428F" w14:textId="77777777" w:rsidR="00911BF2" w:rsidRPr="00C01D4F" w:rsidRDefault="00911BF2" w:rsidP="00911BF2">
            <w:pPr>
              <w:rPr>
                <w:rFonts w:eastAsia="Times New Roman"/>
              </w:rPr>
            </w:pPr>
            <w:r w:rsidRPr="00C01D4F">
              <w:rPr>
                <w:rFonts w:eastAsia="Times New Roman"/>
                <w:sz w:val="20"/>
                <w:szCs w:val="20"/>
              </w:rPr>
              <w:t>DNHA</w:t>
            </w:r>
          </w:p>
          <w:p w14:paraId="7EA0466E" w14:textId="77777777" w:rsidR="00911BF2" w:rsidRPr="00C01D4F" w:rsidRDefault="00911BF2" w:rsidP="00911BF2">
            <w:pPr>
              <w:rPr>
                <w:rFonts w:eastAsia="Times New Roman"/>
              </w:rPr>
            </w:pPr>
            <w:r w:rsidRPr="00C01D4F">
              <w:rPr>
                <w:rFonts w:eastAsia="Times New Roman"/>
                <w:sz w:val="20"/>
                <w:szCs w:val="20"/>
              </w:rPr>
              <w:t>MoA</w:t>
            </w:r>
          </w:p>
          <w:p w14:paraId="65BAEC09" w14:textId="77777777" w:rsidR="00911BF2" w:rsidRPr="00C01D4F" w:rsidRDefault="00911BF2" w:rsidP="00911BF2">
            <w:pPr>
              <w:rPr>
                <w:rFonts w:eastAsia="Times New Roman"/>
              </w:rPr>
            </w:pPr>
            <w:r w:rsidRPr="00C01D4F">
              <w:rPr>
                <w:rFonts w:eastAsia="Times New Roman"/>
                <w:sz w:val="20"/>
                <w:szCs w:val="20"/>
              </w:rPr>
              <w:t>MoAIWD</w:t>
            </w:r>
          </w:p>
          <w:p w14:paraId="4EFDFBB2" w14:textId="77777777" w:rsidR="00911BF2" w:rsidRPr="00C01D4F" w:rsidRDefault="00911BF2" w:rsidP="00911BF2">
            <w:pPr>
              <w:rPr>
                <w:rFonts w:eastAsia="Times New Roman"/>
              </w:rPr>
            </w:pPr>
            <w:r w:rsidRPr="00C01D4F">
              <w:rPr>
                <w:rFonts w:eastAsia="Times New Roman"/>
                <w:sz w:val="20"/>
                <w:szCs w:val="20"/>
              </w:rPr>
              <w:t>MoGCDSW</w:t>
            </w:r>
          </w:p>
          <w:p w14:paraId="00ADC11F" w14:textId="77777777" w:rsidR="00911BF2" w:rsidRPr="00C01D4F" w:rsidRDefault="00911BF2" w:rsidP="00911BF2">
            <w:pPr>
              <w:rPr>
                <w:rFonts w:eastAsia="Times New Roman"/>
              </w:rPr>
            </w:pPr>
            <w:r w:rsidRPr="00C01D4F">
              <w:rPr>
                <w:rFonts w:eastAsia="Times New Roman"/>
                <w:sz w:val="20"/>
                <w:szCs w:val="20"/>
              </w:rPr>
              <w:t>MoH</w:t>
            </w:r>
          </w:p>
          <w:p w14:paraId="24D6737E" w14:textId="77777777" w:rsidR="00911BF2" w:rsidRPr="00C01D4F" w:rsidRDefault="00911BF2" w:rsidP="00911BF2">
            <w:pPr>
              <w:rPr>
                <w:rFonts w:eastAsia="Times New Roman"/>
              </w:rPr>
            </w:pPr>
            <w:r w:rsidRPr="00C01D4F">
              <w:rPr>
                <w:rFonts w:eastAsia="Times New Roman"/>
                <w:sz w:val="20"/>
                <w:szCs w:val="20"/>
              </w:rPr>
              <w:t>DPs</w:t>
            </w:r>
          </w:p>
          <w:p w14:paraId="52196936"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1BAD22BF"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8066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A2A15" w14:textId="77777777" w:rsidR="00911BF2" w:rsidRPr="00C01D4F" w:rsidRDefault="00911BF2" w:rsidP="00B54B2F">
            <w:pPr>
              <w:numPr>
                <w:ilvl w:val="0"/>
                <w:numId w:val="424"/>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Promote consumption of high nutritive value and diversified diets</w:t>
            </w:r>
          </w:p>
          <w:p w14:paraId="6F3D35D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7DE50" w14:textId="77777777" w:rsidR="00911BF2" w:rsidRPr="00C01D4F" w:rsidRDefault="00911BF2" w:rsidP="00B54B2F">
            <w:pPr>
              <w:numPr>
                <w:ilvl w:val="0"/>
                <w:numId w:val="4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community mobilisation campaigns on the establishment of backyard gardens.</w:t>
            </w:r>
          </w:p>
          <w:p w14:paraId="52286F1D" w14:textId="77777777" w:rsidR="00911BF2" w:rsidRPr="00C01D4F" w:rsidRDefault="00911BF2" w:rsidP="00B54B2F">
            <w:pPr>
              <w:numPr>
                <w:ilvl w:val="0"/>
                <w:numId w:val="4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standardized messages on the importance of high nutritive value and diversified diets. </w:t>
            </w:r>
          </w:p>
          <w:p w14:paraId="743B9362" w14:textId="77777777" w:rsidR="00911BF2" w:rsidRPr="00C01D4F" w:rsidRDefault="00911BF2" w:rsidP="00B54B2F">
            <w:pPr>
              <w:numPr>
                <w:ilvl w:val="0"/>
                <w:numId w:val="4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front-line workers and care group on importance of dietary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20D5D" w14:textId="77777777" w:rsidR="00911BF2" w:rsidRPr="00C01D4F" w:rsidRDefault="00911BF2" w:rsidP="00911BF2">
            <w:pPr>
              <w:rPr>
                <w:rFonts w:eastAsia="Times New Roman"/>
              </w:rPr>
            </w:pPr>
            <w:r w:rsidRPr="00C01D4F">
              <w:rPr>
                <w:rFonts w:eastAsia="Times New Roman"/>
                <w:sz w:val="20"/>
                <w:szCs w:val="20"/>
              </w:rPr>
              <w:t>DNHA</w:t>
            </w:r>
          </w:p>
          <w:p w14:paraId="7A177EE0" w14:textId="77777777" w:rsidR="00911BF2" w:rsidRPr="00C01D4F" w:rsidRDefault="00911BF2" w:rsidP="00911BF2">
            <w:pPr>
              <w:rPr>
                <w:rFonts w:eastAsia="Times New Roman"/>
              </w:rPr>
            </w:pPr>
            <w:r w:rsidRPr="00C01D4F">
              <w:rPr>
                <w:rFonts w:eastAsia="Times New Roman"/>
                <w:sz w:val="20"/>
                <w:szCs w:val="20"/>
              </w:rPr>
              <w:t>MoAIWD</w:t>
            </w:r>
          </w:p>
          <w:p w14:paraId="726B4C43" w14:textId="77777777" w:rsidR="00911BF2" w:rsidRPr="00C01D4F" w:rsidRDefault="00911BF2" w:rsidP="00911BF2">
            <w:pPr>
              <w:rPr>
                <w:rFonts w:eastAsia="Times New Roman"/>
              </w:rPr>
            </w:pPr>
            <w:r w:rsidRPr="00C01D4F">
              <w:rPr>
                <w:rFonts w:eastAsia="Times New Roman"/>
                <w:sz w:val="20"/>
                <w:szCs w:val="20"/>
              </w:rPr>
              <w:t>MoH</w:t>
            </w:r>
          </w:p>
          <w:p w14:paraId="19598DF8" w14:textId="77777777" w:rsidR="00911BF2" w:rsidRPr="00C01D4F" w:rsidRDefault="00911BF2" w:rsidP="00911BF2">
            <w:pPr>
              <w:rPr>
                <w:rFonts w:eastAsia="Times New Roman"/>
              </w:rPr>
            </w:pPr>
            <w:r w:rsidRPr="00C01D4F">
              <w:rPr>
                <w:rFonts w:eastAsia="Times New Roman"/>
                <w:sz w:val="20"/>
                <w:szCs w:val="20"/>
              </w:rPr>
              <w:t>DPs</w:t>
            </w:r>
          </w:p>
          <w:p w14:paraId="1BA81EAA"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6B4290D"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ABBB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925B" w14:textId="77777777" w:rsidR="00911BF2" w:rsidRPr="00C01D4F" w:rsidRDefault="00911BF2" w:rsidP="00B54B2F">
            <w:pPr>
              <w:numPr>
                <w:ilvl w:val="0"/>
                <w:numId w:val="426"/>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Integrating nutrition in value chains for nutrition 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E55BE" w14:textId="77777777" w:rsidR="00911BF2" w:rsidRPr="00C01D4F" w:rsidRDefault="00911BF2" w:rsidP="00B54B2F">
            <w:pPr>
              <w:numPr>
                <w:ilvl w:val="0"/>
                <w:numId w:val="4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caregiver committees, parents and field workers in nutritional values</w:t>
            </w:r>
          </w:p>
          <w:p w14:paraId="5CEC4C10" w14:textId="77777777" w:rsidR="00911BF2" w:rsidRPr="00C01D4F" w:rsidRDefault="00911BF2" w:rsidP="00B54B2F">
            <w:pPr>
              <w:numPr>
                <w:ilvl w:val="0"/>
                <w:numId w:val="4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Enhance nutritional value and appeal of legumes through appropriate handling and processing practices and technologies</w:t>
            </w:r>
          </w:p>
          <w:p w14:paraId="702EED55" w14:textId="77777777" w:rsidR="00911BF2" w:rsidRPr="00C01D4F" w:rsidRDefault="00911BF2" w:rsidP="00B54B2F">
            <w:pPr>
              <w:numPr>
                <w:ilvl w:val="0"/>
                <w:numId w:val="4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capacity for agriculture and nutrition related organizations to sustainably implement project components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3C8D1" w14:textId="77777777" w:rsidR="00911BF2" w:rsidRPr="00C01D4F" w:rsidRDefault="00911BF2" w:rsidP="00911BF2">
            <w:pPr>
              <w:rPr>
                <w:rFonts w:eastAsia="Times New Roman"/>
              </w:rPr>
            </w:pPr>
            <w:r w:rsidRPr="00C01D4F">
              <w:rPr>
                <w:rFonts w:eastAsia="Times New Roman"/>
                <w:sz w:val="20"/>
                <w:szCs w:val="20"/>
              </w:rPr>
              <w:t>DNHA</w:t>
            </w:r>
          </w:p>
          <w:p w14:paraId="504BEC57" w14:textId="77777777" w:rsidR="00911BF2" w:rsidRPr="00C01D4F" w:rsidRDefault="00911BF2" w:rsidP="00911BF2">
            <w:pPr>
              <w:rPr>
                <w:rFonts w:eastAsia="Times New Roman"/>
              </w:rPr>
            </w:pPr>
            <w:r w:rsidRPr="00C01D4F">
              <w:rPr>
                <w:rFonts w:eastAsia="Times New Roman"/>
                <w:sz w:val="20"/>
                <w:szCs w:val="20"/>
              </w:rPr>
              <w:t>MoH</w:t>
            </w:r>
          </w:p>
          <w:p w14:paraId="0BB6AD76" w14:textId="77777777" w:rsidR="00911BF2" w:rsidRPr="00C01D4F" w:rsidRDefault="00911BF2" w:rsidP="00911BF2">
            <w:pPr>
              <w:rPr>
                <w:rFonts w:eastAsia="Times New Roman"/>
              </w:rPr>
            </w:pPr>
            <w:r w:rsidRPr="00C01D4F">
              <w:rPr>
                <w:rFonts w:eastAsia="Times New Roman"/>
                <w:sz w:val="20"/>
                <w:szCs w:val="20"/>
              </w:rPr>
              <w:t>MoFEPD</w:t>
            </w:r>
          </w:p>
          <w:p w14:paraId="7A2931E6" w14:textId="77777777" w:rsidR="00911BF2" w:rsidRPr="00C01D4F" w:rsidRDefault="00911BF2" w:rsidP="00911BF2">
            <w:pPr>
              <w:rPr>
                <w:rFonts w:eastAsia="Times New Roman"/>
              </w:rPr>
            </w:pPr>
            <w:r w:rsidRPr="00C01D4F">
              <w:rPr>
                <w:rFonts w:eastAsia="Times New Roman"/>
                <w:sz w:val="20"/>
                <w:szCs w:val="20"/>
              </w:rPr>
              <w:t>MoAIWD</w:t>
            </w:r>
          </w:p>
          <w:p w14:paraId="196C40F0" w14:textId="77777777" w:rsidR="00911BF2" w:rsidRPr="00C01D4F" w:rsidRDefault="00911BF2" w:rsidP="00911BF2">
            <w:pPr>
              <w:rPr>
                <w:rFonts w:eastAsia="Times New Roman"/>
              </w:rPr>
            </w:pPr>
            <w:r w:rsidRPr="00C01D4F">
              <w:rPr>
                <w:rFonts w:eastAsia="Times New Roman"/>
                <w:sz w:val="20"/>
                <w:szCs w:val="20"/>
              </w:rPr>
              <w:t>DPs</w:t>
            </w:r>
          </w:p>
          <w:p w14:paraId="6903FEBE" w14:textId="77777777" w:rsidR="00911BF2" w:rsidRPr="00C01D4F" w:rsidRDefault="00911BF2" w:rsidP="00911BF2">
            <w:pPr>
              <w:rPr>
                <w:rFonts w:eastAsia="Times New Roman"/>
              </w:rPr>
            </w:pPr>
            <w:r w:rsidRPr="00C01D4F">
              <w:rPr>
                <w:rFonts w:eastAsia="Times New Roman"/>
                <w:sz w:val="20"/>
                <w:szCs w:val="20"/>
              </w:rPr>
              <w:t>NGOs</w:t>
            </w:r>
          </w:p>
          <w:p w14:paraId="5950AAC5" w14:textId="77777777" w:rsidR="00911BF2" w:rsidRPr="00C01D4F" w:rsidRDefault="00911BF2" w:rsidP="00911BF2">
            <w:pPr>
              <w:rPr>
                <w:rFonts w:eastAsia="Times New Roman"/>
              </w:rPr>
            </w:pPr>
            <w:r w:rsidRPr="00C01D4F">
              <w:rPr>
                <w:rFonts w:eastAsia="Times New Roman"/>
                <w:sz w:val="20"/>
                <w:szCs w:val="20"/>
              </w:rPr>
              <w:t>Private Sector</w:t>
            </w:r>
          </w:p>
        </w:tc>
      </w:tr>
      <w:tr w:rsidR="00C01D4F" w:rsidRPr="00C01D4F" w14:paraId="6EAB241C"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97974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2C060" w14:textId="77777777" w:rsidR="00911BF2" w:rsidRPr="00C01D4F" w:rsidRDefault="00911BF2" w:rsidP="00B54B2F">
            <w:pPr>
              <w:numPr>
                <w:ilvl w:val="0"/>
                <w:numId w:val="428"/>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Integrate and scale up nutrition in the Early Childhood Development programme</w:t>
            </w:r>
          </w:p>
          <w:p w14:paraId="6AEB175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A3C64" w14:textId="77777777" w:rsidR="00911BF2" w:rsidRPr="00C01D4F" w:rsidRDefault="00911BF2" w:rsidP="00B54B2F">
            <w:pPr>
              <w:numPr>
                <w:ilvl w:val="0"/>
                <w:numId w:val="4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scaling up nutrition in ECD centres.</w:t>
            </w:r>
          </w:p>
          <w:p w14:paraId="501BAA8F" w14:textId="77777777" w:rsidR="00911BF2" w:rsidRPr="00C01D4F" w:rsidRDefault="00911BF2" w:rsidP="00B54B2F">
            <w:pPr>
              <w:numPr>
                <w:ilvl w:val="0"/>
                <w:numId w:val="4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Develop and disseminate key messages on Nutrition at early ages for caregivers. </w:t>
            </w:r>
          </w:p>
          <w:p w14:paraId="506B0ECF" w14:textId="77777777" w:rsidR="00911BF2" w:rsidRPr="00C01D4F" w:rsidRDefault="00911BF2" w:rsidP="00B54B2F">
            <w:pPr>
              <w:numPr>
                <w:ilvl w:val="0"/>
                <w:numId w:val="4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community sensitization campaigns on importance of nutrition at early ages.</w:t>
            </w:r>
          </w:p>
          <w:p w14:paraId="3623F364" w14:textId="77777777" w:rsidR="00911BF2" w:rsidRPr="00C01D4F" w:rsidRDefault="00911BF2" w:rsidP="00B54B2F">
            <w:pPr>
              <w:numPr>
                <w:ilvl w:val="0"/>
                <w:numId w:val="4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disseminate key messages on Early Childhood Development.</w:t>
            </w:r>
          </w:p>
          <w:p w14:paraId="1C3D1527" w14:textId="77777777" w:rsidR="00911BF2" w:rsidRPr="00C01D4F" w:rsidRDefault="00911BF2" w:rsidP="00B54B2F">
            <w:pPr>
              <w:numPr>
                <w:ilvl w:val="0"/>
                <w:numId w:val="4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Sensitize caregivers, care groups and service providers on importance of Early Childhood Development. </w:t>
            </w:r>
          </w:p>
          <w:p w14:paraId="6E613A21" w14:textId="77777777" w:rsidR="00911BF2" w:rsidRPr="00C01D4F" w:rsidRDefault="00911BF2" w:rsidP="00B54B2F">
            <w:pPr>
              <w:numPr>
                <w:ilvl w:val="0"/>
                <w:numId w:val="4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air radio programmes on Early Childhood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FF056" w14:textId="77777777" w:rsidR="00911BF2" w:rsidRPr="00C01D4F" w:rsidRDefault="00911BF2" w:rsidP="00911BF2">
            <w:pPr>
              <w:rPr>
                <w:rFonts w:eastAsia="Times New Roman"/>
              </w:rPr>
            </w:pPr>
            <w:r w:rsidRPr="00C01D4F">
              <w:rPr>
                <w:rFonts w:eastAsia="Times New Roman"/>
                <w:sz w:val="20"/>
                <w:szCs w:val="20"/>
              </w:rPr>
              <w:t>DNHA</w:t>
            </w:r>
          </w:p>
          <w:p w14:paraId="4FB3DFE5" w14:textId="77777777" w:rsidR="00911BF2" w:rsidRPr="00C01D4F" w:rsidRDefault="00911BF2" w:rsidP="00911BF2">
            <w:pPr>
              <w:rPr>
                <w:rFonts w:eastAsia="Times New Roman"/>
              </w:rPr>
            </w:pPr>
            <w:r w:rsidRPr="00C01D4F">
              <w:rPr>
                <w:rFonts w:eastAsia="Times New Roman"/>
                <w:sz w:val="20"/>
                <w:szCs w:val="20"/>
              </w:rPr>
              <w:t>MoEST</w:t>
            </w:r>
          </w:p>
          <w:p w14:paraId="42A12710" w14:textId="77777777" w:rsidR="00911BF2" w:rsidRPr="00C01D4F" w:rsidRDefault="00911BF2" w:rsidP="00911BF2">
            <w:pPr>
              <w:rPr>
                <w:rFonts w:eastAsia="Times New Roman"/>
              </w:rPr>
            </w:pPr>
            <w:r w:rsidRPr="00C01D4F">
              <w:rPr>
                <w:rFonts w:eastAsia="Times New Roman"/>
                <w:sz w:val="20"/>
                <w:szCs w:val="20"/>
              </w:rPr>
              <w:t>MoGCDSW</w:t>
            </w:r>
          </w:p>
          <w:p w14:paraId="3B64669B" w14:textId="77777777" w:rsidR="00911BF2" w:rsidRPr="00C01D4F" w:rsidRDefault="00911BF2" w:rsidP="00911BF2">
            <w:pPr>
              <w:rPr>
                <w:rFonts w:eastAsia="Times New Roman"/>
              </w:rPr>
            </w:pPr>
            <w:r w:rsidRPr="00C01D4F">
              <w:rPr>
                <w:rFonts w:eastAsia="Times New Roman"/>
                <w:sz w:val="20"/>
                <w:szCs w:val="20"/>
              </w:rPr>
              <w:t>DPs</w:t>
            </w:r>
          </w:p>
          <w:p w14:paraId="15C12154" w14:textId="77777777" w:rsidR="00911BF2" w:rsidRPr="00C01D4F" w:rsidRDefault="00911BF2" w:rsidP="00911BF2">
            <w:pPr>
              <w:rPr>
                <w:rFonts w:eastAsia="Times New Roman"/>
              </w:rPr>
            </w:pPr>
            <w:r w:rsidRPr="00C01D4F">
              <w:rPr>
                <w:rFonts w:eastAsia="Times New Roman"/>
                <w:sz w:val="20"/>
                <w:szCs w:val="20"/>
              </w:rPr>
              <w:t xml:space="preserve">NGOs </w:t>
            </w:r>
          </w:p>
          <w:p w14:paraId="2D283EE7" w14:textId="77777777" w:rsidR="00911BF2" w:rsidRPr="00C01D4F" w:rsidRDefault="00911BF2" w:rsidP="00911BF2">
            <w:pPr>
              <w:rPr>
                <w:rFonts w:eastAsia="Times New Roman"/>
              </w:rPr>
            </w:pPr>
            <w:r w:rsidRPr="00C01D4F">
              <w:rPr>
                <w:rFonts w:eastAsia="Times New Roman"/>
                <w:sz w:val="20"/>
                <w:szCs w:val="20"/>
              </w:rPr>
              <w:t>MoICT</w:t>
            </w:r>
          </w:p>
          <w:p w14:paraId="7C01DDE9" w14:textId="77777777" w:rsidR="00911BF2" w:rsidRPr="00C01D4F" w:rsidRDefault="00911BF2" w:rsidP="00911BF2">
            <w:pPr>
              <w:rPr>
                <w:rFonts w:eastAsia="Times New Roman"/>
              </w:rPr>
            </w:pPr>
            <w:r w:rsidRPr="00C01D4F">
              <w:rPr>
                <w:rFonts w:eastAsia="Times New Roman"/>
                <w:sz w:val="20"/>
                <w:szCs w:val="20"/>
              </w:rPr>
              <w:t>District Councils</w:t>
            </w:r>
          </w:p>
        </w:tc>
      </w:tr>
      <w:tr w:rsidR="00C01D4F" w:rsidRPr="00C01D4F" w14:paraId="3ED12411" w14:textId="77777777" w:rsidTr="00911BF2">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538B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E7A29" w14:textId="77777777" w:rsidR="00911BF2" w:rsidRPr="00C01D4F" w:rsidRDefault="00911BF2" w:rsidP="00911BF2">
            <w:pPr>
              <w:rPr>
                <w:rFonts w:eastAsia="Times New Roman"/>
              </w:rPr>
            </w:pPr>
            <w:r w:rsidRPr="00C01D4F">
              <w:rPr>
                <w:rFonts w:eastAsia="Times New Roman"/>
                <w:sz w:val="20"/>
                <w:szCs w:val="20"/>
              </w:rPr>
              <w:t xml:space="preserve">Promote male involvement and address gender and socio-cultural issues in maternal, infant and young child </w:t>
            </w:r>
            <w:r w:rsidRPr="00C01D4F">
              <w:rPr>
                <w:rFonts w:eastAsia="Times New Roman"/>
                <w:sz w:val="20"/>
                <w:szCs w:val="20"/>
              </w:rPr>
              <w:lastRenderedPageBreak/>
              <w:t>nutrition, child care, and household duties.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14604" w14:textId="77777777" w:rsidR="00911BF2" w:rsidRPr="00C01D4F" w:rsidRDefault="00911BF2" w:rsidP="00B54B2F">
            <w:pPr>
              <w:numPr>
                <w:ilvl w:val="0"/>
                <w:numId w:val="4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Develop and disseminate key messages on male involvement in nutrition, child care and household duties.</w:t>
            </w:r>
          </w:p>
          <w:p w14:paraId="1D380077" w14:textId="77777777" w:rsidR="00911BF2" w:rsidRPr="00C01D4F" w:rsidRDefault="00911BF2" w:rsidP="00B54B2F">
            <w:pPr>
              <w:numPr>
                <w:ilvl w:val="0"/>
                <w:numId w:val="4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Conduct community sensitization meetings with local leaders and other influential leaders using the CLANs and ACLANs on male involvement in nutrition.</w:t>
            </w:r>
          </w:p>
          <w:p w14:paraId="0876961F" w14:textId="77777777" w:rsidR="00911BF2" w:rsidRPr="00C01D4F" w:rsidRDefault="00911BF2" w:rsidP="00B54B2F">
            <w:pPr>
              <w:numPr>
                <w:ilvl w:val="0"/>
                <w:numId w:val="4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male nutrition champions for promoting male involvement in nutrition at all levels.</w:t>
            </w:r>
          </w:p>
          <w:p w14:paraId="4869E247" w14:textId="77777777" w:rsidR="00911BF2" w:rsidRPr="00C01D4F" w:rsidRDefault="00911BF2" w:rsidP="00B54B2F">
            <w:pPr>
              <w:numPr>
                <w:ilvl w:val="0"/>
                <w:numId w:val="4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Sensitize the communities on the negative impacts of gender based violence on health and nutrition outcomes of women and children.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A8E6B" w14:textId="77777777" w:rsidR="00911BF2" w:rsidRPr="00C01D4F" w:rsidRDefault="00911BF2" w:rsidP="00911BF2">
            <w:pPr>
              <w:rPr>
                <w:rFonts w:eastAsia="Times New Roman"/>
              </w:rPr>
            </w:pPr>
            <w:r w:rsidRPr="00C01D4F">
              <w:rPr>
                <w:rFonts w:eastAsia="Times New Roman"/>
                <w:sz w:val="20"/>
                <w:szCs w:val="20"/>
              </w:rPr>
              <w:lastRenderedPageBreak/>
              <w:t>DNHA</w:t>
            </w:r>
          </w:p>
          <w:p w14:paraId="12D6636F" w14:textId="77777777" w:rsidR="00911BF2" w:rsidRPr="00C01D4F" w:rsidRDefault="00911BF2" w:rsidP="00911BF2">
            <w:pPr>
              <w:rPr>
                <w:rFonts w:eastAsia="Times New Roman"/>
              </w:rPr>
            </w:pPr>
            <w:r w:rsidRPr="00C01D4F">
              <w:rPr>
                <w:rFonts w:eastAsia="Times New Roman"/>
                <w:sz w:val="20"/>
                <w:szCs w:val="20"/>
              </w:rPr>
              <w:t>MoAIWD</w:t>
            </w:r>
          </w:p>
          <w:p w14:paraId="45B15484" w14:textId="77777777" w:rsidR="00911BF2" w:rsidRPr="00C01D4F" w:rsidRDefault="00911BF2" w:rsidP="00911BF2">
            <w:pPr>
              <w:rPr>
                <w:rFonts w:eastAsia="Times New Roman"/>
              </w:rPr>
            </w:pPr>
            <w:r w:rsidRPr="00C01D4F">
              <w:rPr>
                <w:rFonts w:eastAsia="Times New Roman"/>
                <w:sz w:val="20"/>
                <w:szCs w:val="20"/>
              </w:rPr>
              <w:t>MoEST</w:t>
            </w:r>
          </w:p>
          <w:p w14:paraId="3F0438D3" w14:textId="77777777" w:rsidR="00911BF2" w:rsidRPr="00C01D4F" w:rsidRDefault="00911BF2" w:rsidP="00911BF2">
            <w:pPr>
              <w:rPr>
                <w:rFonts w:eastAsia="Times New Roman"/>
              </w:rPr>
            </w:pPr>
            <w:r w:rsidRPr="00C01D4F">
              <w:rPr>
                <w:rFonts w:eastAsia="Times New Roman"/>
                <w:sz w:val="20"/>
                <w:szCs w:val="20"/>
              </w:rPr>
              <w:t>MoGCDSW</w:t>
            </w:r>
          </w:p>
          <w:p w14:paraId="2004CD92" w14:textId="77777777" w:rsidR="00911BF2" w:rsidRPr="00C01D4F" w:rsidRDefault="00911BF2" w:rsidP="00911BF2">
            <w:pPr>
              <w:rPr>
                <w:rFonts w:eastAsia="Times New Roman"/>
              </w:rPr>
            </w:pPr>
            <w:r w:rsidRPr="00C01D4F">
              <w:rPr>
                <w:rFonts w:eastAsia="Times New Roman"/>
                <w:sz w:val="20"/>
                <w:szCs w:val="20"/>
              </w:rPr>
              <w:lastRenderedPageBreak/>
              <w:t>DPs</w:t>
            </w:r>
          </w:p>
          <w:p w14:paraId="734F287C"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3E7032E9" w14:textId="77777777" w:rsidTr="00911BF2">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1864D" w14:textId="77777777" w:rsidR="00911BF2" w:rsidRPr="00C01D4F" w:rsidRDefault="00911BF2" w:rsidP="00911BF2">
            <w:pPr>
              <w:rPr>
                <w:rFonts w:eastAsia="Times New Roman"/>
              </w:rPr>
            </w:pPr>
            <w:r w:rsidRPr="00C01D4F">
              <w:rPr>
                <w:rFonts w:eastAsia="Times New Roman"/>
                <w:b/>
                <w:bCs/>
                <w:sz w:val="20"/>
                <w:szCs w:val="20"/>
              </w:rPr>
              <w:lastRenderedPageBreak/>
              <w:t>Reduced prevalence of micronutrient deficiencies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A27EA" w14:textId="77777777" w:rsidR="00911BF2" w:rsidRPr="00C01D4F" w:rsidRDefault="00911BF2" w:rsidP="00911BF2">
            <w:pPr>
              <w:rPr>
                <w:rFonts w:eastAsia="Times New Roman"/>
              </w:rPr>
            </w:pPr>
            <w:r w:rsidRPr="00C01D4F">
              <w:rPr>
                <w:rFonts w:eastAsia="Times New Roman"/>
                <w:sz w:val="20"/>
                <w:szCs w:val="20"/>
              </w:rPr>
              <w:t>Promote Public-Private Partnerships in food production, processing, fortification, and consumption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A243C" w14:textId="77777777" w:rsidR="00911BF2" w:rsidRPr="00C01D4F" w:rsidRDefault="00911BF2" w:rsidP="00B54B2F">
            <w:pPr>
              <w:numPr>
                <w:ilvl w:val="0"/>
                <w:numId w:val="4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bi-annual coordination business network meetings. </w:t>
            </w:r>
          </w:p>
          <w:p w14:paraId="359CDEAD" w14:textId="77777777" w:rsidR="00911BF2" w:rsidRPr="00C01D4F" w:rsidRDefault="00911BF2" w:rsidP="00B54B2F">
            <w:pPr>
              <w:numPr>
                <w:ilvl w:val="0"/>
                <w:numId w:val="4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corporate social responsibility with the business networks part of nutrition support.</w:t>
            </w:r>
          </w:p>
          <w:p w14:paraId="5E175442" w14:textId="77777777" w:rsidR="00911BF2" w:rsidRPr="00C01D4F" w:rsidRDefault="00911BF2" w:rsidP="00B54B2F">
            <w:pPr>
              <w:numPr>
                <w:ilvl w:val="0"/>
                <w:numId w:val="4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Train and engage private sector companies and communities on nutrition sensitive value chain.</w:t>
            </w:r>
          </w:p>
          <w:p w14:paraId="400857C5" w14:textId="77777777" w:rsidR="00911BF2" w:rsidRPr="00C01D4F" w:rsidRDefault="00911BF2" w:rsidP="00B54B2F">
            <w:pPr>
              <w:numPr>
                <w:ilvl w:val="0"/>
                <w:numId w:val="4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Establish partnerships with food processing companies to improve complementary foods.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BFAB5" w14:textId="77777777" w:rsidR="00911BF2" w:rsidRPr="00C01D4F" w:rsidRDefault="00911BF2" w:rsidP="00911BF2">
            <w:pPr>
              <w:rPr>
                <w:rFonts w:eastAsia="Times New Roman"/>
              </w:rPr>
            </w:pPr>
            <w:r w:rsidRPr="00C01D4F">
              <w:rPr>
                <w:rFonts w:eastAsia="Times New Roman"/>
                <w:sz w:val="20"/>
                <w:szCs w:val="20"/>
              </w:rPr>
              <w:t>DNHA</w:t>
            </w:r>
          </w:p>
          <w:p w14:paraId="1B6DB8F0" w14:textId="77777777" w:rsidR="00911BF2" w:rsidRPr="00C01D4F" w:rsidRDefault="00911BF2" w:rsidP="00911BF2">
            <w:pPr>
              <w:rPr>
                <w:rFonts w:eastAsia="Times New Roman"/>
              </w:rPr>
            </w:pPr>
            <w:r w:rsidRPr="00C01D4F">
              <w:rPr>
                <w:rFonts w:eastAsia="Times New Roman"/>
                <w:sz w:val="20"/>
                <w:szCs w:val="20"/>
              </w:rPr>
              <w:t>MoAIWD</w:t>
            </w:r>
          </w:p>
          <w:p w14:paraId="5B5C9817" w14:textId="77777777" w:rsidR="00911BF2" w:rsidRPr="00C01D4F" w:rsidRDefault="00911BF2" w:rsidP="00911BF2">
            <w:pPr>
              <w:rPr>
                <w:rFonts w:eastAsia="Times New Roman"/>
              </w:rPr>
            </w:pPr>
            <w:r w:rsidRPr="00C01D4F">
              <w:rPr>
                <w:rFonts w:eastAsia="Times New Roman"/>
                <w:sz w:val="20"/>
                <w:szCs w:val="20"/>
              </w:rPr>
              <w:t>MoIT</w:t>
            </w:r>
          </w:p>
          <w:p w14:paraId="0A43A072" w14:textId="77777777" w:rsidR="00911BF2" w:rsidRPr="00C01D4F" w:rsidRDefault="00911BF2" w:rsidP="00911BF2">
            <w:pPr>
              <w:rPr>
                <w:rFonts w:eastAsia="Times New Roman"/>
              </w:rPr>
            </w:pPr>
            <w:r w:rsidRPr="00C01D4F">
              <w:rPr>
                <w:rFonts w:eastAsia="Times New Roman"/>
                <w:sz w:val="20"/>
                <w:szCs w:val="20"/>
              </w:rPr>
              <w:t>MoH</w:t>
            </w:r>
          </w:p>
          <w:p w14:paraId="5F6EF314" w14:textId="77777777" w:rsidR="00911BF2" w:rsidRPr="00C01D4F" w:rsidRDefault="00911BF2" w:rsidP="00911BF2">
            <w:pPr>
              <w:rPr>
                <w:rFonts w:eastAsia="Times New Roman"/>
              </w:rPr>
            </w:pPr>
            <w:r w:rsidRPr="00C01D4F">
              <w:rPr>
                <w:rFonts w:eastAsia="Times New Roman"/>
                <w:sz w:val="20"/>
                <w:szCs w:val="20"/>
              </w:rPr>
              <w:t>Private sectors</w:t>
            </w:r>
          </w:p>
        </w:tc>
      </w:tr>
      <w:tr w:rsidR="00C01D4F" w:rsidRPr="00C01D4F" w14:paraId="781342E2"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DFD0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83A1" w14:textId="77777777" w:rsidR="00911BF2" w:rsidRPr="00C01D4F" w:rsidRDefault="00911BF2" w:rsidP="00B54B2F">
            <w:pPr>
              <w:numPr>
                <w:ilvl w:val="0"/>
                <w:numId w:val="432"/>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Promote consumption of micronutrient rich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69706" w14:textId="77777777" w:rsidR="00911BF2" w:rsidRPr="00C01D4F" w:rsidRDefault="00911BF2" w:rsidP="00B54B2F">
            <w:pPr>
              <w:numPr>
                <w:ilvl w:val="0"/>
                <w:numId w:val="4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community mobilisation campaigns on the consumption of micronutrient rich foods.</w:t>
            </w:r>
          </w:p>
          <w:p w14:paraId="4F5C8B5C" w14:textId="77777777" w:rsidR="00911BF2" w:rsidRPr="00C01D4F" w:rsidRDefault="00911BF2" w:rsidP="00B54B2F">
            <w:pPr>
              <w:numPr>
                <w:ilvl w:val="0"/>
                <w:numId w:val="4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standardized messages on the importance of micronutrient rich foods.</w:t>
            </w:r>
          </w:p>
          <w:p w14:paraId="2C5B1B85" w14:textId="77777777" w:rsidR="00911BF2" w:rsidRPr="00C01D4F" w:rsidRDefault="00911BF2" w:rsidP="00B54B2F">
            <w:pPr>
              <w:numPr>
                <w:ilvl w:val="0"/>
                <w:numId w:val="4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disseminate the recipes on the preparation of the micronutrient rich foods with emphasis on the indigenous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B81A7" w14:textId="77777777" w:rsidR="00911BF2" w:rsidRPr="00C01D4F" w:rsidRDefault="00911BF2" w:rsidP="00911BF2">
            <w:pPr>
              <w:rPr>
                <w:rFonts w:eastAsia="Times New Roman"/>
              </w:rPr>
            </w:pPr>
            <w:r w:rsidRPr="00C01D4F">
              <w:rPr>
                <w:rFonts w:eastAsia="Times New Roman"/>
                <w:sz w:val="20"/>
                <w:szCs w:val="20"/>
              </w:rPr>
              <w:t>DNHA</w:t>
            </w:r>
          </w:p>
          <w:p w14:paraId="0BE9B053" w14:textId="77777777" w:rsidR="00911BF2" w:rsidRPr="00C01D4F" w:rsidRDefault="00911BF2" w:rsidP="00911BF2">
            <w:pPr>
              <w:rPr>
                <w:rFonts w:eastAsia="Times New Roman"/>
              </w:rPr>
            </w:pPr>
            <w:r w:rsidRPr="00C01D4F">
              <w:rPr>
                <w:rFonts w:eastAsia="Times New Roman"/>
                <w:sz w:val="20"/>
                <w:szCs w:val="20"/>
              </w:rPr>
              <w:t>MoAIWD</w:t>
            </w:r>
          </w:p>
          <w:p w14:paraId="1F1E0CA9" w14:textId="77777777" w:rsidR="00911BF2" w:rsidRPr="00C01D4F" w:rsidRDefault="00911BF2" w:rsidP="00911BF2">
            <w:pPr>
              <w:rPr>
                <w:rFonts w:eastAsia="Times New Roman"/>
              </w:rPr>
            </w:pPr>
            <w:r w:rsidRPr="00C01D4F">
              <w:rPr>
                <w:rFonts w:eastAsia="Times New Roman"/>
                <w:sz w:val="20"/>
                <w:szCs w:val="20"/>
              </w:rPr>
              <w:t>MoH</w:t>
            </w:r>
          </w:p>
          <w:p w14:paraId="5ED88530" w14:textId="77777777" w:rsidR="00911BF2" w:rsidRPr="00C01D4F" w:rsidRDefault="00911BF2" w:rsidP="00911BF2">
            <w:pPr>
              <w:rPr>
                <w:rFonts w:eastAsia="Times New Roman"/>
              </w:rPr>
            </w:pPr>
            <w:r w:rsidRPr="00C01D4F">
              <w:rPr>
                <w:rFonts w:eastAsia="Times New Roman"/>
                <w:sz w:val="20"/>
                <w:szCs w:val="20"/>
              </w:rPr>
              <w:t>DPs</w:t>
            </w:r>
          </w:p>
          <w:p w14:paraId="337A5B74"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4E37CEA0"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9DED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60EE8" w14:textId="77777777" w:rsidR="00911BF2" w:rsidRPr="00C01D4F" w:rsidRDefault="00911BF2" w:rsidP="00B54B2F">
            <w:pPr>
              <w:numPr>
                <w:ilvl w:val="0"/>
                <w:numId w:val="434"/>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textAlignment w:val="baseline"/>
              <w:rPr>
                <w:rFonts w:eastAsia="Times New Roman"/>
                <w:sz w:val="20"/>
                <w:szCs w:val="20"/>
              </w:rPr>
            </w:pPr>
            <w:r w:rsidRPr="00C01D4F">
              <w:rPr>
                <w:rFonts w:eastAsia="Times New Roman"/>
                <w:sz w:val="20"/>
                <w:szCs w:val="20"/>
              </w:rPr>
              <w:t>Ensure micronutrient supplementation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6B458" w14:textId="77777777" w:rsidR="00911BF2" w:rsidRPr="00C01D4F" w:rsidRDefault="00911BF2" w:rsidP="00B54B2F">
            <w:pPr>
              <w:numPr>
                <w:ilvl w:val="0"/>
                <w:numId w:val="4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community sensitisation and mobilisation on micronutrient supplementation.</w:t>
            </w:r>
          </w:p>
          <w:p w14:paraId="60D17A8B" w14:textId="77777777" w:rsidR="00911BF2" w:rsidRPr="00C01D4F" w:rsidRDefault="00911BF2" w:rsidP="00B54B2F">
            <w:pPr>
              <w:numPr>
                <w:ilvl w:val="0"/>
                <w:numId w:val="4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IEC materials for micronutrient supplementation with focus on community level.</w:t>
            </w:r>
          </w:p>
          <w:p w14:paraId="5F5719F6" w14:textId="77777777" w:rsidR="00911BF2" w:rsidRPr="00C01D4F" w:rsidRDefault="00911BF2" w:rsidP="00B54B2F">
            <w:pPr>
              <w:numPr>
                <w:ilvl w:val="0"/>
                <w:numId w:val="43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for micronutrient supplementation.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BC8B0" w14:textId="77777777" w:rsidR="00911BF2" w:rsidRPr="00C01D4F" w:rsidRDefault="00911BF2" w:rsidP="00911BF2">
            <w:pPr>
              <w:rPr>
                <w:rFonts w:eastAsia="Times New Roman"/>
              </w:rPr>
            </w:pPr>
            <w:r w:rsidRPr="00C01D4F">
              <w:rPr>
                <w:rFonts w:eastAsia="Times New Roman"/>
                <w:sz w:val="20"/>
                <w:szCs w:val="20"/>
              </w:rPr>
              <w:t>DNHA</w:t>
            </w:r>
          </w:p>
          <w:p w14:paraId="2C9EC501" w14:textId="77777777" w:rsidR="00911BF2" w:rsidRPr="00C01D4F" w:rsidRDefault="00911BF2" w:rsidP="00911BF2">
            <w:pPr>
              <w:rPr>
                <w:rFonts w:eastAsia="Times New Roman"/>
              </w:rPr>
            </w:pPr>
            <w:r w:rsidRPr="00C01D4F">
              <w:rPr>
                <w:rFonts w:eastAsia="Times New Roman"/>
                <w:sz w:val="20"/>
                <w:szCs w:val="20"/>
              </w:rPr>
              <w:t>MoH</w:t>
            </w:r>
          </w:p>
          <w:p w14:paraId="61F892A0" w14:textId="77777777" w:rsidR="00911BF2" w:rsidRPr="00C01D4F" w:rsidRDefault="00911BF2" w:rsidP="00911BF2">
            <w:pPr>
              <w:rPr>
                <w:rFonts w:eastAsia="Times New Roman"/>
              </w:rPr>
            </w:pPr>
            <w:r w:rsidRPr="00C01D4F">
              <w:rPr>
                <w:rFonts w:eastAsia="Times New Roman"/>
                <w:sz w:val="20"/>
                <w:szCs w:val="20"/>
              </w:rPr>
              <w:t>DPs</w:t>
            </w:r>
          </w:p>
          <w:p w14:paraId="181DE71C"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56BB0DC1"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EA57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EC22A" w14:textId="77777777" w:rsidR="00911BF2" w:rsidRPr="00C01D4F" w:rsidRDefault="00911BF2" w:rsidP="00B54B2F">
            <w:pPr>
              <w:numPr>
                <w:ilvl w:val="0"/>
                <w:numId w:val="436"/>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360"/>
              <w:jc w:val="both"/>
              <w:textAlignment w:val="baseline"/>
              <w:rPr>
                <w:rFonts w:eastAsia="Times New Roman"/>
                <w:sz w:val="20"/>
                <w:szCs w:val="20"/>
              </w:rPr>
            </w:pPr>
            <w:r w:rsidRPr="00C01D4F">
              <w:rPr>
                <w:rFonts w:eastAsia="Times New Roman"/>
                <w:sz w:val="20"/>
                <w:szCs w:val="20"/>
              </w:rPr>
              <w:t xml:space="preserve">Promote fortification and standardisation of centrally-processed food for improved nutrition.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B895E" w14:textId="77777777" w:rsidR="00911BF2" w:rsidRPr="00C01D4F" w:rsidRDefault="00911BF2" w:rsidP="00B54B2F">
            <w:pPr>
              <w:numPr>
                <w:ilvl w:val="0"/>
                <w:numId w:val="4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Advocate for fortification of locally available foods.</w:t>
            </w:r>
          </w:p>
          <w:p w14:paraId="35A1B942" w14:textId="77777777" w:rsidR="00911BF2" w:rsidRPr="00C01D4F" w:rsidRDefault="00911BF2" w:rsidP="00B54B2F">
            <w:pPr>
              <w:numPr>
                <w:ilvl w:val="0"/>
                <w:numId w:val="4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 on the importance of consumption of nutritious fortified products.</w:t>
            </w:r>
          </w:p>
          <w:p w14:paraId="184CF837" w14:textId="77777777" w:rsidR="00911BF2" w:rsidRPr="00C01D4F" w:rsidRDefault="00911BF2" w:rsidP="00B54B2F">
            <w:pPr>
              <w:numPr>
                <w:ilvl w:val="0"/>
                <w:numId w:val="43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biannual monitoring of fortified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B0449" w14:textId="77777777" w:rsidR="00911BF2" w:rsidRPr="00C01D4F" w:rsidRDefault="00911BF2" w:rsidP="00911BF2">
            <w:pPr>
              <w:rPr>
                <w:rFonts w:eastAsia="Times New Roman"/>
              </w:rPr>
            </w:pPr>
            <w:r w:rsidRPr="00C01D4F">
              <w:rPr>
                <w:rFonts w:eastAsia="Times New Roman"/>
                <w:sz w:val="20"/>
                <w:szCs w:val="20"/>
              </w:rPr>
              <w:t>DNHA</w:t>
            </w:r>
          </w:p>
          <w:p w14:paraId="7C404819" w14:textId="77777777" w:rsidR="00911BF2" w:rsidRPr="00C01D4F" w:rsidRDefault="00911BF2" w:rsidP="00911BF2">
            <w:pPr>
              <w:rPr>
                <w:rFonts w:eastAsia="Times New Roman"/>
              </w:rPr>
            </w:pPr>
            <w:r w:rsidRPr="00C01D4F">
              <w:rPr>
                <w:rFonts w:eastAsia="Times New Roman"/>
                <w:sz w:val="20"/>
                <w:szCs w:val="20"/>
              </w:rPr>
              <w:t>DPs</w:t>
            </w:r>
          </w:p>
          <w:p w14:paraId="491AD048" w14:textId="77777777" w:rsidR="00911BF2" w:rsidRPr="00C01D4F" w:rsidRDefault="00911BF2" w:rsidP="00911BF2">
            <w:pPr>
              <w:rPr>
                <w:rFonts w:eastAsia="Times New Roman"/>
              </w:rPr>
            </w:pPr>
            <w:r w:rsidRPr="00C01D4F">
              <w:rPr>
                <w:rFonts w:eastAsia="Times New Roman"/>
                <w:sz w:val="20"/>
                <w:szCs w:val="20"/>
              </w:rPr>
              <w:t>NGOs</w:t>
            </w:r>
          </w:p>
          <w:p w14:paraId="24B534E5" w14:textId="77777777" w:rsidR="00911BF2" w:rsidRPr="00C01D4F" w:rsidRDefault="00911BF2" w:rsidP="00911BF2">
            <w:pPr>
              <w:rPr>
                <w:rFonts w:eastAsia="Times New Roman"/>
              </w:rPr>
            </w:pPr>
            <w:r w:rsidRPr="00C01D4F">
              <w:rPr>
                <w:rFonts w:eastAsia="Times New Roman"/>
                <w:sz w:val="20"/>
                <w:szCs w:val="20"/>
              </w:rPr>
              <w:t>Private sectors</w:t>
            </w:r>
          </w:p>
        </w:tc>
      </w:tr>
      <w:tr w:rsidR="00C01D4F" w:rsidRPr="00C01D4F" w14:paraId="08F82F7B"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B99C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73A04" w14:textId="77777777" w:rsidR="00911BF2" w:rsidRPr="00C01D4F" w:rsidRDefault="00911BF2" w:rsidP="00911BF2">
            <w:pPr>
              <w:rPr>
                <w:rFonts w:eastAsia="Times New Roman"/>
              </w:rPr>
            </w:pPr>
            <w:r w:rsidRPr="00C01D4F">
              <w:rPr>
                <w:rFonts w:eastAsia="Times New Roman"/>
                <w:sz w:val="20"/>
                <w:szCs w:val="20"/>
              </w:rPr>
              <w:t>Promote consumption of bio-fortified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9734F" w14:textId="77777777" w:rsidR="00911BF2" w:rsidRPr="00C01D4F" w:rsidRDefault="00911BF2" w:rsidP="00B54B2F">
            <w:pPr>
              <w:numPr>
                <w:ilvl w:val="0"/>
                <w:numId w:val="4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produce IEC materials on biofortified crops.  </w:t>
            </w:r>
          </w:p>
          <w:p w14:paraId="66697EF4" w14:textId="77777777" w:rsidR="00911BF2" w:rsidRPr="00C01D4F" w:rsidRDefault="00911BF2" w:rsidP="00B54B2F">
            <w:pPr>
              <w:numPr>
                <w:ilvl w:val="0"/>
                <w:numId w:val="4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Conduct community sensitization and mobilisation campaigns on bio-fortified food crops and their benefits.</w:t>
            </w:r>
          </w:p>
          <w:p w14:paraId="78384E00" w14:textId="77777777" w:rsidR="00911BF2" w:rsidRPr="00C01D4F" w:rsidRDefault="00911BF2" w:rsidP="00B54B2F">
            <w:pPr>
              <w:numPr>
                <w:ilvl w:val="0"/>
                <w:numId w:val="4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disseminate the recommended food storage, processing, preparation and utilization practices of bio fortified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53D67" w14:textId="77777777" w:rsidR="00911BF2" w:rsidRPr="00C01D4F" w:rsidRDefault="00911BF2" w:rsidP="00911BF2">
            <w:pPr>
              <w:rPr>
                <w:rFonts w:eastAsia="Times New Roman"/>
              </w:rPr>
            </w:pPr>
            <w:r w:rsidRPr="00C01D4F">
              <w:rPr>
                <w:rFonts w:eastAsia="Times New Roman"/>
                <w:sz w:val="20"/>
                <w:szCs w:val="20"/>
              </w:rPr>
              <w:lastRenderedPageBreak/>
              <w:t>DNHA</w:t>
            </w:r>
          </w:p>
          <w:p w14:paraId="00E16560" w14:textId="77777777" w:rsidR="00911BF2" w:rsidRPr="00C01D4F" w:rsidRDefault="00911BF2" w:rsidP="00911BF2">
            <w:pPr>
              <w:rPr>
                <w:rFonts w:eastAsia="Times New Roman"/>
              </w:rPr>
            </w:pPr>
            <w:r w:rsidRPr="00C01D4F">
              <w:rPr>
                <w:rFonts w:eastAsia="Times New Roman"/>
                <w:sz w:val="20"/>
                <w:szCs w:val="20"/>
              </w:rPr>
              <w:t>MoAIWD</w:t>
            </w:r>
          </w:p>
          <w:p w14:paraId="61FAB5E4" w14:textId="77777777" w:rsidR="00911BF2" w:rsidRPr="00C01D4F" w:rsidRDefault="00911BF2" w:rsidP="00911BF2">
            <w:pPr>
              <w:rPr>
                <w:rFonts w:eastAsia="Times New Roman"/>
              </w:rPr>
            </w:pPr>
            <w:r w:rsidRPr="00C01D4F">
              <w:rPr>
                <w:rFonts w:eastAsia="Times New Roman"/>
                <w:sz w:val="20"/>
                <w:szCs w:val="20"/>
              </w:rPr>
              <w:t>DPs</w:t>
            </w:r>
          </w:p>
          <w:p w14:paraId="6A20D780" w14:textId="77777777" w:rsidR="00911BF2" w:rsidRPr="00C01D4F" w:rsidRDefault="00911BF2" w:rsidP="00911BF2">
            <w:pPr>
              <w:rPr>
                <w:rFonts w:eastAsia="Times New Roman"/>
              </w:rPr>
            </w:pPr>
            <w:r w:rsidRPr="00C01D4F">
              <w:rPr>
                <w:rFonts w:eastAsia="Times New Roman"/>
                <w:sz w:val="20"/>
                <w:szCs w:val="20"/>
              </w:rPr>
              <w:lastRenderedPageBreak/>
              <w:t>NGOs</w:t>
            </w:r>
          </w:p>
        </w:tc>
      </w:tr>
      <w:tr w:rsidR="00C01D4F" w:rsidRPr="00C01D4F" w14:paraId="5EBAD246"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23D5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78978" w14:textId="77777777" w:rsidR="00911BF2" w:rsidRPr="00C01D4F" w:rsidRDefault="00911BF2" w:rsidP="00911BF2">
            <w:pPr>
              <w:rPr>
                <w:rFonts w:eastAsia="Times New Roman"/>
              </w:rPr>
            </w:pPr>
            <w:r w:rsidRPr="00C01D4F">
              <w:rPr>
                <w:rFonts w:eastAsia="Times New Roman"/>
                <w:sz w:val="20"/>
                <w:szCs w:val="20"/>
              </w:rPr>
              <w:t>Strengthening implementation of Community based Management of Acute Malnutrition and Nutrition Care, Support and Treatment in routine services and emergencies.</w:t>
            </w:r>
          </w:p>
          <w:p w14:paraId="29A1A52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973A7"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Improve monitoring and evaluation, and promote the use of data and information to inform CMAM programming and planning.</w:t>
            </w:r>
          </w:p>
          <w:p w14:paraId="51E6A722"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Build competence of human resources involved in CMAM service delivery.</w:t>
            </w:r>
          </w:p>
          <w:p w14:paraId="18A6988C"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Make availability and access to CMAM supplies and equipment.</w:t>
            </w:r>
          </w:p>
          <w:p w14:paraId="4A36FA7E"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Improve NCST monitoring, evaluation and information management. </w:t>
            </w:r>
          </w:p>
          <w:p w14:paraId="3A348020"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financing of NCST services.</w:t>
            </w:r>
          </w:p>
          <w:p w14:paraId="0B2428FD"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Link NCST clients with social protection, livelihood and economic strengthening interventions at community level.</w:t>
            </w:r>
          </w:p>
          <w:p w14:paraId="054531D4"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review and disseminate guidelines for disaster preparedness, response and management of nutrition needs of various target groups in emergencies.</w:t>
            </w:r>
          </w:p>
          <w:p w14:paraId="4A95432B"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routine monitoring of the quality and effectiveness of emergency nutrition responses. </w:t>
            </w:r>
          </w:p>
          <w:p w14:paraId="5B3EA874"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linkages of vulnerable infants with acute malnutrition to social protection for continued care and support.</w:t>
            </w:r>
          </w:p>
          <w:p w14:paraId="0DD15032" w14:textId="77777777" w:rsidR="00911BF2" w:rsidRPr="00C01D4F" w:rsidRDefault="00911BF2" w:rsidP="00B54B2F">
            <w:pPr>
              <w:numPr>
                <w:ilvl w:val="0"/>
                <w:numId w:val="4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Integrate resilient nutrition programming in developmental and emergence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E50C7" w14:textId="77777777" w:rsidR="00911BF2" w:rsidRPr="00C01D4F" w:rsidRDefault="00911BF2" w:rsidP="00911BF2">
            <w:pPr>
              <w:rPr>
                <w:rFonts w:eastAsia="Times New Roman"/>
              </w:rPr>
            </w:pPr>
            <w:r w:rsidRPr="00C01D4F">
              <w:rPr>
                <w:rFonts w:eastAsia="Times New Roman"/>
                <w:sz w:val="20"/>
                <w:szCs w:val="20"/>
              </w:rPr>
              <w:t>DNHA</w:t>
            </w:r>
          </w:p>
          <w:p w14:paraId="046DA821" w14:textId="77777777" w:rsidR="00911BF2" w:rsidRPr="00C01D4F" w:rsidRDefault="00911BF2" w:rsidP="00911BF2">
            <w:pPr>
              <w:rPr>
                <w:rFonts w:eastAsia="Times New Roman"/>
              </w:rPr>
            </w:pPr>
            <w:r w:rsidRPr="00C01D4F">
              <w:rPr>
                <w:rFonts w:eastAsia="Times New Roman"/>
                <w:sz w:val="20"/>
                <w:szCs w:val="20"/>
              </w:rPr>
              <w:t>MoAIWD</w:t>
            </w:r>
          </w:p>
          <w:p w14:paraId="7DD7B88D" w14:textId="77777777" w:rsidR="00911BF2" w:rsidRPr="00C01D4F" w:rsidRDefault="00911BF2" w:rsidP="00911BF2">
            <w:pPr>
              <w:rPr>
                <w:rFonts w:eastAsia="Times New Roman"/>
              </w:rPr>
            </w:pPr>
            <w:r w:rsidRPr="00C01D4F">
              <w:rPr>
                <w:rFonts w:eastAsia="Times New Roman"/>
                <w:sz w:val="20"/>
                <w:szCs w:val="20"/>
              </w:rPr>
              <w:t>DPs</w:t>
            </w:r>
          </w:p>
          <w:p w14:paraId="57CFECC3"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7FAE3AB3" w14:textId="77777777" w:rsidTr="00911BF2">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B4AD" w14:textId="77777777" w:rsidR="00911BF2" w:rsidRPr="00C01D4F" w:rsidRDefault="00911BF2" w:rsidP="00911BF2">
            <w:pPr>
              <w:rPr>
                <w:rFonts w:eastAsia="Times New Roman"/>
              </w:rPr>
            </w:pPr>
            <w:r w:rsidRPr="00C01D4F">
              <w:rPr>
                <w:rFonts w:eastAsia="Times New Roman"/>
                <w:b/>
                <w:bCs/>
                <w:sz w:val="20"/>
                <w:szCs w:val="20"/>
              </w:rPr>
              <w:t>Reduced prevalence of overweight and nutrition-related Non-Communicable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D243E" w14:textId="77777777" w:rsidR="00911BF2" w:rsidRPr="00C01D4F" w:rsidRDefault="00911BF2" w:rsidP="00B54B2F">
            <w:pPr>
              <w:numPr>
                <w:ilvl w:val="0"/>
                <w:numId w:val="440"/>
              </w:num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eastAsia="Times New Roman"/>
                <w:sz w:val="20"/>
                <w:szCs w:val="20"/>
              </w:rPr>
            </w:pPr>
            <w:r w:rsidRPr="00C01D4F">
              <w:rPr>
                <w:rFonts w:eastAsia="Times New Roman"/>
                <w:sz w:val="20"/>
                <w:szCs w:val="20"/>
              </w:rPr>
              <w:t>Increasing access to services for prevention, early detection, and management of nutrition-related NCDs.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43EBB" w14:textId="77777777" w:rsidR="00911BF2" w:rsidRPr="00C01D4F" w:rsidRDefault="00911BF2" w:rsidP="00B54B2F">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Procure and distribute supplies for detection of NCDs.</w:t>
            </w:r>
          </w:p>
          <w:p w14:paraId="5AE76E77" w14:textId="77777777" w:rsidR="00911BF2" w:rsidRPr="00C01D4F" w:rsidRDefault="00911BF2" w:rsidP="00B54B2F">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screening to identify at risk clients for dietary related NCDs.</w:t>
            </w:r>
          </w:p>
          <w:p w14:paraId="7B859F99" w14:textId="77777777" w:rsidR="00911BF2" w:rsidRPr="00C01D4F" w:rsidRDefault="00911BF2" w:rsidP="00B54B2F">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routine check-up for body weight, blood pressure and cholesterol levels at facility and outreach clinics.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89EA7" w14:textId="77777777" w:rsidR="00911BF2" w:rsidRPr="00C01D4F" w:rsidRDefault="00911BF2" w:rsidP="00911BF2">
            <w:pPr>
              <w:rPr>
                <w:rFonts w:eastAsia="Times New Roman"/>
              </w:rPr>
            </w:pPr>
            <w:r w:rsidRPr="00C01D4F">
              <w:rPr>
                <w:rFonts w:eastAsia="Times New Roman"/>
                <w:sz w:val="20"/>
                <w:szCs w:val="20"/>
              </w:rPr>
              <w:t>DNHA</w:t>
            </w:r>
          </w:p>
          <w:p w14:paraId="0CFB4011" w14:textId="77777777" w:rsidR="00911BF2" w:rsidRPr="00C01D4F" w:rsidRDefault="00911BF2" w:rsidP="00911BF2">
            <w:pPr>
              <w:rPr>
                <w:rFonts w:eastAsia="Times New Roman"/>
              </w:rPr>
            </w:pPr>
            <w:r w:rsidRPr="00C01D4F">
              <w:rPr>
                <w:rFonts w:eastAsia="Times New Roman"/>
                <w:sz w:val="20"/>
                <w:szCs w:val="20"/>
              </w:rPr>
              <w:t>MoH</w:t>
            </w:r>
          </w:p>
          <w:p w14:paraId="1DD58606" w14:textId="77777777" w:rsidR="00911BF2" w:rsidRPr="00C01D4F" w:rsidRDefault="00911BF2" w:rsidP="00911BF2">
            <w:pPr>
              <w:rPr>
                <w:rFonts w:eastAsia="Times New Roman"/>
              </w:rPr>
            </w:pPr>
            <w:r w:rsidRPr="00C01D4F">
              <w:rPr>
                <w:rFonts w:eastAsia="Times New Roman"/>
                <w:sz w:val="20"/>
                <w:szCs w:val="20"/>
              </w:rPr>
              <w:t>DPs</w:t>
            </w:r>
          </w:p>
          <w:p w14:paraId="23835059"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63442836"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0ED31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5397B" w14:textId="77777777" w:rsidR="00911BF2" w:rsidRPr="00C01D4F" w:rsidRDefault="00911BF2" w:rsidP="00B54B2F">
            <w:pPr>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eastAsia="Times New Roman"/>
                <w:sz w:val="20"/>
                <w:szCs w:val="20"/>
              </w:rPr>
            </w:pPr>
            <w:r w:rsidRPr="00C01D4F">
              <w:rPr>
                <w:rFonts w:eastAsia="Times New Roman"/>
                <w:sz w:val="20"/>
                <w:szCs w:val="20"/>
              </w:rPr>
              <w:t xml:space="preserve">Strengthening capacity of service providers’ to provide nutrition and </w:t>
            </w:r>
            <w:r w:rsidRPr="00C01D4F">
              <w:rPr>
                <w:rFonts w:eastAsia="Times New Roman"/>
                <w:sz w:val="20"/>
                <w:szCs w:val="20"/>
              </w:rPr>
              <w:lastRenderedPageBreak/>
              <w:t>lifestyle counselling services at the facility and community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ADD86" w14:textId="77777777" w:rsidR="00911BF2" w:rsidRPr="00C01D4F" w:rsidRDefault="00911BF2" w:rsidP="00B54B2F">
            <w:pPr>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Train service providers on screening, prevention and management of dietary related NCDs.</w:t>
            </w:r>
          </w:p>
          <w:p w14:paraId="3F516693" w14:textId="77777777" w:rsidR="00911BF2" w:rsidRPr="00C01D4F" w:rsidRDefault="00911BF2" w:rsidP="00B54B2F">
            <w:pPr>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Conduct counselling and monitoring sessions for clients identified with dietary related NCDs.</w:t>
            </w:r>
          </w:p>
          <w:p w14:paraId="30D8E9D9" w14:textId="77777777" w:rsidR="00911BF2" w:rsidRPr="00C01D4F" w:rsidRDefault="00911BF2" w:rsidP="00B54B2F">
            <w:pPr>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data collection and documentation framework for monitoring trends in dietary related NCDs.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FF883" w14:textId="77777777" w:rsidR="00911BF2" w:rsidRPr="00C01D4F" w:rsidRDefault="00911BF2" w:rsidP="00911BF2">
            <w:pPr>
              <w:rPr>
                <w:rFonts w:eastAsia="Times New Roman"/>
              </w:rPr>
            </w:pPr>
            <w:r w:rsidRPr="00C01D4F">
              <w:rPr>
                <w:rFonts w:eastAsia="Times New Roman"/>
                <w:sz w:val="20"/>
                <w:szCs w:val="20"/>
              </w:rPr>
              <w:lastRenderedPageBreak/>
              <w:t>DNHA</w:t>
            </w:r>
          </w:p>
          <w:p w14:paraId="0A3D626E" w14:textId="77777777" w:rsidR="00911BF2" w:rsidRPr="00C01D4F" w:rsidRDefault="00911BF2" w:rsidP="00911BF2">
            <w:pPr>
              <w:rPr>
                <w:rFonts w:eastAsia="Times New Roman"/>
              </w:rPr>
            </w:pPr>
            <w:r w:rsidRPr="00C01D4F">
              <w:rPr>
                <w:rFonts w:eastAsia="Times New Roman"/>
                <w:sz w:val="20"/>
                <w:szCs w:val="20"/>
              </w:rPr>
              <w:t>MoH</w:t>
            </w:r>
          </w:p>
          <w:p w14:paraId="6FF5C936" w14:textId="77777777" w:rsidR="00911BF2" w:rsidRPr="00C01D4F" w:rsidRDefault="00911BF2" w:rsidP="00911BF2">
            <w:pPr>
              <w:rPr>
                <w:rFonts w:eastAsia="Times New Roman"/>
              </w:rPr>
            </w:pPr>
            <w:r w:rsidRPr="00C01D4F">
              <w:rPr>
                <w:rFonts w:eastAsia="Times New Roman"/>
                <w:sz w:val="20"/>
                <w:szCs w:val="20"/>
              </w:rPr>
              <w:lastRenderedPageBreak/>
              <w:t>DPs</w:t>
            </w:r>
          </w:p>
          <w:p w14:paraId="4334FFBF" w14:textId="77777777" w:rsidR="00911BF2" w:rsidRPr="00C01D4F" w:rsidRDefault="00911BF2" w:rsidP="00911BF2">
            <w:pPr>
              <w:rPr>
                <w:rFonts w:eastAsia="Times New Roman"/>
              </w:rPr>
            </w:pPr>
            <w:r w:rsidRPr="00C01D4F">
              <w:rPr>
                <w:rFonts w:eastAsia="Times New Roman"/>
                <w:sz w:val="20"/>
                <w:szCs w:val="20"/>
              </w:rPr>
              <w:t>NGOs</w:t>
            </w:r>
          </w:p>
        </w:tc>
      </w:tr>
      <w:tr w:rsidR="00C01D4F" w:rsidRPr="00C01D4F" w14:paraId="00F9F042"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C79A0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B6EC" w14:textId="77777777" w:rsidR="00911BF2" w:rsidRPr="00C01D4F" w:rsidRDefault="00911BF2" w:rsidP="00B54B2F">
            <w:pPr>
              <w:numPr>
                <w:ilvl w:val="0"/>
                <w:numId w:val="444"/>
              </w:num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eastAsia="Times New Roman"/>
                <w:sz w:val="20"/>
                <w:szCs w:val="20"/>
              </w:rPr>
            </w:pPr>
            <w:r w:rsidRPr="00C01D4F">
              <w:rPr>
                <w:rFonts w:eastAsia="Times New Roman"/>
                <w:sz w:val="20"/>
                <w:szCs w:val="20"/>
              </w:rPr>
              <w:t>Promoting awareness campaigns and behaviour change communication on prevention of nutrition-related NCDs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F392E" w14:textId="77777777" w:rsidR="00911BF2" w:rsidRPr="00C01D4F" w:rsidRDefault="00911BF2" w:rsidP="00B54B2F">
            <w:pPr>
              <w:numPr>
                <w:ilvl w:val="0"/>
                <w:numId w:val="4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awareness campaigns on NCDs at national, district and community levels.</w:t>
            </w:r>
          </w:p>
          <w:p w14:paraId="4B114B17" w14:textId="77777777" w:rsidR="00911BF2" w:rsidRPr="00C01D4F" w:rsidRDefault="00911BF2" w:rsidP="00B54B2F">
            <w:pPr>
              <w:numPr>
                <w:ilvl w:val="0"/>
                <w:numId w:val="4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disseminate NCD strategic plan.</w:t>
            </w:r>
          </w:p>
          <w:p w14:paraId="717A7FBA" w14:textId="77777777" w:rsidR="00911BF2" w:rsidRPr="00C01D4F" w:rsidRDefault="00911BF2" w:rsidP="00B54B2F">
            <w:pPr>
              <w:numPr>
                <w:ilvl w:val="0"/>
                <w:numId w:val="4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air TV and radio programmes on NCDs.</w:t>
            </w:r>
          </w:p>
          <w:p w14:paraId="038302A0" w14:textId="77777777" w:rsidR="00911BF2" w:rsidRPr="00C01D4F" w:rsidRDefault="00911BF2" w:rsidP="00B54B2F">
            <w:pPr>
              <w:numPr>
                <w:ilvl w:val="0"/>
                <w:numId w:val="44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disseminate key messages and IEC materials on NCDs.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877EF" w14:textId="77777777" w:rsidR="00911BF2" w:rsidRPr="00C01D4F" w:rsidRDefault="00911BF2" w:rsidP="00911BF2">
            <w:pPr>
              <w:rPr>
                <w:rFonts w:eastAsia="Times New Roman"/>
              </w:rPr>
            </w:pPr>
            <w:r w:rsidRPr="00C01D4F">
              <w:rPr>
                <w:rFonts w:eastAsia="Times New Roman"/>
                <w:sz w:val="20"/>
                <w:szCs w:val="20"/>
              </w:rPr>
              <w:t>DNHA</w:t>
            </w:r>
          </w:p>
          <w:p w14:paraId="63EDF46C" w14:textId="77777777" w:rsidR="00911BF2" w:rsidRPr="00C01D4F" w:rsidRDefault="00911BF2" w:rsidP="00911BF2">
            <w:pPr>
              <w:rPr>
                <w:rFonts w:eastAsia="Times New Roman"/>
              </w:rPr>
            </w:pPr>
            <w:r w:rsidRPr="00C01D4F">
              <w:rPr>
                <w:rFonts w:eastAsia="Times New Roman"/>
                <w:sz w:val="20"/>
                <w:szCs w:val="20"/>
              </w:rPr>
              <w:t>MoICT</w:t>
            </w:r>
          </w:p>
          <w:p w14:paraId="3AC6C2F4" w14:textId="77777777" w:rsidR="00911BF2" w:rsidRPr="00C01D4F" w:rsidRDefault="00911BF2" w:rsidP="00911BF2">
            <w:pPr>
              <w:rPr>
                <w:rFonts w:eastAsia="Times New Roman"/>
              </w:rPr>
            </w:pPr>
            <w:r w:rsidRPr="00C01D4F">
              <w:rPr>
                <w:rFonts w:eastAsia="Times New Roman"/>
                <w:sz w:val="20"/>
                <w:szCs w:val="20"/>
              </w:rPr>
              <w:t>District Councils</w:t>
            </w:r>
          </w:p>
          <w:p w14:paraId="7631DDCF" w14:textId="77777777" w:rsidR="00911BF2" w:rsidRPr="00C01D4F" w:rsidRDefault="00911BF2" w:rsidP="00911BF2">
            <w:pPr>
              <w:rPr>
                <w:rFonts w:eastAsia="Times New Roman"/>
              </w:rPr>
            </w:pPr>
            <w:r w:rsidRPr="00C01D4F">
              <w:rPr>
                <w:rFonts w:eastAsia="Times New Roman"/>
                <w:sz w:val="20"/>
                <w:szCs w:val="20"/>
              </w:rPr>
              <w:t>DPs</w:t>
            </w:r>
          </w:p>
          <w:p w14:paraId="72173FDD" w14:textId="77777777" w:rsidR="00911BF2" w:rsidRPr="00C01D4F" w:rsidRDefault="00911BF2" w:rsidP="00911BF2">
            <w:pPr>
              <w:rPr>
                <w:rFonts w:eastAsia="Times New Roman"/>
              </w:rPr>
            </w:pPr>
            <w:r w:rsidRPr="00C01D4F">
              <w:rPr>
                <w:rFonts w:eastAsia="Times New Roman"/>
                <w:sz w:val="20"/>
                <w:szCs w:val="20"/>
              </w:rPr>
              <w:t>NGOs</w:t>
            </w:r>
          </w:p>
        </w:tc>
      </w:tr>
      <w:tr w:rsidR="00911BF2" w:rsidRPr="00C01D4F" w14:paraId="273BBE0A" w14:textId="77777777" w:rsidTr="00911BF2">
        <w:trPr>
          <w:trHeight w:val="4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0F82C7E8" w14:textId="77777777" w:rsidR="00911BF2" w:rsidRPr="00C01D4F" w:rsidRDefault="00911BF2" w:rsidP="00911BF2">
            <w:pPr>
              <w:jc w:val="both"/>
              <w:rPr>
                <w:rFonts w:eastAsia="Times New Roman"/>
              </w:rPr>
            </w:pPr>
            <w:r w:rsidRPr="00C01D4F">
              <w:rPr>
                <w:rFonts w:eastAsia="Times New Roman"/>
                <w:b/>
                <w:bCs/>
                <w:sz w:val="20"/>
                <w:szCs w:val="20"/>
              </w:rPr>
              <w:t>PEACE AND SECURITY</w:t>
            </w:r>
          </w:p>
        </w:tc>
      </w:tr>
      <w:tr w:rsidR="00911BF2" w:rsidRPr="00C01D4F" w14:paraId="39ACDE3B"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F651CC" w14:textId="77777777" w:rsidR="00911BF2" w:rsidRPr="00C01D4F" w:rsidRDefault="00911BF2" w:rsidP="00911BF2">
            <w:pPr>
              <w:jc w:val="both"/>
              <w:rPr>
                <w:rFonts w:eastAsia="Times New Roman"/>
              </w:rPr>
            </w:pPr>
            <w:r w:rsidRPr="00C01D4F">
              <w:rPr>
                <w:rFonts w:eastAsia="Times New Roman"/>
                <w:b/>
                <w:bCs/>
                <w:sz w:val="20"/>
                <w:szCs w:val="20"/>
              </w:rPr>
              <w:t>GOAL</w:t>
            </w:r>
            <w:r w:rsidRPr="00C01D4F">
              <w:rPr>
                <w:rFonts w:eastAsia="Times New Roman"/>
                <w:sz w:val="20"/>
                <w:szCs w:val="20"/>
              </w:rPr>
              <w:t xml:space="preserve">: </w:t>
            </w:r>
            <w:r w:rsidRPr="00C01D4F">
              <w:rPr>
                <w:rFonts w:eastAsia="Times New Roman"/>
                <w:b/>
                <w:bCs/>
                <w:sz w:val="20"/>
                <w:szCs w:val="20"/>
              </w:rPr>
              <w:t>To promote peace and protect the sovereignty, territorial integrity and vital interests of Malawi against both external and internal threats.</w:t>
            </w:r>
          </w:p>
        </w:tc>
      </w:tr>
      <w:tr w:rsidR="00C01D4F" w:rsidRPr="00C01D4F" w14:paraId="7ED7B556"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D65ACC" w14:textId="77777777" w:rsidR="00911BF2" w:rsidRPr="00C01D4F" w:rsidRDefault="00911BF2" w:rsidP="00911BF2">
            <w:pPr>
              <w:rPr>
                <w:rFonts w:eastAsia="Times New Roman"/>
              </w:rPr>
            </w:pPr>
            <w:r w:rsidRPr="00C01D4F">
              <w:rPr>
                <w:rFonts w:eastAsia="Times New Roman"/>
                <w:b/>
                <w:bCs/>
                <w:sz w:val="20"/>
                <w:szCs w:val="20"/>
              </w:rPr>
              <w:t>Improved methods of promoting international, regional, national and community security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660406" w14:textId="77777777" w:rsidR="00911BF2" w:rsidRPr="00C01D4F" w:rsidRDefault="00911BF2" w:rsidP="00911BF2">
            <w:pPr>
              <w:rPr>
                <w:rFonts w:eastAsia="Times New Roman"/>
              </w:rPr>
            </w:pPr>
            <w:r w:rsidRPr="00C01D4F">
              <w:rPr>
                <w:rFonts w:eastAsia="Times New Roman"/>
                <w:sz w:val="20"/>
                <w:szCs w:val="20"/>
              </w:rPr>
              <w:t>Enhancing community integration and participation in promoting a secure, peaceful and crime free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31B3" w14:textId="77777777" w:rsidR="00911BF2" w:rsidRPr="00C01D4F" w:rsidRDefault="00911BF2" w:rsidP="00B54B2F">
            <w:pPr>
              <w:numPr>
                <w:ilvl w:val="0"/>
                <w:numId w:val="4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Conduct peace and security awareness campaigns/ public anti-violence campaigns in all the regions and on different media. </w:t>
            </w:r>
          </w:p>
          <w:p w14:paraId="33405980" w14:textId="77777777" w:rsidR="00911BF2" w:rsidRPr="00C01D4F" w:rsidRDefault="00911BF2" w:rsidP="00B54B2F">
            <w:pPr>
              <w:numPr>
                <w:ilvl w:val="0"/>
                <w:numId w:val="4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Strengthen community policing.</w:t>
            </w:r>
          </w:p>
          <w:p w14:paraId="46B64330" w14:textId="77777777" w:rsidR="00911BF2" w:rsidRPr="00C01D4F" w:rsidRDefault="00911BF2" w:rsidP="00B54B2F">
            <w:pPr>
              <w:numPr>
                <w:ilvl w:val="0"/>
                <w:numId w:val="4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security equipment to the community members e.g. whistles, jackets, bicycles, reflectors.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C7169" w14:textId="77777777" w:rsidR="00911BF2" w:rsidRPr="00C01D4F" w:rsidRDefault="00911BF2" w:rsidP="00911BF2">
            <w:pPr>
              <w:rPr>
                <w:rFonts w:eastAsia="Times New Roman"/>
              </w:rPr>
            </w:pPr>
            <w:r w:rsidRPr="00C01D4F">
              <w:rPr>
                <w:rFonts w:eastAsia="Times New Roman"/>
                <w:sz w:val="20"/>
                <w:szCs w:val="20"/>
              </w:rPr>
              <w:t>MoD, MoHAIS, and Malawi Police, Private sector (private security companies), Dept of Immigration</w:t>
            </w:r>
          </w:p>
        </w:tc>
      </w:tr>
      <w:tr w:rsidR="00C01D4F" w:rsidRPr="00C01D4F" w14:paraId="45531125"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54AF8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DEE806" w14:textId="77777777" w:rsidR="00911BF2" w:rsidRPr="00C01D4F" w:rsidRDefault="00911BF2" w:rsidP="00911BF2">
            <w:pPr>
              <w:rPr>
                <w:rFonts w:eastAsia="Times New Roman"/>
              </w:rPr>
            </w:pPr>
            <w:r w:rsidRPr="00C01D4F">
              <w:rPr>
                <w:rFonts w:eastAsia="Times New Roman"/>
                <w:sz w:val="20"/>
                <w:szCs w:val="20"/>
              </w:rPr>
              <w:t>Promote regional peace and international 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7EC13" w14:textId="77777777" w:rsidR="00911BF2" w:rsidRPr="00C01D4F" w:rsidRDefault="00911BF2" w:rsidP="00B54B2F">
            <w:pPr>
              <w:numPr>
                <w:ilvl w:val="0"/>
                <w:numId w:val="4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Participate in international, regional and bilateral activities such as the Joint Permanent Commission on Defence Security (JPCDS), Southern African Regional Police Chiefs cooperation organisation (SAPCCO) and International Criminal Police (INTERPOL), contributing resources to the regional standby force and peacekeeping operations.</w:t>
            </w:r>
          </w:p>
          <w:p w14:paraId="34A849BA" w14:textId="77777777" w:rsidR="00911BF2" w:rsidRPr="00C01D4F" w:rsidRDefault="00911BF2" w:rsidP="00B54B2F">
            <w:pPr>
              <w:numPr>
                <w:ilvl w:val="0"/>
                <w:numId w:val="4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Joint Operations with sister police and immigration and other security agencies of neighbouring countries.</w:t>
            </w:r>
          </w:p>
          <w:p w14:paraId="37214095" w14:textId="77777777" w:rsidR="00911BF2" w:rsidRPr="00C01D4F" w:rsidRDefault="00911BF2" w:rsidP="00B54B2F">
            <w:pPr>
              <w:numPr>
                <w:ilvl w:val="0"/>
                <w:numId w:val="4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Extend </w:t>
            </w:r>
            <w:proofErr w:type="gramStart"/>
            <w:r w:rsidRPr="00C01D4F">
              <w:rPr>
                <w:rFonts w:eastAsia="Times New Roman"/>
                <w:sz w:val="20"/>
                <w:szCs w:val="20"/>
              </w:rPr>
              <w:t>the I</w:t>
            </w:r>
            <w:proofErr w:type="gramEnd"/>
            <w:r w:rsidRPr="00C01D4F">
              <w:rPr>
                <w:rFonts w:eastAsia="Times New Roman"/>
                <w:sz w:val="20"/>
                <w:szCs w:val="20"/>
              </w:rPr>
              <w:t xml:space="preserve"> 24/7 system to other security organizations such as Immigration and MRA and to KIA and all borders.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7012" w14:textId="77777777" w:rsidR="00911BF2" w:rsidRPr="00C01D4F" w:rsidRDefault="00911BF2" w:rsidP="00911BF2">
            <w:pPr>
              <w:rPr>
                <w:rFonts w:eastAsia="Times New Roman"/>
              </w:rPr>
            </w:pPr>
            <w:r w:rsidRPr="00C01D4F">
              <w:rPr>
                <w:rFonts w:eastAsia="Times New Roman"/>
                <w:sz w:val="20"/>
                <w:szCs w:val="20"/>
              </w:rPr>
              <w:t>MoD, MoHAIS, and Malawi Police, Department of Immigration, Malawi prisons</w:t>
            </w:r>
          </w:p>
        </w:tc>
      </w:tr>
      <w:tr w:rsidR="00C01D4F" w:rsidRPr="00C01D4F" w14:paraId="23F38514"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C59189" w14:textId="77777777" w:rsidR="00911BF2" w:rsidRPr="00C01D4F" w:rsidRDefault="00911BF2" w:rsidP="00911BF2">
            <w:pPr>
              <w:rPr>
                <w:rFonts w:eastAsia="Times New Roman"/>
              </w:rPr>
            </w:pPr>
            <w:r w:rsidRPr="00C01D4F">
              <w:rPr>
                <w:rFonts w:eastAsia="Times New Roman"/>
                <w:b/>
                <w:bCs/>
                <w:sz w:val="20"/>
                <w:szCs w:val="20"/>
              </w:rPr>
              <w:t>Develop a professional and modern security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CE720" w14:textId="77777777" w:rsidR="00911BF2" w:rsidRPr="00C01D4F" w:rsidRDefault="00911BF2" w:rsidP="00911BF2">
            <w:pPr>
              <w:rPr>
                <w:rFonts w:eastAsia="Times New Roman"/>
              </w:rPr>
            </w:pPr>
            <w:r w:rsidRPr="00C01D4F">
              <w:rPr>
                <w:rFonts w:eastAsia="Times New Roman"/>
                <w:sz w:val="20"/>
                <w:szCs w:val="20"/>
              </w:rPr>
              <w:t>Maintain a healthy well trained, equipped, disciplined and gender sensitive, combat ready force</w:t>
            </w:r>
          </w:p>
          <w:p w14:paraId="18EB6C8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E34FB" w14:textId="77777777" w:rsidR="00911BF2" w:rsidRPr="00C01D4F" w:rsidRDefault="00911BF2" w:rsidP="00B54B2F">
            <w:pPr>
              <w:numPr>
                <w:ilvl w:val="0"/>
                <w:numId w:val="4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 xml:space="preserve">Provide ongoing recruitment and training to Security Officers. </w:t>
            </w:r>
          </w:p>
          <w:p w14:paraId="283349CA" w14:textId="77777777" w:rsidR="00911BF2" w:rsidRPr="00C01D4F" w:rsidRDefault="00911BF2" w:rsidP="00B54B2F">
            <w:pPr>
              <w:numPr>
                <w:ilvl w:val="0"/>
                <w:numId w:val="4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Encourage sporting disciplines.</w:t>
            </w:r>
          </w:p>
          <w:p w14:paraId="52A2A498" w14:textId="77777777" w:rsidR="00911BF2" w:rsidRPr="00C01D4F" w:rsidRDefault="00911BF2" w:rsidP="00B54B2F">
            <w:pPr>
              <w:numPr>
                <w:ilvl w:val="0"/>
                <w:numId w:val="4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Build integrity and accountability of security institutions.  </w:t>
            </w:r>
          </w:p>
          <w:p w14:paraId="44914FBB" w14:textId="77777777" w:rsidR="00911BF2" w:rsidRPr="00C01D4F" w:rsidRDefault="00911BF2" w:rsidP="00B54B2F">
            <w:pPr>
              <w:numPr>
                <w:ilvl w:val="0"/>
                <w:numId w:val="4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Provide security institutions with modern equipment. </w:t>
            </w:r>
            <w:proofErr w:type="gramStart"/>
            <w:r w:rsidRPr="00C01D4F">
              <w:rPr>
                <w:rFonts w:eastAsia="Times New Roman"/>
                <w:sz w:val="20"/>
                <w:szCs w:val="20"/>
              </w:rPr>
              <w:t>e.g</w:t>
            </w:r>
            <w:proofErr w:type="gramEnd"/>
            <w:r w:rsidRPr="00C01D4F">
              <w:rPr>
                <w:rFonts w:eastAsia="Times New Roman"/>
                <w:sz w:val="20"/>
                <w:szCs w:val="20"/>
              </w:rPr>
              <w:t>. Public Order Equipment, forensic equipment, intelligence collection equipment, crime detection equipment.</w:t>
            </w:r>
          </w:p>
          <w:p w14:paraId="15ACA415" w14:textId="77777777" w:rsidR="00911BF2" w:rsidRPr="00C01D4F" w:rsidRDefault="00911BF2" w:rsidP="00B54B2F">
            <w:pPr>
              <w:numPr>
                <w:ilvl w:val="0"/>
                <w:numId w:val="4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and implement gender policy to guide gender mainstreaming activities in compliance with national gender policy on appointments, promotions and employment in the public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F89BB" w14:textId="77777777" w:rsidR="00911BF2" w:rsidRPr="00C01D4F" w:rsidRDefault="00911BF2" w:rsidP="00911BF2">
            <w:pPr>
              <w:rPr>
                <w:rFonts w:eastAsia="Times New Roman"/>
              </w:rPr>
            </w:pPr>
            <w:r w:rsidRPr="00C01D4F">
              <w:rPr>
                <w:rFonts w:eastAsia="Times New Roman"/>
                <w:sz w:val="20"/>
                <w:szCs w:val="20"/>
              </w:rPr>
              <w:lastRenderedPageBreak/>
              <w:t xml:space="preserve">MoD, MoHAIS, and Malawi Police, </w:t>
            </w:r>
            <w:r w:rsidRPr="00C01D4F">
              <w:rPr>
                <w:rFonts w:eastAsia="Times New Roman"/>
                <w:sz w:val="20"/>
                <w:szCs w:val="20"/>
              </w:rPr>
              <w:lastRenderedPageBreak/>
              <w:t>Department of Immigration</w:t>
            </w:r>
          </w:p>
        </w:tc>
      </w:tr>
      <w:tr w:rsidR="00C01D4F" w:rsidRPr="00C01D4F" w14:paraId="0EDF112E"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5284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282297" w14:textId="77777777" w:rsidR="00911BF2" w:rsidRPr="00C01D4F" w:rsidRDefault="00911BF2" w:rsidP="00911BF2">
            <w:pPr>
              <w:rPr>
                <w:rFonts w:eastAsia="Times New Roman"/>
              </w:rPr>
            </w:pPr>
            <w:r w:rsidRPr="00C01D4F">
              <w:rPr>
                <w:rFonts w:eastAsia="Times New Roman"/>
                <w:sz w:val="20"/>
                <w:szCs w:val="20"/>
              </w:rPr>
              <w:t>Maintaining a sustainable size of security force.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39DB3" w14:textId="77777777" w:rsidR="00911BF2" w:rsidRPr="00C01D4F" w:rsidRDefault="00911BF2" w:rsidP="00B54B2F">
            <w:pPr>
              <w:numPr>
                <w:ilvl w:val="0"/>
                <w:numId w:val="4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the existing condition of service and regulations.</w:t>
            </w:r>
          </w:p>
          <w:p w14:paraId="1985A144" w14:textId="77777777" w:rsidR="00911BF2" w:rsidRPr="00C01D4F" w:rsidRDefault="00911BF2" w:rsidP="00B54B2F">
            <w:pPr>
              <w:numPr>
                <w:ilvl w:val="0"/>
                <w:numId w:val="4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Recruit additional Security Officers.</w:t>
            </w:r>
          </w:p>
          <w:p w14:paraId="36885AE3" w14:textId="77777777" w:rsidR="00911BF2" w:rsidRPr="00C01D4F" w:rsidRDefault="00911BF2" w:rsidP="00B54B2F">
            <w:pPr>
              <w:numPr>
                <w:ilvl w:val="0"/>
                <w:numId w:val="4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and rehabilitate offices and staff houses.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37E3F" w14:textId="77777777" w:rsidR="00911BF2" w:rsidRPr="00C01D4F" w:rsidRDefault="00911BF2" w:rsidP="00911BF2">
            <w:pPr>
              <w:rPr>
                <w:rFonts w:eastAsia="Times New Roman"/>
              </w:rPr>
            </w:pPr>
            <w:r w:rsidRPr="00C01D4F">
              <w:rPr>
                <w:rFonts w:eastAsia="Times New Roman"/>
                <w:sz w:val="20"/>
                <w:szCs w:val="20"/>
              </w:rPr>
              <w:t>MoD, MoHAIS, and Malawi Police, Dept of Immigration</w:t>
            </w:r>
          </w:p>
        </w:tc>
      </w:tr>
      <w:tr w:rsidR="00C01D4F" w:rsidRPr="00C01D4F" w14:paraId="6A94EC63" w14:textId="77777777" w:rsidTr="00911B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2C078" w14:textId="77777777" w:rsidR="00911BF2" w:rsidRPr="00C01D4F" w:rsidRDefault="00911BF2" w:rsidP="00911BF2">
            <w:pPr>
              <w:rPr>
                <w:rFonts w:eastAsia="Times New Roman"/>
              </w:rPr>
            </w:pPr>
            <w:r w:rsidRPr="00C01D4F">
              <w:rPr>
                <w:rFonts w:eastAsia="Times New Roman"/>
                <w:b/>
                <w:bCs/>
                <w:sz w:val="20"/>
                <w:szCs w:val="20"/>
              </w:rPr>
              <w:t xml:space="preserve">Protected constitutional order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E7C41" w14:textId="77777777" w:rsidR="00911BF2" w:rsidRPr="00C01D4F" w:rsidRDefault="00911BF2" w:rsidP="00911BF2">
            <w:pPr>
              <w:rPr>
                <w:rFonts w:eastAsia="Times New Roman"/>
              </w:rPr>
            </w:pPr>
            <w:r w:rsidRPr="00C01D4F">
              <w:rPr>
                <w:rFonts w:eastAsia="Times New Roman"/>
                <w:sz w:val="20"/>
                <w:szCs w:val="20"/>
              </w:rPr>
              <w:t>Improving the responsiveness of all security sectors to national needs by ensuring quick reaction and operations readiness.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C072" w14:textId="77777777" w:rsidR="00911BF2" w:rsidRPr="00C01D4F" w:rsidRDefault="00911BF2" w:rsidP="00B54B2F">
            <w:pPr>
              <w:numPr>
                <w:ilvl w:val="0"/>
                <w:numId w:val="4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Increase visibility of Security Officers in all crime prone areas.</w:t>
            </w:r>
          </w:p>
          <w:p w14:paraId="1030D8C4" w14:textId="77777777" w:rsidR="00911BF2" w:rsidRPr="00C01D4F" w:rsidRDefault="00911BF2" w:rsidP="00B54B2F">
            <w:pPr>
              <w:numPr>
                <w:ilvl w:val="0"/>
                <w:numId w:val="4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/review policies and legislations as well as rules and regulations of the Security Sectors e.g. The Malawi National Migration and Citizenship Policy.National Firearms Control, Prisons, Drug Control and Community Policing Policies</w:t>
            </w:r>
          </w:p>
          <w:p w14:paraId="3CF89AB7" w14:textId="77777777" w:rsidR="00911BF2" w:rsidRPr="00C01D4F" w:rsidRDefault="00911BF2" w:rsidP="00B54B2F">
            <w:pPr>
              <w:numPr>
                <w:ilvl w:val="0"/>
                <w:numId w:val="4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Operationalize relevant legislation such as Trafficking </w:t>
            </w:r>
            <w:proofErr w:type="gramStart"/>
            <w:r w:rsidRPr="00C01D4F">
              <w:rPr>
                <w:rFonts w:eastAsia="Times New Roman"/>
                <w:sz w:val="20"/>
                <w:szCs w:val="20"/>
              </w:rPr>
              <w:t>In</w:t>
            </w:r>
            <w:proofErr w:type="gramEnd"/>
            <w:r w:rsidRPr="00C01D4F">
              <w:rPr>
                <w:rFonts w:eastAsia="Times New Roman"/>
                <w:sz w:val="20"/>
                <w:szCs w:val="20"/>
              </w:rPr>
              <w:t xml:space="preserve"> Persons Act (2015).</w:t>
            </w:r>
          </w:p>
          <w:p w14:paraId="28542B35" w14:textId="77777777" w:rsidR="00911BF2" w:rsidRPr="00C01D4F" w:rsidRDefault="00911BF2" w:rsidP="00B54B2F">
            <w:pPr>
              <w:numPr>
                <w:ilvl w:val="0"/>
                <w:numId w:val="45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digital telecommunications equipment to security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A6A18" w14:textId="77777777" w:rsidR="00911BF2" w:rsidRPr="00C01D4F" w:rsidRDefault="00911BF2" w:rsidP="00911BF2">
            <w:pPr>
              <w:rPr>
                <w:rFonts w:eastAsia="Times New Roman"/>
              </w:rPr>
            </w:pPr>
            <w:r w:rsidRPr="00C01D4F">
              <w:rPr>
                <w:rFonts w:eastAsia="Times New Roman"/>
                <w:sz w:val="20"/>
                <w:szCs w:val="20"/>
              </w:rPr>
              <w:t>MoD, MoHAIS, and Malawi Police, Private sector (private security companies), Dept of Immigration</w:t>
            </w:r>
          </w:p>
        </w:tc>
      </w:tr>
      <w:tr w:rsidR="00C01D4F" w:rsidRPr="00C01D4F" w14:paraId="491784D5"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3D91B7" w14:textId="77777777" w:rsidR="00911BF2" w:rsidRPr="00C01D4F" w:rsidRDefault="00911BF2" w:rsidP="00911BF2">
            <w:pPr>
              <w:rPr>
                <w:rFonts w:eastAsia="Times New Roman"/>
              </w:rPr>
            </w:pPr>
            <w:r w:rsidRPr="00C01D4F">
              <w:rPr>
                <w:rFonts w:eastAsia="Times New Roman"/>
                <w:b/>
                <w:bCs/>
                <w:sz w:val="20"/>
                <w:szCs w:val="20"/>
              </w:rPr>
              <w:t>Improved migration mechanism in line with national population policies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0C0E12" w14:textId="77777777" w:rsidR="00911BF2" w:rsidRPr="00C01D4F" w:rsidRDefault="00911BF2" w:rsidP="00911BF2">
            <w:pPr>
              <w:rPr>
                <w:rFonts w:eastAsia="Times New Roman"/>
              </w:rPr>
            </w:pPr>
            <w:r w:rsidRPr="00C01D4F">
              <w:rPr>
                <w:rFonts w:eastAsia="Times New Roman"/>
                <w:sz w:val="20"/>
                <w:szCs w:val="20"/>
              </w:rPr>
              <w:t xml:space="preserve">Increasing capacity of migration management institutions; </w:t>
            </w:r>
          </w:p>
          <w:p w14:paraId="2884944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9CD3A" w14:textId="77777777" w:rsidR="00911BF2" w:rsidRPr="00C01D4F" w:rsidRDefault="00911BF2" w:rsidP="00B54B2F">
            <w:pPr>
              <w:numPr>
                <w:ilvl w:val="0"/>
                <w:numId w:val="4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on-going training to Officers at each and every station</w:t>
            </w:r>
          </w:p>
          <w:p w14:paraId="2182E497" w14:textId="77777777" w:rsidR="00911BF2" w:rsidRPr="00C01D4F" w:rsidRDefault="00911BF2" w:rsidP="00B54B2F">
            <w:pPr>
              <w:numPr>
                <w:ilvl w:val="0"/>
                <w:numId w:val="4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Capacity Building Workshops.</w:t>
            </w:r>
          </w:p>
          <w:p w14:paraId="35884960" w14:textId="77777777" w:rsidR="00911BF2" w:rsidRPr="00C01D4F" w:rsidRDefault="00911BF2" w:rsidP="00B54B2F">
            <w:pPr>
              <w:numPr>
                <w:ilvl w:val="0"/>
                <w:numId w:val="4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Carry out study Tours.</w:t>
            </w:r>
          </w:p>
          <w:p w14:paraId="4873C905" w14:textId="77777777" w:rsidR="00911BF2" w:rsidRPr="00C01D4F" w:rsidRDefault="00911BF2" w:rsidP="00B54B2F">
            <w:pPr>
              <w:numPr>
                <w:ilvl w:val="0"/>
                <w:numId w:val="45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institutions with necessary forensic and scientific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39E95" w14:textId="77777777" w:rsidR="00911BF2" w:rsidRPr="00C01D4F" w:rsidRDefault="00911BF2" w:rsidP="00911BF2">
            <w:pPr>
              <w:rPr>
                <w:rFonts w:eastAsia="Times New Roman"/>
              </w:rPr>
            </w:pPr>
            <w:r w:rsidRPr="00C01D4F">
              <w:rPr>
                <w:rFonts w:eastAsia="Times New Roman"/>
                <w:sz w:val="20"/>
                <w:szCs w:val="20"/>
              </w:rPr>
              <w:t>MoD, MoHAIS, and Malawi Police, Department of Immigration</w:t>
            </w:r>
          </w:p>
        </w:tc>
      </w:tr>
      <w:tr w:rsidR="00C01D4F" w:rsidRPr="00C01D4F" w14:paraId="58D25C4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4FBCE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0E44AD" w14:textId="77777777" w:rsidR="00911BF2" w:rsidRPr="00C01D4F" w:rsidRDefault="00911BF2" w:rsidP="00911BF2">
            <w:pPr>
              <w:rPr>
                <w:rFonts w:eastAsia="Times New Roman"/>
              </w:rPr>
            </w:pPr>
            <w:r w:rsidRPr="00C01D4F">
              <w:rPr>
                <w:rFonts w:eastAsia="Times New Roman"/>
                <w:sz w:val="20"/>
                <w:szCs w:val="20"/>
              </w:rPr>
              <w:t>Promote national registration among the Malawian citizens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D967D" w14:textId="77777777" w:rsidR="00911BF2" w:rsidRPr="00C01D4F" w:rsidRDefault="00911BF2" w:rsidP="00B54B2F">
            <w:pPr>
              <w:numPr>
                <w:ilvl w:val="0"/>
                <w:numId w:val="45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
                <w:bCs/>
                <w:sz w:val="20"/>
                <w:szCs w:val="20"/>
              </w:rPr>
            </w:pPr>
            <w:r w:rsidRPr="00C01D4F">
              <w:rPr>
                <w:rFonts w:eastAsia="Times New Roman"/>
                <w:sz w:val="20"/>
                <w:szCs w:val="20"/>
              </w:rPr>
              <w:t>Undertakie public awareness on National IDs and birth and death Registration across the country.</w:t>
            </w:r>
          </w:p>
          <w:p w14:paraId="4932F3A1" w14:textId="77777777" w:rsidR="00911BF2" w:rsidRPr="00C01D4F" w:rsidRDefault="00911BF2" w:rsidP="00B54B2F">
            <w:pPr>
              <w:numPr>
                <w:ilvl w:val="0"/>
                <w:numId w:val="45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Roll out national IDs and electronic birth and death registration.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9467F" w14:textId="77777777" w:rsidR="00911BF2" w:rsidRPr="00C01D4F" w:rsidRDefault="00911BF2" w:rsidP="00911BF2">
            <w:pPr>
              <w:rPr>
                <w:rFonts w:eastAsia="Times New Roman"/>
              </w:rPr>
            </w:pPr>
            <w:r w:rsidRPr="00C01D4F">
              <w:rPr>
                <w:rFonts w:eastAsia="Times New Roman"/>
                <w:sz w:val="20"/>
                <w:szCs w:val="20"/>
              </w:rPr>
              <w:t>NRB, MoHAIS, and Malawi Police, private security companies, Dept. of Immigration</w:t>
            </w:r>
          </w:p>
        </w:tc>
      </w:tr>
      <w:tr w:rsidR="00C01D4F" w:rsidRPr="00C01D4F" w14:paraId="26EF6A0C"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2A664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A2C03C" w14:textId="77777777" w:rsidR="00911BF2" w:rsidRPr="00C01D4F" w:rsidRDefault="00911BF2" w:rsidP="00911BF2">
            <w:pPr>
              <w:rPr>
                <w:rFonts w:eastAsia="Times New Roman"/>
              </w:rPr>
            </w:pPr>
            <w:r w:rsidRPr="00C01D4F">
              <w:rPr>
                <w:rFonts w:eastAsia="Times New Roman"/>
                <w:sz w:val="20"/>
                <w:szCs w:val="20"/>
              </w:rPr>
              <w:t>Developing integrated information management system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57CBD" w14:textId="77777777" w:rsidR="00911BF2" w:rsidRPr="00C01D4F" w:rsidRDefault="00911BF2" w:rsidP="00B54B2F">
            <w:pPr>
              <w:numPr>
                <w:ilvl w:val="0"/>
                <w:numId w:val="4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Migrate from analogue to digital telecommunications platform.</w:t>
            </w:r>
          </w:p>
          <w:p w14:paraId="6D7F2850" w14:textId="77777777" w:rsidR="00911BF2" w:rsidRPr="00C01D4F" w:rsidRDefault="00911BF2" w:rsidP="00B54B2F">
            <w:pPr>
              <w:numPr>
                <w:ilvl w:val="0"/>
                <w:numId w:val="4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Mapping of stakeholders involved in Information Management at all levels</w:t>
            </w:r>
          </w:p>
          <w:p w14:paraId="423A741B" w14:textId="77777777" w:rsidR="00911BF2" w:rsidRPr="00C01D4F" w:rsidRDefault="00911BF2" w:rsidP="00B54B2F">
            <w:pPr>
              <w:numPr>
                <w:ilvl w:val="0"/>
                <w:numId w:val="45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 data recovery 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1124" w14:textId="77777777" w:rsidR="00911BF2" w:rsidRPr="00C01D4F" w:rsidRDefault="00911BF2" w:rsidP="00911BF2">
            <w:pPr>
              <w:rPr>
                <w:rFonts w:eastAsia="Times New Roman"/>
              </w:rPr>
            </w:pPr>
            <w:r w:rsidRPr="00C01D4F">
              <w:rPr>
                <w:rFonts w:eastAsia="Times New Roman"/>
                <w:sz w:val="20"/>
                <w:szCs w:val="20"/>
              </w:rPr>
              <w:t>NRB, MoHAIS, DISTMIS, E-Govt</w:t>
            </w:r>
          </w:p>
        </w:tc>
      </w:tr>
      <w:tr w:rsidR="00C01D4F" w:rsidRPr="00C01D4F" w14:paraId="19EEF2E1"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40B4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F17020" w14:textId="77777777" w:rsidR="00911BF2" w:rsidRPr="00C01D4F" w:rsidRDefault="00911BF2" w:rsidP="00911BF2">
            <w:pPr>
              <w:rPr>
                <w:rFonts w:eastAsia="Times New Roman"/>
              </w:rPr>
            </w:pPr>
            <w:r w:rsidRPr="00C01D4F">
              <w:rPr>
                <w:rFonts w:eastAsia="Times New Roman"/>
                <w:sz w:val="20"/>
                <w:szCs w:val="20"/>
              </w:rPr>
              <w:t>Enhancing support and involvement of refugees ti national development programming and implementation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71A1F" w14:textId="77777777" w:rsidR="00911BF2" w:rsidRPr="00C01D4F" w:rsidRDefault="00911BF2" w:rsidP="00B54B2F">
            <w:pPr>
              <w:numPr>
                <w:ilvl w:val="0"/>
                <w:numId w:val="4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Identify the strengths and skills among refugees.</w:t>
            </w:r>
          </w:p>
          <w:p w14:paraId="1361EE55" w14:textId="77777777" w:rsidR="00911BF2" w:rsidRPr="00C01D4F" w:rsidRDefault="00911BF2" w:rsidP="00B54B2F">
            <w:pPr>
              <w:numPr>
                <w:ilvl w:val="0"/>
                <w:numId w:val="4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Engage refugees in all development activities that affect their livelihoods.</w:t>
            </w:r>
          </w:p>
          <w:p w14:paraId="2F00F45E" w14:textId="77777777" w:rsidR="00911BF2" w:rsidRPr="00C01D4F" w:rsidRDefault="00911BF2" w:rsidP="00B54B2F">
            <w:pPr>
              <w:numPr>
                <w:ilvl w:val="0"/>
                <w:numId w:val="45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basic needs that include Malawian communities around them.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B8A8C" w14:textId="77777777" w:rsidR="00911BF2" w:rsidRPr="00C01D4F" w:rsidRDefault="00911BF2" w:rsidP="00911BF2">
            <w:pPr>
              <w:rPr>
                <w:rFonts w:eastAsia="Times New Roman"/>
              </w:rPr>
            </w:pPr>
            <w:r w:rsidRPr="00C01D4F">
              <w:rPr>
                <w:rFonts w:eastAsia="Times New Roman"/>
                <w:sz w:val="20"/>
                <w:szCs w:val="20"/>
              </w:rPr>
              <w:t>MoFAIC, DODMA, MHAIS</w:t>
            </w:r>
          </w:p>
        </w:tc>
      </w:tr>
      <w:tr w:rsidR="00C01D4F" w:rsidRPr="00C01D4F" w14:paraId="2D0FE841"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E8694B" w14:textId="77777777" w:rsidR="00911BF2" w:rsidRPr="00C01D4F" w:rsidRDefault="00911BF2" w:rsidP="00911BF2">
            <w:pPr>
              <w:rPr>
                <w:rFonts w:eastAsia="Times New Roman"/>
              </w:rPr>
            </w:pPr>
            <w:r w:rsidRPr="00C01D4F">
              <w:rPr>
                <w:rFonts w:eastAsia="Times New Roman"/>
                <w:b/>
                <w:bCs/>
                <w:sz w:val="20"/>
                <w:szCs w:val="20"/>
              </w:rPr>
              <w:t>Enhanced management of prisons at local as well as national level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1C4DFE" w14:textId="77777777" w:rsidR="00911BF2" w:rsidRPr="00C01D4F" w:rsidRDefault="00911BF2" w:rsidP="00911BF2">
            <w:pPr>
              <w:rPr>
                <w:rFonts w:eastAsia="Times New Roman"/>
              </w:rPr>
            </w:pPr>
            <w:r w:rsidRPr="00C01D4F">
              <w:rPr>
                <w:rFonts w:eastAsia="Times New Roman"/>
                <w:sz w:val="20"/>
                <w:szCs w:val="20"/>
              </w:rPr>
              <w:t>Instituting gender responsive and disability friendly prison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8EAE8" w14:textId="77777777" w:rsidR="00911BF2" w:rsidRPr="00C01D4F" w:rsidRDefault="00911BF2" w:rsidP="00B54B2F">
            <w:pPr>
              <w:numPr>
                <w:ilvl w:val="0"/>
                <w:numId w:val="4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prisons to be gender responsive &amp; disability friendly.</w:t>
            </w:r>
          </w:p>
          <w:p w14:paraId="178893C3" w14:textId="77777777" w:rsidR="00911BF2" w:rsidRPr="00C01D4F" w:rsidRDefault="00911BF2" w:rsidP="00B54B2F">
            <w:pPr>
              <w:numPr>
                <w:ilvl w:val="0"/>
                <w:numId w:val="45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a survey in order to identify disability and gender issues to address and submission of reports to the relevant Ministry and development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94C45" w14:textId="77777777" w:rsidR="00911BF2" w:rsidRPr="00C01D4F" w:rsidRDefault="00911BF2" w:rsidP="00911BF2">
            <w:pPr>
              <w:rPr>
                <w:rFonts w:eastAsia="Times New Roman"/>
              </w:rPr>
            </w:pPr>
            <w:r w:rsidRPr="00C01D4F">
              <w:rPr>
                <w:rFonts w:eastAsia="Times New Roman"/>
                <w:sz w:val="20"/>
                <w:szCs w:val="20"/>
              </w:rPr>
              <w:t>NRB, MoHAIS, and Malawi Police, Dept. of Immigration, Malawi Prisons</w:t>
            </w:r>
          </w:p>
        </w:tc>
      </w:tr>
      <w:tr w:rsidR="00C01D4F" w:rsidRPr="00C01D4F" w14:paraId="54D9AB7B"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DE2C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0B120" w14:textId="77777777" w:rsidR="00911BF2" w:rsidRPr="00C01D4F" w:rsidRDefault="00911BF2" w:rsidP="00911BF2">
            <w:pPr>
              <w:rPr>
                <w:rFonts w:eastAsia="Times New Roman"/>
              </w:rPr>
            </w:pPr>
            <w:r w:rsidRPr="00C01D4F">
              <w:rPr>
                <w:rFonts w:eastAsia="Times New Roman"/>
                <w:sz w:val="20"/>
                <w:szCs w:val="20"/>
              </w:rPr>
              <w:t>Improving prison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7D625" w14:textId="77777777" w:rsidR="00911BF2" w:rsidRPr="00C01D4F" w:rsidRDefault="00911BF2" w:rsidP="00B54B2F">
            <w:pPr>
              <w:numPr>
                <w:ilvl w:val="0"/>
                <w:numId w:val="4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additional cell blocks, prisons and rehabilitating existing infrastructures e.g. at Maula, Mphyupyu, Chitipa, Mwanza, Zomba, Chitedze Maximum Prisons.</w:t>
            </w:r>
          </w:p>
          <w:p w14:paraId="09FF01CB" w14:textId="77777777" w:rsidR="00911BF2" w:rsidRPr="00C01D4F" w:rsidRDefault="00911BF2" w:rsidP="00B54B2F">
            <w:pPr>
              <w:numPr>
                <w:ilvl w:val="0"/>
                <w:numId w:val="4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Rehabilitate an ablution block and parade ground at the Prison Training School.</w:t>
            </w:r>
          </w:p>
          <w:p w14:paraId="16F46CA4" w14:textId="77777777" w:rsidR="00911BF2" w:rsidRPr="00C01D4F" w:rsidRDefault="00911BF2" w:rsidP="00B54B2F">
            <w:pPr>
              <w:numPr>
                <w:ilvl w:val="0"/>
                <w:numId w:val="4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Provide Sewer Ponds in Prisons.</w:t>
            </w:r>
          </w:p>
          <w:p w14:paraId="39F88348" w14:textId="77777777" w:rsidR="00911BF2" w:rsidRPr="00C01D4F" w:rsidRDefault="00911BF2" w:rsidP="00B54B2F">
            <w:pPr>
              <w:numPr>
                <w:ilvl w:val="0"/>
                <w:numId w:val="4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Install CCTV cameras in Prisons.</w:t>
            </w:r>
          </w:p>
          <w:p w14:paraId="0DD12160" w14:textId="77777777" w:rsidR="00911BF2" w:rsidRPr="00C01D4F" w:rsidRDefault="00911BF2" w:rsidP="00B54B2F">
            <w:pPr>
              <w:numPr>
                <w:ilvl w:val="0"/>
                <w:numId w:val="45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Install solar water pumps in prisons.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A068A" w14:textId="77777777" w:rsidR="00911BF2" w:rsidRPr="00C01D4F" w:rsidRDefault="00911BF2" w:rsidP="00911BF2">
            <w:pPr>
              <w:rPr>
                <w:rFonts w:eastAsia="Times New Roman"/>
              </w:rPr>
            </w:pPr>
            <w:r w:rsidRPr="00C01D4F">
              <w:rPr>
                <w:rFonts w:eastAsia="Times New Roman"/>
                <w:sz w:val="20"/>
                <w:szCs w:val="20"/>
              </w:rPr>
              <w:t>MoHAIS, Malawi Police, and Malawi Prisons</w:t>
            </w:r>
          </w:p>
        </w:tc>
      </w:tr>
      <w:tr w:rsidR="00C01D4F" w:rsidRPr="00C01D4F" w14:paraId="05D65C93"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4753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259B0" w14:textId="77777777" w:rsidR="00911BF2" w:rsidRPr="00C01D4F" w:rsidRDefault="00911BF2" w:rsidP="00911BF2">
            <w:pPr>
              <w:rPr>
                <w:rFonts w:eastAsia="Times New Roman"/>
              </w:rPr>
            </w:pPr>
            <w:r w:rsidRPr="00C01D4F">
              <w:rPr>
                <w:rFonts w:eastAsia="Times New Roman"/>
                <w:sz w:val="20"/>
                <w:szCs w:val="20"/>
              </w:rPr>
              <w:t>Fast-tracking execution of cases for observance of human rights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77513" w14:textId="5150082A" w:rsidR="00911BF2" w:rsidRPr="00C01D4F" w:rsidRDefault="00911BF2" w:rsidP="00B54B2F">
            <w:pPr>
              <w:numPr>
                <w:ilvl w:val="0"/>
                <w:numId w:val="4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specialised trainings for law enforcemen</w:t>
            </w:r>
            <w:r w:rsidR="00C139DC" w:rsidRPr="00C01D4F">
              <w:rPr>
                <w:rFonts w:eastAsia="Times New Roman"/>
                <w:sz w:val="20"/>
                <w:szCs w:val="20"/>
              </w:rPr>
              <w:t>t officers to investigate cases.</w:t>
            </w:r>
          </w:p>
          <w:p w14:paraId="71F34652" w14:textId="77777777" w:rsidR="00911BF2" w:rsidRPr="00C01D4F" w:rsidRDefault="00911BF2" w:rsidP="00B54B2F">
            <w:pPr>
              <w:numPr>
                <w:ilvl w:val="0"/>
                <w:numId w:val="4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 xml:space="preserve">Establish and support victim centred approaches in criminal Justice process. </w:t>
            </w:r>
          </w:p>
          <w:p w14:paraId="1CDDB1B3" w14:textId="77777777" w:rsidR="00911BF2" w:rsidRPr="00C01D4F" w:rsidRDefault="00911BF2" w:rsidP="00B54B2F">
            <w:pPr>
              <w:numPr>
                <w:ilvl w:val="0"/>
                <w:numId w:val="4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Coordinate with Judiciary, Ministry of Justice and Constitutional Affairs and HRRCC.</w:t>
            </w:r>
          </w:p>
          <w:p w14:paraId="7FF6E7E1" w14:textId="77777777" w:rsidR="00911BF2" w:rsidRPr="00C01D4F" w:rsidRDefault="00911BF2" w:rsidP="00B54B2F">
            <w:pPr>
              <w:numPr>
                <w:ilvl w:val="0"/>
                <w:numId w:val="45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necessary resources from Development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AAA5C" w14:textId="77777777" w:rsidR="00911BF2" w:rsidRPr="00C01D4F" w:rsidRDefault="00911BF2" w:rsidP="00911BF2">
            <w:pPr>
              <w:rPr>
                <w:rFonts w:eastAsia="Times New Roman"/>
              </w:rPr>
            </w:pPr>
            <w:r w:rsidRPr="00C01D4F">
              <w:rPr>
                <w:rFonts w:eastAsia="Times New Roman"/>
                <w:sz w:val="20"/>
                <w:szCs w:val="20"/>
              </w:rPr>
              <w:t>MoHAIS, and Malawi Police, Private Security Companies, Dept of Immigration and HRC</w:t>
            </w:r>
          </w:p>
        </w:tc>
      </w:tr>
      <w:tr w:rsidR="00C01D4F" w:rsidRPr="00C01D4F" w14:paraId="4B75E73E"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AA1C0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18A2A" w14:textId="77777777" w:rsidR="00911BF2" w:rsidRPr="00C01D4F" w:rsidRDefault="00911BF2" w:rsidP="00911BF2">
            <w:pPr>
              <w:rPr>
                <w:rFonts w:eastAsia="Times New Roman"/>
              </w:rPr>
            </w:pPr>
            <w:r w:rsidRPr="00C01D4F">
              <w:rPr>
                <w:rFonts w:eastAsia="Times New Roman"/>
                <w:sz w:val="20"/>
                <w:szCs w:val="20"/>
              </w:rPr>
              <w:t>Improving rehabilitation interventions in all prisons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E3664" w14:textId="77777777" w:rsidR="00911BF2" w:rsidRPr="00C01D4F" w:rsidRDefault="00911BF2" w:rsidP="00B54B2F">
            <w:pPr>
              <w:numPr>
                <w:ilvl w:val="0"/>
                <w:numId w:val="45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Intensify farming (both rain-fed and irrigation farming) through use of modern technology/mechanization.</w:t>
            </w:r>
          </w:p>
          <w:p w14:paraId="38195898" w14:textId="77777777" w:rsidR="00911BF2" w:rsidRPr="00C01D4F" w:rsidRDefault="00911BF2" w:rsidP="00B54B2F">
            <w:pPr>
              <w:numPr>
                <w:ilvl w:val="0"/>
                <w:numId w:val="45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rPr>
            </w:pPr>
            <w:r w:rsidRPr="00C01D4F">
              <w:rPr>
                <w:rFonts w:eastAsia="Times New Roman"/>
                <w:sz w:val="20"/>
                <w:szCs w:val="20"/>
              </w:rPr>
              <w:t xml:space="preserve">Revitalize industrial workshops to build capacity for generating revenue i.e establish a tailoring </w:t>
            </w:r>
            <w:r w:rsidRPr="00C01D4F">
              <w:rPr>
                <w:rFonts w:eastAsia="Times New Roman"/>
                <w:sz w:val="20"/>
                <w:szCs w:val="20"/>
              </w:rPr>
              <w:lastRenderedPageBreak/>
              <w:t>workshop to meet the demands of the uniformed organizations (Police, Malawi Defense Force, Immigration, Health and Private Institutions.</w:t>
            </w:r>
          </w:p>
          <w:p w14:paraId="3F6896E3" w14:textId="77777777" w:rsidR="00911BF2" w:rsidRPr="00C01D4F" w:rsidRDefault="00911BF2" w:rsidP="00B54B2F">
            <w:pPr>
              <w:numPr>
                <w:ilvl w:val="0"/>
                <w:numId w:val="4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Conducting benchmarking tours.</w:t>
            </w:r>
          </w:p>
          <w:p w14:paraId="2A7149E0" w14:textId="77777777" w:rsidR="00911BF2" w:rsidRPr="00C01D4F" w:rsidRDefault="00911BF2" w:rsidP="00B54B2F">
            <w:pPr>
              <w:numPr>
                <w:ilvl w:val="0"/>
                <w:numId w:val="4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Reduce corruption in the Malawi Prison Service e.g by continuous vetting of Prison Officers and undertaking sensitization campaigns.</w:t>
            </w:r>
          </w:p>
          <w:p w14:paraId="572BCDD2" w14:textId="77777777" w:rsidR="00911BF2" w:rsidRPr="00C01D4F" w:rsidRDefault="00911BF2" w:rsidP="00B54B2F">
            <w:pPr>
              <w:numPr>
                <w:ilvl w:val="0"/>
                <w:numId w:val="45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Lobby Development Partners as well as Ministry of Finance and Parliament to allocate more resources for rehabilitation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3DB03" w14:textId="77777777" w:rsidR="00911BF2" w:rsidRPr="00C01D4F" w:rsidRDefault="00911BF2" w:rsidP="00911BF2">
            <w:pPr>
              <w:rPr>
                <w:rFonts w:eastAsia="Times New Roman"/>
              </w:rPr>
            </w:pPr>
            <w:r w:rsidRPr="00C01D4F">
              <w:rPr>
                <w:rFonts w:eastAsia="Times New Roman"/>
                <w:sz w:val="20"/>
                <w:szCs w:val="20"/>
              </w:rPr>
              <w:lastRenderedPageBreak/>
              <w:t xml:space="preserve">MoFEPD, Malawi Prisons, MoHAIS, and Malawi Police, Private sector (private security </w:t>
            </w:r>
            <w:r w:rsidRPr="00C01D4F">
              <w:rPr>
                <w:rFonts w:eastAsia="Times New Roman"/>
                <w:sz w:val="20"/>
                <w:szCs w:val="20"/>
              </w:rPr>
              <w:lastRenderedPageBreak/>
              <w:t>Companies), Department of Immigration</w:t>
            </w:r>
          </w:p>
        </w:tc>
      </w:tr>
      <w:tr w:rsidR="00911BF2" w:rsidRPr="00C01D4F" w14:paraId="60D7663B"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535179C" w14:textId="77777777" w:rsidR="00911BF2" w:rsidRPr="00C01D4F" w:rsidRDefault="00911BF2" w:rsidP="00911BF2">
            <w:pPr>
              <w:rPr>
                <w:rFonts w:eastAsia="Times New Roman"/>
              </w:rPr>
            </w:pPr>
            <w:r w:rsidRPr="00C01D4F">
              <w:rPr>
                <w:rFonts w:eastAsia="Times New Roman"/>
                <w:b/>
                <w:bCs/>
                <w:sz w:val="20"/>
                <w:szCs w:val="20"/>
              </w:rPr>
              <w:lastRenderedPageBreak/>
              <w:t>INTEGRATED RURAL DEVELOPMENT</w:t>
            </w:r>
          </w:p>
        </w:tc>
      </w:tr>
      <w:tr w:rsidR="00911BF2" w:rsidRPr="00C01D4F" w14:paraId="6510CF36" w14:textId="77777777" w:rsidTr="00911BF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279C5DE" w14:textId="77777777" w:rsidR="00911BF2" w:rsidRPr="00C01D4F" w:rsidRDefault="00911BF2" w:rsidP="00911BF2">
            <w:pPr>
              <w:rPr>
                <w:rFonts w:eastAsia="Times New Roman"/>
              </w:rPr>
            </w:pPr>
            <w:r w:rsidRPr="00C01D4F">
              <w:rPr>
                <w:rFonts w:eastAsia="Times New Roman"/>
                <w:b/>
                <w:bCs/>
                <w:sz w:val="20"/>
                <w:szCs w:val="20"/>
              </w:rPr>
              <w:t>GOAL: To improve Local Governance and participatory democracy to attain social economic development</w:t>
            </w:r>
            <w:r w:rsidRPr="00C01D4F">
              <w:rPr>
                <w:rFonts w:eastAsia="Times New Roman"/>
                <w:sz w:val="20"/>
                <w:szCs w:val="20"/>
              </w:rPr>
              <w:t>.</w:t>
            </w:r>
          </w:p>
          <w:p w14:paraId="54A8A6B8" w14:textId="77777777" w:rsidR="00911BF2" w:rsidRPr="00C01D4F" w:rsidRDefault="00911BF2" w:rsidP="00911BF2">
            <w:pPr>
              <w:rPr>
                <w:rFonts w:eastAsia="Times New Roman"/>
              </w:rPr>
            </w:pPr>
          </w:p>
        </w:tc>
      </w:tr>
      <w:tr w:rsidR="00C01D4F" w:rsidRPr="00C01D4F" w14:paraId="7178FD94"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A39CF" w14:textId="77777777" w:rsidR="00911BF2" w:rsidRPr="00C01D4F" w:rsidRDefault="00911BF2" w:rsidP="00911BF2">
            <w:pPr>
              <w:rPr>
                <w:rFonts w:eastAsia="Times New Roman"/>
              </w:rPr>
            </w:pPr>
            <w:r w:rsidRPr="00C01D4F">
              <w:rPr>
                <w:rFonts w:eastAsia="Times New Roman"/>
                <w:sz w:val="20"/>
                <w:szCs w:val="20"/>
              </w:rPr>
              <w:t>Strengthened local governance structures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8A951" w14:textId="77777777" w:rsidR="00911BF2" w:rsidRPr="00C01D4F" w:rsidRDefault="00911BF2" w:rsidP="00911BF2">
            <w:pPr>
              <w:rPr>
                <w:rFonts w:eastAsia="Times New Roman"/>
              </w:rPr>
            </w:pPr>
            <w:r w:rsidRPr="00C01D4F">
              <w:rPr>
                <w:rFonts w:eastAsia="Times New Roman"/>
                <w:sz w:val="20"/>
                <w:szCs w:val="20"/>
              </w:rPr>
              <w:t>Enhancing coordination of local government systems, including financial management systems, to ensure efficiency, effectiveness, accountability and responsiveness to national and global development goals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47093" w14:textId="77777777" w:rsidR="00911BF2" w:rsidRPr="00C01D4F" w:rsidRDefault="00911BF2" w:rsidP="00B54B2F">
            <w:pPr>
              <w:numPr>
                <w:ilvl w:val="0"/>
                <w:numId w:val="4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Conducting rationalization of the council’s establishments.</w:t>
            </w:r>
          </w:p>
          <w:p w14:paraId="0B9FA3AD" w14:textId="77777777" w:rsidR="00911BF2" w:rsidRPr="00C01D4F" w:rsidRDefault="00911BF2" w:rsidP="00B54B2F">
            <w:pPr>
              <w:numPr>
                <w:ilvl w:val="0"/>
                <w:numId w:val="4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develop or harmonies relevant legal and policy documents.</w:t>
            </w:r>
          </w:p>
          <w:p w14:paraId="0656E976" w14:textId="77777777" w:rsidR="00911BF2" w:rsidRPr="00C01D4F" w:rsidRDefault="00911BF2" w:rsidP="00B54B2F">
            <w:pPr>
              <w:numPr>
                <w:ilvl w:val="0"/>
                <w:numId w:val="45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harmonize the roles of various commissions (TSC, HSC, CSC, LASCOM,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6FD87" w14:textId="77777777" w:rsidR="00911BF2" w:rsidRPr="00C01D4F" w:rsidRDefault="00911BF2" w:rsidP="00911BF2">
            <w:pPr>
              <w:rPr>
                <w:rFonts w:eastAsia="Times New Roman"/>
              </w:rPr>
            </w:pPr>
            <w:r w:rsidRPr="00C01D4F">
              <w:rPr>
                <w:rFonts w:eastAsia="Times New Roman"/>
                <w:sz w:val="20"/>
                <w:szCs w:val="20"/>
              </w:rPr>
              <w:t>MoLGRD, LASCOM, MoJCA</w:t>
            </w:r>
          </w:p>
        </w:tc>
      </w:tr>
      <w:tr w:rsidR="00C01D4F" w:rsidRPr="00C01D4F" w14:paraId="2E44217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5194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815E8" w14:textId="77777777" w:rsidR="00911BF2" w:rsidRPr="00C01D4F" w:rsidRDefault="00911BF2" w:rsidP="00911BF2">
            <w:pPr>
              <w:rPr>
                <w:rFonts w:eastAsia="Times New Roman"/>
              </w:rPr>
            </w:pPr>
            <w:r w:rsidRPr="00C01D4F">
              <w:rPr>
                <w:rFonts w:eastAsia="Times New Roman"/>
                <w:sz w:val="20"/>
                <w:szCs w:val="20"/>
              </w:rPr>
              <w:t>Strengthening local institutional capacity to be more responsive to the needs of the communities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D3FF1" w14:textId="77777777" w:rsidR="00911BF2" w:rsidRPr="00C01D4F" w:rsidRDefault="00911BF2" w:rsidP="00B54B2F">
            <w:pPr>
              <w:numPr>
                <w:ilvl w:val="0"/>
                <w:numId w:val="4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capacity building in audit for the councils.</w:t>
            </w:r>
          </w:p>
          <w:p w14:paraId="118AF884" w14:textId="77777777" w:rsidR="00911BF2" w:rsidRPr="00C01D4F" w:rsidRDefault="00911BF2" w:rsidP="00B54B2F">
            <w:pPr>
              <w:numPr>
                <w:ilvl w:val="0"/>
                <w:numId w:val="46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working session with various committees (Finance, HR, and ADC) on the condition of service in the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C8C03" w14:textId="77777777" w:rsidR="00911BF2" w:rsidRPr="00C01D4F" w:rsidRDefault="00911BF2" w:rsidP="00911BF2">
            <w:pPr>
              <w:rPr>
                <w:rFonts w:eastAsia="Times New Roman"/>
              </w:rPr>
            </w:pPr>
            <w:r w:rsidRPr="00C01D4F">
              <w:rPr>
                <w:rFonts w:eastAsia="Times New Roman"/>
                <w:sz w:val="20"/>
                <w:szCs w:val="20"/>
              </w:rPr>
              <w:t>MoLGRD, Auditor General, DHRMD, Local Authorities</w:t>
            </w:r>
          </w:p>
        </w:tc>
      </w:tr>
      <w:tr w:rsidR="00C01D4F" w:rsidRPr="00C01D4F" w14:paraId="6947580A"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39112" w14:textId="77777777" w:rsidR="00911BF2" w:rsidRPr="00C01D4F" w:rsidRDefault="00911BF2" w:rsidP="00911BF2">
            <w:pPr>
              <w:rPr>
                <w:rFonts w:eastAsia="Times New Roman"/>
              </w:rPr>
            </w:pPr>
            <w:r w:rsidRPr="00C01D4F">
              <w:rPr>
                <w:rFonts w:eastAsia="Times New Roman"/>
                <w:sz w:val="20"/>
                <w:szCs w:val="20"/>
              </w:rPr>
              <w:t>Improved capacity of the  local populace to effectively articulate their needs and demanding accountability from their representatives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108AD" w14:textId="77777777" w:rsidR="00911BF2" w:rsidRPr="00C01D4F" w:rsidRDefault="00911BF2" w:rsidP="00911BF2">
            <w:pPr>
              <w:rPr>
                <w:rFonts w:eastAsia="Times New Roman"/>
              </w:rPr>
            </w:pPr>
            <w:r w:rsidRPr="00C01D4F">
              <w:rPr>
                <w:rFonts w:eastAsia="Times New Roman"/>
                <w:sz w:val="20"/>
                <w:szCs w:val="20"/>
              </w:rPr>
              <w:t>Enhancing community participation and ownership of development programmes and investments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6A3FA" w14:textId="77777777" w:rsidR="00911BF2" w:rsidRPr="00C01D4F" w:rsidRDefault="00911BF2" w:rsidP="00B54B2F">
            <w:pPr>
              <w:numPr>
                <w:ilvl w:val="0"/>
                <w:numId w:val="4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Village Action Plan (VAP) Handbook and Urban Development Plan Handbook.</w:t>
            </w:r>
          </w:p>
          <w:p w14:paraId="205D5A1B" w14:textId="77777777" w:rsidR="00911BF2" w:rsidRPr="00C01D4F" w:rsidRDefault="00911BF2" w:rsidP="00B54B2F">
            <w:pPr>
              <w:numPr>
                <w:ilvl w:val="0"/>
                <w:numId w:val="46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development of Service Charters for Local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67EB3" w14:textId="77777777" w:rsidR="00911BF2" w:rsidRPr="00C01D4F" w:rsidRDefault="00911BF2" w:rsidP="00911BF2">
            <w:pPr>
              <w:rPr>
                <w:rFonts w:eastAsia="Times New Roman"/>
              </w:rPr>
            </w:pPr>
            <w:r w:rsidRPr="00C01D4F">
              <w:rPr>
                <w:rFonts w:eastAsia="Times New Roman"/>
                <w:sz w:val="20"/>
                <w:szCs w:val="20"/>
              </w:rPr>
              <w:t>MoLGRD, Local Authorities</w:t>
            </w:r>
          </w:p>
        </w:tc>
      </w:tr>
      <w:tr w:rsidR="00C01D4F" w:rsidRPr="00C01D4F" w14:paraId="6D052DE9"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096E9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58E53" w14:textId="77777777" w:rsidR="00911BF2" w:rsidRPr="00C01D4F" w:rsidRDefault="00911BF2" w:rsidP="00911BF2">
            <w:pPr>
              <w:rPr>
                <w:rFonts w:eastAsia="Times New Roman"/>
              </w:rPr>
            </w:pPr>
            <w:r w:rsidRPr="00C01D4F">
              <w:rPr>
                <w:rFonts w:eastAsia="Times New Roman"/>
                <w:sz w:val="20"/>
                <w:szCs w:val="20"/>
              </w:rPr>
              <w:t>Empowering the local communities in decision-making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1C16C" w14:textId="77777777" w:rsidR="00911BF2" w:rsidRPr="00C01D4F" w:rsidRDefault="00911BF2" w:rsidP="00B54B2F">
            <w:pPr>
              <w:numPr>
                <w:ilvl w:val="0"/>
                <w:numId w:val="46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the Devolution of Micro projects to councils and aligning them to DDPs.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619B6" w14:textId="77777777" w:rsidR="00911BF2" w:rsidRPr="00C01D4F" w:rsidRDefault="00911BF2" w:rsidP="00911BF2">
            <w:pPr>
              <w:rPr>
                <w:rFonts w:eastAsia="Times New Roman"/>
              </w:rPr>
            </w:pPr>
            <w:r w:rsidRPr="00C01D4F">
              <w:rPr>
                <w:rFonts w:eastAsia="Times New Roman"/>
                <w:sz w:val="20"/>
                <w:szCs w:val="20"/>
              </w:rPr>
              <w:t>MoLGRD, EP&amp;D</w:t>
            </w:r>
          </w:p>
        </w:tc>
      </w:tr>
      <w:tr w:rsidR="00C01D4F" w:rsidRPr="00C01D4F" w14:paraId="71A14CE1"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F38D4" w14:textId="77777777" w:rsidR="00911BF2" w:rsidRPr="00C01D4F" w:rsidRDefault="00911BF2" w:rsidP="00911BF2">
            <w:pPr>
              <w:rPr>
                <w:rFonts w:eastAsia="Times New Roman"/>
              </w:rPr>
            </w:pPr>
            <w:r w:rsidRPr="00C01D4F">
              <w:rPr>
                <w:rFonts w:eastAsia="Times New Roman"/>
                <w:sz w:val="20"/>
                <w:szCs w:val="20"/>
              </w:rPr>
              <w:t>Improved coordination and implementation of Rural Development Programmes in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42085" w14:textId="77777777" w:rsidR="00911BF2" w:rsidRPr="00C01D4F" w:rsidRDefault="00911BF2" w:rsidP="00911BF2">
            <w:pPr>
              <w:rPr>
                <w:rFonts w:eastAsia="Times New Roman"/>
              </w:rPr>
            </w:pPr>
            <w:r w:rsidRPr="00C01D4F">
              <w:rPr>
                <w:rFonts w:eastAsia="Times New Roman"/>
                <w:sz w:val="20"/>
                <w:szCs w:val="20"/>
              </w:rPr>
              <w:t>Promoting participation of key stakeholders including the private sector, CSOs, youth networks and other non-state actors for inclusive local governance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03966" w14:textId="77777777" w:rsidR="00911BF2" w:rsidRPr="00C01D4F" w:rsidRDefault="00911BF2" w:rsidP="00B54B2F">
            <w:pPr>
              <w:numPr>
                <w:ilvl w:val="0"/>
                <w:numId w:val="4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guidelines on development of MOU between Local Authorities and Development Partners implementing interventions in the Councils.</w:t>
            </w:r>
          </w:p>
          <w:p w14:paraId="5BF6E8E7" w14:textId="77777777" w:rsidR="00911BF2" w:rsidRPr="00C01D4F" w:rsidRDefault="00911BF2" w:rsidP="00B54B2F">
            <w:pPr>
              <w:numPr>
                <w:ilvl w:val="0"/>
                <w:numId w:val="4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 and Disseminate Guidelines for District Development Fund</w:t>
            </w:r>
          </w:p>
          <w:p w14:paraId="2A51C0A8" w14:textId="77777777" w:rsidR="00911BF2" w:rsidRPr="00C01D4F" w:rsidRDefault="00911BF2" w:rsidP="00B54B2F">
            <w:pPr>
              <w:numPr>
                <w:ilvl w:val="0"/>
                <w:numId w:val="46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lastRenderedPageBreak/>
              <w:t>Improve the effectiveness of Local Government Structures in the district (VDCs, ADCs and  AECs)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8C599" w14:textId="77777777" w:rsidR="00911BF2" w:rsidRPr="00C01D4F" w:rsidRDefault="00911BF2" w:rsidP="00911BF2">
            <w:pPr>
              <w:rPr>
                <w:rFonts w:eastAsia="Times New Roman"/>
              </w:rPr>
            </w:pPr>
            <w:r w:rsidRPr="00C01D4F">
              <w:rPr>
                <w:rFonts w:eastAsia="Times New Roman"/>
                <w:sz w:val="20"/>
                <w:szCs w:val="20"/>
              </w:rPr>
              <w:lastRenderedPageBreak/>
              <w:t>MoLGRD, Local Authorities</w:t>
            </w:r>
          </w:p>
        </w:tc>
      </w:tr>
      <w:tr w:rsidR="00C01D4F" w:rsidRPr="00C01D4F" w14:paraId="048DE167" w14:textId="77777777" w:rsidTr="00911BF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4CD2" w14:textId="77777777" w:rsidR="00911BF2" w:rsidRPr="00C01D4F" w:rsidRDefault="00911BF2" w:rsidP="00911BF2">
            <w:pPr>
              <w:rPr>
                <w:rFonts w:eastAsia="Times New Roman"/>
              </w:rPr>
            </w:pPr>
            <w:r w:rsidRPr="00C01D4F">
              <w:rPr>
                <w:rFonts w:eastAsia="Times New Roman"/>
                <w:sz w:val="20"/>
                <w:szCs w:val="20"/>
              </w:rPr>
              <w:t>Reduced rural-urban 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30282" w14:textId="77777777" w:rsidR="00911BF2" w:rsidRPr="00C01D4F" w:rsidRDefault="00911BF2" w:rsidP="00911BF2">
            <w:pPr>
              <w:rPr>
                <w:rFonts w:eastAsia="Times New Roman"/>
              </w:rPr>
            </w:pPr>
            <w:r w:rsidRPr="00C01D4F">
              <w:rPr>
                <w:rFonts w:eastAsia="Times New Roman"/>
                <w:sz w:val="20"/>
                <w:szCs w:val="20"/>
              </w:rPr>
              <w:t>Promoting participation of Youth and women in income generating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4167D" w14:textId="77777777" w:rsidR="00911BF2" w:rsidRPr="00C01D4F" w:rsidRDefault="00911BF2" w:rsidP="00B54B2F">
            <w:pPr>
              <w:numPr>
                <w:ilvl w:val="0"/>
                <w:numId w:val="46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formation  and Ssupporting  of small and medium enterprises (SMEs)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F640C" w14:textId="77777777" w:rsidR="00911BF2" w:rsidRPr="00C01D4F" w:rsidRDefault="00911BF2" w:rsidP="00911BF2">
            <w:pPr>
              <w:rPr>
                <w:rFonts w:eastAsia="Times New Roman"/>
              </w:rPr>
            </w:pPr>
            <w:r w:rsidRPr="00C01D4F">
              <w:rPr>
                <w:rFonts w:eastAsia="Times New Roman"/>
                <w:sz w:val="20"/>
                <w:szCs w:val="20"/>
              </w:rPr>
              <w:t>MoLGRD, LDF</w:t>
            </w:r>
          </w:p>
        </w:tc>
      </w:tr>
      <w:tr w:rsidR="00C01D4F" w:rsidRPr="00C01D4F" w14:paraId="3DFB8830" w14:textId="77777777" w:rsidTr="00911BF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CD30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7BC1B" w14:textId="77777777" w:rsidR="00911BF2" w:rsidRPr="00C01D4F" w:rsidRDefault="00911BF2" w:rsidP="00911BF2">
            <w:pPr>
              <w:rPr>
                <w:rFonts w:eastAsia="Times New Roman"/>
              </w:rPr>
            </w:pPr>
            <w:r w:rsidRPr="00C01D4F">
              <w:rPr>
                <w:rFonts w:eastAsia="Times New Roman"/>
                <w:sz w:val="20"/>
                <w:szCs w:val="20"/>
              </w:rPr>
              <w:t>Promoting the establishment of Rural  Growth Centres, Markets and other related development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8437B" w14:textId="77777777" w:rsidR="00911BF2" w:rsidRPr="00C01D4F" w:rsidRDefault="00911BF2" w:rsidP="00B54B2F">
            <w:pPr>
              <w:numPr>
                <w:ilvl w:val="0"/>
                <w:numId w:val="4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Construct Rural Growth Centres and Urban and Rural Markets.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A033" w14:textId="77777777" w:rsidR="00911BF2" w:rsidRPr="00C01D4F" w:rsidRDefault="00911BF2" w:rsidP="00911BF2">
            <w:pPr>
              <w:rPr>
                <w:rFonts w:eastAsia="Times New Roman"/>
              </w:rPr>
            </w:pPr>
            <w:r w:rsidRPr="00C01D4F">
              <w:rPr>
                <w:rFonts w:eastAsia="Times New Roman"/>
                <w:sz w:val="20"/>
                <w:szCs w:val="20"/>
              </w:rPr>
              <w:t>MoLGRD, LDF, Local Authorities</w:t>
            </w:r>
          </w:p>
        </w:tc>
      </w:tr>
      <w:tr w:rsidR="00C01D4F" w:rsidRPr="00C01D4F" w14:paraId="44933C4A"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47419" w14:textId="77777777" w:rsidR="00911BF2" w:rsidRPr="00C01D4F" w:rsidRDefault="00911BF2" w:rsidP="00911BF2">
            <w:pPr>
              <w:rPr>
                <w:rFonts w:eastAsia="Times New Roman"/>
              </w:rPr>
            </w:pPr>
            <w:r w:rsidRPr="00C01D4F">
              <w:rPr>
                <w:rFonts w:eastAsia="Times New Roman"/>
                <w:sz w:val="20"/>
                <w:szCs w:val="20"/>
              </w:rPr>
              <w:t>Full devolution of functions to Local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6DB0B" w14:textId="77777777" w:rsidR="00911BF2" w:rsidRPr="00C01D4F" w:rsidRDefault="00911BF2" w:rsidP="00911BF2">
            <w:pPr>
              <w:rPr>
                <w:rFonts w:eastAsia="Times New Roman"/>
              </w:rPr>
            </w:pPr>
            <w:r w:rsidRPr="00C01D4F">
              <w:rPr>
                <w:rFonts w:eastAsia="Times New Roman"/>
                <w:sz w:val="20"/>
                <w:szCs w:val="20"/>
              </w:rPr>
              <w:t>Institutionalize decentralisation policy in all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E077E" w14:textId="77777777" w:rsidR="00911BF2" w:rsidRPr="00C01D4F" w:rsidRDefault="00911BF2" w:rsidP="00B54B2F">
            <w:pPr>
              <w:numPr>
                <w:ilvl w:val="0"/>
                <w:numId w:val="4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Review/develop plans and guidelines for the management of devolved functions.</w:t>
            </w:r>
          </w:p>
          <w:p w14:paraId="18424617" w14:textId="77777777" w:rsidR="00911BF2" w:rsidRPr="00C01D4F" w:rsidRDefault="00911BF2" w:rsidP="00B54B2F">
            <w:pPr>
              <w:numPr>
                <w:ilvl w:val="0"/>
                <w:numId w:val="4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Accelerate devolution of HR.</w:t>
            </w:r>
          </w:p>
          <w:p w14:paraId="4187A79D" w14:textId="77777777" w:rsidR="00911BF2" w:rsidRPr="00C01D4F" w:rsidRDefault="00911BF2" w:rsidP="00B54B2F">
            <w:pPr>
              <w:numPr>
                <w:ilvl w:val="0"/>
                <w:numId w:val="4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Upscale the devolution of budgets and micro projects to Councils.</w:t>
            </w:r>
          </w:p>
          <w:p w14:paraId="0C3601EA" w14:textId="77777777" w:rsidR="00911BF2" w:rsidRPr="00C01D4F" w:rsidRDefault="00911BF2" w:rsidP="00B54B2F">
            <w:pPr>
              <w:numPr>
                <w:ilvl w:val="0"/>
                <w:numId w:val="4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Accelerate the process of devolving assets to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41340" w14:textId="77777777" w:rsidR="00911BF2" w:rsidRPr="00C01D4F" w:rsidRDefault="00911BF2" w:rsidP="00911BF2">
            <w:pPr>
              <w:rPr>
                <w:rFonts w:eastAsia="Times New Roman"/>
              </w:rPr>
            </w:pPr>
            <w:r w:rsidRPr="00C01D4F">
              <w:rPr>
                <w:rFonts w:eastAsia="Times New Roman"/>
                <w:sz w:val="20"/>
                <w:szCs w:val="20"/>
              </w:rPr>
              <w:t>MoLGRD, DHRMD, MoFEP&amp;D</w:t>
            </w:r>
          </w:p>
        </w:tc>
      </w:tr>
      <w:tr w:rsidR="00C01D4F" w:rsidRPr="00C01D4F" w14:paraId="4EA9D930"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CC01" w14:textId="77777777" w:rsidR="00911BF2" w:rsidRPr="00C01D4F" w:rsidRDefault="00911BF2" w:rsidP="00911BF2">
            <w:pPr>
              <w:rPr>
                <w:rFonts w:eastAsia="Times New Roman"/>
              </w:rPr>
            </w:pPr>
            <w:r w:rsidRPr="00C01D4F">
              <w:rPr>
                <w:rFonts w:eastAsia="Times New Roman"/>
                <w:sz w:val="20"/>
                <w:szCs w:val="20"/>
              </w:rPr>
              <w:t>Improved Local Government planning, monitoring and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B3C7F" w14:textId="77777777" w:rsidR="00911BF2" w:rsidRPr="00C01D4F" w:rsidRDefault="00911BF2" w:rsidP="00911BF2">
            <w:pPr>
              <w:rPr>
                <w:rFonts w:eastAsia="Times New Roman"/>
              </w:rPr>
            </w:pPr>
            <w:r w:rsidRPr="00C01D4F">
              <w:rPr>
                <w:rFonts w:eastAsia="Times New Roman"/>
                <w:sz w:val="20"/>
                <w:szCs w:val="20"/>
              </w:rPr>
              <w:t>Ensuring participatory and well-coordinated local development planning and implementation of development interventions among all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CB0D3" w14:textId="77777777" w:rsidR="00911BF2" w:rsidRPr="00C01D4F" w:rsidRDefault="00911BF2" w:rsidP="00B54B2F">
            <w:pPr>
              <w:numPr>
                <w:ilvl w:val="0"/>
                <w:numId w:val="4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Facilitate updating and alignment of SEPs and DDPs to MGDS III, SDGs and Public Sector Reforms.</w:t>
            </w:r>
          </w:p>
          <w:p w14:paraId="00585C95" w14:textId="77777777" w:rsidR="00911BF2" w:rsidRPr="00C01D4F" w:rsidRDefault="00911BF2" w:rsidP="00B54B2F">
            <w:pPr>
              <w:numPr>
                <w:ilvl w:val="0"/>
                <w:numId w:val="4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guidelines on development of MOU between Local Authorities and Development Partners implementing interventions in the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47002" w14:textId="77777777" w:rsidR="00911BF2" w:rsidRPr="00C01D4F" w:rsidRDefault="00911BF2" w:rsidP="00911BF2">
            <w:pPr>
              <w:rPr>
                <w:rFonts w:eastAsia="Times New Roman"/>
              </w:rPr>
            </w:pPr>
            <w:r w:rsidRPr="00C01D4F">
              <w:rPr>
                <w:rFonts w:eastAsia="Times New Roman"/>
                <w:sz w:val="20"/>
                <w:szCs w:val="20"/>
              </w:rPr>
              <w:t>MoLGRD,EP&amp;D, Local Authorities</w:t>
            </w:r>
          </w:p>
        </w:tc>
      </w:tr>
      <w:tr w:rsidR="00C01D4F" w:rsidRPr="00C01D4F" w14:paraId="6CE2A9BD" w14:textId="77777777" w:rsidTr="00911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DF43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E7310" w14:textId="77777777" w:rsidR="00911BF2" w:rsidRPr="00C01D4F" w:rsidRDefault="00911BF2" w:rsidP="00911BF2">
            <w:pPr>
              <w:rPr>
                <w:rFonts w:eastAsia="Times New Roman"/>
              </w:rPr>
            </w:pPr>
            <w:r w:rsidRPr="00C01D4F">
              <w:rPr>
                <w:rFonts w:eastAsia="Times New Roman"/>
                <w:sz w:val="20"/>
                <w:szCs w:val="20"/>
              </w:rPr>
              <w:t>Strengthening monitoring, evaluation and knowledge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11689" w14:textId="77777777" w:rsidR="00911BF2" w:rsidRPr="00C01D4F" w:rsidRDefault="00911BF2" w:rsidP="00B54B2F">
            <w:pPr>
              <w:numPr>
                <w:ilvl w:val="0"/>
                <w:numId w:val="4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Develop an integrated M&amp;E plan for local authorities and baseline for PSD.</w:t>
            </w:r>
          </w:p>
          <w:p w14:paraId="422A6AFF" w14:textId="77777777" w:rsidR="00911BF2" w:rsidRPr="00C01D4F" w:rsidRDefault="00911BF2" w:rsidP="00B54B2F">
            <w:pPr>
              <w:numPr>
                <w:ilvl w:val="0"/>
                <w:numId w:val="46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0"/>
                <w:szCs w:val="20"/>
              </w:rPr>
            </w:pPr>
            <w:r w:rsidRPr="00C01D4F">
              <w:rPr>
                <w:rFonts w:eastAsia="Times New Roman"/>
                <w:sz w:val="20"/>
                <w:szCs w:val="20"/>
              </w:rPr>
              <w:t>Conduct quarterly project monitoring visits.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7A1AF" w14:textId="77777777" w:rsidR="00911BF2" w:rsidRPr="00C01D4F" w:rsidRDefault="00911BF2" w:rsidP="00911BF2">
            <w:pPr>
              <w:rPr>
                <w:rFonts w:eastAsia="Times New Roman"/>
              </w:rPr>
            </w:pPr>
            <w:r w:rsidRPr="00C01D4F">
              <w:rPr>
                <w:rFonts w:eastAsia="Times New Roman"/>
                <w:sz w:val="20"/>
                <w:szCs w:val="20"/>
              </w:rPr>
              <w:t>MoLGRD, MoFEP&amp;D</w:t>
            </w:r>
          </w:p>
        </w:tc>
      </w:tr>
    </w:tbl>
    <w:p w14:paraId="3FD60BF8" w14:textId="390267C3" w:rsidR="00911BF2" w:rsidRPr="00C01D4F" w:rsidRDefault="00911BF2" w:rsidP="00F11FD8">
      <w:pPr>
        <w:spacing w:after="240"/>
        <w:rPr>
          <w:rFonts w:eastAsia="Times New Roman"/>
        </w:rPr>
      </w:pPr>
    </w:p>
    <w:p w14:paraId="2C5373DD" w14:textId="77777777" w:rsidR="00F11FD8" w:rsidRPr="00C01D4F" w:rsidRDefault="00F11FD8" w:rsidP="00911BF2">
      <w:pPr>
        <w:rPr>
          <w:rFonts w:eastAsia="Times New Roman"/>
          <w:b/>
          <w:bCs/>
          <w:sz w:val="30"/>
          <w:szCs w:val="30"/>
        </w:rPr>
      </w:pPr>
    </w:p>
    <w:p w14:paraId="1890BED4" w14:textId="77777777" w:rsidR="00F11FD8" w:rsidRPr="00C01D4F" w:rsidRDefault="00F11FD8" w:rsidP="00911BF2">
      <w:pPr>
        <w:rPr>
          <w:rFonts w:eastAsia="Times New Roman"/>
          <w:b/>
          <w:bCs/>
          <w:sz w:val="30"/>
          <w:szCs w:val="30"/>
        </w:rPr>
      </w:pPr>
    </w:p>
    <w:p w14:paraId="03F580D1" w14:textId="77777777" w:rsidR="00F11FD8" w:rsidRDefault="00F11FD8" w:rsidP="00911BF2">
      <w:pPr>
        <w:rPr>
          <w:rFonts w:eastAsia="Times New Roman"/>
          <w:b/>
          <w:bCs/>
          <w:sz w:val="30"/>
          <w:szCs w:val="30"/>
        </w:rPr>
      </w:pPr>
    </w:p>
    <w:p w14:paraId="37ABEA0B" w14:textId="77777777" w:rsidR="0053073C" w:rsidRDefault="0053073C" w:rsidP="00911BF2">
      <w:pPr>
        <w:rPr>
          <w:rFonts w:eastAsia="Times New Roman"/>
          <w:b/>
          <w:bCs/>
          <w:sz w:val="30"/>
          <w:szCs w:val="30"/>
        </w:rPr>
      </w:pPr>
    </w:p>
    <w:p w14:paraId="711867C2" w14:textId="77777777" w:rsidR="0053073C" w:rsidRPr="00C01D4F" w:rsidRDefault="0053073C" w:rsidP="00911BF2">
      <w:pPr>
        <w:rPr>
          <w:rFonts w:eastAsia="Times New Roman"/>
          <w:b/>
          <w:bCs/>
          <w:sz w:val="30"/>
          <w:szCs w:val="30"/>
        </w:rPr>
      </w:pPr>
    </w:p>
    <w:p w14:paraId="0C8CB1C2" w14:textId="77777777" w:rsidR="00F11FD8" w:rsidRPr="00C01D4F" w:rsidRDefault="00F11FD8" w:rsidP="00911BF2">
      <w:pPr>
        <w:rPr>
          <w:rFonts w:eastAsia="Times New Roman"/>
          <w:b/>
          <w:bCs/>
          <w:sz w:val="30"/>
          <w:szCs w:val="30"/>
        </w:rPr>
      </w:pPr>
    </w:p>
    <w:p w14:paraId="40271417" w14:textId="77777777" w:rsidR="00911BF2" w:rsidRPr="007B3A02" w:rsidRDefault="00911BF2" w:rsidP="006A7195">
      <w:pPr>
        <w:pStyle w:val="Heading1"/>
        <w:rPr>
          <w:rFonts w:ascii="Times New Roman" w:eastAsia="Times New Roman" w:hAnsi="Times New Roman" w:cs="Times New Roman"/>
          <w:color w:val="auto"/>
          <w:sz w:val="36"/>
          <w:szCs w:val="36"/>
        </w:rPr>
      </w:pPr>
      <w:bookmarkStart w:id="141" w:name="_Toc496857885"/>
      <w:r w:rsidRPr="007B3A02">
        <w:rPr>
          <w:rFonts w:ascii="Times New Roman" w:eastAsia="Times New Roman" w:hAnsi="Times New Roman" w:cs="Times New Roman"/>
          <w:color w:val="auto"/>
        </w:rPr>
        <w:lastRenderedPageBreak/>
        <w:t>ANNEX 4: SUMMARY COST FOR KEY PRIORITY AREAS AND OTHER DEVELOPMENT AREAS</w:t>
      </w:r>
      <w:bookmarkEnd w:id="141"/>
      <w:r w:rsidRPr="007B3A02">
        <w:rPr>
          <w:rFonts w:ascii="Times New Roman" w:eastAsia="Times New Roman" w:hAnsi="Times New Roman" w:cs="Times New Roman"/>
          <w:color w:val="auto"/>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24"/>
        <w:gridCol w:w="1163"/>
        <w:gridCol w:w="1163"/>
        <w:gridCol w:w="1163"/>
        <w:gridCol w:w="1163"/>
        <w:gridCol w:w="1163"/>
        <w:gridCol w:w="1336"/>
      </w:tblGrid>
      <w:tr w:rsidR="00911BF2" w:rsidRPr="00C01D4F" w14:paraId="175DA2AE"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A8960" w14:textId="77777777" w:rsidR="00911BF2" w:rsidRPr="00C01D4F" w:rsidRDefault="00911BF2" w:rsidP="00911BF2">
            <w:pPr>
              <w:rPr>
                <w:rFonts w:eastAsia="Times New Roman"/>
              </w:rPr>
            </w:pPr>
            <w:r w:rsidRPr="00C01D4F">
              <w:rPr>
                <w:rFonts w:eastAsia="Times New Roman"/>
                <w:b/>
                <w:bCs/>
                <w:sz w:val="16"/>
                <w:szCs w:val="16"/>
              </w:rPr>
              <w:t>Key priority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0B9A" w14:textId="77777777" w:rsidR="00911BF2" w:rsidRPr="00C01D4F" w:rsidRDefault="00911BF2" w:rsidP="00911BF2">
            <w:pPr>
              <w:rPr>
                <w:rFonts w:eastAsia="Times New Roman"/>
              </w:rPr>
            </w:pPr>
            <w:r w:rsidRPr="00C01D4F">
              <w:rPr>
                <w:rFonts w:eastAsia="Times New Roman"/>
                <w:sz w:val="16"/>
                <w:szCs w:val="16"/>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B0A16" w14:textId="77777777" w:rsidR="00911BF2" w:rsidRPr="00C01D4F" w:rsidRDefault="00911BF2" w:rsidP="00911BF2">
            <w:pPr>
              <w:rPr>
                <w:rFonts w:eastAsia="Times New Roman"/>
              </w:rPr>
            </w:pPr>
            <w:r w:rsidRPr="00C01D4F">
              <w:rPr>
                <w:rFonts w:eastAsia="Times New Roman"/>
                <w:sz w:val="16"/>
                <w:szCs w:val="16"/>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E9A47" w14:textId="77777777" w:rsidR="00911BF2" w:rsidRPr="00C01D4F" w:rsidRDefault="00911BF2" w:rsidP="00911BF2">
            <w:pPr>
              <w:rPr>
                <w:rFonts w:eastAsia="Times New Roman"/>
              </w:rPr>
            </w:pPr>
            <w:r w:rsidRPr="00C01D4F">
              <w:rPr>
                <w:rFonts w:eastAsia="Times New Roman"/>
                <w:sz w:val="16"/>
                <w:szCs w:val="16"/>
              </w:rPr>
              <w:t>2019/20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156AE" w14:textId="77777777" w:rsidR="00911BF2" w:rsidRPr="00C01D4F" w:rsidRDefault="00911BF2" w:rsidP="00911BF2">
            <w:pPr>
              <w:rPr>
                <w:rFonts w:eastAsia="Times New Roman"/>
              </w:rPr>
            </w:pPr>
            <w:r w:rsidRPr="00C01D4F">
              <w:rPr>
                <w:rFonts w:eastAsia="Times New Roman"/>
                <w:sz w:val="16"/>
                <w:szCs w:val="16"/>
              </w:rPr>
              <w:t>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74D97" w14:textId="77777777" w:rsidR="00911BF2" w:rsidRPr="00C01D4F" w:rsidRDefault="00911BF2" w:rsidP="00911BF2">
            <w:pPr>
              <w:rPr>
                <w:rFonts w:eastAsia="Times New Roman"/>
              </w:rPr>
            </w:pPr>
            <w:r w:rsidRPr="00C01D4F">
              <w:rPr>
                <w:rFonts w:eastAsia="Times New Roman"/>
                <w:sz w:val="16"/>
                <w:szCs w:val="16"/>
              </w:rPr>
              <w:t>2021/22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887C7" w14:textId="77777777" w:rsidR="00911BF2" w:rsidRPr="00C01D4F" w:rsidRDefault="00911BF2" w:rsidP="00911BF2">
            <w:pPr>
              <w:rPr>
                <w:rFonts w:eastAsia="Times New Roman"/>
              </w:rPr>
            </w:pPr>
            <w:r w:rsidRPr="00C01D4F">
              <w:rPr>
                <w:rFonts w:eastAsia="Times New Roman"/>
                <w:sz w:val="16"/>
                <w:szCs w:val="16"/>
              </w:rPr>
              <w:t>5 Year Total</w:t>
            </w:r>
          </w:p>
        </w:tc>
      </w:tr>
      <w:tr w:rsidR="00911BF2" w:rsidRPr="00C01D4F" w14:paraId="6E86FBE3" w14:textId="77777777" w:rsidTr="00911BF2">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6A85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4846C" w14:textId="77777777" w:rsidR="00911BF2" w:rsidRPr="00C01D4F" w:rsidRDefault="00911BF2" w:rsidP="00911BF2">
            <w:pPr>
              <w:rPr>
                <w:rFonts w:eastAsia="Times New Roman"/>
              </w:rPr>
            </w:pPr>
            <w:r w:rsidRPr="00C01D4F">
              <w:rPr>
                <w:rFonts w:eastAsia="Times New Roman"/>
                <w:sz w:val="16"/>
                <w:szCs w:val="16"/>
              </w:rPr>
              <w:t>MK (Millions)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8D7EA" w14:textId="77777777" w:rsidR="00911BF2" w:rsidRPr="00C01D4F" w:rsidRDefault="00911BF2" w:rsidP="00911BF2">
            <w:pPr>
              <w:rPr>
                <w:rFonts w:eastAsia="Times New Roman"/>
              </w:rPr>
            </w:pPr>
            <w:r w:rsidRPr="00C01D4F">
              <w:rPr>
                <w:rFonts w:eastAsia="Times New Roman"/>
                <w:sz w:val="16"/>
                <w:szCs w:val="16"/>
              </w:rPr>
              <w:t>MK (Millions)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FD3B7" w14:textId="77777777" w:rsidR="00911BF2" w:rsidRPr="00C01D4F" w:rsidRDefault="00911BF2" w:rsidP="00911BF2">
            <w:pPr>
              <w:rPr>
                <w:rFonts w:eastAsia="Times New Roman"/>
              </w:rPr>
            </w:pPr>
            <w:r w:rsidRPr="00C01D4F">
              <w:rPr>
                <w:rFonts w:eastAsia="Times New Roman"/>
                <w:sz w:val="16"/>
                <w:szCs w:val="16"/>
              </w:rPr>
              <w:t>MK (Millions)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A1E06" w14:textId="77777777" w:rsidR="00911BF2" w:rsidRPr="00C01D4F" w:rsidRDefault="00911BF2" w:rsidP="00911BF2">
            <w:pPr>
              <w:rPr>
                <w:rFonts w:eastAsia="Times New Roman"/>
              </w:rPr>
            </w:pPr>
            <w:r w:rsidRPr="00C01D4F">
              <w:rPr>
                <w:rFonts w:eastAsia="Times New Roman"/>
                <w:sz w:val="16"/>
                <w:szCs w:val="16"/>
              </w:rPr>
              <w:t>MK (Millions)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EA07A" w14:textId="77777777" w:rsidR="00911BF2" w:rsidRPr="00C01D4F" w:rsidRDefault="00911BF2" w:rsidP="00911BF2">
            <w:pPr>
              <w:rPr>
                <w:rFonts w:eastAsia="Times New Roman"/>
              </w:rPr>
            </w:pPr>
            <w:r w:rsidRPr="00C01D4F">
              <w:rPr>
                <w:rFonts w:eastAsia="Times New Roman"/>
                <w:sz w:val="16"/>
                <w:szCs w:val="16"/>
              </w:rPr>
              <w:t>MK (Millions)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F290F" w14:textId="77777777" w:rsidR="00911BF2" w:rsidRPr="00C01D4F" w:rsidRDefault="00911BF2" w:rsidP="00911BF2">
            <w:pPr>
              <w:rPr>
                <w:rFonts w:eastAsia="Times New Roman"/>
              </w:rPr>
            </w:pPr>
            <w:r w:rsidRPr="00C01D4F">
              <w:rPr>
                <w:rFonts w:eastAsia="Times New Roman"/>
                <w:sz w:val="16"/>
                <w:szCs w:val="16"/>
              </w:rPr>
              <w:t>MK (Millions)</w:t>
            </w:r>
          </w:p>
        </w:tc>
      </w:tr>
      <w:tr w:rsidR="00911BF2" w:rsidRPr="00C01D4F" w14:paraId="1FC8C79D" w14:textId="77777777" w:rsidTr="00911BF2">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A32B1" w14:textId="77777777" w:rsidR="00911BF2" w:rsidRPr="00C01D4F" w:rsidRDefault="00911BF2" w:rsidP="00911BF2">
            <w:pPr>
              <w:rPr>
                <w:rFonts w:eastAsia="Times New Roman"/>
              </w:rPr>
            </w:pPr>
            <w:r w:rsidRPr="00C01D4F">
              <w:rPr>
                <w:rFonts w:eastAsia="Times New Roman"/>
                <w:sz w:val="16"/>
                <w:szCs w:val="16"/>
              </w:rPr>
              <w:t>Agriculture, water development and Climate change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79AA0" w14:textId="77777777" w:rsidR="00911BF2" w:rsidRPr="00C01D4F" w:rsidRDefault="00911BF2" w:rsidP="00911BF2">
            <w:pPr>
              <w:rPr>
                <w:rFonts w:eastAsia="Times New Roman"/>
              </w:rPr>
            </w:pPr>
            <w:r w:rsidRPr="00C01D4F">
              <w:rPr>
                <w:rFonts w:eastAsia="Times New Roman"/>
                <w:sz w:val="16"/>
                <w:szCs w:val="16"/>
              </w:rPr>
              <w:t>70,359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BC4D" w14:textId="77777777" w:rsidR="00911BF2" w:rsidRPr="00C01D4F" w:rsidRDefault="00911BF2" w:rsidP="00911BF2">
            <w:pPr>
              <w:rPr>
                <w:rFonts w:eastAsia="Times New Roman"/>
              </w:rPr>
            </w:pPr>
            <w:r w:rsidRPr="00C01D4F">
              <w:rPr>
                <w:rFonts w:eastAsia="Times New Roman"/>
                <w:sz w:val="16"/>
                <w:szCs w:val="16"/>
              </w:rPr>
              <w:t>241,633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B9717" w14:textId="77777777" w:rsidR="00911BF2" w:rsidRPr="00C01D4F" w:rsidRDefault="00911BF2" w:rsidP="00911BF2">
            <w:pPr>
              <w:rPr>
                <w:rFonts w:eastAsia="Times New Roman"/>
              </w:rPr>
            </w:pPr>
            <w:r w:rsidRPr="00C01D4F">
              <w:rPr>
                <w:rFonts w:eastAsia="Times New Roman"/>
                <w:sz w:val="16"/>
                <w:szCs w:val="16"/>
              </w:rPr>
              <w:t>232,300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FFAE9" w14:textId="77777777" w:rsidR="00911BF2" w:rsidRPr="00C01D4F" w:rsidRDefault="00911BF2" w:rsidP="00911BF2">
            <w:pPr>
              <w:rPr>
                <w:rFonts w:eastAsia="Times New Roman"/>
              </w:rPr>
            </w:pPr>
            <w:r w:rsidRPr="00C01D4F">
              <w:rPr>
                <w:rFonts w:eastAsia="Times New Roman"/>
                <w:sz w:val="16"/>
                <w:szCs w:val="16"/>
              </w:rPr>
              <w:t>214,732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9A744" w14:textId="77777777" w:rsidR="00911BF2" w:rsidRPr="00C01D4F" w:rsidRDefault="00911BF2" w:rsidP="00911BF2">
            <w:pPr>
              <w:rPr>
                <w:rFonts w:eastAsia="Times New Roman"/>
              </w:rPr>
            </w:pPr>
            <w:r w:rsidRPr="00C01D4F">
              <w:rPr>
                <w:rFonts w:eastAsia="Times New Roman"/>
                <w:sz w:val="16"/>
                <w:szCs w:val="16"/>
              </w:rPr>
              <w:t>205,480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2C7D3" w14:textId="77777777" w:rsidR="00911BF2" w:rsidRPr="00C01D4F" w:rsidRDefault="00911BF2" w:rsidP="00911BF2">
            <w:pPr>
              <w:rPr>
                <w:rFonts w:eastAsia="Times New Roman"/>
              </w:rPr>
            </w:pPr>
            <w:r w:rsidRPr="00C01D4F">
              <w:rPr>
                <w:rFonts w:eastAsia="Times New Roman"/>
                <w:sz w:val="16"/>
                <w:szCs w:val="16"/>
              </w:rPr>
              <w:t>985,227</w:t>
            </w:r>
          </w:p>
        </w:tc>
      </w:tr>
      <w:tr w:rsidR="00911BF2" w:rsidRPr="00C01D4F" w14:paraId="4503658C" w14:textId="77777777" w:rsidTr="00911B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EA354" w14:textId="77777777" w:rsidR="00911BF2" w:rsidRPr="00C01D4F" w:rsidRDefault="00911BF2" w:rsidP="00911BF2">
            <w:pPr>
              <w:rPr>
                <w:rFonts w:eastAsia="Times New Roman"/>
              </w:rPr>
            </w:pPr>
            <w:r w:rsidRPr="00C01D4F">
              <w:rPr>
                <w:rFonts w:eastAsia="Times New Roman"/>
                <w:sz w:val="16"/>
                <w:szCs w:val="16"/>
              </w:rPr>
              <w:t>Education and skills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CD0CB" w14:textId="77777777" w:rsidR="00911BF2" w:rsidRPr="00C01D4F" w:rsidRDefault="00911BF2" w:rsidP="00911BF2">
            <w:pPr>
              <w:rPr>
                <w:rFonts w:eastAsia="Times New Roman"/>
              </w:rPr>
            </w:pPr>
            <w:r w:rsidRPr="00C01D4F">
              <w:rPr>
                <w:rFonts w:eastAsia="Times New Roman"/>
                <w:sz w:val="16"/>
                <w:szCs w:val="16"/>
              </w:rPr>
              <w:t>128,033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2B837" w14:textId="77777777" w:rsidR="00911BF2" w:rsidRPr="00C01D4F" w:rsidRDefault="00911BF2" w:rsidP="00911BF2">
            <w:pPr>
              <w:rPr>
                <w:rFonts w:eastAsia="Times New Roman"/>
              </w:rPr>
            </w:pPr>
            <w:r w:rsidRPr="00C01D4F">
              <w:rPr>
                <w:rFonts w:eastAsia="Times New Roman"/>
                <w:sz w:val="16"/>
                <w:szCs w:val="16"/>
              </w:rPr>
              <w:t>133,280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1DFDC" w14:textId="77777777" w:rsidR="00911BF2" w:rsidRPr="00C01D4F" w:rsidRDefault="00911BF2" w:rsidP="00911BF2">
            <w:pPr>
              <w:rPr>
                <w:rFonts w:eastAsia="Times New Roman"/>
              </w:rPr>
            </w:pPr>
            <w:r w:rsidRPr="00C01D4F">
              <w:rPr>
                <w:rFonts w:eastAsia="Times New Roman"/>
                <w:sz w:val="16"/>
                <w:szCs w:val="16"/>
              </w:rPr>
              <w:t>156,327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5D882" w14:textId="77777777" w:rsidR="00911BF2" w:rsidRPr="00C01D4F" w:rsidRDefault="00911BF2" w:rsidP="00911BF2">
            <w:pPr>
              <w:rPr>
                <w:rFonts w:eastAsia="Times New Roman"/>
              </w:rPr>
            </w:pPr>
            <w:r w:rsidRPr="00C01D4F">
              <w:rPr>
                <w:rFonts w:eastAsia="Times New Roman"/>
                <w:sz w:val="16"/>
                <w:szCs w:val="16"/>
              </w:rPr>
              <w:t>190,835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FC80B" w14:textId="77777777" w:rsidR="00911BF2" w:rsidRPr="00C01D4F" w:rsidRDefault="00911BF2" w:rsidP="00911BF2">
            <w:pPr>
              <w:rPr>
                <w:rFonts w:eastAsia="Times New Roman"/>
              </w:rPr>
            </w:pPr>
            <w:r w:rsidRPr="00C01D4F">
              <w:rPr>
                <w:rFonts w:eastAsia="Times New Roman"/>
                <w:sz w:val="16"/>
                <w:szCs w:val="16"/>
              </w:rPr>
              <w:t>226,695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A3F82" w14:textId="77777777" w:rsidR="00911BF2" w:rsidRPr="00C01D4F" w:rsidRDefault="00911BF2" w:rsidP="00911BF2">
            <w:pPr>
              <w:rPr>
                <w:rFonts w:eastAsia="Times New Roman"/>
              </w:rPr>
            </w:pPr>
            <w:r w:rsidRPr="00C01D4F">
              <w:rPr>
                <w:rFonts w:eastAsia="Times New Roman"/>
                <w:sz w:val="16"/>
                <w:szCs w:val="16"/>
              </w:rPr>
              <w:t>834,814</w:t>
            </w:r>
          </w:p>
        </w:tc>
      </w:tr>
      <w:tr w:rsidR="00911BF2" w:rsidRPr="00C01D4F" w14:paraId="73AC983E" w14:textId="77777777" w:rsidTr="00911BF2">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B8780" w14:textId="77777777" w:rsidR="00911BF2" w:rsidRPr="00C01D4F" w:rsidRDefault="00911BF2" w:rsidP="00911BF2">
            <w:pPr>
              <w:rPr>
                <w:rFonts w:eastAsia="Times New Roman"/>
              </w:rPr>
            </w:pPr>
            <w:r w:rsidRPr="00C01D4F">
              <w:rPr>
                <w:rFonts w:eastAsia="Times New Roman"/>
                <w:sz w:val="16"/>
                <w:szCs w:val="16"/>
              </w:rPr>
              <w:t>Energy, industry and tourism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9F299" w14:textId="77777777" w:rsidR="00911BF2" w:rsidRPr="00C01D4F" w:rsidRDefault="00911BF2" w:rsidP="00911BF2">
            <w:pPr>
              <w:rPr>
                <w:rFonts w:eastAsia="Times New Roman"/>
              </w:rPr>
            </w:pPr>
            <w:r w:rsidRPr="00C01D4F">
              <w:rPr>
                <w:rFonts w:eastAsia="Times New Roman"/>
                <w:sz w:val="16"/>
                <w:szCs w:val="16"/>
              </w:rPr>
              <w:t>69,578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9ACA" w14:textId="77777777" w:rsidR="00911BF2" w:rsidRPr="00C01D4F" w:rsidRDefault="00911BF2" w:rsidP="00911BF2">
            <w:pPr>
              <w:rPr>
                <w:rFonts w:eastAsia="Times New Roman"/>
              </w:rPr>
            </w:pPr>
            <w:r w:rsidRPr="00C01D4F">
              <w:rPr>
                <w:rFonts w:eastAsia="Times New Roman"/>
                <w:sz w:val="16"/>
                <w:szCs w:val="16"/>
              </w:rPr>
              <w:t>219,073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B34F7" w14:textId="77777777" w:rsidR="00911BF2" w:rsidRPr="00C01D4F" w:rsidRDefault="00911BF2" w:rsidP="00911BF2">
            <w:pPr>
              <w:rPr>
                <w:rFonts w:eastAsia="Times New Roman"/>
              </w:rPr>
            </w:pPr>
            <w:r w:rsidRPr="00C01D4F">
              <w:rPr>
                <w:rFonts w:eastAsia="Times New Roman"/>
                <w:sz w:val="16"/>
                <w:szCs w:val="16"/>
              </w:rPr>
              <w:t>163,188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BABB1" w14:textId="77777777" w:rsidR="00911BF2" w:rsidRPr="00C01D4F" w:rsidRDefault="00911BF2" w:rsidP="00911BF2">
            <w:pPr>
              <w:rPr>
                <w:rFonts w:eastAsia="Times New Roman"/>
              </w:rPr>
            </w:pPr>
            <w:r w:rsidRPr="00C01D4F">
              <w:rPr>
                <w:rFonts w:eastAsia="Times New Roman"/>
                <w:sz w:val="16"/>
                <w:szCs w:val="16"/>
              </w:rPr>
              <w:t>125,138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6757A" w14:textId="77777777" w:rsidR="00911BF2" w:rsidRPr="00C01D4F" w:rsidRDefault="00911BF2" w:rsidP="00911BF2">
            <w:pPr>
              <w:rPr>
                <w:rFonts w:eastAsia="Times New Roman"/>
              </w:rPr>
            </w:pPr>
            <w:r w:rsidRPr="00C01D4F">
              <w:rPr>
                <w:rFonts w:eastAsia="Times New Roman"/>
                <w:sz w:val="16"/>
                <w:szCs w:val="16"/>
              </w:rPr>
              <w:t>92,008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8A6F" w14:textId="77777777" w:rsidR="00911BF2" w:rsidRPr="00C01D4F" w:rsidRDefault="00911BF2" w:rsidP="00911BF2">
            <w:pPr>
              <w:rPr>
                <w:rFonts w:eastAsia="Times New Roman"/>
              </w:rPr>
            </w:pPr>
            <w:r w:rsidRPr="00C01D4F">
              <w:rPr>
                <w:rFonts w:eastAsia="Times New Roman"/>
                <w:sz w:val="16"/>
                <w:szCs w:val="16"/>
              </w:rPr>
              <w:t>668,985</w:t>
            </w:r>
          </w:p>
        </w:tc>
      </w:tr>
      <w:tr w:rsidR="00911BF2" w:rsidRPr="00C01D4F" w14:paraId="5C1182F7" w14:textId="77777777" w:rsidTr="00911B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96D26" w14:textId="77777777" w:rsidR="00911BF2" w:rsidRPr="00C01D4F" w:rsidRDefault="00911BF2" w:rsidP="00911BF2">
            <w:pPr>
              <w:rPr>
                <w:rFonts w:eastAsia="Times New Roman"/>
              </w:rPr>
            </w:pPr>
            <w:r w:rsidRPr="00C01D4F">
              <w:rPr>
                <w:rFonts w:eastAsia="Times New Roman"/>
                <w:sz w:val="16"/>
                <w:szCs w:val="16"/>
              </w:rPr>
              <w:t>transport and ICT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D1090" w14:textId="77777777" w:rsidR="00911BF2" w:rsidRPr="00C01D4F" w:rsidRDefault="00911BF2" w:rsidP="00911BF2">
            <w:pPr>
              <w:rPr>
                <w:rFonts w:eastAsia="Times New Roman"/>
              </w:rPr>
            </w:pPr>
            <w:r w:rsidRPr="00C01D4F">
              <w:rPr>
                <w:rFonts w:eastAsia="Times New Roman"/>
                <w:sz w:val="16"/>
                <w:szCs w:val="16"/>
              </w:rPr>
              <w:t>75,005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14246" w14:textId="77777777" w:rsidR="00911BF2" w:rsidRPr="00C01D4F" w:rsidRDefault="00911BF2" w:rsidP="00911BF2">
            <w:pPr>
              <w:rPr>
                <w:rFonts w:eastAsia="Times New Roman"/>
              </w:rPr>
            </w:pPr>
            <w:r w:rsidRPr="00C01D4F">
              <w:rPr>
                <w:rFonts w:eastAsia="Times New Roman"/>
                <w:sz w:val="16"/>
                <w:szCs w:val="16"/>
              </w:rPr>
              <w:t>154,345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848BA" w14:textId="77777777" w:rsidR="00911BF2" w:rsidRPr="00C01D4F" w:rsidRDefault="00911BF2" w:rsidP="00911BF2">
            <w:pPr>
              <w:rPr>
                <w:rFonts w:eastAsia="Times New Roman"/>
              </w:rPr>
            </w:pPr>
            <w:r w:rsidRPr="00C01D4F">
              <w:rPr>
                <w:rFonts w:eastAsia="Times New Roman"/>
                <w:sz w:val="16"/>
                <w:szCs w:val="16"/>
              </w:rPr>
              <w:t>166,690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AE47C" w14:textId="77777777" w:rsidR="00911BF2" w:rsidRPr="00C01D4F" w:rsidRDefault="00911BF2" w:rsidP="00911BF2">
            <w:pPr>
              <w:rPr>
                <w:rFonts w:eastAsia="Times New Roman"/>
              </w:rPr>
            </w:pPr>
            <w:r w:rsidRPr="00C01D4F">
              <w:rPr>
                <w:rFonts w:eastAsia="Times New Roman"/>
                <w:sz w:val="16"/>
                <w:szCs w:val="16"/>
              </w:rPr>
              <w:t>143,635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C2583" w14:textId="77777777" w:rsidR="00911BF2" w:rsidRPr="00C01D4F" w:rsidRDefault="00911BF2" w:rsidP="00911BF2">
            <w:pPr>
              <w:rPr>
                <w:rFonts w:eastAsia="Times New Roman"/>
              </w:rPr>
            </w:pPr>
            <w:r w:rsidRPr="00C01D4F">
              <w:rPr>
                <w:rFonts w:eastAsia="Times New Roman"/>
                <w:sz w:val="16"/>
                <w:szCs w:val="16"/>
              </w:rPr>
              <w:t>112,600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802D6" w14:textId="77777777" w:rsidR="00911BF2" w:rsidRPr="00C01D4F" w:rsidRDefault="00911BF2" w:rsidP="00911BF2">
            <w:pPr>
              <w:rPr>
                <w:rFonts w:eastAsia="Times New Roman"/>
              </w:rPr>
            </w:pPr>
            <w:r w:rsidRPr="00C01D4F">
              <w:rPr>
                <w:rFonts w:eastAsia="Times New Roman"/>
                <w:sz w:val="16"/>
                <w:szCs w:val="16"/>
              </w:rPr>
              <w:t>652,275</w:t>
            </w:r>
          </w:p>
        </w:tc>
      </w:tr>
      <w:tr w:rsidR="00911BF2" w:rsidRPr="00C01D4F" w14:paraId="604C38BC"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128D" w14:textId="77777777" w:rsidR="00911BF2" w:rsidRPr="00C01D4F" w:rsidRDefault="00911BF2" w:rsidP="00911BF2">
            <w:pPr>
              <w:rPr>
                <w:rFonts w:eastAsia="Times New Roman"/>
              </w:rPr>
            </w:pPr>
            <w:r w:rsidRPr="00C01D4F">
              <w:rPr>
                <w:rFonts w:eastAsia="Times New Roman"/>
                <w:sz w:val="16"/>
                <w:szCs w:val="16"/>
              </w:rPr>
              <w:t>Health and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67661" w14:textId="77777777" w:rsidR="00911BF2" w:rsidRPr="00C01D4F" w:rsidRDefault="00911BF2" w:rsidP="00911BF2">
            <w:pPr>
              <w:rPr>
                <w:rFonts w:eastAsia="Times New Roman"/>
              </w:rPr>
            </w:pPr>
            <w:r w:rsidRPr="00C01D4F">
              <w:rPr>
                <w:rFonts w:eastAsia="Times New Roman"/>
                <w:sz w:val="16"/>
                <w:szCs w:val="16"/>
              </w:rPr>
              <w:t>108,335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821D4" w14:textId="77777777" w:rsidR="00911BF2" w:rsidRPr="00C01D4F" w:rsidRDefault="00911BF2" w:rsidP="00911BF2">
            <w:pPr>
              <w:rPr>
                <w:rFonts w:eastAsia="Times New Roman"/>
              </w:rPr>
            </w:pPr>
            <w:r w:rsidRPr="00C01D4F">
              <w:rPr>
                <w:rFonts w:eastAsia="Times New Roman"/>
                <w:sz w:val="16"/>
                <w:szCs w:val="16"/>
              </w:rPr>
              <w:t>104,485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6C3DD" w14:textId="77777777" w:rsidR="00911BF2" w:rsidRPr="00C01D4F" w:rsidRDefault="00911BF2" w:rsidP="00911BF2">
            <w:pPr>
              <w:rPr>
                <w:rFonts w:eastAsia="Times New Roman"/>
              </w:rPr>
            </w:pPr>
            <w:r w:rsidRPr="00C01D4F">
              <w:rPr>
                <w:rFonts w:eastAsia="Times New Roman"/>
                <w:sz w:val="16"/>
                <w:szCs w:val="16"/>
              </w:rPr>
              <w:t>103,475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4ED3F" w14:textId="77777777" w:rsidR="00911BF2" w:rsidRPr="00C01D4F" w:rsidRDefault="00911BF2" w:rsidP="00911BF2">
            <w:pPr>
              <w:rPr>
                <w:rFonts w:eastAsia="Times New Roman"/>
              </w:rPr>
            </w:pPr>
            <w:r w:rsidRPr="00C01D4F">
              <w:rPr>
                <w:rFonts w:eastAsia="Times New Roman"/>
                <w:sz w:val="16"/>
                <w:szCs w:val="16"/>
              </w:rPr>
              <w:t>100,230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E5C4F" w14:textId="77777777" w:rsidR="00911BF2" w:rsidRPr="00C01D4F" w:rsidRDefault="00911BF2" w:rsidP="00911BF2">
            <w:pPr>
              <w:rPr>
                <w:rFonts w:eastAsia="Times New Roman"/>
              </w:rPr>
            </w:pPr>
            <w:r w:rsidRPr="00C01D4F">
              <w:rPr>
                <w:rFonts w:eastAsia="Times New Roman"/>
                <w:sz w:val="16"/>
                <w:szCs w:val="16"/>
              </w:rPr>
              <w:t>100,125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8150B" w14:textId="77777777" w:rsidR="00911BF2" w:rsidRPr="00C01D4F" w:rsidRDefault="00911BF2" w:rsidP="00911BF2">
            <w:pPr>
              <w:rPr>
                <w:rFonts w:eastAsia="Times New Roman"/>
              </w:rPr>
            </w:pPr>
            <w:r w:rsidRPr="00C01D4F">
              <w:rPr>
                <w:rFonts w:eastAsia="Times New Roman"/>
                <w:sz w:val="16"/>
                <w:szCs w:val="16"/>
              </w:rPr>
              <w:t>515,955</w:t>
            </w:r>
          </w:p>
        </w:tc>
      </w:tr>
      <w:tr w:rsidR="00911BF2" w:rsidRPr="00C01D4F" w14:paraId="7FE7AE6F"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97A4F" w14:textId="77777777" w:rsidR="00911BF2" w:rsidRPr="00C01D4F" w:rsidRDefault="00911BF2" w:rsidP="00911BF2">
            <w:pPr>
              <w:rPr>
                <w:rFonts w:eastAsia="Times New Roman"/>
              </w:rPr>
            </w:pPr>
            <w:r w:rsidRPr="00C01D4F">
              <w:rPr>
                <w:rFonts w:eastAsia="Times New Roman"/>
                <w:sz w:val="16"/>
                <w:szCs w:val="16"/>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605C3" w14:textId="77777777" w:rsidR="00911BF2" w:rsidRPr="00C01D4F" w:rsidRDefault="00911BF2" w:rsidP="00911BF2">
            <w:pPr>
              <w:rPr>
                <w:rFonts w:eastAsia="Times New Roman"/>
              </w:rPr>
            </w:pPr>
            <w:r w:rsidRPr="00C01D4F">
              <w:rPr>
                <w:rFonts w:eastAsia="Times New Roman"/>
                <w:b/>
                <w:bCs/>
                <w:sz w:val="16"/>
                <w:szCs w:val="16"/>
              </w:rPr>
              <w:t>451,310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7D43E" w14:textId="77777777" w:rsidR="00911BF2" w:rsidRPr="00C01D4F" w:rsidRDefault="00911BF2" w:rsidP="00911BF2">
            <w:pPr>
              <w:rPr>
                <w:rFonts w:eastAsia="Times New Roman"/>
              </w:rPr>
            </w:pPr>
            <w:r w:rsidRPr="00C01D4F">
              <w:rPr>
                <w:rFonts w:eastAsia="Times New Roman"/>
                <w:b/>
                <w:bCs/>
                <w:sz w:val="16"/>
                <w:szCs w:val="16"/>
              </w:rPr>
              <w:t>852,816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63686" w14:textId="77777777" w:rsidR="00911BF2" w:rsidRPr="00C01D4F" w:rsidRDefault="00911BF2" w:rsidP="00911BF2">
            <w:pPr>
              <w:rPr>
                <w:rFonts w:eastAsia="Times New Roman"/>
              </w:rPr>
            </w:pPr>
            <w:r w:rsidRPr="00C01D4F">
              <w:rPr>
                <w:rFonts w:eastAsia="Times New Roman"/>
                <w:b/>
                <w:bCs/>
                <w:sz w:val="16"/>
                <w:szCs w:val="16"/>
              </w:rPr>
              <w:t>821,980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69103" w14:textId="77777777" w:rsidR="00911BF2" w:rsidRPr="00C01D4F" w:rsidRDefault="00911BF2" w:rsidP="00911BF2">
            <w:pPr>
              <w:rPr>
                <w:rFonts w:eastAsia="Times New Roman"/>
              </w:rPr>
            </w:pPr>
            <w:r w:rsidRPr="00C01D4F">
              <w:rPr>
                <w:rFonts w:eastAsia="Times New Roman"/>
                <w:b/>
                <w:bCs/>
                <w:sz w:val="16"/>
                <w:szCs w:val="16"/>
              </w:rPr>
              <w:t>774,570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6143A" w14:textId="77777777" w:rsidR="00911BF2" w:rsidRPr="00C01D4F" w:rsidRDefault="00911BF2" w:rsidP="00911BF2">
            <w:pPr>
              <w:rPr>
                <w:rFonts w:eastAsia="Times New Roman"/>
              </w:rPr>
            </w:pPr>
            <w:r w:rsidRPr="00C01D4F">
              <w:rPr>
                <w:rFonts w:eastAsia="Times New Roman"/>
                <w:b/>
                <w:bCs/>
                <w:sz w:val="16"/>
                <w:szCs w:val="16"/>
              </w:rPr>
              <w:t>736,908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2E3BD" w14:textId="77777777" w:rsidR="00911BF2" w:rsidRPr="00C01D4F" w:rsidRDefault="00911BF2" w:rsidP="00911BF2">
            <w:pPr>
              <w:rPr>
                <w:rFonts w:eastAsia="Times New Roman"/>
              </w:rPr>
            </w:pPr>
            <w:r w:rsidRPr="00C01D4F">
              <w:rPr>
                <w:rFonts w:eastAsia="Times New Roman"/>
                <w:b/>
                <w:bCs/>
                <w:sz w:val="16"/>
                <w:szCs w:val="16"/>
              </w:rPr>
              <w:t>3,657,256</w:t>
            </w:r>
          </w:p>
        </w:tc>
      </w:tr>
      <w:tr w:rsidR="00911BF2" w:rsidRPr="00C01D4F" w14:paraId="1BB25665"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BE45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4B05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E748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9B80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60C4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300C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1901C" w14:textId="77777777" w:rsidR="00911BF2" w:rsidRPr="00C01D4F" w:rsidRDefault="00911BF2" w:rsidP="00911BF2">
            <w:pPr>
              <w:rPr>
                <w:rFonts w:eastAsia="Times New Roman"/>
              </w:rPr>
            </w:pPr>
          </w:p>
        </w:tc>
      </w:tr>
      <w:tr w:rsidR="00911BF2" w:rsidRPr="00C01D4F" w14:paraId="0DACD78D" w14:textId="77777777" w:rsidTr="00911B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91A77" w14:textId="77777777" w:rsidR="00911BF2" w:rsidRPr="00C01D4F" w:rsidRDefault="00911BF2" w:rsidP="00911BF2">
            <w:pPr>
              <w:rPr>
                <w:rFonts w:eastAsia="Times New Roman"/>
              </w:rPr>
            </w:pPr>
            <w:r w:rsidRPr="00C01D4F">
              <w:rPr>
                <w:rFonts w:eastAsia="Times New Roman"/>
                <w:b/>
                <w:bCs/>
                <w:sz w:val="16"/>
                <w:szCs w:val="16"/>
              </w:rPr>
              <w:t>Other Development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8FC6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8E07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7897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1BDC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B28F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EFD6C" w14:textId="77777777" w:rsidR="00911BF2" w:rsidRPr="00C01D4F" w:rsidRDefault="00911BF2" w:rsidP="00911BF2">
            <w:pPr>
              <w:rPr>
                <w:rFonts w:eastAsia="Times New Roman"/>
              </w:rPr>
            </w:pPr>
          </w:p>
        </w:tc>
      </w:tr>
      <w:tr w:rsidR="00911BF2" w:rsidRPr="00C01D4F" w14:paraId="393445F1"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6025B" w14:textId="77777777" w:rsidR="00911BF2" w:rsidRPr="00C01D4F" w:rsidRDefault="00911BF2" w:rsidP="00911BF2">
            <w:pPr>
              <w:rPr>
                <w:rFonts w:eastAsia="Times New Roman"/>
              </w:rPr>
            </w:pPr>
            <w:r w:rsidRPr="00C01D4F">
              <w:rPr>
                <w:rFonts w:eastAsia="Times New Roman"/>
                <w:sz w:val="16"/>
                <w:szCs w:val="16"/>
              </w:rPr>
              <w:t>Financial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5377F" w14:textId="77777777" w:rsidR="00911BF2" w:rsidRPr="00C01D4F" w:rsidRDefault="00911BF2" w:rsidP="00911BF2">
            <w:pPr>
              <w:rPr>
                <w:rFonts w:eastAsia="Times New Roman"/>
              </w:rPr>
            </w:pPr>
            <w:r w:rsidRPr="00C01D4F">
              <w:rPr>
                <w:rFonts w:eastAsia="Times New Roman"/>
                <w:sz w:val="16"/>
                <w:szCs w:val="16"/>
              </w:rPr>
              <w:t>9,320.00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EE632" w14:textId="77777777" w:rsidR="00911BF2" w:rsidRPr="00C01D4F" w:rsidRDefault="00911BF2" w:rsidP="00911BF2">
            <w:pPr>
              <w:rPr>
                <w:rFonts w:eastAsia="Times New Roman"/>
              </w:rPr>
            </w:pPr>
            <w:r w:rsidRPr="00C01D4F">
              <w:rPr>
                <w:rFonts w:eastAsia="Times New Roman"/>
                <w:sz w:val="16"/>
                <w:szCs w:val="16"/>
              </w:rPr>
              <w:t>8,468.00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1C496" w14:textId="77777777" w:rsidR="00911BF2" w:rsidRPr="00C01D4F" w:rsidRDefault="00911BF2" w:rsidP="00911BF2">
            <w:pPr>
              <w:rPr>
                <w:rFonts w:eastAsia="Times New Roman"/>
              </w:rPr>
            </w:pPr>
            <w:r w:rsidRPr="00C01D4F">
              <w:rPr>
                <w:rFonts w:eastAsia="Times New Roman"/>
                <w:sz w:val="16"/>
                <w:szCs w:val="16"/>
              </w:rPr>
              <w:t>10,278.00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F7FB7" w14:textId="77777777" w:rsidR="00911BF2" w:rsidRPr="00C01D4F" w:rsidRDefault="00911BF2" w:rsidP="00911BF2">
            <w:pPr>
              <w:rPr>
                <w:rFonts w:eastAsia="Times New Roman"/>
              </w:rPr>
            </w:pPr>
            <w:r w:rsidRPr="00C01D4F">
              <w:rPr>
                <w:rFonts w:eastAsia="Times New Roman"/>
                <w:sz w:val="16"/>
                <w:szCs w:val="16"/>
              </w:rPr>
              <w:t>13,404.00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3656C" w14:textId="77777777" w:rsidR="00911BF2" w:rsidRPr="00C01D4F" w:rsidRDefault="00911BF2" w:rsidP="00911BF2">
            <w:pPr>
              <w:rPr>
                <w:rFonts w:eastAsia="Times New Roman"/>
              </w:rPr>
            </w:pPr>
            <w:r w:rsidRPr="00C01D4F">
              <w:rPr>
                <w:rFonts w:eastAsia="Times New Roman"/>
                <w:sz w:val="16"/>
                <w:szCs w:val="16"/>
              </w:rPr>
              <w:t>9,175.00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6C730" w14:textId="77777777" w:rsidR="00911BF2" w:rsidRPr="00C01D4F" w:rsidRDefault="00911BF2" w:rsidP="00911BF2">
            <w:pPr>
              <w:rPr>
                <w:rFonts w:eastAsia="Times New Roman"/>
              </w:rPr>
            </w:pPr>
            <w:r w:rsidRPr="00C01D4F">
              <w:rPr>
                <w:rFonts w:eastAsia="Times New Roman"/>
                <w:sz w:val="16"/>
                <w:szCs w:val="16"/>
              </w:rPr>
              <w:t>50,645.00</w:t>
            </w:r>
          </w:p>
        </w:tc>
      </w:tr>
      <w:tr w:rsidR="00911BF2" w:rsidRPr="00C01D4F" w14:paraId="6CA08F5A" w14:textId="77777777" w:rsidTr="00911BF2">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C0FA9" w14:textId="77777777" w:rsidR="00911BF2" w:rsidRPr="00C01D4F" w:rsidRDefault="00911BF2" w:rsidP="00911BF2">
            <w:pPr>
              <w:rPr>
                <w:rFonts w:eastAsia="Times New Roman"/>
              </w:rPr>
            </w:pPr>
            <w:r w:rsidRPr="00C01D4F">
              <w:rPr>
                <w:rFonts w:eastAsia="Times New Roman"/>
                <w:sz w:val="16"/>
                <w:szCs w:val="16"/>
              </w:rPr>
              <w:t>Vulnerability, Disaster management and social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18975" w14:textId="77777777" w:rsidR="00911BF2" w:rsidRPr="00C01D4F" w:rsidRDefault="00911BF2" w:rsidP="00911BF2">
            <w:pPr>
              <w:rPr>
                <w:rFonts w:eastAsia="Times New Roman"/>
              </w:rPr>
            </w:pPr>
            <w:r w:rsidRPr="00C01D4F">
              <w:rPr>
                <w:rFonts w:eastAsia="Times New Roman"/>
                <w:sz w:val="16"/>
                <w:szCs w:val="16"/>
              </w:rPr>
              <w:t>47,840.00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316C8" w14:textId="77777777" w:rsidR="00911BF2" w:rsidRPr="00C01D4F" w:rsidRDefault="00911BF2" w:rsidP="00911BF2">
            <w:pPr>
              <w:rPr>
                <w:rFonts w:eastAsia="Times New Roman"/>
              </w:rPr>
            </w:pPr>
            <w:r w:rsidRPr="00C01D4F">
              <w:rPr>
                <w:rFonts w:eastAsia="Times New Roman"/>
                <w:sz w:val="16"/>
                <w:szCs w:val="16"/>
              </w:rPr>
              <w:t>53,930.00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DE939" w14:textId="77777777" w:rsidR="00911BF2" w:rsidRPr="00C01D4F" w:rsidRDefault="00911BF2" w:rsidP="00911BF2">
            <w:pPr>
              <w:rPr>
                <w:rFonts w:eastAsia="Times New Roman"/>
              </w:rPr>
            </w:pPr>
            <w:r w:rsidRPr="00C01D4F">
              <w:rPr>
                <w:rFonts w:eastAsia="Times New Roman"/>
                <w:sz w:val="16"/>
                <w:szCs w:val="16"/>
              </w:rPr>
              <w:t>50,695.00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8FF35" w14:textId="77777777" w:rsidR="00911BF2" w:rsidRPr="00C01D4F" w:rsidRDefault="00911BF2" w:rsidP="00911BF2">
            <w:pPr>
              <w:rPr>
                <w:rFonts w:eastAsia="Times New Roman"/>
              </w:rPr>
            </w:pPr>
            <w:r w:rsidRPr="00C01D4F">
              <w:rPr>
                <w:rFonts w:eastAsia="Times New Roman"/>
                <w:sz w:val="16"/>
                <w:szCs w:val="16"/>
              </w:rPr>
              <w:t>50,800.00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6360" w14:textId="77777777" w:rsidR="00911BF2" w:rsidRPr="00C01D4F" w:rsidRDefault="00911BF2" w:rsidP="00911BF2">
            <w:pPr>
              <w:rPr>
                <w:rFonts w:eastAsia="Times New Roman"/>
              </w:rPr>
            </w:pPr>
            <w:r w:rsidRPr="00C01D4F">
              <w:rPr>
                <w:rFonts w:eastAsia="Times New Roman"/>
                <w:sz w:val="16"/>
                <w:szCs w:val="16"/>
              </w:rPr>
              <w:t>45,970.00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852E3" w14:textId="77777777" w:rsidR="00911BF2" w:rsidRPr="00C01D4F" w:rsidRDefault="00911BF2" w:rsidP="00911BF2">
            <w:pPr>
              <w:rPr>
                <w:rFonts w:eastAsia="Times New Roman"/>
              </w:rPr>
            </w:pPr>
            <w:r w:rsidRPr="00C01D4F">
              <w:rPr>
                <w:rFonts w:eastAsia="Times New Roman"/>
                <w:sz w:val="16"/>
                <w:szCs w:val="16"/>
              </w:rPr>
              <w:t>249,235.00</w:t>
            </w:r>
          </w:p>
        </w:tc>
      </w:tr>
      <w:tr w:rsidR="00911BF2" w:rsidRPr="00C01D4F" w14:paraId="0C7522D5" w14:textId="77777777" w:rsidTr="00911BF2">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85512" w14:textId="77777777" w:rsidR="00911BF2" w:rsidRPr="00C01D4F" w:rsidRDefault="00911BF2" w:rsidP="00911BF2">
            <w:pPr>
              <w:rPr>
                <w:rFonts w:eastAsia="Times New Roman"/>
              </w:rPr>
            </w:pPr>
            <w:r w:rsidRPr="00C01D4F">
              <w:rPr>
                <w:rFonts w:eastAsia="Times New Roman"/>
                <w:sz w:val="16"/>
                <w:szCs w:val="16"/>
              </w:rPr>
              <w:t>Gender, youth development and Social welfare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48A99" w14:textId="77777777" w:rsidR="00911BF2" w:rsidRPr="00C01D4F" w:rsidRDefault="00911BF2" w:rsidP="00911BF2">
            <w:pPr>
              <w:rPr>
                <w:rFonts w:eastAsia="Times New Roman"/>
              </w:rPr>
            </w:pPr>
            <w:r w:rsidRPr="00C01D4F">
              <w:rPr>
                <w:rFonts w:eastAsia="Times New Roman"/>
                <w:sz w:val="16"/>
                <w:szCs w:val="16"/>
              </w:rPr>
              <w:t>14,388.00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6017A" w14:textId="77777777" w:rsidR="00911BF2" w:rsidRPr="00C01D4F" w:rsidRDefault="00911BF2" w:rsidP="00911BF2">
            <w:pPr>
              <w:rPr>
                <w:rFonts w:eastAsia="Times New Roman"/>
              </w:rPr>
            </w:pPr>
            <w:r w:rsidRPr="00C01D4F">
              <w:rPr>
                <w:rFonts w:eastAsia="Times New Roman"/>
                <w:sz w:val="16"/>
                <w:szCs w:val="16"/>
              </w:rPr>
              <w:t>58,389.00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35C65" w14:textId="77777777" w:rsidR="00911BF2" w:rsidRPr="00C01D4F" w:rsidRDefault="00911BF2" w:rsidP="00911BF2">
            <w:pPr>
              <w:rPr>
                <w:rFonts w:eastAsia="Times New Roman"/>
              </w:rPr>
            </w:pPr>
            <w:r w:rsidRPr="00C01D4F">
              <w:rPr>
                <w:rFonts w:eastAsia="Times New Roman"/>
                <w:sz w:val="16"/>
                <w:szCs w:val="16"/>
              </w:rPr>
              <w:t>54,023.00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C5592" w14:textId="77777777" w:rsidR="00911BF2" w:rsidRPr="00C01D4F" w:rsidRDefault="00911BF2" w:rsidP="00911BF2">
            <w:pPr>
              <w:rPr>
                <w:rFonts w:eastAsia="Times New Roman"/>
              </w:rPr>
            </w:pPr>
            <w:r w:rsidRPr="00C01D4F">
              <w:rPr>
                <w:rFonts w:eastAsia="Times New Roman"/>
                <w:sz w:val="16"/>
                <w:szCs w:val="16"/>
              </w:rPr>
              <w:t>50,695.00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BBCC" w14:textId="77777777" w:rsidR="00911BF2" w:rsidRPr="00C01D4F" w:rsidRDefault="00911BF2" w:rsidP="00911BF2">
            <w:pPr>
              <w:rPr>
                <w:rFonts w:eastAsia="Times New Roman"/>
              </w:rPr>
            </w:pPr>
            <w:r w:rsidRPr="00C01D4F">
              <w:rPr>
                <w:rFonts w:eastAsia="Times New Roman"/>
                <w:sz w:val="16"/>
                <w:szCs w:val="16"/>
              </w:rPr>
              <w:t>50,737.00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06165" w14:textId="77777777" w:rsidR="00911BF2" w:rsidRPr="00C01D4F" w:rsidRDefault="00911BF2" w:rsidP="00911BF2">
            <w:pPr>
              <w:rPr>
                <w:rFonts w:eastAsia="Times New Roman"/>
              </w:rPr>
            </w:pPr>
            <w:r w:rsidRPr="00C01D4F">
              <w:rPr>
                <w:rFonts w:eastAsia="Times New Roman"/>
                <w:sz w:val="16"/>
                <w:szCs w:val="16"/>
              </w:rPr>
              <w:t>228,232.00</w:t>
            </w:r>
          </w:p>
        </w:tc>
      </w:tr>
      <w:tr w:rsidR="00911BF2" w:rsidRPr="00C01D4F" w14:paraId="4EA875F4" w14:textId="77777777" w:rsidTr="00911B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5EF45" w14:textId="77777777" w:rsidR="00911BF2" w:rsidRPr="00C01D4F" w:rsidRDefault="00911BF2" w:rsidP="00911BF2">
            <w:pPr>
              <w:rPr>
                <w:rFonts w:eastAsia="Times New Roman"/>
              </w:rPr>
            </w:pPr>
            <w:r w:rsidRPr="00C01D4F">
              <w:rPr>
                <w:rFonts w:eastAsia="Times New Roman"/>
                <w:sz w:val="16"/>
                <w:szCs w:val="16"/>
              </w:rPr>
              <w:t>Human settlement and physical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8CBC9" w14:textId="77777777" w:rsidR="00911BF2" w:rsidRPr="00C01D4F" w:rsidRDefault="00911BF2" w:rsidP="00911BF2">
            <w:pPr>
              <w:rPr>
                <w:rFonts w:eastAsia="Times New Roman"/>
              </w:rPr>
            </w:pPr>
            <w:r w:rsidRPr="00C01D4F">
              <w:rPr>
                <w:rFonts w:eastAsia="Times New Roman"/>
                <w:sz w:val="16"/>
                <w:szCs w:val="16"/>
              </w:rPr>
              <w:t>47,450.00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EADD2" w14:textId="77777777" w:rsidR="00911BF2" w:rsidRPr="00C01D4F" w:rsidRDefault="00911BF2" w:rsidP="00911BF2">
            <w:pPr>
              <w:rPr>
                <w:rFonts w:eastAsia="Times New Roman"/>
              </w:rPr>
            </w:pPr>
            <w:r w:rsidRPr="00C01D4F">
              <w:rPr>
                <w:rFonts w:eastAsia="Times New Roman"/>
                <w:sz w:val="16"/>
                <w:szCs w:val="16"/>
              </w:rPr>
              <w:t>49,180.00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F15EC" w14:textId="77777777" w:rsidR="00911BF2" w:rsidRPr="00C01D4F" w:rsidRDefault="00911BF2" w:rsidP="00911BF2">
            <w:pPr>
              <w:rPr>
                <w:rFonts w:eastAsia="Times New Roman"/>
              </w:rPr>
            </w:pPr>
            <w:r w:rsidRPr="00C01D4F">
              <w:rPr>
                <w:rFonts w:eastAsia="Times New Roman"/>
                <w:sz w:val="16"/>
                <w:szCs w:val="16"/>
              </w:rPr>
              <w:t>53,670.00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8E742" w14:textId="77777777" w:rsidR="00911BF2" w:rsidRPr="00C01D4F" w:rsidRDefault="00911BF2" w:rsidP="00911BF2">
            <w:pPr>
              <w:rPr>
                <w:rFonts w:eastAsia="Times New Roman"/>
              </w:rPr>
            </w:pPr>
            <w:r w:rsidRPr="00C01D4F">
              <w:rPr>
                <w:rFonts w:eastAsia="Times New Roman"/>
                <w:sz w:val="16"/>
                <w:szCs w:val="16"/>
              </w:rPr>
              <w:t>49,540.00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CB7BA" w14:textId="77777777" w:rsidR="00911BF2" w:rsidRPr="00C01D4F" w:rsidRDefault="00911BF2" w:rsidP="00911BF2">
            <w:pPr>
              <w:rPr>
                <w:rFonts w:eastAsia="Times New Roman"/>
              </w:rPr>
            </w:pPr>
            <w:r w:rsidRPr="00C01D4F">
              <w:rPr>
                <w:rFonts w:eastAsia="Times New Roman"/>
                <w:sz w:val="16"/>
                <w:szCs w:val="16"/>
              </w:rPr>
              <w:t>47,866.00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13203" w14:textId="77777777" w:rsidR="00911BF2" w:rsidRPr="00C01D4F" w:rsidRDefault="00911BF2" w:rsidP="00911BF2">
            <w:pPr>
              <w:rPr>
                <w:rFonts w:eastAsia="Times New Roman"/>
              </w:rPr>
            </w:pPr>
            <w:r w:rsidRPr="00C01D4F">
              <w:rPr>
                <w:rFonts w:eastAsia="Times New Roman"/>
                <w:sz w:val="16"/>
                <w:szCs w:val="16"/>
              </w:rPr>
              <w:t>247,706.00</w:t>
            </w:r>
          </w:p>
        </w:tc>
      </w:tr>
      <w:tr w:rsidR="00911BF2" w:rsidRPr="00C01D4F" w14:paraId="6D3E9EF9" w14:textId="77777777" w:rsidTr="00911B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1FBD1" w14:textId="77777777" w:rsidR="00911BF2" w:rsidRPr="00C01D4F" w:rsidRDefault="00911BF2" w:rsidP="00911BF2">
            <w:pPr>
              <w:rPr>
                <w:rFonts w:eastAsia="Times New Roman"/>
              </w:rPr>
            </w:pPr>
            <w:r w:rsidRPr="00C01D4F">
              <w:rPr>
                <w:rFonts w:eastAsia="Times New Roman"/>
                <w:sz w:val="16"/>
                <w:szCs w:val="16"/>
              </w:rPr>
              <w:t>Environmental sustainability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6432A" w14:textId="77777777" w:rsidR="00911BF2" w:rsidRPr="00C01D4F" w:rsidRDefault="00911BF2" w:rsidP="00911BF2">
            <w:pPr>
              <w:rPr>
                <w:rFonts w:eastAsia="Times New Roman"/>
              </w:rPr>
            </w:pPr>
            <w:r w:rsidRPr="00C01D4F">
              <w:rPr>
                <w:rFonts w:eastAsia="Times New Roman"/>
                <w:sz w:val="16"/>
                <w:szCs w:val="16"/>
              </w:rPr>
              <w:t>3,300.00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B6B9C" w14:textId="77777777" w:rsidR="00911BF2" w:rsidRPr="00C01D4F" w:rsidRDefault="00911BF2" w:rsidP="00911BF2">
            <w:pPr>
              <w:rPr>
                <w:rFonts w:eastAsia="Times New Roman"/>
              </w:rPr>
            </w:pPr>
            <w:r w:rsidRPr="00C01D4F">
              <w:rPr>
                <w:rFonts w:eastAsia="Times New Roman"/>
                <w:sz w:val="16"/>
                <w:szCs w:val="16"/>
              </w:rPr>
              <w:t>5,870.00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C3934" w14:textId="77777777" w:rsidR="00911BF2" w:rsidRPr="00C01D4F" w:rsidRDefault="00911BF2" w:rsidP="00911BF2">
            <w:pPr>
              <w:rPr>
                <w:rFonts w:eastAsia="Times New Roman"/>
              </w:rPr>
            </w:pPr>
            <w:r w:rsidRPr="00C01D4F">
              <w:rPr>
                <w:rFonts w:eastAsia="Times New Roman"/>
                <w:sz w:val="16"/>
                <w:szCs w:val="16"/>
              </w:rPr>
              <w:t>5,475.00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B71B4" w14:textId="77777777" w:rsidR="00911BF2" w:rsidRPr="00C01D4F" w:rsidRDefault="00911BF2" w:rsidP="00911BF2">
            <w:pPr>
              <w:rPr>
                <w:rFonts w:eastAsia="Times New Roman"/>
              </w:rPr>
            </w:pPr>
            <w:r w:rsidRPr="00C01D4F">
              <w:rPr>
                <w:rFonts w:eastAsia="Times New Roman"/>
                <w:sz w:val="16"/>
                <w:szCs w:val="16"/>
              </w:rPr>
              <w:t>4,785.00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6034B" w14:textId="77777777" w:rsidR="00911BF2" w:rsidRPr="00C01D4F" w:rsidRDefault="00911BF2" w:rsidP="00911BF2">
            <w:pPr>
              <w:rPr>
                <w:rFonts w:eastAsia="Times New Roman"/>
              </w:rPr>
            </w:pPr>
            <w:r w:rsidRPr="00C01D4F">
              <w:rPr>
                <w:rFonts w:eastAsia="Times New Roman"/>
                <w:sz w:val="16"/>
                <w:szCs w:val="16"/>
              </w:rPr>
              <w:t>4,340.00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94CA7" w14:textId="77777777" w:rsidR="00911BF2" w:rsidRPr="00C01D4F" w:rsidRDefault="00911BF2" w:rsidP="00911BF2">
            <w:pPr>
              <w:rPr>
                <w:rFonts w:eastAsia="Times New Roman"/>
              </w:rPr>
            </w:pPr>
            <w:r w:rsidRPr="00C01D4F">
              <w:rPr>
                <w:rFonts w:eastAsia="Times New Roman"/>
                <w:sz w:val="16"/>
                <w:szCs w:val="16"/>
              </w:rPr>
              <w:t>23,770.00</w:t>
            </w:r>
          </w:p>
        </w:tc>
      </w:tr>
      <w:tr w:rsidR="00911BF2" w:rsidRPr="00C01D4F" w14:paraId="6FA81A42" w14:textId="77777777" w:rsidTr="00911B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59D7C" w14:textId="77777777" w:rsidR="00911BF2" w:rsidRPr="00C01D4F" w:rsidRDefault="00911BF2" w:rsidP="00911BF2">
            <w:pPr>
              <w:rPr>
                <w:rFonts w:eastAsia="Times New Roman"/>
              </w:rPr>
            </w:pPr>
            <w:r w:rsidRPr="00C01D4F">
              <w:rPr>
                <w:rFonts w:eastAsia="Times New Roman"/>
                <w:sz w:val="16"/>
                <w:szCs w:val="16"/>
              </w:rPr>
              <w:t>HIV/AIDS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76E98" w14:textId="77777777" w:rsidR="00911BF2" w:rsidRPr="00C01D4F" w:rsidRDefault="00911BF2" w:rsidP="00911BF2">
            <w:pPr>
              <w:rPr>
                <w:rFonts w:eastAsia="Times New Roman"/>
              </w:rPr>
            </w:pPr>
            <w:r w:rsidRPr="00C01D4F">
              <w:rPr>
                <w:rFonts w:eastAsia="Times New Roman"/>
                <w:sz w:val="16"/>
                <w:szCs w:val="16"/>
              </w:rPr>
              <w:t>18,470.00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AA12C" w14:textId="77777777" w:rsidR="00911BF2" w:rsidRPr="00C01D4F" w:rsidRDefault="00911BF2" w:rsidP="00911BF2">
            <w:pPr>
              <w:rPr>
                <w:rFonts w:eastAsia="Times New Roman"/>
              </w:rPr>
            </w:pPr>
            <w:r w:rsidRPr="00C01D4F">
              <w:rPr>
                <w:rFonts w:eastAsia="Times New Roman"/>
                <w:sz w:val="16"/>
                <w:szCs w:val="16"/>
              </w:rPr>
              <w:t>20,250.00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5FAA9" w14:textId="77777777" w:rsidR="00911BF2" w:rsidRPr="00C01D4F" w:rsidRDefault="00911BF2" w:rsidP="00911BF2">
            <w:pPr>
              <w:rPr>
                <w:rFonts w:eastAsia="Times New Roman"/>
              </w:rPr>
            </w:pPr>
            <w:r w:rsidRPr="00C01D4F">
              <w:rPr>
                <w:rFonts w:eastAsia="Times New Roman"/>
                <w:sz w:val="16"/>
                <w:szCs w:val="16"/>
              </w:rPr>
              <w:t>21,170.00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E11E4" w14:textId="77777777" w:rsidR="00911BF2" w:rsidRPr="00C01D4F" w:rsidRDefault="00911BF2" w:rsidP="00911BF2">
            <w:pPr>
              <w:rPr>
                <w:rFonts w:eastAsia="Times New Roman"/>
              </w:rPr>
            </w:pPr>
            <w:r w:rsidRPr="00C01D4F">
              <w:rPr>
                <w:rFonts w:eastAsia="Times New Roman"/>
                <w:sz w:val="16"/>
                <w:szCs w:val="16"/>
              </w:rPr>
              <w:t>20,055.00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13244" w14:textId="77777777" w:rsidR="00911BF2" w:rsidRPr="00C01D4F" w:rsidRDefault="00911BF2" w:rsidP="00911BF2">
            <w:pPr>
              <w:rPr>
                <w:rFonts w:eastAsia="Times New Roman"/>
              </w:rPr>
            </w:pPr>
            <w:r w:rsidRPr="00C01D4F">
              <w:rPr>
                <w:rFonts w:eastAsia="Times New Roman"/>
                <w:sz w:val="16"/>
                <w:szCs w:val="16"/>
              </w:rPr>
              <w:t>20,055.00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23DC2" w14:textId="77777777" w:rsidR="00911BF2" w:rsidRPr="00C01D4F" w:rsidRDefault="00911BF2" w:rsidP="00911BF2">
            <w:pPr>
              <w:rPr>
                <w:rFonts w:eastAsia="Times New Roman"/>
              </w:rPr>
            </w:pPr>
            <w:r w:rsidRPr="00C01D4F">
              <w:rPr>
                <w:rFonts w:eastAsia="Times New Roman"/>
                <w:sz w:val="16"/>
                <w:szCs w:val="16"/>
              </w:rPr>
              <w:t>100,000.00</w:t>
            </w:r>
          </w:p>
        </w:tc>
      </w:tr>
      <w:tr w:rsidR="00911BF2" w:rsidRPr="00C01D4F" w14:paraId="1CF3C33C"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44D90" w14:textId="77777777" w:rsidR="00911BF2" w:rsidRPr="00C01D4F" w:rsidRDefault="00911BF2" w:rsidP="00911BF2">
            <w:pPr>
              <w:rPr>
                <w:rFonts w:eastAsia="Times New Roman"/>
              </w:rPr>
            </w:pPr>
            <w:r w:rsidRPr="00C01D4F">
              <w:rPr>
                <w:rFonts w:eastAsia="Times New Roman"/>
                <w:sz w:val="16"/>
                <w:szCs w:val="16"/>
              </w:rPr>
              <w:lastRenderedPageBreak/>
              <w:t>Peace and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06342" w14:textId="77777777" w:rsidR="00911BF2" w:rsidRPr="00C01D4F" w:rsidRDefault="00911BF2" w:rsidP="00911BF2">
            <w:pPr>
              <w:rPr>
                <w:rFonts w:eastAsia="Times New Roman"/>
              </w:rPr>
            </w:pPr>
            <w:r w:rsidRPr="00C01D4F">
              <w:rPr>
                <w:rFonts w:eastAsia="Times New Roman"/>
                <w:sz w:val="16"/>
                <w:szCs w:val="16"/>
              </w:rPr>
              <w:t>32,449.00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C9B91" w14:textId="77777777" w:rsidR="00911BF2" w:rsidRPr="00C01D4F" w:rsidRDefault="00911BF2" w:rsidP="00911BF2">
            <w:pPr>
              <w:rPr>
                <w:rFonts w:eastAsia="Times New Roman"/>
              </w:rPr>
            </w:pPr>
            <w:r w:rsidRPr="00C01D4F">
              <w:rPr>
                <w:rFonts w:eastAsia="Times New Roman"/>
                <w:sz w:val="16"/>
                <w:szCs w:val="16"/>
              </w:rPr>
              <w:t>83,987.00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8D330" w14:textId="77777777" w:rsidR="00911BF2" w:rsidRPr="00C01D4F" w:rsidRDefault="00911BF2" w:rsidP="00911BF2">
            <w:pPr>
              <w:rPr>
                <w:rFonts w:eastAsia="Times New Roman"/>
              </w:rPr>
            </w:pPr>
            <w:r w:rsidRPr="00C01D4F">
              <w:rPr>
                <w:rFonts w:eastAsia="Times New Roman"/>
                <w:sz w:val="16"/>
                <w:szCs w:val="16"/>
              </w:rPr>
              <w:t>83,897.00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A83CF" w14:textId="77777777" w:rsidR="00911BF2" w:rsidRPr="00C01D4F" w:rsidRDefault="00911BF2" w:rsidP="00911BF2">
            <w:pPr>
              <w:rPr>
                <w:rFonts w:eastAsia="Times New Roman"/>
              </w:rPr>
            </w:pPr>
            <w:r w:rsidRPr="00C01D4F">
              <w:rPr>
                <w:rFonts w:eastAsia="Times New Roman"/>
                <w:sz w:val="16"/>
                <w:szCs w:val="16"/>
              </w:rPr>
              <w:t>78,150.00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F93AB" w14:textId="77777777" w:rsidR="00911BF2" w:rsidRPr="00C01D4F" w:rsidRDefault="00911BF2" w:rsidP="00911BF2">
            <w:pPr>
              <w:rPr>
                <w:rFonts w:eastAsia="Times New Roman"/>
              </w:rPr>
            </w:pPr>
            <w:r w:rsidRPr="00C01D4F">
              <w:rPr>
                <w:rFonts w:eastAsia="Times New Roman"/>
                <w:sz w:val="16"/>
                <w:szCs w:val="16"/>
              </w:rPr>
              <w:t>71,517.00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0B02F" w14:textId="77777777" w:rsidR="00911BF2" w:rsidRPr="00C01D4F" w:rsidRDefault="00911BF2" w:rsidP="00911BF2">
            <w:pPr>
              <w:rPr>
                <w:rFonts w:eastAsia="Times New Roman"/>
              </w:rPr>
            </w:pPr>
            <w:r w:rsidRPr="00C01D4F">
              <w:rPr>
                <w:rFonts w:eastAsia="Times New Roman"/>
                <w:sz w:val="16"/>
                <w:szCs w:val="16"/>
              </w:rPr>
              <w:t>350,000.00</w:t>
            </w:r>
          </w:p>
        </w:tc>
      </w:tr>
      <w:tr w:rsidR="00911BF2" w:rsidRPr="00C01D4F" w14:paraId="488BA2B1"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59C34" w14:textId="77777777" w:rsidR="00911BF2" w:rsidRPr="00C01D4F" w:rsidRDefault="00911BF2" w:rsidP="00911BF2">
            <w:pPr>
              <w:rPr>
                <w:rFonts w:eastAsia="Times New Roman"/>
              </w:rPr>
            </w:pPr>
            <w:r w:rsidRPr="00C01D4F">
              <w:rPr>
                <w:rFonts w:eastAsia="Times New Roman"/>
                <w:sz w:val="16"/>
                <w:szCs w:val="16"/>
              </w:rPr>
              <w:t>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654B3" w14:textId="77777777" w:rsidR="00911BF2" w:rsidRPr="00C01D4F" w:rsidRDefault="00911BF2" w:rsidP="00911BF2">
            <w:pPr>
              <w:rPr>
                <w:rFonts w:eastAsia="Times New Roman"/>
              </w:rPr>
            </w:pPr>
            <w:r w:rsidRPr="00C01D4F">
              <w:rPr>
                <w:rFonts w:eastAsia="Times New Roman"/>
                <w:sz w:val="16"/>
                <w:szCs w:val="16"/>
              </w:rPr>
              <w:t>35,920.00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C40C1" w14:textId="77777777" w:rsidR="00911BF2" w:rsidRPr="00C01D4F" w:rsidRDefault="00911BF2" w:rsidP="00911BF2">
            <w:pPr>
              <w:rPr>
                <w:rFonts w:eastAsia="Times New Roman"/>
              </w:rPr>
            </w:pPr>
            <w:r w:rsidRPr="00C01D4F">
              <w:rPr>
                <w:rFonts w:eastAsia="Times New Roman"/>
                <w:sz w:val="16"/>
                <w:szCs w:val="16"/>
              </w:rPr>
              <w:t>34,910.00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EAE7" w14:textId="77777777" w:rsidR="00911BF2" w:rsidRPr="00C01D4F" w:rsidRDefault="00911BF2" w:rsidP="00911BF2">
            <w:pPr>
              <w:rPr>
                <w:rFonts w:eastAsia="Times New Roman"/>
              </w:rPr>
            </w:pPr>
            <w:r w:rsidRPr="00C01D4F">
              <w:rPr>
                <w:rFonts w:eastAsia="Times New Roman"/>
                <w:sz w:val="16"/>
                <w:szCs w:val="16"/>
              </w:rPr>
              <w:t>35,350.00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C8201" w14:textId="77777777" w:rsidR="00911BF2" w:rsidRPr="00C01D4F" w:rsidRDefault="00911BF2" w:rsidP="00911BF2">
            <w:pPr>
              <w:rPr>
                <w:rFonts w:eastAsia="Times New Roman"/>
              </w:rPr>
            </w:pPr>
            <w:r w:rsidRPr="00C01D4F">
              <w:rPr>
                <w:rFonts w:eastAsia="Times New Roman"/>
                <w:sz w:val="16"/>
                <w:szCs w:val="16"/>
              </w:rPr>
              <w:t>34,850.00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40AED" w14:textId="77777777" w:rsidR="00911BF2" w:rsidRPr="00C01D4F" w:rsidRDefault="00911BF2" w:rsidP="00911BF2">
            <w:pPr>
              <w:rPr>
                <w:rFonts w:eastAsia="Times New Roman"/>
              </w:rPr>
            </w:pPr>
            <w:r w:rsidRPr="00C01D4F">
              <w:rPr>
                <w:rFonts w:eastAsia="Times New Roman"/>
                <w:sz w:val="16"/>
                <w:szCs w:val="16"/>
              </w:rPr>
              <w:t>34,950.00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3E02B" w14:textId="77777777" w:rsidR="00911BF2" w:rsidRPr="00C01D4F" w:rsidRDefault="00911BF2" w:rsidP="00911BF2">
            <w:pPr>
              <w:rPr>
                <w:rFonts w:eastAsia="Times New Roman"/>
              </w:rPr>
            </w:pPr>
            <w:r w:rsidRPr="00C01D4F">
              <w:rPr>
                <w:rFonts w:eastAsia="Times New Roman"/>
                <w:sz w:val="16"/>
                <w:szCs w:val="16"/>
              </w:rPr>
              <w:t>175,980.00</w:t>
            </w:r>
          </w:p>
        </w:tc>
      </w:tr>
      <w:tr w:rsidR="00911BF2" w:rsidRPr="00C01D4F" w14:paraId="2A1E3A4B"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4EAC" w14:textId="77777777" w:rsidR="00911BF2" w:rsidRPr="00C01D4F" w:rsidRDefault="00911BF2" w:rsidP="00911BF2">
            <w:pPr>
              <w:rPr>
                <w:rFonts w:eastAsia="Times New Roman"/>
              </w:rPr>
            </w:pPr>
            <w:r w:rsidRPr="00C01D4F">
              <w:rPr>
                <w:rFonts w:eastAsia="Times New Roman"/>
                <w:sz w:val="16"/>
                <w:szCs w:val="16"/>
              </w:rPr>
              <w:t>Integrated Rural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FE551" w14:textId="77777777" w:rsidR="00911BF2" w:rsidRPr="00C01D4F" w:rsidRDefault="00911BF2" w:rsidP="00911BF2">
            <w:pPr>
              <w:rPr>
                <w:rFonts w:eastAsia="Times New Roman"/>
              </w:rPr>
            </w:pPr>
            <w:r w:rsidRPr="00C01D4F">
              <w:rPr>
                <w:rFonts w:eastAsia="Times New Roman"/>
                <w:sz w:val="16"/>
                <w:szCs w:val="16"/>
              </w:rPr>
              <w:t>35,961.40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D1D2F" w14:textId="77777777" w:rsidR="00911BF2" w:rsidRPr="00C01D4F" w:rsidRDefault="00911BF2" w:rsidP="00911BF2">
            <w:pPr>
              <w:rPr>
                <w:rFonts w:eastAsia="Times New Roman"/>
              </w:rPr>
            </w:pPr>
            <w:r w:rsidRPr="00C01D4F">
              <w:rPr>
                <w:rFonts w:eastAsia="Times New Roman"/>
                <w:sz w:val="16"/>
                <w:szCs w:val="16"/>
              </w:rPr>
              <w:t>39,629.46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555DD" w14:textId="77777777" w:rsidR="00911BF2" w:rsidRPr="00C01D4F" w:rsidRDefault="00911BF2" w:rsidP="00911BF2">
            <w:pPr>
              <w:rPr>
                <w:rFonts w:eastAsia="Times New Roman"/>
              </w:rPr>
            </w:pPr>
            <w:r w:rsidRPr="00C01D4F">
              <w:rPr>
                <w:rFonts w:eastAsia="Times New Roman"/>
                <w:sz w:val="16"/>
                <w:szCs w:val="16"/>
              </w:rPr>
              <w:t>43,671.67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BC533" w14:textId="77777777" w:rsidR="00911BF2" w:rsidRPr="00C01D4F" w:rsidRDefault="00911BF2" w:rsidP="00911BF2">
            <w:pPr>
              <w:rPr>
                <w:rFonts w:eastAsia="Times New Roman"/>
              </w:rPr>
            </w:pPr>
            <w:r w:rsidRPr="00C01D4F">
              <w:rPr>
                <w:rFonts w:eastAsia="Times New Roman"/>
                <w:sz w:val="16"/>
                <w:szCs w:val="16"/>
              </w:rPr>
              <w:t>48,126.18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8D4B3" w14:textId="77777777" w:rsidR="00911BF2" w:rsidRPr="00C01D4F" w:rsidRDefault="00911BF2" w:rsidP="00911BF2">
            <w:pPr>
              <w:rPr>
                <w:rFonts w:eastAsia="Times New Roman"/>
              </w:rPr>
            </w:pPr>
            <w:r w:rsidRPr="00C01D4F">
              <w:rPr>
                <w:rFonts w:eastAsia="Times New Roman"/>
                <w:sz w:val="16"/>
                <w:szCs w:val="16"/>
              </w:rPr>
              <w:t>53,035.05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4A016" w14:textId="77777777" w:rsidR="00911BF2" w:rsidRPr="00C01D4F" w:rsidRDefault="00911BF2" w:rsidP="00911BF2">
            <w:pPr>
              <w:rPr>
                <w:rFonts w:eastAsia="Times New Roman"/>
              </w:rPr>
            </w:pPr>
            <w:r w:rsidRPr="00C01D4F">
              <w:rPr>
                <w:rFonts w:eastAsia="Times New Roman"/>
                <w:sz w:val="16"/>
                <w:szCs w:val="16"/>
              </w:rPr>
              <w:t>220,423.76</w:t>
            </w:r>
          </w:p>
        </w:tc>
      </w:tr>
      <w:tr w:rsidR="00911BF2" w:rsidRPr="00C01D4F" w14:paraId="602B2A84"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AF21F7" w14:textId="77777777" w:rsidR="00911BF2" w:rsidRPr="00C01D4F" w:rsidRDefault="00911BF2" w:rsidP="00911BF2">
            <w:pPr>
              <w:rPr>
                <w:rFonts w:eastAsia="Times New Roman"/>
              </w:rPr>
            </w:pPr>
            <w:r w:rsidRPr="00C01D4F">
              <w:rPr>
                <w:rFonts w:eastAsia="Times New Roman"/>
                <w:sz w:val="16"/>
                <w:szCs w:val="16"/>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B6EEF4" w14:textId="77777777" w:rsidR="00911BF2" w:rsidRPr="00C01D4F" w:rsidRDefault="00911BF2" w:rsidP="00911BF2">
            <w:pPr>
              <w:rPr>
                <w:rFonts w:eastAsia="Times New Roman"/>
              </w:rPr>
            </w:pPr>
            <w:r w:rsidRPr="00C01D4F">
              <w:rPr>
                <w:rFonts w:eastAsia="Times New Roman"/>
                <w:sz w:val="16"/>
                <w:szCs w:val="16"/>
              </w:rPr>
              <w:t>242,098.40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F9C188" w14:textId="77777777" w:rsidR="00911BF2" w:rsidRPr="00C01D4F" w:rsidRDefault="00911BF2" w:rsidP="00911BF2">
            <w:pPr>
              <w:rPr>
                <w:rFonts w:eastAsia="Times New Roman"/>
              </w:rPr>
            </w:pPr>
            <w:r w:rsidRPr="00C01D4F">
              <w:rPr>
                <w:rFonts w:eastAsia="Times New Roman"/>
                <w:sz w:val="16"/>
                <w:szCs w:val="16"/>
              </w:rPr>
              <w:t>354,613.46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8275C4" w14:textId="77777777" w:rsidR="00911BF2" w:rsidRPr="00C01D4F" w:rsidRDefault="00911BF2" w:rsidP="00911BF2">
            <w:pPr>
              <w:rPr>
                <w:rFonts w:eastAsia="Times New Roman"/>
              </w:rPr>
            </w:pPr>
            <w:r w:rsidRPr="00C01D4F">
              <w:rPr>
                <w:rFonts w:eastAsia="Times New Roman"/>
                <w:sz w:val="16"/>
                <w:szCs w:val="16"/>
              </w:rPr>
              <w:t>358,229.67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ECC79B" w14:textId="77777777" w:rsidR="00911BF2" w:rsidRPr="00C01D4F" w:rsidRDefault="00911BF2" w:rsidP="00911BF2">
            <w:pPr>
              <w:rPr>
                <w:rFonts w:eastAsia="Times New Roman"/>
              </w:rPr>
            </w:pPr>
            <w:r w:rsidRPr="00C01D4F">
              <w:rPr>
                <w:rFonts w:eastAsia="Times New Roman"/>
                <w:sz w:val="16"/>
                <w:szCs w:val="16"/>
              </w:rPr>
              <w:t>350,405.18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B25242" w14:textId="77777777" w:rsidR="00911BF2" w:rsidRPr="00C01D4F" w:rsidRDefault="00911BF2" w:rsidP="00911BF2">
            <w:pPr>
              <w:rPr>
                <w:rFonts w:eastAsia="Times New Roman"/>
              </w:rPr>
            </w:pPr>
            <w:r w:rsidRPr="00C01D4F">
              <w:rPr>
                <w:rFonts w:eastAsia="Times New Roman"/>
                <w:sz w:val="16"/>
                <w:szCs w:val="16"/>
              </w:rPr>
              <w:t>337,645.05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A9CB9" w14:textId="77777777" w:rsidR="00911BF2" w:rsidRPr="00C01D4F" w:rsidRDefault="00911BF2" w:rsidP="00911BF2">
            <w:pPr>
              <w:rPr>
                <w:rFonts w:eastAsia="Times New Roman"/>
              </w:rPr>
            </w:pPr>
            <w:r w:rsidRPr="00C01D4F">
              <w:rPr>
                <w:rFonts w:eastAsia="Times New Roman"/>
                <w:sz w:val="16"/>
                <w:szCs w:val="16"/>
              </w:rPr>
              <w:t>1,645,991.76</w:t>
            </w:r>
          </w:p>
        </w:tc>
      </w:tr>
      <w:tr w:rsidR="00911BF2" w:rsidRPr="00C01D4F" w14:paraId="6F75C370"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AE47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B934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CFF5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CF84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CF0C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561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A838F" w14:textId="77777777" w:rsidR="00911BF2" w:rsidRPr="00C01D4F" w:rsidRDefault="00911BF2" w:rsidP="00911BF2">
            <w:pPr>
              <w:rPr>
                <w:rFonts w:eastAsia="Times New Roman"/>
              </w:rPr>
            </w:pPr>
          </w:p>
        </w:tc>
      </w:tr>
      <w:tr w:rsidR="00911BF2" w:rsidRPr="00C01D4F" w14:paraId="274DBD9D"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78C43" w14:textId="77777777" w:rsidR="00911BF2" w:rsidRPr="00C01D4F" w:rsidRDefault="00911BF2" w:rsidP="00911BF2">
            <w:pPr>
              <w:rPr>
                <w:rFonts w:eastAsia="Times New Roman"/>
              </w:rPr>
            </w:pPr>
            <w:r w:rsidRPr="00C01D4F">
              <w:rPr>
                <w:rFonts w:eastAsia="Times New Roman"/>
                <w:sz w:val="16"/>
                <w:szCs w:val="16"/>
              </w:rPr>
              <w:t>Grand totals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CA175" w14:textId="77777777" w:rsidR="00911BF2" w:rsidRPr="00C01D4F" w:rsidRDefault="00911BF2" w:rsidP="00911BF2">
            <w:pPr>
              <w:rPr>
                <w:rFonts w:eastAsia="Times New Roman"/>
              </w:rPr>
            </w:pPr>
            <w:r w:rsidRPr="00C01D4F">
              <w:rPr>
                <w:rFonts w:eastAsia="Times New Roman"/>
                <w:b/>
                <w:bCs/>
                <w:sz w:val="16"/>
                <w:szCs w:val="16"/>
              </w:rPr>
              <w:t>696,408.15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AEB67" w14:textId="77777777" w:rsidR="00911BF2" w:rsidRPr="00C01D4F" w:rsidRDefault="00911BF2" w:rsidP="00911BF2">
            <w:pPr>
              <w:rPr>
                <w:rFonts w:eastAsia="Times New Roman"/>
              </w:rPr>
            </w:pPr>
            <w:r w:rsidRPr="00C01D4F">
              <w:rPr>
                <w:rFonts w:eastAsia="Times New Roman"/>
                <w:b/>
                <w:bCs/>
                <w:sz w:val="16"/>
                <w:szCs w:val="16"/>
              </w:rPr>
              <w:t>1,207,429.42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5CFD2" w14:textId="77777777" w:rsidR="00911BF2" w:rsidRPr="00C01D4F" w:rsidRDefault="00911BF2" w:rsidP="00911BF2">
            <w:pPr>
              <w:rPr>
                <w:rFonts w:eastAsia="Times New Roman"/>
              </w:rPr>
            </w:pPr>
            <w:r w:rsidRPr="00C01D4F">
              <w:rPr>
                <w:rFonts w:eastAsia="Times New Roman"/>
                <w:b/>
                <w:bCs/>
                <w:sz w:val="16"/>
                <w:szCs w:val="16"/>
              </w:rPr>
              <w:t>1,180,209.26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27971" w14:textId="77777777" w:rsidR="00911BF2" w:rsidRPr="00C01D4F" w:rsidRDefault="00911BF2" w:rsidP="00911BF2">
            <w:pPr>
              <w:rPr>
                <w:rFonts w:eastAsia="Times New Roman"/>
              </w:rPr>
            </w:pPr>
            <w:r w:rsidRPr="00C01D4F">
              <w:rPr>
                <w:rFonts w:eastAsia="Times New Roman"/>
                <w:b/>
                <w:bCs/>
                <w:sz w:val="16"/>
                <w:szCs w:val="16"/>
              </w:rPr>
              <w:t>1,124,975.23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9A8D7" w14:textId="77777777" w:rsidR="00911BF2" w:rsidRPr="00C01D4F" w:rsidRDefault="00911BF2" w:rsidP="00911BF2">
            <w:pPr>
              <w:rPr>
                <w:rFonts w:eastAsia="Times New Roman"/>
              </w:rPr>
            </w:pPr>
            <w:r w:rsidRPr="00C01D4F">
              <w:rPr>
                <w:rFonts w:eastAsia="Times New Roman"/>
                <w:b/>
                <w:bCs/>
                <w:sz w:val="16"/>
                <w:szCs w:val="16"/>
              </w:rPr>
              <w:t>1,074,553.41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EE9D7" w14:textId="77777777" w:rsidR="00911BF2" w:rsidRPr="00C01D4F" w:rsidRDefault="00911BF2" w:rsidP="00911BF2">
            <w:pPr>
              <w:rPr>
                <w:rFonts w:eastAsia="Times New Roman"/>
              </w:rPr>
            </w:pPr>
            <w:r w:rsidRPr="00C01D4F">
              <w:rPr>
                <w:rFonts w:eastAsia="Times New Roman"/>
                <w:b/>
                <w:bCs/>
                <w:sz w:val="16"/>
                <w:szCs w:val="16"/>
              </w:rPr>
              <w:t>5,303,247.47</w:t>
            </w:r>
          </w:p>
        </w:tc>
      </w:tr>
      <w:tr w:rsidR="00911BF2" w:rsidRPr="00C01D4F" w14:paraId="14DA153B"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00813" w14:textId="77777777" w:rsidR="00911BF2" w:rsidRPr="00C01D4F" w:rsidRDefault="00911BF2" w:rsidP="00911BF2">
            <w:pPr>
              <w:rPr>
                <w:rFonts w:eastAsia="Times New Roman"/>
              </w:rPr>
            </w:pPr>
            <w:r w:rsidRPr="00C01D4F">
              <w:rPr>
                <w:rFonts w:eastAsia="Times New Roman"/>
                <w:sz w:val="16"/>
                <w:szCs w:val="16"/>
              </w:rPr>
              <w:t xml:space="preserve">Flagship projects </w:t>
            </w:r>
          </w:p>
          <w:p w14:paraId="20F2AB27" w14:textId="77777777" w:rsidR="00911BF2" w:rsidRPr="00C01D4F" w:rsidRDefault="00911BF2" w:rsidP="00911BF2">
            <w:pPr>
              <w:spacing w:after="240"/>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CC08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2A7D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E218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7F40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9AA2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16C71" w14:textId="77777777" w:rsidR="00911BF2" w:rsidRPr="00C01D4F" w:rsidRDefault="00911BF2" w:rsidP="00911BF2">
            <w:pPr>
              <w:rPr>
                <w:rFonts w:eastAsia="Times New Roman"/>
              </w:rPr>
            </w:pPr>
            <w:r w:rsidRPr="00C01D4F">
              <w:rPr>
                <w:rFonts w:eastAsia="Times New Roman"/>
                <w:b/>
                <w:bCs/>
                <w:sz w:val="16"/>
                <w:szCs w:val="16"/>
              </w:rPr>
              <w:t xml:space="preserve">       3,536,122.42 </w:t>
            </w:r>
          </w:p>
          <w:p w14:paraId="6529EF9C" w14:textId="77777777" w:rsidR="00911BF2" w:rsidRPr="00C01D4F" w:rsidRDefault="00911BF2" w:rsidP="00911BF2">
            <w:pPr>
              <w:rPr>
                <w:rFonts w:eastAsia="Times New Roman"/>
              </w:rPr>
            </w:pPr>
          </w:p>
        </w:tc>
      </w:tr>
      <w:tr w:rsidR="00911BF2" w:rsidRPr="00C01D4F" w14:paraId="5556FE33"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D3EF2" w14:textId="77777777" w:rsidR="00911BF2" w:rsidRPr="00C01D4F" w:rsidRDefault="00911BF2" w:rsidP="00911BF2">
            <w:pPr>
              <w:rPr>
                <w:rFonts w:eastAsia="Times New Roman"/>
              </w:rPr>
            </w:pPr>
            <w:r w:rsidRPr="00C01D4F">
              <w:rPr>
                <w:rFonts w:eastAsia="Times New Roman"/>
                <w:sz w:val="16"/>
                <w:szCs w:val="16"/>
              </w:rPr>
              <w:t>overall total</w:t>
            </w:r>
          </w:p>
          <w:p w14:paraId="33147A7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1C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FB2A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596A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119F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D493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F40FC" w14:textId="77777777" w:rsidR="00911BF2" w:rsidRPr="00C01D4F" w:rsidRDefault="00911BF2" w:rsidP="00911BF2">
            <w:pPr>
              <w:rPr>
                <w:rFonts w:eastAsia="Times New Roman"/>
              </w:rPr>
            </w:pPr>
            <w:r w:rsidRPr="00C01D4F">
              <w:rPr>
                <w:rFonts w:eastAsia="Times New Roman"/>
                <w:b/>
                <w:bCs/>
                <w:sz w:val="16"/>
                <w:szCs w:val="16"/>
              </w:rPr>
              <w:t xml:space="preserve">       8,618,946.13 </w:t>
            </w:r>
          </w:p>
          <w:p w14:paraId="23ECFA9C" w14:textId="77777777" w:rsidR="00911BF2" w:rsidRPr="00C01D4F" w:rsidRDefault="00911BF2" w:rsidP="00911BF2">
            <w:pPr>
              <w:rPr>
                <w:rFonts w:eastAsia="Times New Roman"/>
              </w:rPr>
            </w:pPr>
          </w:p>
        </w:tc>
      </w:tr>
    </w:tbl>
    <w:p w14:paraId="0562C7F8" w14:textId="77777777" w:rsidR="00911BF2" w:rsidRDefault="00911BF2" w:rsidP="00911BF2">
      <w:pPr>
        <w:rPr>
          <w:rFonts w:eastAsia="Times New Roman"/>
        </w:rPr>
      </w:pPr>
    </w:p>
    <w:p w14:paraId="31F220AF" w14:textId="77777777" w:rsidR="006A7195" w:rsidRPr="00C01D4F" w:rsidRDefault="006A7195" w:rsidP="00911BF2">
      <w:pPr>
        <w:rPr>
          <w:rFonts w:eastAsia="Times New Roman"/>
        </w:rPr>
      </w:pPr>
    </w:p>
    <w:p w14:paraId="399E159D" w14:textId="77777777" w:rsidR="00911BF2" w:rsidRPr="007B3A02" w:rsidRDefault="00911BF2" w:rsidP="006A7195">
      <w:pPr>
        <w:pStyle w:val="Heading1"/>
        <w:rPr>
          <w:rFonts w:ascii="Times New Roman" w:eastAsia="Times New Roman" w:hAnsi="Times New Roman" w:cs="Times New Roman"/>
          <w:color w:val="auto"/>
          <w:sz w:val="36"/>
          <w:szCs w:val="36"/>
        </w:rPr>
      </w:pPr>
      <w:bookmarkStart w:id="142" w:name="_Toc496857886"/>
      <w:r w:rsidRPr="007B3A02">
        <w:rPr>
          <w:rFonts w:ascii="Times New Roman" w:eastAsia="Times New Roman" w:hAnsi="Times New Roman" w:cs="Times New Roman"/>
          <w:color w:val="auto"/>
        </w:rPr>
        <w:t>ANNEX 5: SUMMARY OF COSTS PER STRATEGY</w:t>
      </w:r>
      <w:bookmarkEnd w:id="142"/>
    </w:p>
    <w:p w14:paraId="00AFFB6F" w14:textId="77777777" w:rsidR="00911BF2" w:rsidRPr="00C01D4F"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07"/>
        <w:gridCol w:w="4427"/>
        <w:gridCol w:w="856"/>
        <w:gridCol w:w="856"/>
        <w:gridCol w:w="856"/>
        <w:gridCol w:w="856"/>
        <w:gridCol w:w="856"/>
        <w:gridCol w:w="936"/>
      </w:tblGrid>
      <w:tr w:rsidR="00911BF2" w:rsidRPr="00C01D4F" w14:paraId="5ED2364F"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D8B2A" w14:textId="77777777" w:rsidR="00911BF2" w:rsidRPr="00C01D4F" w:rsidRDefault="00911BF2" w:rsidP="00911BF2">
            <w:pPr>
              <w:rPr>
                <w:rFonts w:eastAsia="Times New Roman"/>
              </w:rPr>
            </w:pPr>
            <w:r w:rsidRPr="00C01D4F">
              <w:rPr>
                <w:rFonts w:eastAsia="Times New Roman"/>
                <w:b/>
                <w:bCs/>
                <w:sz w:val="16"/>
                <w:szCs w:val="16"/>
              </w:rPr>
              <w:t>Medium term Expected 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0D328" w14:textId="77777777" w:rsidR="00911BF2" w:rsidRPr="00C01D4F" w:rsidRDefault="00911BF2" w:rsidP="00911BF2">
            <w:pPr>
              <w:rPr>
                <w:rFonts w:eastAsia="Times New Roman"/>
              </w:rPr>
            </w:pPr>
            <w:r w:rsidRPr="00C01D4F">
              <w:rPr>
                <w:rFonts w:eastAsia="Times New Roman"/>
                <w:b/>
                <w:bCs/>
                <w:sz w:val="16"/>
                <w:szCs w:val="16"/>
              </w:rPr>
              <w:t>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15F27" w14:textId="77777777" w:rsidR="00911BF2" w:rsidRPr="00C01D4F" w:rsidRDefault="00911BF2" w:rsidP="00911BF2">
            <w:pPr>
              <w:rPr>
                <w:rFonts w:eastAsia="Times New Roman"/>
              </w:rPr>
            </w:pPr>
            <w:r w:rsidRPr="00C01D4F">
              <w:rPr>
                <w:rFonts w:eastAsia="Times New Roman"/>
                <w:sz w:val="16"/>
                <w:szCs w:val="16"/>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C28CA" w14:textId="77777777" w:rsidR="00911BF2" w:rsidRPr="00C01D4F" w:rsidRDefault="00911BF2" w:rsidP="00911BF2">
            <w:pPr>
              <w:rPr>
                <w:rFonts w:eastAsia="Times New Roman"/>
              </w:rPr>
            </w:pPr>
            <w:r w:rsidRPr="00C01D4F">
              <w:rPr>
                <w:rFonts w:eastAsia="Times New Roman"/>
                <w:sz w:val="16"/>
                <w:szCs w:val="16"/>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5D47A" w14:textId="77777777" w:rsidR="00911BF2" w:rsidRPr="00C01D4F" w:rsidRDefault="00911BF2" w:rsidP="00911BF2">
            <w:pPr>
              <w:rPr>
                <w:rFonts w:eastAsia="Times New Roman"/>
              </w:rPr>
            </w:pPr>
            <w:r w:rsidRPr="00C01D4F">
              <w:rPr>
                <w:rFonts w:eastAsia="Times New Roman"/>
                <w:sz w:val="16"/>
                <w:szCs w:val="16"/>
              </w:rPr>
              <w:t>2019/20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53957" w14:textId="77777777" w:rsidR="00911BF2" w:rsidRPr="00C01D4F" w:rsidRDefault="00911BF2" w:rsidP="00911BF2">
            <w:pPr>
              <w:rPr>
                <w:rFonts w:eastAsia="Times New Roman"/>
              </w:rPr>
            </w:pPr>
            <w:r w:rsidRPr="00C01D4F">
              <w:rPr>
                <w:rFonts w:eastAsia="Times New Roman"/>
                <w:sz w:val="16"/>
                <w:szCs w:val="16"/>
              </w:rPr>
              <w:t>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A375" w14:textId="77777777" w:rsidR="00911BF2" w:rsidRPr="00C01D4F" w:rsidRDefault="00911BF2" w:rsidP="00911BF2">
            <w:pPr>
              <w:rPr>
                <w:rFonts w:eastAsia="Times New Roman"/>
              </w:rPr>
            </w:pPr>
            <w:r w:rsidRPr="00C01D4F">
              <w:rPr>
                <w:rFonts w:eastAsia="Times New Roman"/>
                <w:sz w:val="16"/>
                <w:szCs w:val="16"/>
              </w:rPr>
              <w:t>2021/22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AC13" w14:textId="77777777" w:rsidR="00911BF2" w:rsidRPr="00C01D4F" w:rsidRDefault="00911BF2" w:rsidP="00911BF2">
            <w:pPr>
              <w:rPr>
                <w:rFonts w:eastAsia="Times New Roman"/>
              </w:rPr>
            </w:pPr>
            <w:r w:rsidRPr="00C01D4F">
              <w:rPr>
                <w:rFonts w:eastAsia="Times New Roman"/>
                <w:sz w:val="16"/>
                <w:szCs w:val="16"/>
              </w:rPr>
              <w:t>5 year total</w:t>
            </w:r>
          </w:p>
        </w:tc>
      </w:tr>
      <w:tr w:rsidR="00911BF2" w:rsidRPr="00C01D4F" w14:paraId="4AE48356"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A53A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74D0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239CB" w14:textId="77777777" w:rsidR="00911BF2" w:rsidRPr="00C01D4F" w:rsidRDefault="00911BF2" w:rsidP="00911BF2">
            <w:pPr>
              <w:rPr>
                <w:rFonts w:eastAsia="Times New Roman"/>
              </w:rPr>
            </w:pPr>
            <w:r w:rsidRPr="00C01D4F">
              <w:rPr>
                <w:rFonts w:eastAsia="Times New Roman"/>
                <w:sz w:val="16"/>
                <w:szCs w:val="16"/>
              </w:rPr>
              <w:t>MK (mn)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FE215" w14:textId="77777777" w:rsidR="00911BF2" w:rsidRPr="00C01D4F" w:rsidRDefault="00911BF2" w:rsidP="00911BF2">
            <w:pPr>
              <w:rPr>
                <w:rFonts w:eastAsia="Times New Roman"/>
              </w:rPr>
            </w:pPr>
            <w:r w:rsidRPr="00C01D4F">
              <w:rPr>
                <w:rFonts w:eastAsia="Times New Roman"/>
                <w:sz w:val="16"/>
                <w:szCs w:val="16"/>
              </w:rPr>
              <w:t>MK (mn)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12875" w14:textId="77777777" w:rsidR="00911BF2" w:rsidRPr="00C01D4F" w:rsidRDefault="00911BF2" w:rsidP="00911BF2">
            <w:pPr>
              <w:rPr>
                <w:rFonts w:eastAsia="Times New Roman"/>
              </w:rPr>
            </w:pPr>
            <w:r w:rsidRPr="00C01D4F">
              <w:rPr>
                <w:rFonts w:eastAsia="Times New Roman"/>
                <w:sz w:val="16"/>
                <w:szCs w:val="16"/>
              </w:rPr>
              <w:t>MK (mn)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9C866" w14:textId="77777777" w:rsidR="00911BF2" w:rsidRPr="00C01D4F" w:rsidRDefault="00911BF2" w:rsidP="00911BF2">
            <w:pPr>
              <w:rPr>
                <w:rFonts w:eastAsia="Times New Roman"/>
              </w:rPr>
            </w:pPr>
            <w:r w:rsidRPr="00C01D4F">
              <w:rPr>
                <w:rFonts w:eastAsia="Times New Roman"/>
                <w:sz w:val="16"/>
                <w:szCs w:val="16"/>
              </w:rPr>
              <w:t>MK (mn)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9DE39" w14:textId="77777777" w:rsidR="00911BF2" w:rsidRPr="00C01D4F" w:rsidRDefault="00911BF2" w:rsidP="00911BF2">
            <w:pPr>
              <w:rPr>
                <w:rFonts w:eastAsia="Times New Roman"/>
              </w:rPr>
            </w:pPr>
            <w:r w:rsidRPr="00C01D4F">
              <w:rPr>
                <w:rFonts w:eastAsia="Times New Roman"/>
                <w:sz w:val="16"/>
                <w:szCs w:val="16"/>
              </w:rPr>
              <w:t>MK (mn)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F2392" w14:textId="77777777" w:rsidR="00911BF2" w:rsidRPr="00C01D4F" w:rsidRDefault="00911BF2" w:rsidP="00911BF2">
            <w:pPr>
              <w:rPr>
                <w:rFonts w:eastAsia="Times New Roman"/>
              </w:rPr>
            </w:pPr>
            <w:r w:rsidRPr="00C01D4F">
              <w:rPr>
                <w:rFonts w:eastAsia="Times New Roman"/>
                <w:sz w:val="16"/>
                <w:szCs w:val="16"/>
              </w:rPr>
              <w:t>MK (mn)</w:t>
            </w:r>
          </w:p>
        </w:tc>
      </w:tr>
      <w:tr w:rsidR="00911BF2" w:rsidRPr="00C01D4F" w14:paraId="053A7410"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5847" w14:textId="77777777" w:rsidR="00911BF2" w:rsidRPr="00C01D4F" w:rsidRDefault="00911BF2" w:rsidP="00911BF2">
            <w:pPr>
              <w:rPr>
                <w:rFonts w:eastAsia="Times New Roman"/>
              </w:rPr>
            </w:pPr>
            <w:r w:rsidRPr="00C01D4F">
              <w:rPr>
                <w:rFonts w:eastAsia="Times New Roman"/>
                <w:b/>
                <w:bCs/>
                <w:sz w:val="16"/>
                <w:szCs w:val="16"/>
              </w:rPr>
              <w:t>AGRICULTURE, WATER DEVELOPMENT AND CLIMATE CHANGE MANAGEMENT</w:t>
            </w:r>
          </w:p>
        </w:tc>
      </w:tr>
      <w:tr w:rsidR="00911BF2" w:rsidRPr="00C01D4F" w14:paraId="7BAAD35D"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33C3E" w14:textId="77777777" w:rsidR="00911BF2" w:rsidRPr="00C01D4F" w:rsidRDefault="00911BF2" w:rsidP="00911BF2">
            <w:pPr>
              <w:rPr>
                <w:rFonts w:eastAsia="Times New Roman"/>
              </w:rPr>
            </w:pPr>
            <w:r w:rsidRPr="00C01D4F">
              <w:rPr>
                <w:rFonts w:eastAsia="Times New Roman"/>
                <w:b/>
                <w:bCs/>
                <w:sz w:val="16"/>
                <w:szCs w:val="16"/>
              </w:rPr>
              <w:t>GOAL: To achieve sustainable agricultural transformation that is adaptive to climate change and enhances ecosystem services</w:t>
            </w:r>
          </w:p>
        </w:tc>
      </w:tr>
      <w:tr w:rsidR="00911BF2" w:rsidRPr="00C01D4F" w14:paraId="621BE4EA"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B8381" w14:textId="77777777" w:rsidR="00911BF2" w:rsidRPr="00C01D4F" w:rsidRDefault="00911BF2" w:rsidP="00911BF2">
            <w:pPr>
              <w:rPr>
                <w:rFonts w:eastAsia="Times New Roman"/>
              </w:rPr>
            </w:pPr>
            <w:r w:rsidRPr="00C01D4F">
              <w:rPr>
                <w:rFonts w:eastAsia="Times New Roman"/>
                <w:b/>
                <w:bCs/>
                <w:sz w:val="16"/>
                <w:szCs w:val="16"/>
              </w:rPr>
              <w:t>Increased agricultural production and productivity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0DB49" w14:textId="77777777" w:rsidR="00911BF2" w:rsidRPr="00C01D4F" w:rsidRDefault="00911BF2" w:rsidP="00911BF2">
            <w:pPr>
              <w:rPr>
                <w:rFonts w:eastAsia="Times New Roman"/>
              </w:rPr>
            </w:pPr>
            <w:r w:rsidRPr="00C01D4F">
              <w:rPr>
                <w:rFonts w:eastAsia="Times New Roman"/>
                <w:sz w:val="16"/>
                <w:szCs w:val="16"/>
              </w:rPr>
              <w:t>Promoting agricultural extension and rural advisory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936D1" w14:textId="77777777" w:rsidR="00911BF2" w:rsidRPr="00C01D4F" w:rsidRDefault="00911BF2" w:rsidP="00911BF2">
            <w:pPr>
              <w:rPr>
                <w:rFonts w:eastAsia="Times New Roman"/>
              </w:rPr>
            </w:pPr>
            <w:r w:rsidRPr="00C01D4F">
              <w:rPr>
                <w:rFonts w:eastAsia="Times New Roman"/>
                <w:sz w:val="16"/>
                <w:szCs w:val="16"/>
              </w:rPr>
              <w:t>762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8CBB7" w14:textId="77777777" w:rsidR="00911BF2" w:rsidRPr="00C01D4F" w:rsidRDefault="00911BF2" w:rsidP="00911BF2">
            <w:pPr>
              <w:rPr>
                <w:rFonts w:eastAsia="Times New Roman"/>
              </w:rPr>
            </w:pPr>
            <w:r w:rsidRPr="00C01D4F">
              <w:rPr>
                <w:rFonts w:eastAsia="Times New Roman"/>
                <w:sz w:val="16"/>
                <w:szCs w:val="16"/>
              </w:rPr>
              <w:t>2760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BF283" w14:textId="77777777" w:rsidR="00911BF2" w:rsidRPr="00C01D4F" w:rsidRDefault="00911BF2" w:rsidP="00911BF2">
            <w:pPr>
              <w:rPr>
                <w:rFonts w:eastAsia="Times New Roman"/>
              </w:rPr>
            </w:pPr>
            <w:r w:rsidRPr="00C01D4F">
              <w:rPr>
                <w:rFonts w:eastAsia="Times New Roman"/>
                <w:sz w:val="16"/>
                <w:szCs w:val="16"/>
              </w:rPr>
              <w:t>2760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36CED" w14:textId="77777777" w:rsidR="00911BF2" w:rsidRPr="00C01D4F" w:rsidRDefault="00911BF2" w:rsidP="00911BF2">
            <w:pPr>
              <w:rPr>
                <w:rFonts w:eastAsia="Times New Roman"/>
              </w:rPr>
            </w:pPr>
            <w:r w:rsidRPr="00C01D4F">
              <w:rPr>
                <w:rFonts w:eastAsia="Times New Roman"/>
                <w:sz w:val="16"/>
                <w:szCs w:val="16"/>
              </w:rPr>
              <w:t>2664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671C7" w14:textId="77777777" w:rsidR="00911BF2" w:rsidRPr="00C01D4F" w:rsidRDefault="00911BF2" w:rsidP="00911BF2">
            <w:pPr>
              <w:rPr>
                <w:rFonts w:eastAsia="Times New Roman"/>
              </w:rPr>
            </w:pPr>
            <w:r w:rsidRPr="00C01D4F">
              <w:rPr>
                <w:rFonts w:eastAsia="Times New Roman"/>
                <w:sz w:val="16"/>
                <w:szCs w:val="16"/>
              </w:rPr>
              <w:t>2556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7A32D" w14:textId="77777777" w:rsidR="00911BF2" w:rsidRPr="00C01D4F" w:rsidRDefault="00911BF2" w:rsidP="00911BF2">
            <w:pPr>
              <w:rPr>
                <w:rFonts w:eastAsia="Times New Roman"/>
              </w:rPr>
            </w:pPr>
            <w:r w:rsidRPr="00C01D4F">
              <w:rPr>
                <w:rFonts w:eastAsia="Times New Roman"/>
                <w:sz w:val="16"/>
                <w:szCs w:val="16"/>
              </w:rPr>
              <w:t>11502</w:t>
            </w:r>
          </w:p>
        </w:tc>
      </w:tr>
      <w:tr w:rsidR="00911BF2" w:rsidRPr="00C01D4F" w14:paraId="32C4A0FC"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9D09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49DDA" w14:textId="77777777" w:rsidR="00911BF2" w:rsidRPr="00C01D4F" w:rsidRDefault="00911BF2" w:rsidP="00911BF2">
            <w:pPr>
              <w:rPr>
                <w:rFonts w:eastAsia="Times New Roman"/>
              </w:rPr>
            </w:pPr>
            <w:r w:rsidRPr="00C01D4F">
              <w:rPr>
                <w:rFonts w:eastAsia="Times New Roman"/>
                <w:sz w:val="16"/>
                <w:szCs w:val="16"/>
              </w:rPr>
              <w:t>Supporting inclusive agricultural innovation systems for research, technology generation, and dissemination.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8A257" w14:textId="77777777" w:rsidR="00911BF2" w:rsidRPr="00C01D4F" w:rsidRDefault="00911BF2" w:rsidP="00911BF2">
            <w:pPr>
              <w:rPr>
                <w:rFonts w:eastAsia="Times New Roman"/>
              </w:rPr>
            </w:pPr>
            <w:r w:rsidRPr="00C01D4F">
              <w:rPr>
                <w:rFonts w:eastAsia="Times New Roman"/>
                <w:sz w:val="16"/>
                <w:szCs w:val="16"/>
              </w:rPr>
              <w:t>1002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8BDE4" w14:textId="77777777" w:rsidR="00911BF2" w:rsidRPr="00C01D4F" w:rsidRDefault="00911BF2" w:rsidP="00911BF2">
            <w:pPr>
              <w:rPr>
                <w:rFonts w:eastAsia="Times New Roman"/>
              </w:rPr>
            </w:pPr>
            <w:r w:rsidRPr="00C01D4F">
              <w:rPr>
                <w:rFonts w:eastAsia="Times New Roman"/>
                <w:sz w:val="16"/>
                <w:szCs w:val="16"/>
              </w:rPr>
              <w:t>4690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9CF50" w14:textId="77777777" w:rsidR="00911BF2" w:rsidRPr="00C01D4F" w:rsidRDefault="00911BF2" w:rsidP="00911BF2">
            <w:pPr>
              <w:rPr>
                <w:rFonts w:eastAsia="Times New Roman"/>
              </w:rPr>
            </w:pPr>
            <w:r w:rsidRPr="00C01D4F">
              <w:rPr>
                <w:rFonts w:eastAsia="Times New Roman"/>
                <w:sz w:val="16"/>
                <w:szCs w:val="16"/>
              </w:rPr>
              <w:t>4604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2F0BA" w14:textId="77777777" w:rsidR="00911BF2" w:rsidRPr="00C01D4F" w:rsidRDefault="00911BF2" w:rsidP="00911BF2">
            <w:pPr>
              <w:rPr>
                <w:rFonts w:eastAsia="Times New Roman"/>
              </w:rPr>
            </w:pPr>
            <w:r w:rsidRPr="00C01D4F">
              <w:rPr>
                <w:rFonts w:eastAsia="Times New Roman"/>
                <w:sz w:val="16"/>
                <w:szCs w:val="16"/>
              </w:rPr>
              <w:t>4374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9E00B" w14:textId="77777777" w:rsidR="00911BF2" w:rsidRPr="00C01D4F" w:rsidRDefault="00911BF2" w:rsidP="00911BF2">
            <w:pPr>
              <w:rPr>
                <w:rFonts w:eastAsia="Times New Roman"/>
              </w:rPr>
            </w:pPr>
            <w:r w:rsidRPr="00C01D4F">
              <w:rPr>
                <w:rFonts w:eastAsia="Times New Roman"/>
                <w:sz w:val="16"/>
                <w:szCs w:val="16"/>
              </w:rPr>
              <w:t>3440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4E2FC" w14:textId="77777777" w:rsidR="00911BF2" w:rsidRPr="00C01D4F" w:rsidRDefault="00911BF2" w:rsidP="00911BF2">
            <w:pPr>
              <w:rPr>
                <w:rFonts w:eastAsia="Times New Roman"/>
              </w:rPr>
            </w:pPr>
            <w:r w:rsidRPr="00C01D4F">
              <w:rPr>
                <w:rFonts w:eastAsia="Times New Roman"/>
                <w:sz w:val="16"/>
                <w:szCs w:val="16"/>
              </w:rPr>
              <w:t>18110</w:t>
            </w:r>
          </w:p>
        </w:tc>
      </w:tr>
      <w:tr w:rsidR="00911BF2" w:rsidRPr="00C01D4F" w14:paraId="59D7D5DE"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60A94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BF34B" w14:textId="77777777" w:rsidR="00911BF2" w:rsidRPr="00C01D4F" w:rsidRDefault="00911BF2" w:rsidP="00911BF2">
            <w:pPr>
              <w:rPr>
                <w:rFonts w:eastAsia="Times New Roman"/>
              </w:rPr>
            </w:pPr>
            <w:r w:rsidRPr="00C01D4F">
              <w:rPr>
                <w:rFonts w:eastAsia="Times New Roman"/>
                <w:sz w:val="16"/>
                <w:szCs w:val="16"/>
              </w:rPr>
              <w:t>Increasing agricultural mechanisation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17BE7" w14:textId="77777777" w:rsidR="00911BF2" w:rsidRPr="00C01D4F" w:rsidRDefault="00911BF2" w:rsidP="00911BF2">
            <w:pPr>
              <w:rPr>
                <w:rFonts w:eastAsia="Times New Roman"/>
              </w:rPr>
            </w:pPr>
            <w:r w:rsidRPr="00C01D4F">
              <w:rPr>
                <w:rFonts w:eastAsia="Times New Roman"/>
                <w:sz w:val="16"/>
                <w:szCs w:val="16"/>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5031" w14:textId="77777777" w:rsidR="00911BF2" w:rsidRPr="00C01D4F" w:rsidRDefault="00911BF2" w:rsidP="00911BF2">
            <w:pPr>
              <w:rPr>
                <w:rFonts w:eastAsia="Times New Roman"/>
              </w:rPr>
            </w:pPr>
            <w:r w:rsidRPr="00C01D4F">
              <w:rPr>
                <w:rFonts w:eastAsia="Times New Roman"/>
                <w:sz w:val="16"/>
                <w:szCs w:val="16"/>
              </w:rPr>
              <w:t>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04AA2" w14:textId="77777777" w:rsidR="00911BF2" w:rsidRPr="00C01D4F" w:rsidRDefault="00911BF2" w:rsidP="00911BF2">
            <w:pPr>
              <w:rPr>
                <w:rFonts w:eastAsia="Times New Roman"/>
              </w:rPr>
            </w:pPr>
            <w:r w:rsidRPr="00C01D4F">
              <w:rPr>
                <w:rFonts w:eastAsia="Times New Roman"/>
                <w:sz w:val="16"/>
                <w:szCs w:val="16"/>
              </w:rPr>
              <w:t>820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BF2BB" w14:textId="77777777" w:rsidR="00911BF2" w:rsidRPr="00C01D4F" w:rsidRDefault="00911BF2" w:rsidP="00911BF2">
            <w:pPr>
              <w:rPr>
                <w:rFonts w:eastAsia="Times New Roman"/>
              </w:rPr>
            </w:pPr>
            <w:r w:rsidRPr="00C01D4F">
              <w:rPr>
                <w:rFonts w:eastAsia="Times New Roman"/>
                <w:sz w:val="16"/>
                <w:szCs w:val="16"/>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CD86" w14:textId="77777777" w:rsidR="00911BF2" w:rsidRPr="00C01D4F" w:rsidRDefault="00911BF2" w:rsidP="00911BF2">
            <w:pPr>
              <w:rPr>
                <w:rFonts w:eastAsia="Times New Roman"/>
              </w:rPr>
            </w:pPr>
            <w:r w:rsidRPr="00C01D4F">
              <w:rPr>
                <w:rFonts w:eastAsia="Times New Roman"/>
                <w:sz w:val="16"/>
                <w:szCs w:val="16"/>
              </w:rPr>
              <w:t>526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83C23" w14:textId="77777777" w:rsidR="00911BF2" w:rsidRPr="00C01D4F" w:rsidRDefault="00911BF2" w:rsidP="00911BF2">
            <w:pPr>
              <w:rPr>
                <w:rFonts w:eastAsia="Times New Roman"/>
              </w:rPr>
            </w:pPr>
            <w:r w:rsidRPr="00C01D4F">
              <w:rPr>
                <w:rFonts w:eastAsia="Times New Roman"/>
                <w:sz w:val="16"/>
                <w:szCs w:val="16"/>
              </w:rPr>
              <w:t>3189</w:t>
            </w:r>
          </w:p>
        </w:tc>
      </w:tr>
      <w:tr w:rsidR="00911BF2" w:rsidRPr="00C01D4F" w14:paraId="2927513D"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4869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CC3CC" w14:textId="77777777" w:rsidR="00911BF2" w:rsidRPr="00C01D4F" w:rsidRDefault="00911BF2" w:rsidP="00911BF2">
            <w:pPr>
              <w:rPr>
                <w:rFonts w:eastAsia="Times New Roman"/>
              </w:rPr>
            </w:pPr>
            <w:r w:rsidRPr="00C01D4F">
              <w:rPr>
                <w:rFonts w:eastAsia="Times New Roman"/>
                <w:sz w:val="16"/>
                <w:szCs w:val="16"/>
              </w:rPr>
              <w:t>Promoting infrastructure investments for large scale irrigation schemes.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03AA2" w14:textId="77777777" w:rsidR="00911BF2" w:rsidRPr="00C01D4F" w:rsidRDefault="00911BF2" w:rsidP="00911BF2">
            <w:pPr>
              <w:rPr>
                <w:rFonts w:eastAsia="Times New Roman"/>
              </w:rPr>
            </w:pPr>
            <w:r w:rsidRPr="00C01D4F">
              <w:rPr>
                <w:rFonts w:eastAsia="Times New Roman"/>
                <w:sz w:val="16"/>
                <w:szCs w:val="16"/>
              </w:rPr>
              <w:t>5160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6244D" w14:textId="77777777" w:rsidR="00911BF2" w:rsidRPr="00C01D4F" w:rsidRDefault="00911BF2" w:rsidP="00911BF2">
            <w:pPr>
              <w:rPr>
                <w:rFonts w:eastAsia="Times New Roman"/>
              </w:rPr>
            </w:pPr>
            <w:r w:rsidRPr="00C01D4F">
              <w:rPr>
                <w:rFonts w:eastAsia="Times New Roman"/>
                <w:sz w:val="16"/>
                <w:szCs w:val="16"/>
              </w:rPr>
              <w:t>15525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B9ACE" w14:textId="77777777" w:rsidR="00911BF2" w:rsidRPr="00C01D4F" w:rsidRDefault="00911BF2" w:rsidP="00911BF2">
            <w:pPr>
              <w:rPr>
                <w:rFonts w:eastAsia="Times New Roman"/>
              </w:rPr>
            </w:pPr>
            <w:r w:rsidRPr="00C01D4F">
              <w:rPr>
                <w:rFonts w:eastAsia="Times New Roman"/>
                <w:sz w:val="16"/>
                <w:szCs w:val="16"/>
              </w:rPr>
              <w:t>15524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E9BFE" w14:textId="77777777" w:rsidR="00911BF2" w:rsidRPr="00C01D4F" w:rsidRDefault="00911BF2" w:rsidP="00911BF2">
            <w:pPr>
              <w:rPr>
                <w:rFonts w:eastAsia="Times New Roman"/>
              </w:rPr>
            </w:pPr>
            <w:r w:rsidRPr="00C01D4F">
              <w:rPr>
                <w:rFonts w:eastAsia="Times New Roman"/>
                <w:sz w:val="16"/>
                <w:szCs w:val="16"/>
              </w:rPr>
              <w:t>14912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319DE" w14:textId="77777777" w:rsidR="00911BF2" w:rsidRPr="00C01D4F" w:rsidRDefault="00911BF2" w:rsidP="00911BF2">
            <w:pPr>
              <w:rPr>
                <w:rFonts w:eastAsia="Times New Roman"/>
              </w:rPr>
            </w:pPr>
            <w:r w:rsidRPr="00C01D4F">
              <w:rPr>
                <w:rFonts w:eastAsia="Times New Roman"/>
                <w:sz w:val="16"/>
                <w:szCs w:val="16"/>
              </w:rPr>
              <w:t>14880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43522" w14:textId="77777777" w:rsidR="00911BF2" w:rsidRPr="00C01D4F" w:rsidRDefault="00911BF2" w:rsidP="00911BF2">
            <w:pPr>
              <w:rPr>
                <w:rFonts w:eastAsia="Times New Roman"/>
              </w:rPr>
            </w:pPr>
            <w:r w:rsidRPr="00C01D4F">
              <w:rPr>
                <w:rFonts w:eastAsia="Times New Roman"/>
                <w:sz w:val="16"/>
                <w:szCs w:val="16"/>
              </w:rPr>
              <w:t>66001</w:t>
            </w:r>
          </w:p>
        </w:tc>
      </w:tr>
      <w:tr w:rsidR="00911BF2" w:rsidRPr="00C01D4F" w14:paraId="0B2120B9"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45C9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1C980" w14:textId="77777777" w:rsidR="00911BF2" w:rsidRPr="00C01D4F" w:rsidRDefault="00911BF2" w:rsidP="00911BF2">
            <w:pPr>
              <w:rPr>
                <w:rFonts w:eastAsia="Times New Roman"/>
              </w:rPr>
            </w:pPr>
            <w:r w:rsidRPr="00C01D4F">
              <w:rPr>
                <w:rFonts w:eastAsia="Times New Roman"/>
                <w:sz w:val="16"/>
                <w:szCs w:val="16"/>
              </w:rPr>
              <w:t>Facilitating and supporting improved coordination and capacity as well as infrastructural development for improved agricultural service 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C24DD" w14:textId="77777777" w:rsidR="00911BF2" w:rsidRPr="00C01D4F" w:rsidRDefault="00911BF2" w:rsidP="00911BF2">
            <w:pPr>
              <w:rPr>
                <w:rFonts w:eastAsia="Times New Roman"/>
              </w:rPr>
            </w:pPr>
            <w:r w:rsidRPr="00C01D4F">
              <w:rPr>
                <w:rFonts w:eastAsia="Times New Roman"/>
                <w:sz w:val="16"/>
                <w:szCs w:val="16"/>
              </w:rPr>
              <w:t>5722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F2BBE" w14:textId="77777777" w:rsidR="00911BF2" w:rsidRPr="00C01D4F" w:rsidRDefault="00911BF2" w:rsidP="00911BF2">
            <w:pPr>
              <w:rPr>
                <w:rFonts w:eastAsia="Times New Roman"/>
              </w:rPr>
            </w:pPr>
            <w:r w:rsidRPr="00C01D4F">
              <w:rPr>
                <w:rFonts w:eastAsia="Times New Roman"/>
                <w:sz w:val="16"/>
                <w:szCs w:val="16"/>
              </w:rPr>
              <w:t>14772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E02CB" w14:textId="77777777" w:rsidR="00911BF2" w:rsidRPr="00C01D4F" w:rsidRDefault="00911BF2" w:rsidP="00911BF2">
            <w:pPr>
              <w:rPr>
                <w:rFonts w:eastAsia="Times New Roman"/>
              </w:rPr>
            </w:pPr>
            <w:r w:rsidRPr="00C01D4F">
              <w:rPr>
                <w:rFonts w:eastAsia="Times New Roman"/>
                <w:sz w:val="16"/>
                <w:szCs w:val="16"/>
              </w:rPr>
              <w:t>17685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1FCD" w14:textId="77777777" w:rsidR="00911BF2" w:rsidRPr="00C01D4F" w:rsidRDefault="00911BF2" w:rsidP="00911BF2">
            <w:pPr>
              <w:rPr>
                <w:rFonts w:eastAsia="Times New Roman"/>
              </w:rPr>
            </w:pPr>
            <w:r w:rsidRPr="00C01D4F">
              <w:rPr>
                <w:rFonts w:eastAsia="Times New Roman"/>
                <w:sz w:val="16"/>
                <w:szCs w:val="16"/>
              </w:rPr>
              <w:t>12662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6F78E" w14:textId="77777777" w:rsidR="00911BF2" w:rsidRPr="00C01D4F" w:rsidRDefault="00911BF2" w:rsidP="00911BF2">
            <w:pPr>
              <w:rPr>
                <w:rFonts w:eastAsia="Times New Roman"/>
              </w:rPr>
            </w:pPr>
            <w:r w:rsidRPr="00C01D4F">
              <w:rPr>
                <w:rFonts w:eastAsia="Times New Roman"/>
                <w:sz w:val="16"/>
                <w:szCs w:val="16"/>
              </w:rPr>
              <w:t>11520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3D4A2" w14:textId="77777777" w:rsidR="00911BF2" w:rsidRPr="00C01D4F" w:rsidRDefault="00911BF2" w:rsidP="00911BF2">
            <w:pPr>
              <w:rPr>
                <w:rFonts w:eastAsia="Times New Roman"/>
              </w:rPr>
            </w:pPr>
            <w:r w:rsidRPr="00C01D4F">
              <w:rPr>
                <w:rFonts w:eastAsia="Times New Roman"/>
                <w:sz w:val="16"/>
                <w:szCs w:val="16"/>
              </w:rPr>
              <w:t>62361</w:t>
            </w:r>
          </w:p>
        </w:tc>
      </w:tr>
      <w:tr w:rsidR="00911BF2" w:rsidRPr="00C01D4F" w14:paraId="5FF001E7"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112D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C1CA5" w14:textId="77777777" w:rsidR="00911BF2" w:rsidRPr="00C01D4F" w:rsidRDefault="00911BF2" w:rsidP="00911BF2">
            <w:pPr>
              <w:rPr>
                <w:rFonts w:eastAsia="Times New Roman"/>
              </w:rPr>
            </w:pPr>
            <w:r w:rsidRPr="00C01D4F">
              <w:rPr>
                <w:rFonts w:eastAsia="Times New Roman"/>
                <w:sz w:val="16"/>
                <w:szCs w:val="16"/>
              </w:rPr>
              <w:t>Promoting reforms of agricultural institutions and programmes to make them more sustainable and cost effective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3A04F" w14:textId="77777777" w:rsidR="00911BF2" w:rsidRPr="00C01D4F" w:rsidRDefault="00911BF2" w:rsidP="00911BF2">
            <w:pPr>
              <w:rPr>
                <w:rFonts w:eastAsia="Times New Roman"/>
              </w:rPr>
            </w:pPr>
            <w:r w:rsidRPr="00C01D4F">
              <w:rPr>
                <w:rFonts w:eastAsia="Times New Roman"/>
                <w:sz w:val="16"/>
                <w:szCs w:val="16"/>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9E3A5" w14:textId="77777777" w:rsidR="00911BF2" w:rsidRPr="00C01D4F" w:rsidRDefault="00911BF2" w:rsidP="00911BF2">
            <w:pPr>
              <w:rPr>
                <w:rFonts w:eastAsia="Times New Roman"/>
              </w:rPr>
            </w:pPr>
            <w:r w:rsidRPr="00C01D4F">
              <w:rPr>
                <w:rFonts w:eastAsia="Times New Roman"/>
                <w:sz w:val="16"/>
                <w:szCs w:val="16"/>
              </w:rPr>
              <w:t>358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0ED3" w14:textId="77777777" w:rsidR="00911BF2" w:rsidRPr="00C01D4F" w:rsidRDefault="00911BF2" w:rsidP="00911BF2">
            <w:pPr>
              <w:rPr>
                <w:rFonts w:eastAsia="Times New Roman"/>
              </w:rPr>
            </w:pPr>
            <w:r w:rsidRPr="00C01D4F">
              <w:rPr>
                <w:rFonts w:eastAsia="Times New Roman"/>
                <w:sz w:val="16"/>
                <w:szCs w:val="16"/>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8A558" w14:textId="77777777" w:rsidR="00911BF2" w:rsidRPr="00C01D4F" w:rsidRDefault="00911BF2" w:rsidP="00911BF2">
            <w:pPr>
              <w:rPr>
                <w:rFonts w:eastAsia="Times New Roman"/>
              </w:rPr>
            </w:pPr>
            <w:r w:rsidRPr="00C01D4F">
              <w:rPr>
                <w:rFonts w:eastAsia="Times New Roman"/>
                <w:sz w:val="16"/>
                <w:szCs w:val="16"/>
              </w:rPr>
              <w:t>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C0201" w14:textId="77777777" w:rsidR="00911BF2" w:rsidRPr="00C01D4F" w:rsidRDefault="00911BF2" w:rsidP="00911BF2">
            <w:pPr>
              <w:rPr>
                <w:rFonts w:eastAsia="Times New Roman"/>
              </w:rPr>
            </w:pPr>
            <w:r w:rsidRPr="00C01D4F">
              <w:rPr>
                <w:rFonts w:eastAsia="Times New Roman"/>
                <w:sz w:val="16"/>
                <w:szCs w:val="1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9C76" w14:textId="77777777" w:rsidR="00911BF2" w:rsidRPr="00C01D4F" w:rsidRDefault="00911BF2" w:rsidP="00911BF2">
            <w:pPr>
              <w:rPr>
                <w:rFonts w:eastAsia="Times New Roman"/>
              </w:rPr>
            </w:pPr>
            <w:r w:rsidRPr="00C01D4F">
              <w:rPr>
                <w:rFonts w:eastAsia="Times New Roman"/>
                <w:sz w:val="16"/>
                <w:szCs w:val="16"/>
              </w:rPr>
              <w:t>1283</w:t>
            </w:r>
          </w:p>
        </w:tc>
      </w:tr>
      <w:tr w:rsidR="00911BF2" w:rsidRPr="00C01D4F" w14:paraId="461AFEBA"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5ED1D" w14:textId="77777777" w:rsidR="00911BF2" w:rsidRPr="00C01D4F" w:rsidRDefault="00911BF2" w:rsidP="00911BF2">
            <w:pPr>
              <w:rPr>
                <w:rFonts w:eastAsia="Times New Roman"/>
              </w:rPr>
            </w:pPr>
            <w:r w:rsidRPr="00C01D4F">
              <w:rPr>
                <w:rFonts w:eastAsia="Times New Roman"/>
                <w:b/>
                <w:bCs/>
                <w:sz w:val="16"/>
                <w:szCs w:val="16"/>
              </w:rPr>
              <w:t>Increased land under irrigation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E1E" w14:textId="77777777" w:rsidR="00911BF2" w:rsidRPr="00C01D4F" w:rsidRDefault="00911BF2" w:rsidP="00911BF2">
            <w:pPr>
              <w:rPr>
                <w:rFonts w:eastAsia="Times New Roman"/>
              </w:rPr>
            </w:pPr>
            <w:r w:rsidRPr="00C01D4F">
              <w:rPr>
                <w:rFonts w:eastAsia="Times New Roman"/>
                <w:sz w:val="16"/>
                <w:szCs w:val="16"/>
              </w:rPr>
              <w:t>Developing areas with irrigation potential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E41AA" w14:textId="77777777" w:rsidR="00911BF2" w:rsidRPr="00C01D4F" w:rsidRDefault="00911BF2" w:rsidP="00911BF2">
            <w:pPr>
              <w:rPr>
                <w:rFonts w:eastAsia="Times New Roman"/>
              </w:rPr>
            </w:pPr>
            <w:r w:rsidRPr="00C01D4F">
              <w:rPr>
                <w:rFonts w:eastAsia="Times New Roman"/>
                <w:sz w:val="16"/>
                <w:szCs w:val="16"/>
              </w:rPr>
              <w:t>5669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9C549" w14:textId="77777777" w:rsidR="00911BF2" w:rsidRPr="00C01D4F" w:rsidRDefault="00911BF2" w:rsidP="00911BF2">
            <w:pPr>
              <w:rPr>
                <w:rFonts w:eastAsia="Times New Roman"/>
              </w:rPr>
            </w:pPr>
            <w:r w:rsidRPr="00C01D4F">
              <w:rPr>
                <w:rFonts w:eastAsia="Times New Roman"/>
                <w:sz w:val="16"/>
                <w:szCs w:val="16"/>
              </w:rPr>
              <w:t>18690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27A02" w14:textId="77777777" w:rsidR="00911BF2" w:rsidRPr="00C01D4F" w:rsidRDefault="00911BF2" w:rsidP="00911BF2">
            <w:pPr>
              <w:rPr>
                <w:rFonts w:eastAsia="Times New Roman"/>
              </w:rPr>
            </w:pPr>
            <w:r w:rsidRPr="00C01D4F">
              <w:rPr>
                <w:rFonts w:eastAsia="Times New Roman"/>
                <w:sz w:val="16"/>
                <w:szCs w:val="16"/>
              </w:rPr>
              <w:t>18690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F5533" w14:textId="77777777" w:rsidR="00911BF2" w:rsidRPr="00C01D4F" w:rsidRDefault="00911BF2" w:rsidP="00911BF2">
            <w:pPr>
              <w:rPr>
                <w:rFonts w:eastAsia="Times New Roman"/>
              </w:rPr>
            </w:pPr>
            <w:r w:rsidRPr="00C01D4F">
              <w:rPr>
                <w:rFonts w:eastAsia="Times New Roman"/>
                <w:sz w:val="16"/>
                <w:szCs w:val="16"/>
              </w:rPr>
              <w:t>17110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46163" w14:textId="77777777" w:rsidR="00911BF2" w:rsidRPr="00C01D4F" w:rsidRDefault="00911BF2" w:rsidP="00911BF2">
            <w:pPr>
              <w:rPr>
                <w:rFonts w:eastAsia="Times New Roman"/>
              </w:rPr>
            </w:pPr>
            <w:r w:rsidRPr="00C01D4F">
              <w:rPr>
                <w:rFonts w:eastAsia="Times New Roman"/>
                <w:sz w:val="16"/>
                <w:szCs w:val="16"/>
              </w:rPr>
              <w:t>17060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90755" w14:textId="77777777" w:rsidR="00911BF2" w:rsidRPr="00C01D4F" w:rsidRDefault="00911BF2" w:rsidP="00911BF2">
            <w:pPr>
              <w:rPr>
                <w:rFonts w:eastAsia="Times New Roman"/>
              </w:rPr>
            </w:pPr>
            <w:r w:rsidRPr="00C01D4F">
              <w:rPr>
                <w:rFonts w:eastAsia="Times New Roman"/>
                <w:sz w:val="16"/>
                <w:szCs w:val="16"/>
              </w:rPr>
              <w:t>77219</w:t>
            </w:r>
          </w:p>
        </w:tc>
      </w:tr>
      <w:tr w:rsidR="00911BF2" w:rsidRPr="00C01D4F" w14:paraId="572C48D8"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AAFDE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BB366" w14:textId="77777777" w:rsidR="00911BF2" w:rsidRPr="00C01D4F" w:rsidRDefault="00911BF2" w:rsidP="00911BF2">
            <w:pPr>
              <w:rPr>
                <w:rFonts w:eastAsia="Times New Roman"/>
              </w:rPr>
            </w:pPr>
            <w:r w:rsidRPr="00C01D4F">
              <w:rPr>
                <w:rFonts w:eastAsia="Times New Roman"/>
                <w:sz w:val="16"/>
                <w:szCs w:val="16"/>
              </w:rPr>
              <w:t>Conducting and promoting research and use of appropriate technologies in irrigation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E5580" w14:textId="77777777" w:rsidR="00911BF2" w:rsidRPr="00C01D4F" w:rsidRDefault="00911BF2" w:rsidP="00911BF2">
            <w:pPr>
              <w:rPr>
                <w:rFonts w:eastAsia="Times New Roman"/>
              </w:rPr>
            </w:pPr>
            <w:r w:rsidRPr="00C01D4F">
              <w:rPr>
                <w:rFonts w:eastAsia="Times New Roman"/>
                <w:sz w:val="16"/>
                <w:szCs w:val="16"/>
              </w:rPr>
              <w:t>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FCAD" w14:textId="77777777" w:rsidR="00911BF2" w:rsidRPr="00C01D4F" w:rsidRDefault="00911BF2" w:rsidP="00911BF2">
            <w:pPr>
              <w:rPr>
                <w:rFonts w:eastAsia="Times New Roman"/>
              </w:rPr>
            </w:pPr>
            <w:r w:rsidRPr="00C01D4F">
              <w:rPr>
                <w:rFonts w:eastAsia="Times New Roman"/>
                <w:sz w:val="16"/>
                <w:szCs w:val="16"/>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41EE9"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2B4FA" w14:textId="77777777" w:rsidR="00911BF2" w:rsidRPr="00C01D4F" w:rsidRDefault="00911BF2" w:rsidP="00911BF2">
            <w:pPr>
              <w:rPr>
                <w:rFonts w:eastAsia="Times New Roman"/>
              </w:rPr>
            </w:pPr>
            <w:r w:rsidRPr="00C01D4F">
              <w:rPr>
                <w:rFonts w:eastAsia="Times New Roman"/>
                <w:sz w:val="16"/>
                <w:szCs w:val="1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5AD9D" w14:textId="77777777" w:rsidR="00911BF2" w:rsidRPr="00C01D4F" w:rsidRDefault="00911BF2" w:rsidP="00911BF2">
            <w:pPr>
              <w:rPr>
                <w:rFonts w:eastAsia="Times New Roman"/>
              </w:rPr>
            </w:pPr>
            <w:r w:rsidRPr="00C01D4F">
              <w:rPr>
                <w:rFonts w:eastAsia="Times New Roman"/>
                <w:sz w:val="16"/>
                <w:szCs w:val="1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2553A" w14:textId="77777777" w:rsidR="00911BF2" w:rsidRPr="00C01D4F" w:rsidRDefault="00911BF2" w:rsidP="00911BF2">
            <w:pPr>
              <w:rPr>
                <w:rFonts w:eastAsia="Times New Roman"/>
              </w:rPr>
            </w:pPr>
            <w:r w:rsidRPr="00C01D4F">
              <w:rPr>
                <w:rFonts w:eastAsia="Times New Roman"/>
                <w:sz w:val="16"/>
                <w:szCs w:val="16"/>
              </w:rPr>
              <w:t>1467</w:t>
            </w:r>
          </w:p>
        </w:tc>
      </w:tr>
      <w:tr w:rsidR="00911BF2" w:rsidRPr="00C01D4F" w14:paraId="07A1CE3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357D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DCDFE" w14:textId="77777777" w:rsidR="00911BF2" w:rsidRPr="00C01D4F" w:rsidRDefault="00911BF2" w:rsidP="00911BF2">
            <w:pPr>
              <w:rPr>
                <w:rFonts w:eastAsia="Times New Roman"/>
              </w:rPr>
            </w:pPr>
            <w:r w:rsidRPr="00C01D4F">
              <w:rPr>
                <w:rFonts w:eastAsia="Times New Roman"/>
                <w:sz w:val="16"/>
                <w:szCs w:val="16"/>
              </w:rPr>
              <w:t>Enhancing technical and institutional capacities in irrigated agriculture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4388E" w14:textId="77777777" w:rsidR="00911BF2" w:rsidRPr="00C01D4F" w:rsidRDefault="00911BF2" w:rsidP="00911BF2">
            <w:pPr>
              <w:rPr>
                <w:rFonts w:eastAsia="Times New Roman"/>
              </w:rPr>
            </w:pPr>
            <w:r w:rsidRPr="00C01D4F">
              <w:rPr>
                <w:rFonts w:eastAsia="Times New Roman"/>
                <w:sz w:val="16"/>
                <w:szCs w:val="16"/>
              </w:rPr>
              <w:t>169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A6AAB" w14:textId="77777777" w:rsidR="00911BF2" w:rsidRPr="00C01D4F" w:rsidRDefault="00911BF2" w:rsidP="00911BF2">
            <w:pPr>
              <w:rPr>
                <w:rFonts w:eastAsia="Times New Roman"/>
              </w:rPr>
            </w:pPr>
            <w:r w:rsidRPr="00C01D4F">
              <w:rPr>
                <w:rFonts w:eastAsia="Times New Roman"/>
                <w:sz w:val="16"/>
                <w:szCs w:val="16"/>
              </w:rPr>
              <w:t>374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AD5BF" w14:textId="77777777" w:rsidR="00911BF2" w:rsidRPr="00C01D4F" w:rsidRDefault="00911BF2" w:rsidP="00911BF2">
            <w:pPr>
              <w:rPr>
                <w:rFonts w:eastAsia="Times New Roman"/>
              </w:rPr>
            </w:pPr>
            <w:r w:rsidRPr="00C01D4F">
              <w:rPr>
                <w:rFonts w:eastAsia="Times New Roman"/>
                <w:sz w:val="16"/>
                <w:szCs w:val="1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6DFFE" w14:textId="77777777" w:rsidR="00911BF2" w:rsidRPr="00C01D4F" w:rsidRDefault="00911BF2" w:rsidP="00911BF2">
            <w:pPr>
              <w:rPr>
                <w:rFonts w:eastAsia="Times New Roman"/>
              </w:rPr>
            </w:pPr>
            <w:r w:rsidRPr="00C01D4F">
              <w:rPr>
                <w:rFonts w:eastAsia="Times New Roman"/>
                <w:sz w:val="16"/>
                <w:szCs w:val="16"/>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C0AC9"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69013" w14:textId="77777777" w:rsidR="00911BF2" w:rsidRPr="00C01D4F" w:rsidRDefault="00911BF2" w:rsidP="00911BF2">
            <w:pPr>
              <w:rPr>
                <w:rFonts w:eastAsia="Times New Roman"/>
              </w:rPr>
            </w:pPr>
            <w:r w:rsidRPr="00C01D4F">
              <w:rPr>
                <w:rFonts w:eastAsia="Times New Roman"/>
                <w:sz w:val="16"/>
                <w:szCs w:val="16"/>
              </w:rPr>
              <w:t>1583</w:t>
            </w:r>
          </w:p>
        </w:tc>
      </w:tr>
      <w:tr w:rsidR="00911BF2" w:rsidRPr="00C01D4F" w14:paraId="66F1E263"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0FF5A" w14:textId="77777777" w:rsidR="00911BF2" w:rsidRPr="00C01D4F" w:rsidRDefault="00911BF2" w:rsidP="00911BF2">
            <w:pPr>
              <w:rPr>
                <w:rFonts w:eastAsia="Times New Roman"/>
              </w:rPr>
            </w:pPr>
            <w:r w:rsidRPr="00C01D4F">
              <w:rPr>
                <w:rFonts w:eastAsia="Times New Roman"/>
                <w:b/>
                <w:bCs/>
                <w:sz w:val="16"/>
                <w:szCs w:val="16"/>
              </w:rPr>
              <w:t>Increased agricultural diversification.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104B3" w14:textId="77777777" w:rsidR="00911BF2" w:rsidRPr="00C01D4F" w:rsidRDefault="00911BF2" w:rsidP="00911BF2">
            <w:pPr>
              <w:rPr>
                <w:rFonts w:eastAsia="Times New Roman"/>
              </w:rPr>
            </w:pPr>
            <w:r w:rsidRPr="00C01D4F">
              <w:rPr>
                <w:rFonts w:eastAsia="Times New Roman"/>
                <w:sz w:val="16"/>
                <w:szCs w:val="16"/>
              </w:rPr>
              <w:t>Promoting diversified crops and livestock utilization.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E1B2C" w14:textId="77777777" w:rsidR="00911BF2" w:rsidRPr="00C01D4F" w:rsidRDefault="00911BF2" w:rsidP="00911BF2">
            <w:pPr>
              <w:rPr>
                <w:rFonts w:eastAsia="Times New Roman"/>
              </w:rPr>
            </w:pPr>
            <w:r w:rsidRPr="00C01D4F">
              <w:rPr>
                <w:rFonts w:eastAsia="Times New Roman"/>
                <w:sz w:val="16"/>
                <w:szCs w:val="16"/>
              </w:rPr>
              <w:t>409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54026" w14:textId="77777777" w:rsidR="00911BF2" w:rsidRPr="00C01D4F" w:rsidRDefault="00911BF2" w:rsidP="00911BF2">
            <w:pPr>
              <w:rPr>
                <w:rFonts w:eastAsia="Times New Roman"/>
              </w:rPr>
            </w:pPr>
            <w:r w:rsidRPr="00C01D4F">
              <w:rPr>
                <w:rFonts w:eastAsia="Times New Roman"/>
                <w:sz w:val="16"/>
                <w:szCs w:val="16"/>
              </w:rPr>
              <w:t>1332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AD17D" w14:textId="77777777" w:rsidR="00911BF2" w:rsidRPr="00C01D4F" w:rsidRDefault="00911BF2" w:rsidP="00911BF2">
            <w:pPr>
              <w:rPr>
                <w:rFonts w:eastAsia="Times New Roman"/>
              </w:rPr>
            </w:pPr>
            <w:r w:rsidRPr="00C01D4F">
              <w:rPr>
                <w:rFonts w:eastAsia="Times New Roman"/>
                <w:sz w:val="16"/>
                <w:szCs w:val="16"/>
              </w:rPr>
              <w:t>1320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38099" w14:textId="77777777" w:rsidR="00911BF2" w:rsidRPr="00C01D4F" w:rsidRDefault="00911BF2" w:rsidP="00911BF2">
            <w:pPr>
              <w:rPr>
                <w:rFonts w:eastAsia="Times New Roman"/>
              </w:rPr>
            </w:pPr>
            <w:r w:rsidRPr="00C01D4F">
              <w:rPr>
                <w:rFonts w:eastAsia="Times New Roman"/>
                <w:sz w:val="16"/>
                <w:szCs w:val="16"/>
              </w:rPr>
              <w:t>1270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965C4" w14:textId="77777777" w:rsidR="00911BF2" w:rsidRPr="00C01D4F" w:rsidRDefault="00911BF2" w:rsidP="00911BF2">
            <w:pPr>
              <w:rPr>
                <w:rFonts w:eastAsia="Times New Roman"/>
              </w:rPr>
            </w:pPr>
            <w:r w:rsidRPr="00C01D4F">
              <w:rPr>
                <w:rFonts w:eastAsia="Times New Roman"/>
                <w:sz w:val="16"/>
                <w:szCs w:val="16"/>
              </w:rPr>
              <w:t>1048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1F788" w14:textId="77777777" w:rsidR="00911BF2" w:rsidRPr="00C01D4F" w:rsidRDefault="00911BF2" w:rsidP="00911BF2">
            <w:pPr>
              <w:rPr>
                <w:rFonts w:eastAsia="Times New Roman"/>
              </w:rPr>
            </w:pPr>
            <w:r w:rsidRPr="00C01D4F">
              <w:rPr>
                <w:rFonts w:eastAsia="Times New Roman"/>
                <w:sz w:val="16"/>
                <w:szCs w:val="16"/>
              </w:rPr>
              <w:t>5379</w:t>
            </w:r>
          </w:p>
        </w:tc>
      </w:tr>
      <w:tr w:rsidR="00911BF2" w:rsidRPr="00C01D4F" w14:paraId="4C339FBB"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6E2D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CA51" w14:textId="2B77C859" w:rsidR="00911BF2" w:rsidRPr="00C01D4F" w:rsidRDefault="00911BF2" w:rsidP="00911BF2">
            <w:pPr>
              <w:rPr>
                <w:rFonts w:eastAsia="Times New Roman"/>
              </w:rPr>
            </w:pPr>
            <w:r w:rsidRPr="00C01D4F">
              <w:rPr>
                <w:rFonts w:eastAsia="Times New Roman"/>
                <w:sz w:val="16"/>
                <w:szCs w:val="16"/>
              </w:rPr>
              <w:t>Promoting and encouraging s</w:t>
            </w:r>
            <w:r w:rsidR="00CB5FFD">
              <w:rPr>
                <w:rFonts w:eastAsia="Times New Roman"/>
                <w:sz w:val="16"/>
                <w:szCs w:val="16"/>
              </w:rPr>
              <w:t>ustainable fisheries management</w:t>
            </w:r>
            <w:r w:rsidRPr="00C01D4F">
              <w:rPr>
                <w:rFonts w:eastAsia="Times New Roman"/>
                <w:sz w:val="16"/>
                <w:szCs w:val="16"/>
              </w:rPr>
              <w:t> and commercial aquaculture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63D19" w14:textId="77777777" w:rsidR="00911BF2" w:rsidRPr="00C01D4F" w:rsidRDefault="00911BF2" w:rsidP="00911BF2">
            <w:pPr>
              <w:rPr>
                <w:rFonts w:eastAsia="Times New Roman"/>
              </w:rPr>
            </w:pPr>
            <w:r w:rsidRPr="00C01D4F">
              <w:rPr>
                <w:rFonts w:eastAsia="Times New Roman"/>
                <w:sz w:val="16"/>
                <w:szCs w:val="16"/>
              </w:rPr>
              <w:t>995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2C058" w14:textId="77777777" w:rsidR="00911BF2" w:rsidRPr="00C01D4F" w:rsidRDefault="00911BF2" w:rsidP="00911BF2">
            <w:pPr>
              <w:rPr>
                <w:rFonts w:eastAsia="Times New Roman"/>
              </w:rPr>
            </w:pPr>
            <w:r w:rsidRPr="00C01D4F">
              <w:rPr>
                <w:rFonts w:eastAsia="Times New Roman"/>
                <w:sz w:val="16"/>
                <w:szCs w:val="16"/>
              </w:rPr>
              <w:t>4570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9EF1F" w14:textId="77777777" w:rsidR="00911BF2" w:rsidRPr="00C01D4F" w:rsidRDefault="00911BF2" w:rsidP="00911BF2">
            <w:pPr>
              <w:rPr>
                <w:rFonts w:eastAsia="Times New Roman"/>
              </w:rPr>
            </w:pPr>
            <w:r w:rsidRPr="00C01D4F">
              <w:rPr>
                <w:rFonts w:eastAsia="Times New Roman"/>
                <w:sz w:val="16"/>
                <w:szCs w:val="16"/>
              </w:rPr>
              <w:t>4470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75B8C" w14:textId="77777777" w:rsidR="00911BF2" w:rsidRPr="00C01D4F" w:rsidRDefault="00911BF2" w:rsidP="00911BF2">
            <w:pPr>
              <w:rPr>
                <w:rFonts w:eastAsia="Times New Roman"/>
              </w:rPr>
            </w:pPr>
            <w:r w:rsidRPr="00C01D4F">
              <w:rPr>
                <w:rFonts w:eastAsia="Times New Roman"/>
                <w:sz w:val="16"/>
                <w:szCs w:val="16"/>
              </w:rPr>
              <w:t>4460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B0D2" w14:textId="77777777" w:rsidR="00911BF2" w:rsidRPr="00C01D4F" w:rsidRDefault="00911BF2" w:rsidP="00911BF2">
            <w:pPr>
              <w:rPr>
                <w:rFonts w:eastAsia="Times New Roman"/>
              </w:rPr>
            </w:pPr>
            <w:r w:rsidRPr="00C01D4F">
              <w:rPr>
                <w:rFonts w:eastAsia="Times New Roman"/>
                <w:sz w:val="16"/>
                <w:szCs w:val="16"/>
              </w:rPr>
              <w:t>4350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F5383" w14:textId="77777777" w:rsidR="00911BF2" w:rsidRPr="00C01D4F" w:rsidRDefault="00911BF2" w:rsidP="00911BF2">
            <w:pPr>
              <w:rPr>
                <w:rFonts w:eastAsia="Times New Roman"/>
              </w:rPr>
            </w:pPr>
            <w:r w:rsidRPr="00C01D4F">
              <w:rPr>
                <w:rFonts w:eastAsia="Times New Roman"/>
                <w:sz w:val="16"/>
                <w:szCs w:val="16"/>
              </w:rPr>
              <w:t>18845</w:t>
            </w:r>
          </w:p>
        </w:tc>
      </w:tr>
      <w:tr w:rsidR="00911BF2" w:rsidRPr="00C01D4F" w14:paraId="059CEFDD" w14:textId="77777777" w:rsidTr="00911BF2">
        <w:trPr>
          <w:trHeight w:val="1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3AC49" w14:textId="77777777" w:rsidR="00911BF2" w:rsidRPr="00C01D4F" w:rsidRDefault="00911BF2" w:rsidP="00911BF2">
            <w:pPr>
              <w:rPr>
                <w:rFonts w:eastAsia="Times New Roman"/>
              </w:rPr>
            </w:pPr>
            <w:r w:rsidRPr="00C01D4F">
              <w:rPr>
                <w:rFonts w:eastAsia="Times New Roman"/>
                <w:b/>
                <w:bCs/>
                <w:sz w:val="16"/>
                <w:szCs w:val="16"/>
              </w:rPr>
              <w:t>Improved nutrition and food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5672E" w14:textId="1C59F974" w:rsidR="00911BF2" w:rsidRPr="00C01D4F" w:rsidRDefault="00CB5FFD" w:rsidP="00911BF2">
            <w:pPr>
              <w:rPr>
                <w:rFonts w:eastAsia="Times New Roman"/>
              </w:rPr>
            </w:pPr>
            <w:r>
              <w:rPr>
                <w:rFonts w:eastAsia="Times New Roman"/>
                <w:sz w:val="16"/>
                <w:szCs w:val="16"/>
              </w:rPr>
              <w:t xml:space="preserve">Fostering </w:t>
            </w:r>
            <w:r w:rsidR="00911BF2" w:rsidRPr="00C01D4F">
              <w:rPr>
                <w:rFonts w:eastAsia="Times New Roman"/>
                <w:sz w:val="16"/>
                <w:szCs w:val="16"/>
              </w:rPr>
              <w:t>adequate market supply of diverse and nutritious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41086" w14:textId="77777777" w:rsidR="00911BF2" w:rsidRPr="00C01D4F" w:rsidRDefault="00911BF2" w:rsidP="00911BF2">
            <w:pPr>
              <w:rPr>
                <w:rFonts w:eastAsia="Times New Roman"/>
              </w:rPr>
            </w:pPr>
            <w:r w:rsidRPr="00C01D4F">
              <w:rPr>
                <w:rFonts w:eastAsia="Times New Roman"/>
                <w:sz w:val="16"/>
                <w:szCs w:val="16"/>
              </w:rPr>
              <w:t>1105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AC318" w14:textId="77777777" w:rsidR="00911BF2" w:rsidRPr="00C01D4F" w:rsidRDefault="00911BF2" w:rsidP="00911BF2">
            <w:pPr>
              <w:rPr>
                <w:rFonts w:eastAsia="Times New Roman"/>
              </w:rPr>
            </w:pPr>
            <w:r w:rsidRPr="00C01D4F">
              <w:rPr>
                <w:rFonts w:eastAsia="Times New Roman"/>
                <w:sz w:val="16"/>
                <w:szCs w:val="16"/>
              </w:rPr>
              <w:t>3810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B1E19" w14:textId="77777777" w:rsidR="00911BF2" w:rsidRPr="00C01D4F" w:rsidRDefault="00911BF2" w:rsidP="00911BF2">
            <w:pPr>
              <w:rPr>
                <w:rFonts w:eastAsia="Times New Roman"/>
              </w:rPr>
            </w:pPr>
            <w:r w:rsidRPr="00C01D4F">
              <w:rPr>
                <w:rFonts w:eastAsia="Times New Roman"/>
                <w:sz w:val="16"/>
                <w:szCs w:val="16"/>
              </w:rPr>
              <w:t>3828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E8FA2" w14:textId="77777777" w:rsidR="00911BF2" w:rsidRPr="00C01D4F" w:rsidRDefault="00911BF2" w:rsidP="00911BF2">
            <w:pPr>
              <w:rPr>
                <w:rFonts w:eastAsia="Times New Roman"/>
              </w:rPr>
            </w:pPr>
            <w:r w:rsidRPr="00C01D4F">
              <w:rPr>
                <w:rFonts w:eastAsia="Times New Roman"/>
                <w:sz w:val="16"/>
                <w:szCs w:val="16"/>
              </w:rPr>
              <w:t>3264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90F92" w14:textId="77777777" w:rsidR="00911BF2" w:rsidRPr="00C01D4F" w:rsidRDefault="00911BF2" w:rsidP="00911BF2">
            <w:pPr>
              <w:rPr>
                <w:rFonts w:eastAsia="Times New Roman"/>
              </w:rPr>
            </w:pPr>
            <w:r w:rsidRPr="00C01D4F">
              <w:rPr>
                <w:rFonts w:eastAsia="Times New Roman"/>
                <w:sz w:val="16"/>
                <w:szCs w:val="16"/>
              </w:rPr>
              <w:t>3286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72617" w14:textId="77777777" w:rsidR="00911BF2" w:rsidRPr="00C01D4F" w:rsidRDefault="00911BF2" w:rsidP="00911BF2">
            <w:pPr>
              <w:rPr>
                <w:rFonts w:eastAsia="Times New Roman"/>
              </w:rPr>
            </w:pPr>
            <w:r w:rsidRPr="00C01D4F">
              <w:rPr>
                <w:rFonts w:eastAsia="Times New Roman"/>
                <w:sz w:val="16"/>
                <w:szCs w:val="16"/>
              </w:rPr>
              <w:t>15293</w:t>
            </w:r>
          </w:p>
        </w:tc>
      </w:tr>
      <w:tr w:rsidR="00911BF2" w:rsidRPr="00C01D4F" w14:paraId="76ED867B"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AAAE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B53E8" w14:textId="77777777" w:rsidR="00911BF2" w:rsidRPr="00C01D4F" w:rsidRDefault="00911BF2" w:rsidP="00911BF2">
            <w:pPr>
              <w:rPr>
                <w:rFonts w:eastAsia="Times New Roman"/>
              </w:rPr>
            </w:pPr>
            <w:r w:rsidRPr="00C01D4F">
              <w:rPr>
                <w:rFonts w:eastAsia="Times New Roman"/>
                <w:sz w:val="16"/>
                <w:szCs w:val="16"/>
              </w:rPr>
              <w:t>Promote technologies that reduce post-harvest losses in storage, preservation and food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CC03" w14:textId="77777777" w:rsidR="00911BF2" w:rsidRPr="00C01D4F" w:rsidRDefault="00911BF2" w:rsidP="00911BF2">
            <w:pPr>
              <w:rPr>
                <w:rFonts w:eastAsia="Times New Roman"/>
              </w:rPr>
            </w:pPr>
            <w:r w:rsidRPr="00C01D4F">
              <w:rPr>
                <w:rFonts w:eastAsia="Times New Roman"/>
                <w:sz w:val="16"/>
                <w:szCs w:val="16"/>
              </w:rPr>
              <w:t>1227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57C09" w14:textId="77777777" w:rsidR="00911BF2" w:rsidRPr="00C01D4F" w:rsidRDefault="00911BF2" w:rsidP="00911BF2">
            <w:pPr>
              <w:rPr>
                <w:rFonts w:eastAsia="Times New Roman"/>
              </w:rPr>
            </w:pPr>
            <w:r w:rsidRPr="00C01D4F">
              <w:rPr>
                <w:rFonts w:eastAsia="Times New Roman"/>
                <w:sz w:val="16"/>
                <w:szCs w:val="16"/>
              </w:rPr>
              <w:t>5550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44328" w14:textId="77777777" w:rsidR="00911BF2" w:rsidRPr="00C01D4F" w:rsidRDefault="00911BF2" w:rsidP="00911BF2">
            <w:pPr>
              <w:rPr>
                <w:rFonts w:eastAsia="Times New Roman"/>
              </w:rPr>
            </w:pPr>
            <w:r w:rsidRPr="00C01D4F">
              <w:rPr>
                <w:rFonts w:eastAsia="Times New Roman"/>
                <w:sz w:val="16"/>
                <w:szCs w:val="16"/>
              </w:rPr>
              <w:t>5435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11FDD" w14:textId="77777777" w:rsidR="00911BF2" w:rsidRPr="00C01D4F" w:rsidRDefault="00911BF2" w:rsidP="00911BF2">
            <w:pPr>
              <w:rPr>
                <w:rFonts w:eastAsia="Times New Roman"/>
              </w:rPr>
            </w:pPr>
            <w:r w:rsidRPr="00C01D4F">
              <w:rPr>
                <w:rFonts w:eastAsia="Times New Roman"/>
                <w:sz w:val="16"/>
                <w:szCs w:val="16"/>
              </w:rPr>
              <w:t>5420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01BF4" w14:textId="77777777" w:rsidR="00911BF2" w:rsidRPr="00C01D4F" w:rsidRDefault="00911BF2" w:rsidP="00911BF2">
            <w:pPr>
              <w:rPr>
                <w:rFonts w:eastAsia="Times New Roman"/>
              </w:rPr>
            </w:pPr>
            <w:r w:rsidRPr="00C01D4F">
              <w:rPr>
                <w:rFonts w:eastAsia="Times New Roman"/>
                <w:sz w:val="16"/>
                <w:szCs w:val="16"/>
              </w:rPr>
              <w:t>5400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4218" w14:textId="77777777" w:rsidR="00911BF2" w:rsidRPr="00C01D4F" w:rsidRDefault="00911BF2" w:rsidP="00911BF2">
            <w:pPr>
              <w:rPr>
                <w:rFonts w:eastAsia="Times New Roman"/>
              </w:rPr>
            </w:pPr>
            <w:r w:rsidRPr="00C01D4F">
              <w:rPr>
                <w:rFonts w:eastAsia="Times New Roman"/>
                <w:sz w:val="16"/>
                <w:szCs w:val="16"/>
              </w:rPr>
              <w:t>23032</w:t>
            </w:r>
          </w:p>
        </w:tc>
      </w:tr>
      <w:tr w:rsidR="00911BF2" w:rsidRPr="00C01D4F" w14:paraId="1BF89AFF"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D0EE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07A52" w14:textId="42C3A78A" w:rsidR="00911BF2" w:rsidRPr="00C01D4F" w:rsidRDefault="00911BF2" w:rsidP="00CB5FFD">
            <w:pPr>
              <w:rPr>
                <w:rFonts w:eastAsia="Times New Roman"/>
              </w:rPr>
            </w:pPr>
            <w:r w:rsidRPr="00C01D4F">
              <w:rPr>
                <w:rFonts w:eastAsia="Times New Roman"/>
                <w:sz w:val="16"/>
                <w:szCs w:val="16"/>
              </w:rPr>
              <w:t>Promoting private sector investments in production, processing and marketing of high quality nutritious foods; including complementary 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1788D" w14:textId="77777777" w:rsidR="00911BF2" w:rsidRPr="00C01D4F" w:rsidRDefault="00911BF2" w:rsidP="00911BF2">
            <w:pPr>
              <w:rPr>
                <w:rFonts w:eastAsia="Times New Roman"/>
              </w:rPr>
            </w:pPr>
            <w:r w:rsidRPr="00C01D4F">
              <w:rPr>
                <w:rFonts w:eastAsia="Times New Roman"/>
                <w:sz w:val="16"/>
                <w:szCs w:val="16"/>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A8E1D" w14:textId="77777777" w:rsidR="00911BF2" w:rsidRPr="00C01D4F" w:rsidRDefault="00911BF2" w:rsidP="00911BF2">
            <w:pPr>
              <w:rPr>
                <w:rFonts w:eastAsia="Times New Roman"/>
              </w:rPr>
            </w:pPr>
            <w:r w:rsidRPr="00C01D4F">
              <w:rPr>
                <w:rFonts w:eastAsia="Times New Roman"/>
                <w:sz w:val="16"/>
                <w:szCs w:val="16"/>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E705" w14:textId="77777777" w:rsidR="00911BF2" w:rsidRPr="00C01D4F" w:rsidRDefault="00911BF2" w:rsidP="00911BF2">
            <w:pPr>
              <w:rPr>
                <w:rFonts w:eastAsia="Times New Roman"/>
              </w:rPr>
            </w:pPr>
            <w:r w:rsidRPr="00C01D4F">
              <w:rPr>
                <w:rFonts w:eastAsia="Times New Roman"/>
                <w:sz w:val="16"/>
                <w:szCs w:val="1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D87A7" w14:textId="77777777" w:rsidR="00911BF2" w:rsidRPr="00C01D4F" w:rsidRDefault="00911BF2" w:rsidP="00911BF2">
            <w:pPr>
              <w:rPr>
                <w:rFonts w:eastAsia="Times New Roman"/>
              </w:rPr>
            </w:pPr>
            <w:r w:rsidRPr="00C01D4F">
              <w:rPr>
                <w:rFonts w:eastAsia="Times New Roman"/>
                <w:sz w:val="16"/>
                <w:szCs w:val="16"/>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9ED89" w14:textId="77777777" w:rsidR="00911BF2" w:rsidRPr="00C01D4F" w:rsidRDefault="00911BF2" w:rsidP="00911BF2">
            <w:pPr>
              <w:rPr>
                <w:rFonts w:eastAsia="Times New Roman"/>
              </w:rPr>
            </w:pPr>
            <w:r w:rsidRPr="00C01D4F">
              <w:rPr>
                <w:rFonts w:eastAsia="Times New Roman"/>
                <w:sz w:val="16"/>
                <w:szCs w:val="16"/>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A4869" w14:textId="77777777" w:rsidR="00911BF2" w:rsidRPr="00C01D4F" w:rsidRDefault="00911BF2" w:rsidP="00911BF2">
            <w:pPr>
              <w:rPr>
                <w:rFonts w:eastAsia="Times New Roman"/>
              </w:rPr>
            </w:pPr>
            <w:r w:rsidRPr="00C01D4F">
              <w:rPr>
                <w:rFonts w:eastAsia="Times New Roman"/>
                <w:sz w:val="16"/>
                <w:szCs w:val="16"/>
              </w:rPr>
              <w:t>187</w:t>
            </w:r>
          </w:p>
        </w:tc>
      </w:tr>
      <w:tr w:rsidR="00911BF2" w:rsidRPr="00C01D4F" w14:paraId="56D24EEC"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EE61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ED4F0" w14:textId="77777777" w:rsidR="00911BF2" w:rsidRPr="00C01D4F" w:rsidRDefault="00911BF2" w:rsidP="00911BF2">
            <w:pPr>
              <w:rPr>
                <w:rFonts w:eastAsia="Times New Roman"/>
              </w:rPr>
            </w:pPr>
            <w:r w:rsidRPr="00C01D4F">
              <w:rPr>
                <w:rFonts w:eastAsia="Times New Roman"/>
                <w:sz w:val="16"/>
                <w:szCs w:val="16"/>
              </w:rPr>
              <w:t>Promoting biofortification and fortification of major staple 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C010C" w14:textId="77777777" w:rsidR="00911BF2" w:rsidRPr="00C01D4F" w:rsidRDefault="00911BF2" w:rsidP="00911BF2">
            <w:pPr>
              <w:rPr>
                <w:rFonts w:eastAsia="Times New Roman"/>
              </w:rPr>
            </w:pPr>
            <w:r w:rsidRPr="00C01D4F">
              <w:rPr>
                <w:rFonts w:eastAsia="Times New Roman"/>
                <w:sz w:val="16"/>
                <w:szCs w:val="16"/>
              </w:rPr>
              <w:t>1125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1035A" w14:textId="77777777" w:rsidR="00911BF2" w:rsidRPr="00C01D4F" w:rsidRDefault="00911BF2" w:rsidP="00911BF2">
            <w:pPr>
              <w:rPr>
                <w:rFonts w:eastAsia="Times New Roman"/>
              </w:rPr>
            </w:pPr>
            <w:r w:rsidRPr="00C01D4F">
              <w:rPr>
                <w:rFonts w:eastAsia="Times New Roman"/>
                <w:sz w:val="16"/>
                <w:szCs w:val="16"/>
              </w:rPr>
              <w:t>5460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A4CF0" w14:textId="77777777" w:rsidR="00911BF2" w:rsidRPr="00C01D4F" w:rsidRDefault="00911BF2" w:rsidP="00911BF2">
            <w:pPr>
              <w:rPr>
                <w:rFonts w:eastAsia="Times New Roman"/>
              </w:rPr>
            </w:pPr>
            <w:r w:rsidRPr="00C01D4F">
              <w:rPr>
                <w:rFonts w:eastAsia="Times New Roman"/>
                <w:sz w:val="16"/>
                <w:szCs w:val="16"/>
              </w:rPr>
              <w:t>4960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68AB4" w14:textId="77777777" w:rsidR="00911BF2" w:rsidRPr="00C01D4F" w:rsidRDefault="00911BF2" w:rsidP="00911BF2">
            <w:pPr>
              <w:rPr>
                <w:rFonts w:eastAsia="Times New Roman"/>
              </w:rPr>
            </w:pPr>
            <w:r w:rsidRPr="00C01D4F">
              <w:rPr>
                <w:rFonts w:eastAsia="Times New Roman"/>
                <w:sz w:val="16"/>
                <w:szCs w:val="16"/>
              </w:rPr>
              <w:t>4846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3C413" w14:textId="77777777" w:rsidR="00911BF2" w:rsidRPr="00C01D4F" w:rsidRDefault="00911BF2" w:rsidP="00911BF2">
            <w:pPr>
              <w:rPr>
                <w:rFonts w:eastAsia="Times New Roman"/>
              </w:rPr>
            </w:pPr>
            <w:r w:rsidRPr="00C01D4F">
              <w:rPr>
                <w:rFonts w:eastAsia="Times New Roman"/>
                <w:sz w:val="16"/>
                <w:szCs w:val="16"/>
              </w:rPr>
              <w:t>4846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5FEF1" w14:textId="77777777" w:rsidR="00911BF2" w:rsidRPr="00C01D4F" w:rsidRDefault="00911BF2" w:rsidP="00911BF2">
            <w:pPr>
              <w:rPr>
                <w:rFonts w:eastAsia="Times New Roman"/>
              </w:rPr>
            </w:pPr>
            <w:r w:rsidRPr="00C01D4F">
              <w:rPr>
                <w:rFonts w:eastAsia="Times New Roman"/>
                <w:sz w:val="16"/>
                <w:szCs w:val="16"/>
              </w:rPr>
              <w:t>21237</w:t>
            </w:r>
          </w:p>
        </w:tc>
      </w:tr>
      <w:tr w:rsidR="00911BF2" w:rsidRPr="00C01D4F" w14:paraId="0EB4FFA5"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2A98B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25ECE" w14:textId="66C0B2B9" w:rsidR="00911BF2" w:rsidRPr="00C01D4F" w:rsidRDefault="00CB5FFD" w:rsidP="00911BF2">
            <w:pPr>
              <w:rPr>
                <w:rFonts w:eastAsia="Times New Roman"/>
              </w:rPr>
            </w:pPr>
            <w:r>
              <w:rPr>
                <w:rFonts w:eastAsia="Times New Roman"/>
                <w:sz w:val="16"/>
                <w:szCs w:val="16"/>
              </w:rPr>
              <w:t>Promoting</w:t>
            </w:r>
            <w:r w:rsidR="00911BF2" w:rsidRPr="00C01D4F">
              <w:rPr>
                <w:rFonts w:eastAsia="Times New Roman"/>
                <w:sz w:val="16"/>
                <w:szCs w:val="16"/>
              </w:rPr>
              <w:t> food and nutrition education for 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BDE01" w14:textId="77777777" w:rsidR="00911BF2" w:rsidRPr="00C01D4F" w:rsidRDefault="00911BF2" w:rsidP="00911BF2">
            <w:pPr>
              <w:rPr>
                <w:rFonts w:eastAsia="Times New Roman"/>
              </w:rPr>
            </w:pPr>
            <w:r w:rsidRPr="00C01D4F">
              <w:rPr>
                <w:rFonts w:eastAsia="Times New Roman"/>
                <w:sz w:val="16"/>
                <w:szCs w:val="16"/>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085AE"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562B0"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7EB28"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522B1"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0ACE1" w14:textId="77777777" w:rsidR="00911BF2" w:rsidRPr="00C01D4F" w:rsidRDefault="00911BF2" w:rsidP="00911BF2">
            <w:pPr>
              <w:rPr>
                <w:rFonts w:eastAsia="Times New Roman"/>
              </w:rPr>
            </w:pPr>
            <w:r w:rsidRPr="00C01D4F">
              <w:rPr>
                <w:rFonts w:eastAsia="Times New Roman"/>
                <w:sz w:val="16"/>
                <w:szCs w:val="16"/>
              </w:rPr>
              <w:t>963</w:t>
            </w:r>
          </w:p>
        </w:tc>
      </w:tr>
      <w:tr w:rsidR="00911BF2" w:rsidRPr="00C01D4F" w14:paraId="180BCB55"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0107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58A69" w14:textId="4002C81F" w:rsidR="00911BF2" w:rsidRPr="00C01D4F" w:rsidRDefault="00911BF2" w:rsidP="00911BF2">
            <w:pPr>
              <w:rPr>
                <w:rFonts w:eastAsia="Times New Roman"/>
              </w:rPr>
            </w:pPr>
            <w:r w:rsidRPr="00C01D4F">
              <w:rPr>
                <w:rFonts w:eastAsia="Times New Roman"/>
                <w:sz w:val="16"/>
                <w:szCs w:val="16"/>
              </w:rPr>
              <w:t>P</w:t>
            </w:r>
            <w:r w:rsidR="00CB5FFD">
              <w:rPr>
                <w:rFonts w:eastAsia="Times New Roman"/>
                <w:sz w:val="16"/>
                <w:szCs w:val="16"/>
              </w:rPr>
              <w:t>romoting research and education</w:t>
            </w:r>
            <w:r w:rsidRPr="00C01D4F">
              <w:rPr>
                <w:rFonts w:eastAsia="Times New Roman"/>
                <w:sz w:val="16"/>
                <w:szCs w:val="16"/>
              </w:rPr>
              <w:t> into use, propagation and conservation of traditional/indigenous Malawian 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BD9C7" w14:textId="77777777" w:rsidR="00911BF2" w:rsidRPr="00C01D4F" w:rsidRDefault="00911BF2" w:rsidP="00911BF2">
            <w:pPr>
              <w:rPr>
                <w:rFonts w:eastAsia="Times New Roman"/>
              </w:rPr>
            </w:pPr>
            <w:r w:rsidRPr="00C01D4F">
              <w:rPr>
                <w:rFonts w:eastAsia="Times New Roman"/>
                <w:sz w:val="16"/>
                <w:szCs w:val="16"/>
              </w:rPr>
              <w:t>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E760C"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5A2A"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D2C1"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FF341" w14:textId="77777777" w:rsidR="00911BF2" w:rsidRPr="00C01D4F" w:rsidRDefault="00911BF2" w:rsidP="00911BF2">
            <w:pPr>
              <w:rPr>
                <w:rFonts w:eastAsia="Times New Roman"/>
              </w:rPr>
            </w:pPr>
            <w:r w:rsidRPr="00C01D4F">
              <w:rPr>
                <w:rFonts w:eastAsia="Times New Roman"/>
                <w:sz w:val="16"/>
                <w:szCs w:val="16"/>
              </w:rPr>
              <w:t>217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3E6D7" w14:textId="77777777" w:rsidR="00911BF2" w:rsidRPr="00C01D4F" w:rsidRDefault="00911BF2" w:rsidP="00911BF2">
            <w:pPr>
              <w:rPr>
                <w:rFonts w:eastAsia="Times New Roman"/>
              </w:rPr>
            </w:pPr>
            <w:r w:rsidRPr="00C01D4F">
              <w:rPr>
                <w:rFonts w:eastAsia="Times New Roman"/>
                <w:sz w:val="16"/>
                <w:szCs w:val="16"/>
              </w:rPr>
              <w:t>1340</w:t>
            </w:r>
          </w:p>
        </w:tc>
      </w:tr>
      <w:tr w:rsidR="00911BF2" w:rsidRPr="00C01D4F" w14:paraId="548260B2" w14:textId="77777777" w:rsidTr="00911BF2">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42DDC" w14:textId="77777777" w:rsidR="00911BF2" w:rsidRPr="00C01D4F" w:rsidRDefault="00911BF2" w:rsidP="00911BF2">
            <w:pPr>
              <w:rPr>
                <w:rFonts w:eastAsia="Times New Roman"/>
              </w:rPr>
            </w:pPr>
            <w:r w:rsidRPr="00C01D4F">
              <w:rPr>
                <w:rFonts w:eastAsia="Times New Roman"/>
                <w:b/>
                <w:bCs/>
                <w:sz w:val="16"/>
                <w:szCs w:val="16"/>
              </w:rPr>
              <w:t>Increased agriculture market development, agro processing and value Addition.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00A51" w14:textId="45C4332A" w:rsidR="00911BF2" w:rsidRPr="00C01D4F" w:rsidRDefault="00911BF2" w:rsidP="00CB5FFD">
            <w:pPr>
              <w:rPr>
                <w:rFonts w:eastAsia="Times New Roman"/>
              </w:rPr>
            </w:pPr>
            <w:r w:rsidRPr="00C01D4F">
              <w:rPr>
                <w:rFonts w:eastAsia="Times New Roman"/>
                <w:sz w:val="16"/>
                <w:szCs w:val="16"/>
              </w:rPr>
              <w:t>Promoting regional and global exports of value-added agricultural commodities.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8A482" w14:textId="77777777" w:rsidR="00911BF2" w:rsidRPr="00C01D4F" w:rsidRDefault="00911BF2" w:rsidP="00911BF2">
            <w:pPr>
              <w:rPr>
                <w:rFonts w:eastAsia="Times New Roman"/>
              </w:rPr>
            </w:pPr>
            <w:r w:rsidRPr="00C01D4F">
              <w:rPr>
                <w:rFonts w:eastAsia="Times New Roman"/>
                <w:sz w:val="16"/>
                <w:szCs w:val="16"/>
              </w:rPr>
              <w:t>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BFC53" w14:textId="77777777" w:rsidR="00911BF2" w:rsidRPr="00C01D4F" w:rsidRDefault="00911BF2" w:rsidP="00911BF2">
            <w:pPr>
              <w:rPr>
                <w:rFonts w:eastAsia="Times New Roman"/>
              </w:rPr>
            </w:pPr>
            <w:r w:rsidRPr="00C01D4F">
              <w:rPr>
                <w:rFonts w:eastAsia="Times New Roman"/>
                <w:sz w:val="16"/>
                <w:szCs w:val="16"/>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BC19D"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F661F" w14:textId="77777777" w:rsidR="00911BF2" w:rsidRPr="00C01D4F" w:rsidRDefault="00911BF2" w:rsidP="00911BF2">
            <w:pPr>
              <w:rPr>
                <w:rFonts w:eastAsia="Times New Roman"/>
              </w:rPr>
            </w:pPr>
            <w:r w:rsidRPr="00C01D4F">
              <w:rPr>
                <w:rFonts w:eastAsia="Times New Roman"/>
                <w:sz w:val="16"/>
                <w:szCs w:val="16"/>
              </w:rPr>
              <w:t>324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D950B" w14:textId="77777777" w:rsidR="00911BF2" w:rsidRPr="00C01D4F" w:rsidRDefault="00911BF2" w:rsidP="00911BF2">
            <w:pPr>
              <w:rPr>
                <w:rFonts w:eastAsia="Times New Roman"/>
              </w:rPr>
            </w:pPr>
            <w:r w:rsidRPr="00C01D4F">
              <w:rPr>
                <w:rFonts w:eastAsia="Times New Roman"/>
                <w:sz w:val="16"/>
                <w:szCs w:val="16"/>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BA268" w14:textId="77777777" w:rsidR="00911BF2" w:rsidRPr="00C01D4F" w:rsidRDefault="00911BF2" w:rsidP="00911BF2">
            <w:pPr>
              <w:rPr>
                <w:rFonts w:eastAsia="Times New Roman"/>
              </w:rPr>
            </w:pPr>
            <w:r w:rsidRPr="00C01D4F">
              <w:rPr>
                <w:rFonts w:eastAsia="Times New Roman"/>
                <w:sz w:val="16"/>
                <w:szCs w:val="16"/>
              </w:rPr>
              <w:t>1701</w:t>
            </w:r>
          </w:p>
        </w:tc>
      </w:tr>
      <w:tr w:rsidR="00911BF2" w:rsidRPr="00C01D4F" w14:paraId="55A2E7BD"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C482A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603E9" w14:textId="77777777" w:rsidR="00911BF2" w:rsidRPr="00C01D4F" w:rsidRDefault="00911BF2" w:rsidP="00911BF2">
            <w:pPr>
              <w:rPr>
                <w:rFonts w:eastAsia="Times New Roman"/>
              </w:rPr>
            </w:pPr>
            <w:r w:rsidRPr="00C01D4F">
              <w:rPr>
                <w:rFonts w:eastAsia="Times New Roman"/>
                <w:sz w:val="16"/>
                <w:szCs w:val="16"/>
              </w:rPr>
              <w:t>Supporting improvements in quality standards and grading systems for all agricultural commodities.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0CC0C" w14:textId="77777777" w:rsidR="00911BF2" w:rsidRPr="00C01D4F" w:rsidRDefault="00911BF2" w:rsidP="00911BF2">
            <w:pPr>
              <w:rPr>
                <w:rFonts w:eastAsia="Times New Roman"/>
              </w:rPr>
            </w:pPr>
            <w:r w:rsidRPr="00C01D4F">
              <w:rPr>
                <w:rFonts w:eastAsia="Times New Roman"/>
                <w:sz w:val="16"/>
                <w:szCs w:val="16"/>
              </w:rPr>
              <w:t>196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0D05B" w14:textId="77777777" w:rsidR="00911BF2" w:rsidRPr="00C01D4F" w:rsidRDefault="00911BF2" w:rsidP="00911BF2">
            <w:pPr>
              <w:rPr>
                <w:rFonts w:eastAsia="Times New Roman"/>
              </w:rPr>
            </w:pPr>
            <w:r w:rsidRPr="00C01D4F">
              <w:rPr>
                <w:rFonts w:eastAsia="Times New Roman"/>
                <w:sz w:val="16"/>
                <w:szCs w:val="16"/>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37C1" w14:textId="77777777" w:rsidR="00911BF2" w:rsidRPr="00C01D4F" w:rsidRDefault="00911BF2" w:rsidP="00911BF2">
            <w:pPr>
              <w:rPr>
                <w:rFonts w:eastAsia="Times New Roman"/>
              </w:rPr>
            </w:pPr>
            <w:r w:rsidRPr="00C01D4F">
              <w:rPr>
                <w:rFonts w:eastAsia="Times New Roman"/>
                <w:sz w:val="16"/>
                <w:szCs w:val="16"/>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5DB54" w14:textId="77777777" w:rsidR="00911BF2" w:rsidRPr="00C01D4F" w:rsidRDefault="00911BF2" w:rsidP="00911BF2">
            <w:pPr>
              <w:rPr>
                <w:rFonts w:eastAsia="Times New Roman"/>
              </w:rPr>
            </w:pPr>
            <w:r w:rsidRPr="00C01D4F">
              <w:rPr>
                <w:rFonts w:eastAsia="Times New Roman"/>
                <w:sz w:val="16"/>
                <w:szCs w:val="16"/>
              </w:rPr>
              <w:t>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BF4CB"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AC9F7" w14:textId="77777777" w:rsidR="00911BF2" w:rsidRPr="00C01D4F" w:rsidRDefault="00911BF2" w:rsidP="00911BF2">
            <w:pPr>
              <w:rPr>
                <w:rFonts w:eastAsia="Times New Roman"/>
              </w:rPr>
            </w:pPr>
            <w:r w:rsidRPr="00C01D4F">
              <w:rPr>
                <w:rFonts w:eastAsia="Times New Roman"/>
                <w:sz w:val="16"/>
                <w:szCs w:val="16"/>
              </w:rPr>
              <w:t>2016</w:t>
            </w:r>
          </w:p>
        </w:tc>
      </w:tr>
      <w:tr w:rsidR="00911BF2" w:rsidRPr="00C01D4F" w14:paraId="539805AC"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123C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6C5F6" w14:textId="77777777" w:rsidR="00911BF2" w:rsidRPr="00C01D4F" w:rsidRDefault="00911BF2" w:rsidP="00911BF2">
            <w:pPr>
              <w:rPr>
                <w:rFonts w:eastAsia="Times New Roman"/>
              </w:rPr>
            </w:pPr>
            <w:r w:rsidRPr="00C01D4F">
              <w:rPr>
                <w:rFonts w:eastAsia="Times New Roman"/>
                <w:sz w:val="16"/>
                <w:szCs w:val="16"/>
              </w:rPr>
              <w:t>Promoting the development of efficient and inclusive agricultural value chains.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55671" w14:textId="77777777" w:rsidR="00911BF2" w:rsidRPr="00C01D4F" w:rsidRDefault="00911BF2" w:rsidP="00911BF2">
            <w:pPr>
              <w:rPr>
                <w:rFonts w:eastAsia="Times New Roman"/>
              </w:rPr>
            </w:pPr>
            <w:r w:rsidRPr="00C01D4F">
              <w:rPr>
                <w:rFonts w:eastAsia="Times New Roman"/>
                <w:sz w:val="16"/>
                <w:szCs w:val="16"/>
              </w:rPr>
              <w:t>4312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2126E" w14:textId="77777777" w:rsidR="00911BF2" w:rsidRPr="00C01D4F" w:rsidRDefault="00911BF2" w:rsidP="00911BF2">
            <w:pPr>
              <w:rPr>
                <w:rFonts w:eastAsia="Times New Roman"/>
              </w:rPr>
            </w:pPr>
            <w:r w:rsidRPr="00C01D4F">
              <w:rPr>
                <w:rFonts w:eastAsia="Times New Roman"/>
                <w:sz w:val="16"/>
                <w:szCs w:val="16"/>
              </w:rPr>
              <w:t>10850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9D695" w14:textId="77777777" w:rsidR="00911BF2" w:rsidRPr="00C01D4F" w:rsidRDefault="00911BF2" w:rsidP="00911BF2">
            <w:pPr>
              <w:rPr>
                <w:rFonts w:eastAsia="Times New Roman"/>
              </w:rPr>
            </w:pPr>
            <w:r w:rsidRPr="00C01D4F">
              <w:rPr>
                <w:rFonts w:eastAsia="Times New Roman"/>
                <w:sz w:val="16"/>
                <w:szCs w:val="16"/>
              </w:rPr>
              <w:t>10830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9FD0E" w14:textId="77777777" w:rsidR="00911BF2" w:rsidRPr="00C01D4F" w:rsidRDefault="00911BF2" w:rsidP="00911BF2">
            <w:pPr>
              <w:rPr>
                <w:rFonts w:eastAsia="Times New Roman"/>
              </w:rPr>
            </w:pPr>
            <w:r w:rsidRPr="00C01D4F">
              <w:rPr>
                <w:rFonts w:eastAsia="Times New Roman"/>
                <w:sz w:val="16"/>
                <w:szCs w:val="16"/>
              </w:rPr>
              <w:t>10725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DBD48" w14:textId="77777777" w:rsidR="00911BF2" w:rsidRPr="00C01D4F" w:rsidRDefault="00911BF2" w:rsidP="00911BF2">
            <w:pPr>
              <w:rPr>
                <w:rFonts w:eastAsia="Times New Roman"/>
              </w:rPr>
            </w:pPr>
            <w:r w:rsidRPr="00C01D4F">
              <w:rPr>
                <w:rFonts w:eastAsia="Times New Roman"/>
                <w:sz w:val="16"/>
                <w:szCs w:val="16"/>
              </w:rPr>
              <w:t>9680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339AA" w14:textId="77777777" w:rsidR="00911BF2" w:rsidRPr="00C01D4F" w:rsidRDefault="00911BF2" w:rsidP="00911BF2">
            <w:pPr>
              <w:rPr>
                <w:rFonts w:eastAsia="Times New Roman"/>
              </w:rPr>
            </w:pPr>
            <w:r w:rsidRPr="00C01D4F">
              <w:rPr>
                <w:rFonts w:eastAsia="Times New Roman"/>
                <w:sz w:val="16"/>
                <w:szCs w:val="16"/>
              </w:rPr>
              <w:t>46397</w:t>
            </w:r>
          </w:p>
        </w:tc>
      </w:tr>
      <w:tr w:rsidR="00911BF2" w:rsidRPr="00C01D4F" w14:paraId="298B3FA6"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E8C4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92044" w14:textId="5DFD8F56" w:rsidR="00911BF2" w:rsidRPr="00C01D4F" w:rsidRDefault="00911BF2" w:rsidP="00CB5FFD">
            <w:pPr>
              <w:rPr>
                <w:rFonts w:eastAsia="Times New Roman"/>
              </w:rPr>
            </w:pPr>
            <w:r w:rsidRPr="00C01D4F">
              <w:rPr>
                <w:rFonts w:eastAsia="Times New Roman"/>
                <w:sz w:val="16"/>
                <w:szCs w:val="16"/>
              </w:rPr>
              <w:t xml:space="preserve">Facilitating the creation of new structured markets, especially in oilseeds, sugarcane, livestock, </w:t>
            </w:r>
            <w:proofErr w:type="gramStart"/>
            <w:r w:rsidR="00CB5FFD" w:rsidRPr="00C01D4F">
              <w:rPr>
                <w:rFonts w:eastAsia="Times New Roman"/>
                <w:sz w:val="16"/>
                <w:szCs w:val="16"/>
              </w:rPr>
              <w:t>animal</w:t>
            </w:r>
            <w:proofErr w:type="gramEnd"/>
            <w:r w:rsidRPr="00C01D4F">
              <w:rPr>
                <w:rFonts w:eastAsia="Times New Roman"/>
                <w:sz w:val="16"/>
                <w:szCs w:val="16"/>
              </w:rPr>
              <w:t xml:space="preserve"> feed and fisheries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F" w14:textId="77777777" w:rsidR="00911BF2" w:rsidRPr="00C01D4F" w:rsidRDefault="00911BF2" w:rsidP="00911BF2">
            <w:pPr>
              <w:rPr>
                <w:rFonts w:eastAsia="Times New Roman"/>
              </w:rPr>
            </w:pPr>
            <w:r w:rsidRPr="00C01D4F">
              <w:rPr>
                <w:rFonts w:eastAsia="Times New Roman"/>
                <w:sz w:val="16"/>
                <w:szCs w:val="16"/>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81338"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6154D" w14:textId="77777777" w:rsidR="00911BF2" w:rsidRPr="00C01D4F" w:rsidRDefault="00911BF2" w:rsidP="00911BF2">
            <w:pPr>
              <w:rPr>
                <w:rFonts w:eastAsia="Times New Roman"/>
              </w:rPr>
            </w:pPr>
            <w:r w:rsidRPr="00C01D4F">
              <w:rPr>
                <w:rFonts w:eastAsia="Times New Roman"/>
                <w:sz w:val="16"/>
                <w:szCs w:val="16"/>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BF78C"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4A821"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2AD9D" w14:textId="77777777" w:rsidR="00911BF2" w:rsidRPr="00C01D4F" w:rsidRDefault="00911BF2" w:rsidP="00911BF2">
            <w:pPr>
              <w:rPr>
                <w:rFonts w:eastAsia="Times New Roman"/>
              </w:rPr>
            </w:pPr>
            <w:r w:rsidRPr="00C01D4F">
              <w:rPr>
                <w:rFonts w:eastAsia="Times New Roman"/>
                <w:sz w:val="16"/>
                <w:szCs w:val="16"/>
              </w:rPr>
              <w:t>1642</w:t>
            </w:r>
          </w:p>
        </w:tc>
      </w:tr>
      <w:tr w:rsidR="00911BF2" w:rsidRPr="00C01D4F" w14:paraId="3D45B3D3"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157C7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51E7F" w14:textId="36AA33F5" w:rsidR="00911BF2" w:rsidRPr="00C01D4F" w:rsidRDefault="00911BF2" w:rsidP="00CB5FFD">
            <w:pPr>
              <w:rPr>
                <w:rFonts w:eastAsia="Times New Roman"/>
              </w:rPr>
            </w:pPr>
            <w:r w:rsidRPr="00C01D4F">
              <w:rPr>
                <w:rFonts w:eastAsia="Times New Roman"/>
                <w:sz w:val="16"/>
                <w:szCs w:val="16"/>
              </w:rPr>
              <w:t xml:space="preserve">Strengthening </w:t>
            </w:r>
            <w:r w:rsidR="00CB5FFD">
              <w:rPr>
                <w:rFonts w:eastAsia="Times New Roman"/>
                <w:sz w:val="16"/>
                <w:szCs w:val="16"/>
              </w:rPr>
              <w:t>and harmonizing a</w:t>
            </w:r>
            <w:r w:rsidRPr="00C01D4F">
              <w:rPr>
                <w:rFonts w:eastAsia="Times New Roman"/>
                <w:sz w:val="16"/>
                <w:szCs w:val="16"/>
              </w:rPr>
              <w:t>gricultural market information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FE798" w14:textId="77777777" w:rsidR="00911BF2" w:rsidRPr="00C01D4F" w:rsidRDefault="00911BF2" w:rsidP="00911BF2">
            <w:pPr>
              <w:rPr>
                <w:rFonts w:eastAsia="Times New Roman"/>
              </w:rPr>
            </w:pPr>
            <w:r w:rsidRPr="00C01D4F">
              <w:rPr>
                <w:rFonts w:eastAsia="Times New Roman"/>
                <w:sz w:val="16"/>
                <w:szCs w:val="16"/>
              </w:rPr>
              <w:t>286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49CFE" w14:textId="77777777" w:rsidR="00911BF2" w:rsidRPr="00C01D4F" w:rsidRDefault="00911BF2" w:rsidP="00911BF2">
            <w:pPr>
              <w:rPr>
                <w:rFonts w:eastAsia="Times New Roman"/>
              </w:rPr>
            </w:pPr>
            <w:r w:rsidRPr="00C01D4F">
              <w:rPr>
                <w:rFonts w:eastAsia="Times New Roman"/>
                <w:sz w:val="16"/>
                <w:szCs w:val="16"/>
              </w:rPr>
              <w:t>640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78FE6" w14:textId="77777777" w:rsidR="00911BF2" w:rsidRPr="00C01D4F" w:rsidRDefault="00911BF2" w:rsidP="00911BF2">
            <w:pPr>
              <w:rPr>
                <w:rFonts w:eastAsia="Times New Roman"/>
              </w:rPr>
            </w:pPr>
            <w:r w:rsidRPr="00C01D4F">
              <w:rPr>
                <w:rFonts w:eastAsia="Times New Roman"/>
                <w:sz w:val="16"/>
                <w:szCs w:val="16"/>
              </w:rPr>
              <w:t>640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812F1" w14:textId="77777777" w:rsidR="00911BF2" w:rsidRPr="00C01D4F" w:rsidRDefault="00911BF2" w:rsidP="00911BF2">
            <w:pPr>
              <w:rPr>
                <w:rFonts w:eastAsia="Times New Roman"/>
              </w:rPr>
            </w:pPr>
            <w:r w:rsidRPr="00C01D4F">
              <w:rPr>
                <w:rFonts w:eastAsia="Times New Roman"/>
                <w:sz w:val="16"/>
                <w:szCs w:val="16"/>
              </w:rPr>
              <w:t>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B7DB7" w14:textId="77777777" w:rsidR="00911BF2" w:rsidRPr="00C01D4F" w:rsidRDefault="00911BF2" w:rsidP="00911BF2">
            <w:pPr>
              <w:rPr>
                <w:rFonts w:eastAsia="Times New Roman"/>
              </w:rPr>
            </w:pPr>
            <w:r w:rsidRPr="00C01D4F">
              <w:rPr>
                <w:rFonts w:eastAsia="Times New Roman"/>
                <w:sz w:val="16"/>
                <w:szCs w:val="16"/>
              </w:rPr>
              <w:t>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2D156" w14:textId="77777777" w:rsidR="00911BF2" w:rsidRPr="00C01D4F" w:rsidRDefault="00911BF2" w:rsidP="00911BF2">
            <w:pPr>
              <w:rPr>
                <w:rFonts w:eastAsia="Times New Roman"/>
              </w:rPr>
            </w:pPr>
            <w:r w:rsidRPr="00C01D4F">
              <w:rPr>
                <w:rFonts w:eastAsia="Times New Roman"/>
                <w:sz w:val="16"/>
                <w:szCs w:val="16"/>
              </w:rPr>
              <w:t>2726</w:t>
            </w:r>
          </w:p>
        </w:tc>
      </w:tr>
      <w:tr w:rsidR="00911BF2" w:rsidRPr="00C01D4F" w14:paraId="4FC0948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0689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83E05" w14:textId="77777777" w:rsidR="00911BF2" w:rsidRPr="00C01D4F" w:rsidRDefault="00911BF2" w:rsidP="00911BF2">
            <w:pPr>
              <w:rPr>
                <w:rFonts w:eastAsia="Times New Roman"/>
              </w:rPr>
            </w:pPr>
            <w:r w:rsidRPr="00C01D4F">
              <w:rPr>
                <w:rFonts w:eastAsia="Times New Roman"/>
                <w:sz w:val="16"/>
                <w:szCs w:val="16"/>
              </w:rPr>
              <w:t>Ensuring transparency in trade policies and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01A43" w14:textId="77777777" w:rsidR="00911BF2" w:rsidRPr="00C01D4F" w:rsidRDefault="00911BF2" w:rsidP="00911BF2">
            <w:pPr>
              <w:rPr>
                <w:rFonts w:eastAsia="Times New Roman"/>
              </w:rPr>
            </w:pPr>
            <w:r w:rsidRPr="00C01D4F">
              <w:rPr>
                <w:rFonts w:eastAsia="Times New Roman"/>
                <w:sz w:val="16"/>
                <w:szCs w:val="16"/>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C4B04" w14:textId="77777777" w:rsidR="00911BF2" w:rsidRPr="00C01D4F" w:rsidRDefault="00911BF2" w:rsidP="00911BF2">
            <w:pPr>
              <w:rPr>
                <w:rFonts w:eastAsia="Times New Roman"/>
              </w:rPr>
            </w:pPr>
            <w:r w:rsidRPr="00C01D4F">
              <w:rPr>
                <w:rFonts w:eastAsia="Times New Roman"/>
                <w:sz w:val="16"/>
                <w:szCs w:val="16"/>
              </w:rPr>
              <w:t>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A7A6" w14:textId="77777777" w:rsidR="00911BF2" w:rsidRPr="00C01D4F" w:rsidRDefault="00911BF2" w:rsidP="00911BF2">
            <w:pPr>
              <w:rPr>
                <w:rFonts w:eastAsia="Times New Roman"/>
              </w:rPr>
            </w:pPr>
            <w:r w:rsidRPr="00C01D4F">
              <w:rPr>
                <w:rFonts w:eastAsia="Times New Roman"/>
                <w:sz w:val="16"/>
                <w:szCs w:val="16"/>
              </w:rPr>
              <w:t>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A8B49"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E2C49"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5D246" w14:textId="77777777" w:rsidR="00911BF2" w:rsidRPr="00C01D4F" w:rsidRDefault="00911BF2" w:rsidP="00911BF2">
            <w:pPr>
              <w:rPr>
                <w:rFonts w:eastAsia="Times New Roman"/>
              </w:rPr>
            </w:pPr>
            <w:r w:rsidRPr="00C01D4F">
              <w:rPr>
                <w:rFonts w:eastAsia="Times New Roman"/>
                <w:sz w:val="16"/>
                <w:szCs w:val="16"/>
              </w:rPr>
              <w:t>784</w:t>
            </w:r>
          </w:p>
        </w:tc>
      </w:tr>
      <w:tr w:rsidR="00911BF2" w:rsidRPr="00C01D4F" w14:paraId="6DAF598C"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0EFBB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BCBA4" w14:textId="77777777" w:rsidR="00911BF2" w:rsidRPr="00C01D4F" w:rsidRDefault="00911BF2" w:rsidP="00911BF2">
            <w:pPr>
              <w:rPr>
                <w:rFonts w:eastAsia="Times New Roman"/>
              </w:rPr>
            </w:pPr>
            <w:r w:rsidRPr="00C01D4F">
              <w:rPr>
                <w:rFonts w:eastAsia="Times New Roman"/>
                <w:sz w:val="16"/>
                <w:szCs w:val="16"/>
              </w:rPr>
              <w:t>Promoting agricultural value addition and agro-processing.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0077A"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BB64E" w14:textId="77777777" w:rsidR="00911BF2" w:rsidRPr="00C01D4F" w:rsidRDefault="00911BF2" w:rsidP="00911BF2">
            <w:pPr>
              <w:rPr>
                <w:rFonts w:eastAsia="Times New Roman"/>
              </w:rPr>
            </w:pPr>
            <w:r w:rsidRPr="00C01D4F">
              <w:rPr>
                <w:rFonts w:eastAsia="Times New Roman"/>
                <w:sz w:val="16"/>
                <w:szCs w:val="1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D7FCA" w14:textId="77777777" w:rsidR="00911BF2" w:rsidRPr="00C01D4F" w:rsidRDefault="00911BF2" w:rsidP="00911BF2">
            <w:pPr>
              <w:rPr>
                <w:rFonts w:eastAsia="Times New Roman"/>
              </w:rPr>
            </w:pPr>
            <w:r w:rsidRPr="00C01D4F">
              <w:rPr>
                <w:rFonts w:eastAsia="Times New Roman"/>
                <w:sz w:val="16"/>
                <w:szCs w:val="16"/>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C3DBB" w14:textId="77777777" w:rsidR="00911BF2" w:rsidRPr="00C01D4F" w:rsidRDefault="00911BF2" w:rsidP="00911BF2">
            <w:pPr>
              <w:rPr>
                <w:rFonts w:eastAsia="Times New Roman"/>
              </w:rPr>
            </w:pPr>
            <w:r w:rsidRPr="00C01D4F">
              <w:rPr>
                <w:rFonts w:eastAsia="Times New Roman"/>
                <w:sz w:val="16"/>
                <w:szCs w:val="16"/>
              </w:rPr>
              <w:t>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8DE24" w14:textId="77777777" w:rsidR="00911BF2" w:rsidRPr="00C01D4F" w:rsidRDefault="00911BF2" w:rsidP="00911BF2">
            <w:pPr>
              <w:rPr>
                <w:rFonts w:eastAsia="Times New Roman"/>
              </w:rPr>
            </w:pPr>
            <w:r w:rsidRPr="00C01D4F">
              <w:rPr>
                <w:rFonts w:eastAsia="Times New Roman"/>
                <w:sz w:val="16"/>
                <w:szCs w:val="16"/>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ECF30" w14:textId="77777777" w:rsidR="00911BF2" w:rsidRPr="00C01D4F" w:rsidRDefault="00911BF2" w:rsidP="00911BF2">
            <w:pPr>
              <w:rPr>
                <w:rFonts w:eastAsia="Times New Roman"/>
              </w:rPr>
            </w:pPr>
            <w:r w:rsidRPr="00C01D4F">
              <w:rPr>
                <w:rFonts w:eastAsia="Times New Roman"/>
                <w:sz w:val="16"/>
                <w:szCs w:val="16"/>
              </w:rPr>
              <w:t>1035</w:t>
            </w:r>
          </w:p>
        </w:tc>
      </w:tr>
      <w:tr w:rsidR="00911BF2" w:rsidRPr="00C01D4F" w14:paraId="5117FF4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B4C6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E6DF8" w14:textId="77777777" w:rsidR="00911BF2" w:rsidRPr="00C01D4F" w:rsidRDefault="00911BF2" w:rsidP="00911BF2">
            <w:pPr>
              <w:rPr>
                <w:rFonts w:eastAsia="Times New Roman"/>
              </w:rPr>
            </w:pPr>
            <w:r w:rsidRPr="00C01D4F">
              <w:rPr>
                <w:rFonts w:eastAsia="Times New Roman"/>
                <w:sz w:val="16"/>
                <w:szCs w:val="16"/>
              </w:rPr>
              <w:t>Coordinating and strengthening agricultural marketing.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DB49C" w14:textId="77777777" w:rsidR="00911BF2" w:rsidRPr="00C01D4F" w:rsidRDefault="00911BF2" w:rsidP="00911BF2">
            <w:pPr>
              <w:rPr>
                <w:rFonts w:eastAsia="Times New Roman"/>
              </w:rPr>
            </w:pPr>
            <w:r w:rsidRPr="00C01D4F">
              <w:rPr>
                <w:rFonts w:eastAsia="Times New Roman"/>
                <w:sz w:val="16"/>
                <w:szCs w:val="16"/>
              </w:rPr>
              <w:t>5460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6A5B5" w14:textId="77777777" w:rsidR="00911BF2" w:rsidRPr="00C01D4F" w:rsidRDefault="00911BF2" w:rsidP="00911BF2">
            <w:pPr>
              <w:rPr>
                <w:rFonts w:eastAsia="Times New Roman"/>
              </w:rPr>
            </w:pPr>
            <w:r w:rsidRPr="00C01D4F">
              <w:rPr>
                <w:rFonts w:eastAsia="Times New Roman"/>
                <w:sz w:val="16"/>
                <w:szCs w:val="16"/>
              </w:rPr>
              <w:t>17365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FCCD8" w14:textId="77777777" w:rsidR="00911BF2" w:rsidRPr="00C01D4F" w:rsidRDefault="00911BF2" w:rsidP="00911BF2">
            <w:pPr>
              <w:rPr>
                <w:rFonts w:eastAsia="Times New Roman"/>
              </w:rPr>
            </w:pPr>
            <w:r w:rsidRPr="00C01D4F">
              <w:rPr>
                <w:rFonts w:eastAsia="Times New Roman"/>
                <w:sz w:val="16"/>
                <w:szCs w:val="16"/>
              </w:rPr>
              <w:t>15340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26E3C" w14:textId="77777777" w:rsidR="00911BF2" w:rsidRPr="00C01D4F" w:rsidRDefault="00911BF2" w:rsidP="00911BF2">
            <w:pPr>
              <w:rPr>
                <w:rFonts w:eastAsia="Times New Roman"/>
              </w:rPr>
            </w:pPr>
            <w:r w:rsidRPr="00C01D4F">
              <w:rPr>
                <w:rFonts w:eastAsia="Times New Roman"/>
                <w:sz w:val="16"/>
                <w:szCs w:val="16"/>
              </w:rPr>
              <w:t>14825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BBFA0" w14:textId="77777777" w:rsidR="00911BF2" w:rsidRPr="00C01D4F" w:rsidRDefault="00911BF2" w:rsidP="00911BF2">
            <w:pPr>
              <w:rPr>
                <w:rFonts w:eastAsia="Times New Roman"/>
              </w:rPr>
            </w:pPr>
            <w:r w:rsidRPr="00C01D4F">
              <w:rPr>
                <w:rFonts w:eastAsia="Times New Roman"/>
                <w:sz w:val="16"/>
                <w:szCs w:val="16"/>
              </w:rPr>
              <w:t>14305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33011" w14:textId="77777777" w:rsidR="00911BF2" w:rsidRPr="00C01D4F" w:rsidRDefault="00911BF2" w:rsidP="00911BF2">
            <w:pPr>
              <w:rPr>
                <w:rFonts w:eastAsia="Times New Roman"/>
              </w:rPr>
            </w:pPr>
            <w:r w:rsidRPr="00C01D4F">
              <w:rPr>
                <w:rFonts w:eastAsia="Times New Roman"/>
                <w:sz w:val="16"/>
                <w:szCs w:val="16"/>
              </w:rPr>
              <w:t>67295</w:t>
            </w:r>
          </w:p>
        </w:tc>
      </w:tr>
      <w:tr w:rsidR="00911BF2" w:rsidRPr="00C01D4F" w14:paraId="65CF1A2C" w14:textId="77777777" w:rsidTr="00911BF2">
        <w:trPr>
          <w:trHeight w:val="1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A0205" w14:textId="77777777" w:rsidR="00911BF2" w:rsidRPr="00C01D4F" w:rsidRDefault="00911BF2" w:rsidP="00911BF2">
            <w:pPr>
              <w:rPr>
                <w:rFonts w:eastAsia="Times New Roman"/>
              </w:rPr>
            </w:pPr>
            <w:r w:rsidRPr="00C01D4F">
              <w:rPr>
                <w:rFonts w:eastAsia="Times New Roman"/>
                <w:b/>
                <w:bCs/>
                <w:sz w:val="16"/>
                <w:szCs w:val="16"/>
              </w:rPr>
              <w:t>Enhanced agricultural risk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C3383" w14:textId="77777777" w:rsidR="00911BF2" w:rsidRPr="00C01D4F" w:rsidRDefault="00911BF2" w:rsidP="00911BF2">
            <w:pPr>
              <w:rPr>
                <w:rFonts w:eastAsia="Times New Roman"/>
              </w:rPr>
            </w:pPr>
            <w:r w:rsidRPr="00C01D4F">
              <w:rPr>
                <w:rFonts w:eastAsia="Times New Roman"/>
                <w:sz w:val="16"/>
                <w:szCs w:val="16"/>
              </w:rPr>
              <w:t>Promoting climate-smart agriculture and sustainable land and water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0FD30" w14:textId="77777777" w:rsidR="00911BF2" w:rsidRPr="00C01D4F" w:rsidRDefault="00911BF2" w:rsidP="00911BF2">
            <w:pPr>
              <w:rPr>
                <w:rFonts w:eastAsia="Times New Roman"/>
              </w:rPr>
            </w:pPr>
            <w:r w:rsidRPr="00C01D4F">
              <w:rPr>
                <w:rFonts w:eastAsia="Times New Roman"/>
                <w:sz w:val="16"/>
                <w:szCs w:val="16"/>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DD0AF" w14:textId="77777777" w:rsidR="00911BF2" w:rsidRPr="00C01D4F" w:rsidRDefault="00911BF2" w:rsidP="00911BF2">
            <w:pPr>
              <w:rPr>
                <w:rFonts w:eastAsia="Times New Roman"/>
              </w:rPr>
            </w:pPr>
            <w:r w:rsidRPr="00C01D4F">
              <w:rPr>
                <w:rFonts w:eastAsia="Times New Roman"/>
                <w:sz w:val="16"/>
                <w:szCs w:val="16"/>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BB6E5" w14:textId="77777777" w:rsidR="00911BF2" w:rsidRPr="00C01D4F" w:rsidRDefault="00911BF2" w:rsidP="00911BF2">
            <w:pPr>
              <w:rPr>
                <w:rFonts w:eastAsia="Times New Roman"/>
              </w:rPr>
            </w:pPr>
            <w:r w:rsidRPr="00C01D4F">
              <w:rPr>
                <w:rFonts w:eastAsia="Times New Roman"/>
                <w:sz w:val="16"/>
                <w:szCs w:val="16"/>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4498E" w14:textId="77777777" w:rsidR="00911BF2" w:rsidRPr="00C01D4F" w:rsidRDefault="00911BF2" w:rsidP="00911BF2">
            <w:pPr>
              <w:rPr>
                <w:rFonts w:eastAsia="Times New Roman"/>
              </w:rPr>
            </w:pPr>
            <w:r w:rsidRPr="00C01D4F">
              <w:rPr>
                <w:rFonts w:eastAsia="Times New Roman"/>
                <w:sz w:val="16"/>
                <w:szCs w:val="16"/>
              </w:rPr>
              <w:t>1020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6A8AD" w14:textId="77777777" w:rsidR="00911BF2" w:rsidRPr="00C01D4F" w:rsidRDefault="00911BF2" w:rsidP="00911BF2">
            <w:pPr>
              <w:rPr>
                <w:rFonts w:eastAsia="Times New Roman"/>
              </w:rPr>
            </w:pPr>
            <w:r w:rsidRPr="00C01D4F">
              <w:rPr>
                <w:rFonts w:eastAsia="Times New Roman"/>
                <w:sz w:val="16"/>
                <w:szCs w:val="16"/>
              </w:rPr>
              <w:t>1020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1B163" w14:textId="77777777" w:rsidR="00911BF2" w:rsidRPr="00C01D4F" w:rsidRDefault="00911BF2" w:rsidP="00911BF2">
            <w:pPr>
              <w:rPr>
                <w:rFonts w:eastAsia="Times New Roman"/>
              </w:rPr>
            </w:pPr>
            <w:r w:rsidRPr="00C01D4F">
              <w:rPr>
                <w:rFonts w:eastAsia="Times New Roman"/>
                <w:sz w:val="16"/>
                <w:szCs w:val="16"/>
              </w:rPr>
              <w:t>4572</w:t>
            </w:r>
          </w:p>
        </w:tc>
      </w:tr>
      <w:tr w:rsidR="00911BF2" w:rsidRPr="00C01D4F" w14:paraId="5561806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C09E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425A1" w14:textId="77676D0B" w:rsidR="00911BF2" w:rsidRPr="00C01D4F" w:rsidRDefault="00CB5FFD" w:rsidP="00911BF2">
            <w:pPr>
              <w:rPr>
                <w:rFonts w:eastAsia="Times New Roman"/>
              </w:rPr>
            </w:pPr>
            <w:r w:rsidRPr="00C01D4F">
              <w:rPr>
                <w:rFonts w:eastAsia="Times New Roman"/>
                <w:sz w:val="16"/>
                <w:szCs w:val="16"/>
              </w:rPr>
              <w:t>Promoting integrated</w:t>
            </w:r>
            <w:r w:rsidR="00911BF2" w:rsidRPr="00C01D4F">
              <w:rPr>
                <w:rFonts w:eastAsia="Times New Roman"/>
                <w:sz w:val="16"/>
                <w:szCs w:val="16"/>
              </w:rPr>
              <w:t xml:space="preserve"> soil fertility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45501" w14:textId="77777777" w:rsidR="00911BF2" w:rsidRPr="00C01D4F" w:rsidRDefault="00911BF2" w:rsidP="00911BF2">
            <w:pPr>
              <w:rPr>
                <w:rFonts w:eastAsia="Times New Roman"/>
              </w:rPr>
            </w:pPr>
            <w:r w:rsidRPr="00C01D4F">
              <w:rPr>
                <w:rFonts w:eastAsia="Times New Roman"/>
                <w:sz w:val="16"/>
                <w:szCs w:val="16"/>
              </w:rPr>
              <w:t>1084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DADBB" w14:textId="77777777" w:rsidR="00911BF2" w:rsidRPr="00C01D4F" w:rsidRDefault="00911BF2" w:rsidP="00911BF2">
            <w:pPr>
              <w:rPr>
                <w:rFonts w:eastAsia="Times New Roman"/>
              </w:rPr>
            </w:pPr>
            <w:r w:rsidRPr="00C01D4F">
              <w:rPr>
                <w:rFonts w:eastAsia="Times New Roman"/>
                <w:sz w:val="16"/>
                <w:szCs w:val="16"/>
              </w:rPr>
              <w:t>6210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E9269" w14:textId="77777777" w:rsidR="00911BF2" w:rsidRPr="00C01D4F" w:rsidRDefault="00911BF2" w:rsidP="00911BF2">
            <w:pPr>
              <w:rPr>
                <w:rFonts w:eastAsia="Times New Roman"/>
              </w:rPr>
            </w:pPr>
            <w:r w:rsidRPr="00C01D4F">
              <w:rPr>
                <w:rFonts w:eastAsia="Times New Roman"/>
                <w:sz w:val="16"/>
                <w:szCs w:val="16"/>
              </w:rPr>
              <w:t>5680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397D2" w14:textId="77777777" w:rsidR="00911BF2" w:rsidRPr="00C01D4F" w:rsidRDefault="00911BF2" w:rsidP="00911BF2">
            <w:pPr>
              <w:rPr>
                <w:rFonts w:eastAsia="Times New Roman"/>
              </w:rPr>
            </w:pPr>
            <w:r w:rsidRPr="00C01D4F">
              <w:rPr>
                <w:rFonts w:eastAsia="Times New Roman"/>
                <w:sz w:val="16"/>
                <w:szCs w:val="16"/>
              </w:rPr>
              <w:t>5290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414B3" w14:textId="77777777" w:rsidR="00911BF2" w:rsidRPr="00C01D4F" w:rsidRDefault="00911BF2" w:rsidP="00911BF2">
            <w:pPr>
              <w:rPr>
                <w:rFonts w:eastAsia="Times New Roman"/>
              </w:rPr>
            </w:pPr>
            <w:r w:rsidRPr="00C01D4F">
              <w:rPr>
                <w:rFonts w:eastAsia="Times New Roman"/>
                <w:sz w:val="16"/>
                <w:szCs w:val="16"/>
              </w:rPr>
              <w:t>5265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B06D3" w14:textId="77777777" w:rsidR="00911BF2" w:rsidRPr="00C01D4F" w:rsidRDefault="00911BF2" w:rsidP="00911BF2">
            <w:pPr>
              <w:rPr>
                <w:rFonts w:eastAsia="Times New Roman"/>
              </w:rPr>
            </w:pPr>
            <w:r w:rsidRPr="00C01D4F">
              <w:rPr>
                <w:rFonts w:eastAsia="Times New Roman"/>
                <w:sz w:val="16"/>
                <w:szCs w:val="16"/>
              </w:rPr>
              <w:t>23529</w:t>
            </w:r>
          </w:p>
        </w:tc>
      </w:tr>
      <w:tr w:rsidR="00911BF2" w:rsidRPr="00C01D4F" w14:paraId="4567AEC4"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8C32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2B59" w14:textId="77777777" w:rsidR="00911BF2" w:rsidRPr="00C01D4F" w:rsidRDefault="00911BF2" w:rsidP="00911BF2">
            <w:pPr>
              <w:rPr>
                <w:rFonts w:eastAsia="Times New Roman"/>
              </w:rPr>
            </w:pPr>
            <w:r w:rsidRPr="00C01D4F">
              <w:rPr>
                <w:rFonts w:eastAsia="Times New Roman"/>
                <w:sz w:val="16"/>
                <w:szCs w:val="16"/>
              </w:rPr>
              <w:t>Promoting sustainable irrigation in crop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C50E" w14:textId="77777777" w:rsidR="00911BF2" w:rsidRPr="00C01D4F" w:rsidRDefault="00911BF2" w:rsidP="00911BF2">
            <w:pPr>
              <w:rPr>
                <w:rFonts w:eastAsia="Times New Roman"/>
              </w:rPr>
            </w:pPr>
            <w:r w:rsidRPr="00C01D4F">
              <w:rPr>
                <w:rFonts w:eastAsia="Times New Roman"/>
                <w:sz w:val="16"/>
                <w:szCs w:val="16"/>
              </w:rPr>
              <w:t>8135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E8E1D" w14:textId="77777777" w:rsidR="00911BF2" w:rsidRPr="00C01D4F" w:rsidRDefault="00911BF2" w:rsidP="00911BF2">
            <w:pPr>
              <w:rPr>
                <w:rFonts w:eastAsia="Times New Roman"/>
              </w:rPr>
            </w:pPr>
            <w:r w:rsidRPr="00C01D4F">
              <w:rPr>
                <w:rFonts w:eastAsia="Times New Roman"/>
                <w:sz w:val="16"/>
                <w:szCs w:val="16"/>
              </w:rPr>
              <w:t>26240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EDB2F" w14:textId="77777777" w:rsidR="00911BF2" w:rsidRPr="00C01D4F" w:rsidRDefault="00911BF2" w:rsidP="00911BF2">
            <w:pPr>
              <w:rPr>
                <w:rFonts w:eastAsia="Times New Roman"/>
              </w:rPr>
            </w:pPr>
            <w:r w:rsidRPr="00C01D4F">
              <w:rPr>
                <w:rFonts w:eastAsia="Times New Roman"/>
                <w:sz w:val="16"/>
                <w:szCs w:val="16"/>
              </w:rPr>
              <w:t>26225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B5C17" w14:textId="77777777" w:rsidR="00911BF2" w:rsidRPr="00C01D4F" w:rsidRDefault="00911BF2" w:rsidP="00911BF2">
            <w:pPr>
              <w:rPr>
                <w:rFonts w:eastAsia="Times New Roman"/>
              </w:rPr>
            </w:pPr>
            <w:r w:rsidRPr="00C01D4F">
              <w:rPr>
                <w:rFonts w:eastAsia="Times New Roman"/>
                <w:sz w:val="16"/>
                <w:szCs w:val="16"/>
              </w:rPr>
              <w:t>21655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892CD" w14:textId="77777777" w:rsidR="00911BF2" w:rsidRPr="00C01D4F" w:rsidRDefault="00911BF2" w:rsidP="00911BF2">
            <w:pPr>
              <w:rPr>
                <w:rFonts w:eastAsia="Times New Roman"/>
              </w:rPr>
            </w:pPr>
            <w:r w:rsidRPr="00C01D4F">
              <w:rPr>
                <w:rFonts w:eastAsia="Times New Roman"/>
                <w:sz w:val="16"/>
                <w:szCs w:val="16"/>
              </w:rPr>
              <w:t>20155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4C85E" w14:textId="77777777" w:rsidR="00911BF2" w:rsidRPr="00C01D4F" w:rsidRDefault="00911BF2" w:rsidP="00911BF2">
            <w:pPr>
              <w:rPr>
                <w:rFonts w:eastAsia="Times New Roman"/>
              </w:rPr>
            </w:pPr>
            <w:r w:rsidRPr="00C01D4F">
              <w:rPr>
                <w:rFonts w:eastAsia="Times New Roman"/>
                <w:sz w:val="16"/>
                <w:szCs w:val="16"/>
              </w:rPr>
              <w:t>102410</w:t>
            </w:r>
          </w:p>
        </w:tc>
      </w:tr>
      <w:tr w:rsidR="00911BF2" w:rsidRPr="00C01D4F" w14:paraId="039393B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86F4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16A48" w14:textId="0BC3AD2D" w:rsidR="00911BF2" w:rsidRPr="00C01D4F" w:rsidRDefault="00CB5FFD" w:rsidP="00911BF2">
            <w:pPr>
              <w:rPr>
                <w:rFonts w:eastAsia="Times New Roman"/>
              </w:rPr>
            </w:pPr>
            <w:r w:rsidRPr="00C01D4F">
              <w:rPr>
                <w:rFonts w:eastAsia="Times New Roman"/>
                <w:sz w:val="16"/>
                <w:szCs w:val="16"/>
              </w:rPr>
              <w:t>Promoting integrated</w:t>
            </w:r>
            <w:r w:rsidR="00911BF2" w:rsidRPr="00C01D4F">
              <w:rPr>
                <w:rFonts w:eastAsia="Times New Roman"/>
                <w:sz w:val="16"/>
                <w:szCs w:val="16"/>
              </w:rPr>
              <w:t xml:space="preserve"> conservation and utilization of Malawi’s rich agro-biodiversity.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7192F" w14:textId="77777777" w:rsidR="00911BF2" w:rsidRPr="00C01D4F" w:rsidRDefault="00911BF2" w:rsidP="00911BF2">
            <w:pPr>
              <w:rPr>
                <w:rFonts w:eastAsia="Times New Roman"/>
              </w:rPr>
            </w:pPr>
            <w:r w:rsidRPr="00C01D4F">
              <w:rPr>
                <w:rFonts w:eastAsia="Times New Roman"/>
                <w:sz w:val="16"/>
                <w:szCs w:val="16"/>
              </w:rPr>
              <w:t>272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DEF6D" w14:textId="77777777" w:rsidR="00911BF2" w:rsidRPr="00C01D4F" w:rsidRDefault="00911BF2" w:rsidP="00911BF2">
            <w:pPr>
              <w:rPr>
                <w:rFonts w:eastAsia="Times New Roman"/>
              </w:rPr>
            </w:pPr>
            <w:r w:rsidRPr="00C01D4F">
              <w:rPr>
                <w:rFonts w:eastAsia="Times New Roman"/>
                <w:sz w:val="16"/>
                <w:szCs w:val="16"/>
              </w:rPr>
              <w:t>985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6E9C9" w14:textId="77777777" w:rsidR="00911BF2" w:rsidRPr="00C01D4F" w:rsidRDefault="00911BF2" w:rsidP="00911BF2">
            <w:pPr>
              <w:rPr>
                <w:rFonts w:eastAsia="Times New Roman"/>
              </w:rPr>
            </w:pPr>
            <w:r w:rsidRPr="00C01D4F">
              <w:rPr>
                <w:rFonts w:eastAsia="Times New Roman"/>
                <w:sz w:val="16"/>
                <w:szCs w:val="16"/>
              </w:rPr>
              <w:t>965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39EE8" w14:textId="77777777" w:rsidR="00911BF2" w:rsidRPr="00C01D4F" w:rsidRDefault="00911BF2" w:rsidP="00911BF2">
            <w:pPr>
              <w:rPr>
                <w:rFonts w:eastAsia="Times New Roman"/>
              </w:rPr>
            </w:pPr>
            <w:r w:rsidRPr="00C01D4F">
              <w:rPr>
                <w:rFonts w:eastAsia="Times New Roman"/>
                <w:sz w:val="16"/>
                <w:szCs w:val="16"/>
              </w:rPr>
              <w:t>855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410C9" w14:textId="77777777" w:rsidR="00911BF2" w:rsidRPr="00C01D4F" w:rsidRDefault="00911BF2" w:rsidP="00911BF2">
            <w:pPr>
              <w:rPr>
                <w:rFonts w:eastAsia="Times New Roman"/>
              </w:rPr>
            </w:pPr>
            <w:r w:rsidRPr="00C01D4F">
              <w:rPr>
                <w:rFonts w:eastAsia="Times New Roman"/>
                <w:sz w:val="16"/>
                <w:szCs w:val="16"/>
              </w:rPr>
              <w:t>785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4B513" w14:textId="77777777" w:rsidR="00911BF2" w:rsidRPr="00C01D4F" w:rsidRDefault="00911BF2" w:rsidP="00911BF2">
            <w:pPr>
              <w:rPr>
                <w:rFonts w:eastAsia="Times New Roman"/>
              </w:rPr>
            </w:pPr>
            <w:r w:rsidRPr="00C01D4F">
              <w:rPr>
                <w:rFonts w:eastAsia="Times New Roman"/>
                <w:sz w:val="16"/>
                <w:szCs w:val="16"/>
              </w:rPr>
              <w:t>3862</w:t>
            </w:r>
          </w:p>
        </w:tc>
      </w:tr>
      <w:tr w:rsidR="00911BF2" w:rsidRPr="00C01D4F" w14:paraId="553F6EE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77A7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2525F" w14:textId="77777777" w:rsidR="00911BF2" w:rsidRPr="00C01D4F" w:rsidRDefault="00911BF2" w:rsidP="00911BF2">
            <w:pPr>
              <w:rPr>
                <w:rFonts w:eastAsia="Times New Roman"/>
              </w:rPr>
            </w:pPr>
            <w:r w:rsidRPr="00C01D4F">
              <w:rPr>
                <w:rFonts w:eastAsia="Times New Roman"/>
                <w:sz w:val="16"/>
                <w:szCs w:val="16"/>
              </w:rPr>
              <w:t>Promoting market risk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EB4E4" w14:textId="77777777" w:rsidR="00911BF2" w:rsidRPr="00C01D4F" w:rsidRDefault="00911BF2" w:rsidP="00911BF2">
            <w:pPr>
              <w:rPr>
                <w:rFonts w:eastAsia="Times New Roman"/>
              </w:rPr>
            </w:pPr>
            <w:r w:rsidRPr="00C01D4F">
              <w:rPr>
                <w:rFonts w:eastAsia="Times New Roman"/>
                <w:sz w:val="16"/>
                <w:szCs w:val="16"/>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E7961" w14:textId="77777777" w:rsidR="00911BF2" w:rsidRPr="00C01D4F" w:rsidRDefault="00911BF2" w:rsidP="00911BF2">
            <w:pPr>
              <w:rPr>
                <w:rFonts w:eastAsia="Times New Roman"/>
              </w:rPr>
            </w:pPr>
            <w:r w:rsidRPr="00C01D4F">
              <w:rPr>
                <w:rFonts w:eastAsia="Times New Roman"/>
                <w:sz w:val="16"/>
                <w:szCs w:val="1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3486B" w14:textId="77777777" w:rsidR="00911BF2" w:rsidRPr="00C01D4F" w:rsidRDefault="00911BF2" w:rsidP="00911BF2">
            <w:pPr>
              <w:rPr>
                <w:rFonts w:eastAsia="Times New Roman"/>
              </w:rPr>
            </w:pPr>
            <w:r w:rsidRPr="00C01D4F">
              <w:rPr>
                <w:rFonts w:eastAsia="Times New Roman"/>
                <w:sz w:val="16"/>
                <w:szCs w:val="16"/>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E03F8" w14:textId="77777777" w:rsidR="00911BF2" w:rsidRPr="00C01D4F" w:rsidRDefault="00911BF2" w:rsidP="00911BF2">
            <w:pPr>
              <w:rPr>
                <w:rFonts w:eastAsia="Times New Roman"/>
              </w:rPr>
            </w:pPr>
            <w:r w:rsidRPr="00C01D4F">
              <w:rPr>
                <w:rFonts w:eastAsia="Times New Roman"/>
                <w:sz w:val="16"/>
                <w:szCs w:val="16"/>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B056F"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C199C" w14:textId="77777777" w:rsidR="00911BF2" w:rsidRPr="00C01D4F" w:rsidRDefault="00911BF2" w:rsidP="00911BF2">
            <w:pPr>
              <w:rPr>
                <w:rFonts w:eastAsia="Times New Roman"/>
              </w:rPr>
            </w:pPr>
            <w:r w:rsidRPr="00C01D4F">
              <w:rPr>
                <w:rFonts w:eastAsia="Times New Roman"/>
                <w:sz w:val="16"/>
                <w:szCs w:val="16"/>
              </w:rPr>
              <w:t>1047</w:t>
            </w:r>
          </w:p>
        </w:tc>
      </w:tr>
      <w:tr w:rsidR="00911BF2" w:rsidRPr="00C01D4F" w14:paraId="74C1E6E4"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8E903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FC1A8" w14:textId="77777777" w:rsidR="00911BF2" w:rsidRPr="00C01D4F" w:rsidRDefault="00911BF2" w:rsidP="00911BF2">
            <w:pPr>
              <w:rPr>
                <w:rFonts w:eastAsia="Times New Roman"/>
              </w:rPr>
            </w:pPr>
            <w:r w:rsidRPr="00C01D4F">
              <w:rPr>
                <w:rFonts w:eastAsia="Times New Roman"/>
                <w:sz w:val="16"/>
                <w:szCs w:val="16"/>
              </w:rPr>
              <w:t>Harmonising key messages and incentives on  climate-smart agriculture and sustainable land and water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53A0C" w14:textId="77777777" w:rsidR="00911BF2" w:rsidRPr="00C01D4F" w:rsidRDefault="00911BF2" w:rsidP="00911BF2">
            <w:pPr>
              <w:rPr>
                <w:rFonts w:eastAsia="Times New Roman"/>
              </w:rPr>
            </w:pPr>
            <w:r w:rsidRPr="00C01D4F">
              <w:rPr>
                <w:rFonts w:eastAsia="Times New Roman"/>
                <w:sz w:val="16"/>
                <w:szCs w:val="1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0CD68" w14:textId="77777777" w:rsidR="00911BF2" w:rsidRPr="00C01D4F" w:rsidRDefault="00911BF2" w:rsidP="00911BF2">
            <w:pPr>
              <w:rPr>
                <w:rFonts w:eastAsia="Times New Roman"/>
              </w:rPr>
            </w:pPr>
            <w:r w:rsidRPr="00C01D4F">
              <w:rPr>
                <w:rFonts w:eastAsia="Times New Roman"/>
                <w:sz w:val="16"/>
                <w:szCs w:val="16"/>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4C999" w14:textId="77777777" w:rsidR="00911BF2" w:rsidRPr="00C01D4F" w:rsidRDefault="00911BF2" w:rsidP="00911BF2">
            <w:pPr>
              <w:rPr>
                <w:rFonts w:eastAsia="Times New Roman"/>
              </w:rPr>
            </w:pPr>
            <w:r w:rsidRPr="00C01D4F">
              <w:rPr>
                <w:rFonts w:eastAsia="Times New Roman"/>
                <w:sz w:val="16"/>
                <w:szCs w:val="16"/>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6E2FA" w14:textId="77777777" w:rsidR="00911BF2" w:rsidRPr="00C01D4F" w:rsidRDefault="00911BF2" w:rsidP="00911BF2">
            <w:pPr>
              <w:rPr>
                <w:rFonts w:eastAsia="Times New Roman"/>
              </w:rPr>
            </w:pPr>
            <w:r w:rsidRPr="00C01D4F">
              <w:rPr>
                <w:rFonts w:eastAsia="Times New Roman"/>
                <w:sz w:val="16"/>
                <w:szCs w:val="16"/>
              </w:rPr>
              <w:t>284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E55FA" w14:textId="77777777" w:rsidR="00911BF2" w:rsidRPr="00C01D4F" w:rsidRDefault="00911BF2" w:rsidP="00911BF2">
            <w:pPr>
              <w:rPr>
                <w:rFonts w:eastAsia="Times New Roman"/>
              </w:rPr>
            </w:pPr>
            <w:r w:rsidRPr="00C01D4F">
              <w:rPr>
                <w:rFonts w:eastAsia="Times New Roman"/>
                <w:sz w:val="16"/>
                <w:szCs w:val="16"/>
              </w:rPr>
              <w:t>277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54AC2" w14:textId="77777777" w:rsidR="00911BF2" w:rsidRPr="00C01D4F" w:rsidRDefault="00911BF2" w:rsidP="00911BF2">
            <w:pPr>
              <w:rPr>
                <w:rFonts w:eastAsia="Times New Roman"/>
              </w:rPr>
            </w:pPr>
            <w:r w:rsidRPr="00C01D4F">
              <w:rPr>
                <w:rFonts w:eastAsia="Times New Roman"/>
                <w:sz w:val="16"/>
                <w:szCs w:val="16"/>
              </w:rPr>
              <w:t>1034</w:t>
            </w:r>
          </w:p>
        </w:tc>
      </w:tr>
      <w:tr w:rsidR="00911BF2" w:rsidRPr="00C01D4F" w14:paraId="3B85B8E2" w14:textId="77777777" w:rsidTr="00911BF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3A0C1" w14:textId="77777777" w:rsidR="00911BF2" w:rsidRPr="00C01D4F" w:rsidRDefault="00911BF2" w:rsidP="00911BF2">
            <w:pPr>
              <w:rPr>
                <w:rFonts w:eastAsia="Times New Roman"/>
              </w:rPr>
            </w:pPr>
            <w:r w:rsidRPr="00C01D4F">
              <w:rPr>
                <w:rFonts w:eastAsia="Times New Roman"/>
                <w:b/>
                <w:bCs/>
                <w:sz w:val="16"/>
                <w:szCs w:val="16"/>
              </w:rPr>
              <w:t>Increased empowerment of the youth, women, persons with disability and vulnerable groups in agriculture.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AE38D" w14:textId="1A5B7275" w:rsidR="00911BF2" w:rsidRPr="00C01D4F" w:rsidRDefault="00911BF2" w:rsidP="00911BF2">
            <w:pPr>
              <w:rPr>
                <w:rFonts w:eastAsia="Times New Roman"/>
              </w:rPr>
            </w:pPr>
            <w:r w:rsidRPr="00C01D4F">
              <w:rPr>
                <w:rFonts w:eastAsia="Times New Roman"/>
                <w:sz w:val="16"/>
                <w:szCs w:val="16"/>
              </w:rPr>
              <w:t xml:space="preserve">Promoting establishment </w:t>
            </w:r>
            <w:r w:rsidR="00CB5FFD" w:rsidRPr="00C01D4F">
              <w:rPr>
                <w:rFonts w:eastAsia="Times New Roman"/>
                <w:sz w:val="16"/>
                <w:szCs w:val="16"/>
              </w:rPr>
              <w:t>of cooperatives</w:t>
            </w:r>
            <w:r w:rsidRPr="00C01D4F">
              <w:rPr>
                <w:rFonts w:eastAsia="Times New Roman"/>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89774"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700F3" w14:textId="77777777" w:rsidR="00911BF2" w:rsidRPr="00C01D4F" w:rsidRDefault="00911BF2" w:rsidP="00911BF2">
            <w:pPr>
              <w:rPr>
                <w:rFonts w:eastAsia="Times New Roman"/>
              </w:rPr>
            </w:pPr>
            <w:r w:rsidRPr="00C01D4F">
              <w:rPr>
                <w:rFonts w:eastAsia="Times New Roman"/>
                <w:sz w:val="16"/>
                <w:szCs w:val="16"/>
              </w:rPr>
              <w:t>670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C52E0" w14:textId="77777777" w:rsidR="00911BF2" w:rsidRPr="00C01D4F" w:rsidRDefault="00911BF2" w:rsidP="00911BF2">
            <w:pPr>
              <w:rPr>
                <w:rFonts w:eastAsia="Times New Roman"/>
              </w:rPr>
            </w:pPr>
            <w:r w:rsidRPr="00C01D4F">
              <w:rPr>
                <w:rFonts w:eastAsia="Times New Roman"/>
                <w:sz w:val="16"/>
                <w:szCs w:val="16"/>
              </w:rPr>
              <w:t>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44B18" w14:textId="77777777" w:rsidR="00911BF2" w:rsidRPr="00C01D4F" w:rsidRDefault="00911BF2" w:rsidP="00911BF2">
            <w:pPr>
              <w:rPr>
                <w:rFonts w:eastAsia="Times New Roman"/>
              </w:rPr>
            </w:pPr>
            <w:r w:rsidRPr="00C01D4F">
              <w:rPr>
                <w:rFonts w:eastAsia="Times New Roman"/>
                <w:sz w:val="16"/>
                <w:szCs w:val="16"/>
              </w:rPr>
              <w:t>560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1AAE3" w14:textId="77777777" w:rsidR="00911BF2" w:rsidRPr="00C01D4F" w:rsidRDefault="00911BF2" w:rsidP="00911BF2">
            <w:pPr>
              <w:rPr>
                <w:rFonts w:eastAsia="Times New Roman"/>
              </w:rPr>
            </w:pPr>
            <w:r w:rsidRPr="00C01D4F">
              <w:rPr>
                <w:rFonts w:eastAsia="Times New Roman"/>
                <w:sz w:val="16"/>
                <w:szCs w:val="16"/>
              </w:rPr>
              <w:t>560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5B821" w14:textId="77777777" w:rsidR="00911BF2" w:rsidRPr="00C01D4F" w:rsidRDefault="00911BF2" w:rsidP="00911BF2">
            <w:pPr>
              <w:rPr>
                <w:rFonts w:eastAsia="Times New Roman"/>
              </w:rPr>
            </w:pPr>
            <w:r w:rsidRPr="00C01D4F">
              <w:rPr>
                <w:rFonts w:eastAsia="Times New Roman"/>
                <w:sz w:val="16"/>
                <w:szCs w:val="16"/>
              </w:rPr>
              <w:t>2690</w:t>
            </w:r>
          </w:p>
        </w:tc>
      </w:tr>
      <w:tr w:rsidR="00911BF2" w:rsidRPr="00C01D4F" w14:paraId="1104A4C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12895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BED9B" w14:textId="77777777" w:rsidR="00911BF2" w:rsidRPr="00C01D4F" w:rsidRDefault="00911BF2" w:rsidP="00911BF2">
            <w:pPr>
              <w:rPr>
                <w:rFonts w:eastAsia="Times New Roman"/>
              </w:rPr>
            </w:pPr>
            <w:r w:rsidRPr="00C01D4F">
              <w:rPr>
                <w:rFonts w:eastAsia="Times New Roman"/>
                <w:sz w:val="16"/>
                <w:szCs w:val="16"/>
              </w:rPr>
              <w:t>Promoting access to, ownership and control of productive resources, including land, water, and farm inputs, for women, youth, persons with disabilities and vulnerable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717B7" w14:textId="77777777" w:rsidR="00911BF2" w:rsidRPr="00C01D4F" w:rsidRDefault="00911BF2" w:rsidP="00911BF2">
            <w:pPr>
              <w:rPr>
                <w:rFonts w:eastAsia="Times New Roman"/>
              </w:rPr>
            </w:pPr>
            <w:r w:rsidRPr="00C01D4F">
              <w:rPr>
                <w:rFonts w:eastAsia="Times New Roman"/>
                <w:sz w:val="16"/>
                <w:szCs w:val="16"/>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5C178"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C0FB"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7335A"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9D930"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DE9F0" w14:textId="77777777" w:rsidR="00911BF2" w:rsidRPr="00C01D4F" w:rsidRDefault="00911BF2" w:rsidP="00911BF2">
            <w:pPr>
              <w:rPr>
                <w:rFonts w:eastAsia="Times New Roman"/>
              </w:rPr>
            </w:pPr>
            <w:r w:rsidRPr="00C01D4F">
              <w:rPr>
                <w:rFonts w:eastAsia="Times New Roman"/>
                <w:sz w:val="16"/>
                <w:szCs w:val="16"/>
              </w:rPr>
              <w:t>570</w:t>
            </w:r>
          </w:p>
        </w:tc>
      </w:tr>
      <w:tr w:rsidR="00911BF2" w:rsidRPr="00C01D4F" w14:paraId="089C2FC4"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26B9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65F03" w14:textId="77777777" w:rsidR="00911BF2" w:rsidRPr="00C01D4F" w:rsidRDefault="00911BF2" w:rsidP="00911BF2">
            <w:pPr>
              <w:rPr>
                <w:rFonts w:eastAsia="Times New Roman"/>
              </w:rPr>
            </w:pPr>
            <w:r w:rsidRPr="00C01D4F">
              <w:rPr>
                <w:rFonts w:eastAsia="Times New Roman"/>
                <w:sz w:val="16"/>
                <w:szCs w:val="16"/>
              </w:rPr>
              <w:t>Promoting agricultural education and technical training for women, youth, and vulnerable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7EA4E"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481AF"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FFE20" w14:textId="77777777" w:rsidR="00911BF2" w:rsidRPr="00C01D4F" w:rsidRDefault="00911BF2" w:rsidP="00911BF2">
            <w:pPr>
              <w:rPr>
                <w:rFonts w:eastAsia="Times New Roman"/>
              </w:rPr>
            </w:pPr>
            <w:r w:rsidRPr="00C01D4F">
              <w:rPr>
                <w:rFonts w:eastAsia="Times New Roman"/>
                <w:sz w:val="16"/>
                <w:szCs w:val="16"/>
              </w:rPr>
              <w:t>1040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4EC84" w14:textId="77777777" w:rsidR="00911BF2" w:rsidRPr="00C01D4F" w:rsidRDefault="00911BF2" w:rsidP="00911BF2">
            <w:pPr>
              <w:rPr>
                <w:rFonts w:eastAsia="Times New Roman"/>
              </w:rPr>
            </w:pPr>
            <w:r w:rsidRPr="00C01D4F">
              <w:rPr>
                <w:rFonts w:eastAsia="Times New Roman"/>
                <w:sz w:val="16"/>
                <w:szCs w:val="16"/>
              </w:rPr>
              <w:t>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24418" w14:textId="77777777" w:rsidR="00911BF2" w:rsidRPr="00C01D4F" w:rsidRDefault="00911BF2" w:rsidP="00911BF2">
            <w:pPr>
              <w:rPr>
                <w:rFonts w:eastAsia="Times New Roman"/>
              </w:rPr>
            </w:pPr>
            <w:r w:rsidRPr="00C01D4F">
              <w:rPr>
                <w:rFonts w:eastAsia="Times New Roman"/>
                <w:sz w:val="16"/>
                <w:szCs w:val="16"/>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B12C8" w14:textId="77777777" w:rsidR="00911BF2" w:rsidRPr="00C01D4F" w:rsidRDefault="00911BF2" w:rsidP="00911BF2">
            <w:pPr>
              <w:rPr>
                <w:rFonts w:eastAsia="Times New Roman"/>
              </w:rPr>
            </w:pPr>
            <w:r w:rsidRPr="00C01D4F">
              <w:rPr>
                <w:rFonts w:eastAsia="Times New Roman"/>
                <w:sz w:val="16"/>
                <w:szCs w:val="16"/>
              </w:rPr>
              <w:t>3880</w:t>
            </w:r>
          </w:p>
        </w:tc>
      </w:tr>
      <w:tr w:rsidR="00911BF2" w:rsidRPr="00C01D4F" w14:paraId="39840EDE"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1330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EFEDD" w14:textId="77777777" w:rsidR="00911BF2" w:rsidRPr="00C01D4F" w:rsidRDefault="00911BF2" w:rsidP="00911BF2">
            <w:pPr>
              <w:rPr>
                <w:rFonts w:eastAsia="Times New Roman"/>
              </w:rPr>
            </w:pPr>
            <w:r w:rsidRPr="00C01D4F">
              <w:rPr>
                <w:rFonts w:eastAsia="Times New Roman"/>
                <w:sz w:val="16"/>
                <w:szCs w:val="16"/>
              </w:rPr>
              <w:t>Promoting access to finance for women, youth and vulnerable groups in agriculture.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43908" w14:textId="77777777" w:rsidR="00911BF2" w:rsidRPr="00C01D4F" w:rsidRDefault="00911BF2" w:rsidP="00911BF2">
            <w:pPr>
              <w:rPr>
                <w:rFonts w:eastAsia="Times New Roman"/>
              </w:rPr>
            </w:pPr>
            <w:r w:rsidRPr="00C01D4F">
              <w:rPr>
                <w:rFonts w:eastAsia="Times New Roman"/>
                <w:sz w:val="16"/>
                <w:szCs w:val="16"/>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CAC17" w14:textId="77777777" w:rsidR="00911BF2" w:rsidRPr="00C01D4F" w:rsidRDefault="00911BF2" w:rsidP="00911BF2">
            <w:pPr>
              <w:rPr>
                <w:rFonts w:eastAsia="Times New Roman"/>
              </w:rPr>
            </w:pPr>
            <w:r w:rsidRPr="00C01D4F">
              <w:rPr>
                <w:rFonts w:eastAsia="Times New Roman"/>
                <w:sz w:val="16"/>
                <w:szCs w:val="16"/>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2D36E" w14:textId="77777777" w:rsidR="00911BF2" w:rsidRPr="00C01D4F" w:rsidRDefault="00911BF2" w:rsidP="00911BF2">
            <w:pPr>
              <w:rPr>
                <w:rFonts w:eastAsia="Times New Roman"/>
              </w:rPr>
            </w:pPr>
            <w:r w:rsidRPr="00C01D4F">
              <w:rPr>
                <w:rFonts w:eastAsia="Times New Roman"/>
                <w:sz w:val="16"/>
                <w:szCs w:val="16"/>
              </w:rPr>
              <w:t>560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62470" w14:textId="77777777" w:rsidR="00911BF2" w:rsidRPr="00C01D4F" w:rsidRDefault="00911BF2" w:rsidP="00911BF2">
            <w:pPr>
              <w:rPr>
                <w:rFonts w:eastAsia="Times New Roman"/>
              </w:rPr>
            </w:pPr>
            <w:r w:rsidRPr="00C01D4F">
              <w:rPr>
                <w:rFonts w:eastAsia="Times New Roman"/>
                <w:sz w:val="16"/>
                <w:szCs w:val="16"/>
              </w:rPr>
              <w:t>465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0B1BB"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F32FD" w14:textId="77777777" w:rsidR="00911BF2" w:rsidRPr="00C01D4F" w:rsidRDefault="00911BF2" w:rsidP="00911BF2">
            <w:pPr>
              <w:rPr>
                <w:rFonts w:eastAsia="Times New Roman"/>
              </w:rPr>
            </w:pPr>
            <w:r w:rsidRPr="00C01D4F">
              <w:rPr>
                <w:rFonts w:eastAsia="Times New Roman"/>
                <w:sz w:val="16"/>
                <w:szCs w:val="16"/>
              </w:rPr>
              <w:t>2110</w:t>
            </w:r>
          </w:p>
        </w:tc>
      </w:tr>
      <w:tr w:rsidR="00911BF2" w:rsidRPr="00C01D4F" w14:paraId="6CC6AC2A" w14:textId="77777777" w:rsidTr="00911BF2">
        <w:trPr>
          <w:trHeight w:val="2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B3756" w14:textId="77777777" w:rsidR="00911BF2" w:rsidRPr="00C01D4F" w:rsidRDefault="00911BF2" w:rsidP="00911BF2">
            <w:pPr>
              <w:rPr>
                <w:rFonts w:eastAsia="Times New Roman"/>
              </w:rPr>
            </w:pPr>
            <w:r w:rsidRPr="00C01D4F">
              <w:rPr>
                <w:rFonts w:eastAsia="Times New Roman"/>
                <w:b/>
                <w:bCs/>
                <w:sz w:val="16"/>
                <w:szCs w:val="16"/>
              </w:rPr>
              <w:t>CLIMATE CHANGE</w:t>
            </w:r>
          </w:p>
        </w:tc>
      </w:tr>
      <w:tr w:rsidR="00911BF2" w:rsidRPr="00C01D4F" w14:paraId="61EBC627"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C3DE" w14:textId="77777777" w:rsidR="00911BF2" w:rsidRPr="00C01D4F" w:rsidRDefault="00911BF2" w:rsidP="00911BF2">
            <w:pPr>
              <w:rPr>
                <w:rFonts w:eastAsia="Times New Roman"/>
              </w:rPr>
            </w:pPr>
            <w:r w:rsidRPr="00C01D4F">
              <w:rPr>
                <w:rFonts w:eastAsia="Times New Roman"/>
                <w:b/>
                <w:bCs/>
                <w:sz w:val="16"/>
                <w:szCs w:val="16"/>
              </w:rPr>
              <w:lastRenderedPageBreak/>
              <w:t>Improved weather and climate monitoring for early warning, preparedness and timely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1D1D3" w14:textId="77777777" w:rsidR="00911BF2" w:rsidRPr="00C01D4F" w:rsidRDefault="00911BF2" w:rsidP="00911BF2">
            <w:pPr>
              <w:rPr>
                <w:rFonts w:eastAsia="Times New Roman"/>
              </w:rPr>
            </w:pPr>
            <w:r w:rsidRPr="00C01D4F">
              <w:rPr>
                <w:rFonts w:eastAsia="Times New Roman"/>
                <w:sz w:val="16"/>
                <w:szCs w:val="16"/>
              </w:rPr>
              <w:t>Promoting effective and efficient generation, analysis and utilization of reliable, responsive, high quality, up to date and timely climate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B4BA4"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1B110"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28E85"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2911C" w14:textId="77777777" w:rsidR="00911BF2" w:rsidRPr="00C01D4F" w:rsidRDefault="00911BF2" w:rsidP="00911BF2">
            <w:pPr>
              <w:rPr>
                <w:rFonts w:eastAsia="Times New Roman"/>
              </w:rPr>
            </w:pPr>
            <w:r w:rsidRPr="00C01D4F">
              <w:rPr>
                <w:rFonts w:eastAsia="Times New Roman"/>
                <w:sz w:val="16"/>
                <w:szCs w:val="1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59E57" w14:textId="77777777" w:rsidR="00911BF2" w:rsidRPr="00C01D4F" w:rsidRDefault="00911BF2" w:rsidP="00911BF2">
            <w:pPr>
              <w:rPr>
                <w:rFonts w:eastAsia="Times New Roman"/>
              </w:rPr>
            </w:pPr>
            <w:r w:rsidRPr="00C01D4F">
              <w:rPr>
                <w:rFonts w:eastAsia="Times New Roman"/>
                <w:sz w:val="16"/>
                <w:szCs w:val="16"/>
              </w:rPr>
              <w:t>355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827CD" w14:textId="77777777" w:rsidR="00911BF2" w:rsidRPr="00C01D4F" w:rsidRDefault="00911BF2" w:rsidP="00911BF2">
            <w:pPr>
              <w:rPr>
                <w:rFonts w:eastAsia="Times New Roman"/>
              </w:rPr>
            </w:pPr>
            <w:r w:rsidRPr="00C01D4F">
              <w:rPr>
                <w:rFonts w:eastAsia="Times New Roman"/>
                <w:sz w:val="16"/>
                <w:szCs w:val="16"/>
              </w:rPr>
              <w:t>1815</w:t>
            </w:r>
          </w:p>
        </w:tc>
      </w:tr>
      <w:tr w:rsidR="00911BF2" w:rsidRPr="00C01D4F" w14:paraId="5AA7EEBA" w14:textId="77777777" w:rsidTr="00911BF2">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DA87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50FC8" w14:textId="77777777" w:rsidR="00911BF2" w:rsidRPr="00C01D4F" w:rsidRDefault="00911BF2" w:rsidP="00911BF2">
            <w:pPr>
              <w:rPr>
                <w:rFonts w:eastAsia="Times New Roman"/>
              </w:rPr>
            </w:pPr>
            <w:r w:rsidRPr="00C01D4F">
              <w:rPr>
                <w:rFonts w:eastAsia="Times New Roman"/>
                <w:sz w:val="16"/>
                <w:szCs w:val="16"/>
              </w:rPr>
              <w:t>Improving spatial (by area and agro-ecological zone) weather and climate monitoring and prediction systems through automation and other IT advances.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B6617" w14:textId="77777777" w:rsidR="00911BF2" w:rsidRPr="00C01D4F" w:rsidRDefault="00911BF2" w:rsidP="00911BF2">
            <w:pPr>
              <w:rPr>
                <w:rFonts w:eastAsia="Times New Roman"/>
              </w:rPr>
            </w:pPr>
            <w:r w:rsidRPr="00C01D4F">
              <w:rPr>
                <w:rFonts w:eastAsia="Times New Roman"/>
                <w:sz w:val="16"/>
                <w:szCs w:val="16"/>
              </w:rPr>
              <w:t>2595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8528D" w14:textId="77777777" w:rsidR="00911BF2" w:rsidRPr="00C01D4F" w:rsidRDefault="00911BF2" w:rsidP="00911BF2">
            <w:pPr>
              <w:rPr>
                <w:rFonts w:eastAsia="Times New Roman"/>
              </w:rPr>
            </w:pPr>
            <w:r w:rsidRPr="00C01D4F">
              <w:rPr>
                <w:rFonts w:eastAsia="Times New Roman"/>
                <w:sz w:val="16"/>
                <w:szCs w:val="16"/>
              </w:rPr>
              <w:t>11360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3CF06" w14:textId="77777777" w:rsidR="00911BF2" w:rsidRPr="00C01D4F" w:rsidRDefault="00911BF2" w:rsidP="00911BF2">
            <w:pPr>
              <w:rPr>
                <w:rFonts w:eastAsia="Times New Roman"/>
              </w:rPr>
            </w:pPr>
            <w:r w:rsidRPr="00C01D4F">
              <w:rPr>
                <w:rFonts w:eastAsia="Times New Roman"/>
                <w:sz w:val="16"/>
                <w:szCs w:val="16"/>
              </w:rPr>
              <w:t>11360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A1749" w14:textId="77777777" w:rsidR="00911BF2" w:rsidRPr="00C01D4F" w:rsidRDefault="00911BF2" w:rsidP="00911BF2">
            <w:pPr>
              <w:rPr>
                <w:rFonts w:eastAsia="Times New Roman"/>
              </w:rPr>
            </w:pPr>
            <w:r w:rsidRPr="00C01D4F">
              <w:rPr>
                <w:rFonts w:eastAsia="Times New Roman"/>
                <w:sz w:val="16"/>
                <w:szCs w:val="16"/>
              </w:rPr>
              <w:t>11320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C19F8" w14:textId="77777777" w:rsidR="00911BF2" w:rsidRPr="00C01D4F" w:rsidRDefault="00911BF2" w:rsidP="00911BF2">
            <w:pPr>
              <w:rPr>
                <w:rFonts w:eastAsia="Times New Roman"/>
              </w:rPr>
            </w:pPr>
            <w:r w:rsidRPr="00C01D4F">
              <w:rPr>
                <w:rFonts w:eastAsia="Times New Roman"/>
                <w:sz w:val="16"/>
                <w:szCs w:val="16"/>
              </w:rPr>
              <w:t>11305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D1FC1" w14:textId="77777777" w:rsidR="00911BF2" w:rsidRPr="00C01D4F" w:rsidRDefault="00911BF2" w:rsidP="00911BF2">
            <w:pPr>
              <w:rPr>
                <w:rFonts w:eastAsia="Times New Roman"/>
              </w:rPr>
            </w:pPr>
            <w:r w:rsidRPr="00C01D4F">
              <w:rPr>
                <w:rFonts w:eastAsia="Times New Roman"/>
                <w:sz w:val="16"/>
                <w:szCs w:val="16"/>
              </w:rPr>
              <w:t>47940</w:t>
            </w:r>
          </w:p>
        </w:tc>
      </w:tr>
      <w:tr w:rsidR="00911BF2" w:rsidRPr="00C01D4F" w14:paraId="198AC594" w14:textId="77777777" w:rsidTr="00911BF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E3793" w14:textId="77777777" w:rsidR="00911BF2" w:rsidRPr="00C01D4F" w:rsidRDefault="00911BF2" w:rsidP="00911BF2">
            <w:pPr>
              <w:rPr>
                <w:rFonts w:eastAsia="Times New Roman"/>
              </w:rPr>
            </w:pPr>
            <w:r w:rsidRPr="00C01D4F">
              <w:rPr>
                <w:rFonts w:eastAsia="Times New Roman"/>
                <w:b/>
                <w:bCs/>
                <w:sz w:val="16"/>
                <w:szCs w:val="16"/>
              </w:rPr>
              <w:t>Strengthened policy operating environment for climate change and meteorological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6F2B8" w14:textId="77777777" w:rsidR="00911BF2" w:rsidRPr="00C01D4F" w:rsidRDefault="00911BF2" w:rsidP="00911BF2">
            <w:pPr>
              <w:rPr>
                <w:rFonts w:eastAsia="Times New Roman"/>
              </w:rPr>
            </w:pPr>
            <w:r w:rsidRPr="00C01D4F">
              <w:rPr>
                <w:rFonts w:eastAsia="Times New Roman"/>
                <w:sz w:val="16"/>
                <w:szCs w:val="16"/>
              </w:rPr>
              <w:t>Developing and harmonizing climate change related policies and legislation.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A6179" w14:textId="77777777" w:rsidR="00911BF2" w:rsidRPr="00C01D4F" w:rsidRDefault="00911BF2" w:rsidP="00911BF2">
            <w:pPr>
              <w:rPr>
                <w:rFonts w:eastAsia="Times New Roman"/>
              </w:rPr>
            </w:pPr>
            <w:r w:rsidRPr="00C01D4F">
              <w:rPr>
                <w:rFonts w:eastAsia="Times New Roman"/>
                <w:sz w:val="16"/>
                <w:szCs w:val="16"/>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A36A0"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E5F88"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3C237"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EA1B5" w14:textId="77777777" w:rsidR="00911BF2" w:rsidRPr="00C01D4F" w:rsidRDefault="00911BF2" w:rsidP="00911BF2">
            <w:pPr>
              <w:rPr>
                <w:rFonts w:eastAsia="Times New Roman"/>
              </w:rPr>
            </w:pPr>
            <w:r w:rsidRPr="00C01D4F">
              <w:rPr>
                <w:rFonts w:eastAsia="Times New Roman"/>
                <w:sz w:val="16"/>
                <w:szCs w:val="16"/>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E5B8B" w14:textId="77777777" w:rsidR="00911BF2" w:rsidRPr="00C01D4F" w:rsidRDefault="00911BF2" w:rsidP="00911BF2">
            <w:pPr>
              <w:rPr>
                <w:rFonts w:eastAsia="Times New Roman"/>
              </w:rPr>
            </w:pPr>
            <w:r w:rsidRPr="00C01D4F">
              <w:rPr>
                <w:rFonts w:eastAsia="Times New Roman"/>
                <w:sz w:val="16"/>
                <w:szCs w:val="16"/>
              </w:rPr>
              <w:t>582</w:t>
            </w:r>
          </w:p>
        </w:tc>
      </w:tr>
      <w:tr w:rsidR="00911BF2" w:rsidRPr="00C01D4F" w14:paraId="34007445"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A8FA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7335F" w14:textId="77777777" w:rsidR="00911BF2" w:rsidRPr="00C01D4F" w:rsidRDefault="00911BF2" w:rsidP="00911BF2">
            <w:pPr>
              <w:rPr>
                <w:rFonts w:eastAsia="Times New Roman"/>
              </w:rPr>
            </w:pPr>
            <w:r w:rsidRPr="00C01D4F">
              <w:rPr>
                <w:rFonts w:eastAsia="Times New Roman"/>
                <w:sz w:val="16"/>
                <w:szCs w:val="16"/>
              </w:rPr>
              <w:t>Enhancing legal and regulatory framework in climate change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A94A9" w14:textId="77777777" w:rsidR="00911BF2" w:rsidRPr="00C01D4F" w:rsidRDefault="00911BF2" w:rsidP="00911BF2">
            <w:pPr>
              <w:rPr>
                <w:rFonts w:eastAsia="Times New Roman"/>
              </w:rPr>
            </w:pPr>
            <w:r w:rsidRPr="00C01D4F">
              <w:rPr>
                <w:rFonts w:eastAsia="Times New Roman"/>
                <w:sz w:val="16"/>
                <w:szCs w:val="16"/>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5E65F" w14:textId="77777777" w:rsidR="00911BF2" w:rsidRPr="00C01D4F" w:rsidRDefault="00911BF2" w:rsidP="00911BF2">
            <w:pPr>
              <w:rPr>
                <w:rFonts w:eastAsia="Times New Roman"/>
              </w:rPr>
            </w:pPr>
            <w:r w:rsidRPr="00C01D4F">
              <w:rPr>
                <w:rFonts w:eastAsia="Times New Roman"/>
                <w:sz w:val="16"/>
                <w:szCs w:val="16"/>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38F38" w14:textId="77777777" w:rsidR="00911BF2" w:rsidRPr="00C01D4F" w:rsidRDefault="00911BF2" w:rsidP="00911BF2">
            <w:pPr>
              <w:rPr>
                <w:rFonts w:eastAsia="Times New Roman"/>
              </w:rPr>
            </w:pPr>
            <w:r w:rsidRPr="00C01D4F">
              <w:rPr>
                <w:rFonts w:eastAsia="Times New Roman"/>
                <w:sz w:val="16"/>
                <w:szCs w:val="16"/>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A46D7" w14:textId="77777777" w:rsidR="00911BF2" w:rsidRPr="00C01D4F" w:rsidRDefault="00911BF2" w:rsidP="00911BF2">
            <w:pPr>
              <w:rPr>
                <w:rFonts w:eastAsia="Times New Roman"/>
              </w:rPr>
            </w:pPr>
            <w:r w:rsidRPr="00C01D4F">
              <w:rPr>
                <w:rFonts w:eastAsia="Times New Roman"/>
                <w:sz w:val="16"/>
                <w:szCs w:val="16"/>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C645E" w14:textId="77777777" w:rsidR="00911BF2" w:rsidRPr="00C01D4F" w:rsidRDefault="00911BF2" w:rsidP="00911BF2">
            <w:pPr>
              <w:rPr>
                <w:rFonts w:eastAsia="Times New Roman"/>
              </w:rPr>
            </w:pPr>
            <w:r w:rsidRPr="00C01D4F">
              <w:rPr>
                <w:rFonts w:eastAsia="Times New Roman"/>
                <w:sz w:val="16"/>
                <w:szCs w:val="16"/>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3682E" w14:textId="77777777" w:rsidR="00911BF2" w:rsidRPr="00C01D4F" w:rsidRDefault="00911BF2" w:rsidP="00911BF2">
            <w:pPr>
              <w:rPr>
                <w:rFonts w:eastAsia="Times New Roman"/>
              </w:rPr>
            </w:pPr>
            <w:r w:rsidRPr="00C01D4F">
              <w:rPr>
                <w:rFonts w:eastAsia="Times New Roman"/>
                <w:sz w:val="16"/>
                <w:szCs w:val="16"/>
              </w:rPr>
              <w:t>519</w:t>
            </w:r>
          </w:p>
        </w:tc>
      </w:tr>
      <w:tr w:rsidR="00911BF2" w:rsidRPr="00C01D4F" w14:paraId="4B93DB86"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9407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A5D43" w14:textId="77777777" w:rsidR="00911BF2" w:rsidRPr="00C01D4F" w:rsidRDefault="00911BF2" w:rsidP="00911BF2">
            <w:pPr>
              <w:rPr>
                <w:rFonts w:eastAsia="Times New Roman"/>
              </w:rPr>
            </w:pPr>
            <w:r w:rsidRPr="00C01D4F">
              <w:rPr>
                <w:rFonts w:eastAsia="Times New Roman"/>
                <w:sz w:val="16"/>
                <w:szCs w:val="16"/>
              </w:rPr>
              <w:t>Mainstreaming climate change issues in sectoral policies, plans and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892E2"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79CC7"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64C5F"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C9654"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E8BD" w14:textId="77777777" w:rsidR="00911BF2" w:rsidRPr="00C01D4F" w:rsidRDefault="00911BF2" w:rsidP="00911BF2">
            <w:pPr>
              <w:rPr>
                <w:rFonts w:eastAsia="Times New Roman"/>
              </w:rPr>
            </w:pPr>
            <w:r w:rsidRPr="00C01D4F">
              <w:rPr>
                <w:rFonts w:eastAsia="Times New Roman"/>
                <w:sz w:val="16"/>
                <w:szCs w:val="16"/>
              </w:rPr>
              <w:t>590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0546E" w14:textId="77777777" w:rsidR="00911BF2" w:rsidRPr="00C01D4F" w:rsidRDefault="00911BF2" w:rsidP="00911BF2">
            <w:pPr>
              <w:rPr>
                <w:rFonts w:eastAsia="Times New Roman"/>
              </w:rPr>
            </w:pPr>
            <w:r w:rsidRPr="00C01D4F">
              <w:rPr>
                <w:rFonts w:eastAsia="Times New Roman"/>
                <w:sz w:val="16"/>
                <w:szCs w:val="16"/>
              </w:rPr>
              <w:t>2760</w:t>
            </w:r>
          </w:p>
        </w:tc>
      </w:tr>
      <w:tr w:rsidR="00911BF2" w:rsidRPr="00C01D4F" w14:paraId="4497C0BA"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97C2D" w14:textId="77777777" w:rsidR="00911BF2" w:rsidRPr="00C01D4F" w:rsidRDefault="00911BF2" w:rsidP="00911BF2">
            <w:pPr>
              <w:rPr>
                <w:rFonts w:eastAsia="Times New Roman"/>
              </w:rPr>
            </w:pPr>
            <w:r w:rsidRPr="00C01D4F">
              <w:rPr>
                <w:rFonts w:eastAsia="Times New Roman"/>
                <w:b/>
                <w:bCs/>
                <w:sz w:val="16"/>
                <w:szCs w:val="16"/>
              </w:rPr>
              <w:t>Enhanced community resilience to climate change impacts.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D6B51" w14:textId="77777777" w:rsidR="00911BF2" w:rsidRPr="00C01D4F" w:rsidRDefault="00911BF2" w:rsidP="00911BF2">
            <w:pPr>
              <w:rPr>
                <w:rFonts w:eastAsia="Times New Roman"/>
              </w:rPr>
            </w:pPr>
            <w:r w:rsidRPr="00C01D4F">
              <w:rPr>
                <w:rFonts w:eastAsia="Times New Roman"/>
                <w:sz w:val="16"/>
                <w:szCs w:val="16"/>
              </w:rPr>
              <w:t>Developing and implementing appropriate greenhouse gas management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D945" w14:textId="77777777" w:rsidR="00911BF2" w:rsidRPr="00C01D4F" w:rsidRDefault="00911BF2" w:rsidP="00911BF2">
            <w:pPr>
              <w:rPr>
                <w:rFonts w:eastAsia="Times New Roman"/>
              </w:rPr>
            </w:pPr>
            <w:r w:rsidRPr="00C01D4F">
              <w:rPr>
                <w:rFonts w:eastAsia="Times New Roman"/>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E0A8D" w14:textId="77777777" w:rsidR="00911BF2" w:rsidRPr="00C01D4F" w:rsidRDefault="00911BF2" w:rsidP="00911BF2">
            <w:pPr>
              <w:rPr>
                <w:rFonts w:eastAsia="Times New Roman"/>
              </w:rPr>
            </w:pPr>
            <w:r w:rsidRPr="00C01D4F">
              <w:rPr>
                <w:rFonts w:eastAsia="Times New Roman"/>
                <w:sz w:val="16"/>
                <w:szCs w:val="16"/>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79EF0" w14:textId="77777777" w:rsidR="00911BF2" w:rsidRPr="00C01D4F" w:rsidRDefault="00911BF2" w:rsidP="00911BF2">
            <w:pPr>
              <w:rPr>
                <w:rFonts w:eastAsia="Times New Roman"/>
              </w:rPr>
            </w:pPr>
            <w:r w:rsidRPr="00C01D4F">
              <w:rPr>
                <w:rFonts w:eastAsia="Times New Roman"/>
                <w:sz w:val="16"/>
                <w:szCs w:val="16"/>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91D3F" w14:textId="77777777" w:rsidR="00911BF2" w:rsidRPr="00C01D4F" w:rsidRDefault="00911BF2" w:rsidP="00911BF2">
            <w:pPr>
              <w:rPr>
                <w:rFonts w:eastAsia="Times New Roman"/>
              </w:rPr>
            </w:pPr>
            <w:r w:rsidRPr="00C01D4F">
              <w:rPr>
                <w:rFonts w:eastAsia="Times New Roman"/>
                <w:sz w:val="16"/>
                <w:szCs w:val="16"/>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405B5"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BA221" w14:textId="77777777" w:rsidR="00911BF2" w:rsidRPr="00C01D4F" w:rsidRDefault="00911BF2" w:rsidP="00911BF2">
            <w:pPr>
              <w:rPr>
                <w:rFonts w:eastAsia="Times New Roman"/>
              </w:rPr>
            </w:pPr>
            <w:r w:rsidRPr="00C01D4F">
              <w:rPr>
                <w:rFonts w:eastAsia="Times New Roman"/>
                <w:sz w:val="16"/>
                <w:szCs w:val="16"/>
              </w:rPr>
              <w:t>1510</w:t>
            </w:r>
          </w:p>
        </w:tc>
      </w:tr>
      <w:tr w:rsidR="00911BF2" w:rsidRPr="00C01D4F" w14:paraId="36443C11"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9794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DC314" w14:textId="77777777" w:rsidR="00911BF2" w:rsidRPr="00C01D4F" w:rsidRDefault="00911BF2" w:rsidP="00911BF2">
            <w:pPr>
              <w:rPr>
                <w:rFonts w:eastAsia="Times New Roman"/>
              </w:rPr>
            </w:pPr>
            <w:r w:rsidRPr="00C01D4F">
              <w:rPr>
                <w:rFonts w:eastAsia="Times New Roman"/>
                <w:sz w:val="16"/>
                <w:szCs w:val="16"/>
              </w:rPr>
              <w:t>Improving adoption of climate change adaptation and mitigation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19188" w14:textId="77777777" w:rsidR="00911BF2" w:rsidRPr="00C01D4F" w:rsidRDefault="00911BF2" w:rsidP="00911BF2">
            <w:pPr>
              <w:rPr>
                <w:rFonts w:eastAsia="Times New Roman"/>
              </w:rPr>
            </w:pPr>
            <w:r w:rsidRPr="00C01D4F">
              <w:rPr>
                <w:rFonts w:eastAsia="Times New Roman"/>
                <w:sz w:val="16"/>
                <w:szCs w:val="16"/>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9023E"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7FDAF"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BF179"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B930F"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59A10" w14:textId="77777777" w:rsidR="00911BF2" w:rsidRPr="00C01D4F" w:rsidRDefault="00911BF2" w:rsidP="00911BF2">
            <w:pPr>
              <w:rPr>
                <w:rFonts w:eastAsia="Times New Roman"/>
              </w:rPr>
            </w:pPr>
            <w:r w:rsidRPr="00C01D4F">
              <w:rPr>
                <w:rFonts w:eastAsia="Times New Roman"/>
                <w:sz w:val="16"/>
                <w:szCs w:val="16"/>
              </w:rPr>
              <w:t>975</w:t>
            </w:r>
          </w:p>
        </w:tc>
      </w:tr>
      <w:tr w:rsidR="00911BF2" w:rsidRPr="00C01D4F" w14:paraId="20F4501D"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C1338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1289" w14:textId="77777777" w:rsidR="00911BF2" w:rsidRPr="00C01D4F" w:rsidRDefault="00911BF2" w:rsidP="00911BF2">
            <w:pPr>
              <w:rPr>
                <w:rFonts w:eastAsia="Times New Roman"/>
              </w:rPr>
            </w:pPr>
            <w:r w:rsidRPr="00C01D4F">
              <w:rPr>
                <w:rFonts w:eastAsia="Times New Roman"/>
                <w:sz w:val="16"/>
                <w:szCs w:val="16"/>
              </w:rPr>
              <w:t>Implementing a comprehensive national climate change investment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E0BFB" w14:textId="77777777" w:rsidR="00911BF2" w:rsidRPr="00C01D4F" w:rsidRDefault="00911BF2" w:rsidP="00911BF2">
            <w:pPr>
              <w:rPr>
                <w:rFonts w:eastAsia="Times New Roman"/>
              </w:rPr>
            </w:pPr>
            <w:r w:rsidRPr="00C01D4F">
              <w:rPr>
                <w:rFonts w:eastAsia="Times New Roman"/>
                <w:sz w:val="16"/>
                <w:szCs w:val="16"/>
              </w:rPr>
              <w:t>1610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598D" w14:textId="77777777" w:rsidR="00911BF2" w:rsidRPr="00C01D4F" w:rsidRDefault="00911BF2" w:rsidP="00911BF2">
            <w:pPr>
              <w:rPr>
                <w:rFonts w:eastAsia="Times New Roman"/>
              </w:rPr>
            </w:pPr>
            <w:r w:rsidRPr="00C01D4F">
              <w:rPr>
                <w:rFonts w:eastAsia="Times New Roman"/>
                <w:sz w:val="16"/>
                <w:szCs w:val="16"/>
              </w:rPr>
              <w:t>5232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E4700" w14:textId="77777777" w:rsidR="00911BF2" w:rsidRPr="00C01D4F" w:rsidRDefault="00911BF2" w:rsidP="00911BF2">
            <w:pPr>
              <w:rPr>
                <w:rFonts w:eastAsia="Times New Roman"/>
              </w:rPr>
            </w:pPr>
            <w:r w:rsidRPr="00C01D4F">
              <w:rPr>
                <w:rFonts w:eastAsia="Times New Roman"/>
                <w:sz w:val="16"/>
                <w:szCs w:val="16"/>
              </w:rPr>
              <w:t>5230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67723" w14:textId="77777777" w:rsidR="00911BF2" w:rsidRPr="00C01D4F" w:rsidRDefault="00911BF2" w:rsidP="00911BF2">
            <w:pPr>
              <w:rPr>
                <w:rFonts w:eastAsia="Times New Roman"/>
              </w:rPr>
            </w:pPr>
            <w:r w:rsidRPr="00C01D4F">
              <w:rPr>
                <w:rFonts w:eastAsia="Times New Roman"/>
                <w:sz w:val="16"/>
                <w:szCs w:val="16"/>
              </w:rPr>
              <w:t>5220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52CAB" w14:textId="77777777" w:rsidR="00911BF2" w:rsidRPr="00C01D4F" w:rsidRDefault="00911BF2" w:rsidP="00911BF2">
            <w:pPr>
              <w:rPr>
                <w:rFonts w:eastAsia="Times New Roman"/>
              </w:rPr>
            </w:pPr>
            <w:r w:rsidRPr="00C01D4F">
              <w:rPr>
                <w:rFonts w:eastAsia="Times New Roman"/>
                <w:sz w:val="16"/>
                <w:szCs w:val="16"/>
              </w:rPr>
              <w:t>5210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F6360" w14:textId="77777777" w:rsidR="00911BF2" w:rsidRPr="00C01D4F" w:rsidRDefault="00911BF2" w:rsidP="00911BF2">
            <w:pPr>
              <w:rPr>
                <w:rFonts w:eastAsia="Times New Roman"/>
              </w:rPr>
            </w:pPr>
            <w:r w:rsidRPr="00C01D4F">
              <w:rPr>
                <w:rFonts w:eastAsia="Times New Roman"/>
                <w:sz w:val="16"/>
                <w:szCs w:val="16"/>
              </w:rPr>
              <w:t>22502</w:t>
            </w:r>
          </w:p>
        </w:tc>
      </w:tr>
      <w:tr w:rsidR="00911BF2" w:rsidRPr="00C01D4F" w14:paraId="4C4EC0CF"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2344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CC6DC" w14:textId="77777777" w:rsidR="00911BF2" w:rsidRPr="00C01D4F" w:rsidRDefault="00911BF2" w:rsidP="00911BF2">
            <w:pPr>
              <w:rPr>
                <w:rFonts w:eastAsia="Times New Roman"/>
              </w:rPr>
            </w:pPr>
            <w:r w:rsidRPr="00C01D4F">
              <w:rPr>
                <w:rFonts w:eastAsia="Times New Roman"/>
                <w:sz w:val="16"/>
                <w:szCs w:val="16"/>
              </w:rPr>
              <w:t>Enhancing cross sectoral coordination of climate change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5C6CE" w14:textId="77777777" w:rsidR="00911BF2" w:rsidRPr="00C01D4F" w:rsidRDefault="00911BF2" w:rsidP="00911BF2">
            <w:pPr>
              <w:rPr>
                <w:rFonts w:eastAsia="Times New Roman"/>
              </w:rPr>
            </w:pPr>
            <w:r w:rsidRPr="00C01D4F">
              <w:rPr>
                <w:rFonts w:eastAsia="Times New Roman"/>
                <w:sz w:val="16"/>
                <w:szCs w:val="16"/>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8A15C"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2F5B4"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8C578"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C6696"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841BC" w14:textId="77777777" w:rsidR="00911BF2" w:rsidRPr="00C01D4F" w:rsidRDefault="00911BF2" w:rsidP="00911BF2">
            <w:pPr>
              <w:rPr>
                <w:rFonts w:eastAsia="Times New Roman"/>
              </w:rPr>
            </w:pPr>
            <w:r w:rsidRPr="00C01D4F">
              <w:rPr>
                <w:rFonts w:eastAsia="Times New Roman"/>
                <w:sz w:val="16"/>
                <w:szCs w:val="16"/>
              </w:rPr>
              <w:t>687</w:t>
            </w:r>
          </w:p>
        </w:tc>
      </w:tr>
      <w:tr w:rsidR="00911BF2" w:rsidRPr="00C01D4F" w14:paraId="597EF6D3"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7944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F26ED" w14:textId="77777777" w:rsidR="00911BF2" w:rsidRPr="00C01D4F" w:rsidRDefault="00911BF2" w:rsidP="00911BF2">
            <w:pPr>
              <w:rPr>
                <w:rFonts w:eastAsia="Times New Roman"/>
              </w:rPr>
            </w:pPr>
            <w:r w:rsidRPr="00C01D4F">
              <w:rPr>
                <w:rFonts w:eastAsia="Times New Roman"/>
                <w:sz w:val="16"/>
                <w:szCs w:val="16"/>
              </w:rPr>
              <w:t>Improving access to multilateral and bilateral international climate financing and private sector investments.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53D78" w14:textId="77777777" w:rsidR="00911BF2" w:rsidRPr="00C01D4F" w:rsidRDefault="00911BF2" w:rsidP="00911BF2">
            <w:pPr>
              <w:rPr>
                <w:rFonts w:eastAsia="Times New Roman"/>
              </w:rPr>
            </w:pPr>
            <w:r w:rsidRPr="00C01D4F">
              <w:rPr>
                <w:rFonts w:eastAsia="Times New Roman"/>
                <w:sz w:val="16"/>
                <w:szCs w:val="16"/>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099A"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106BB"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BE6BC"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F99FB"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30A4D" w14:textId="77777777" w:rsidR="00911BF2" w:rsidRPr="00C01D4F" w:rsidRDefault="00911BF2" w:rsidP="00911BF2">
            <w:pPr>
              <w:rPr>
                <w:rFonts w:eastAsia="Times New Roman"/>
              </w:rPr>
            </w:pPr>
            <w:r w:rsidRPr="00C01D4F">
              <w:rPr>
                <w:rFonts w:eastAsia="Times New Roman"/>
                <w:sz w:val="16"/>
                <w:szCs w:val="16"/>
              </w:rPr>
              <w:t>404</w:t>
            </w:r>
          </w:p>
        </w:tc>
      </w:tr>
      <w:tr w:rsidR="00911BF2" w:rsidRPr="00C01D4F" w14:paraId="2FE4AC50" w14:textId="77777777" w:rsidTr="00911BF2">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FE819" w14:textId="77777777" w:rsidR="00911BF2" w:rsidRPr="00C01D4F" w:rsidRDefault="00911BF2" w:rsidP="00911BF2">
            <w:pPr>
              <w:rPr>
                <w:rFonts w:eastAsia="Times New Roman"/>
              </w:rPr>
            </w:pPr>
            <w:r w:rsidRPr="00C01D4F">
              <w:rPr>
                <w:rFonts w:eastAsia="Times New Roman"/>
                <w:b/>
                <w:bCs/>
                <w:sz w:val="16"/>
                <w:szCs w:val="16"/>
              </w:rPr>
              <w:t>Enhanced climate change research and technology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7F30E" w14:textId="77777777" w:rsidR="00911BF2" w:rsidRPr="00C01D4F" w:rsidRDefault="00911BF2" w:rsidP="00911BF2">
            <w:pPr>
              <w:rPr>
                <w:rFonts w:eastAsia="Times New Roman"/>
              </w:rPr>
            </w:pPr>
            <w:r w:rsidRPr="00C01D4F">
              <w:rPr>
                <w:rFonts w:eastAsia="Times New Roman"/>
                <w:sz w:val="16"/>
                <w:szCs w:val="16"/>
              </w:rPr>
              <w:t>Promoting research in climate change and meteorology.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4302F" w14:textId="77777777" w:rsidR="00911BF2" w:rsidRPr="00C01D4F" w:rsidRDefault="00911BF2" w:rsidP="00911BF2">
            <w:pPr>
              <w:rPr>
                <w:rFonts w:eastAsia="Times New Roman"/>
              </w:rPr>
            </w:pPr>
            <w:r w:rsidRPr="00C01D4F">
              <w:rPr>
                <w:rFonts w:eastAsia="Times New Roman"/>
                <w:sz w:val="16"/>
                <w:szCs w:val="16"/>
              </w:rPr>
              <w:t>2063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95B95" w14:textId="77777777" w:rsidR="00911BF2" w:rsidRPr="00C01D4F" w:rsidRDefault="00911BF2" w:rsidP="00911BF2">
            <w:pPr>
              <w:rPr>
                <w:rFonts w:eastAsia="Times New Roman"/>
              </w:rPr>
            </w:pPr>
            <w:r w:rsidRPr="00C01D4F">
              <w:rPr>
                <w:rFonts w:eastAsia="Times New Roman"/>
                <w:sz w:val="16"/>
                <w:szCs w:val="16"/>
              </w:rPr>
              <w:t>6162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B3B2C" w14:textId="77777777" w:rsidR="00911BF2" w:rsidRPr="00C01D4F" w:rsidRDefault="00911BF2" w:rsidP="00911BF2">
            <w:pPr>
              <w:rPr>
                <w:rFonts w:eastAsia="Times New Roman"/>
              </w:rPr>
            </w:pPr>
            <w:r w:rsidRPr="00C01D4F">
              <w:rPr>
                <w:rFonts w:eastAsia="Times New Roman"/>
                <w:sz w:val="16"/>
                <w:szCs w:val="16"/>
              </w:rPr>
              <w:t>6160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9CADF" w14:textId="77777777" w:rsidR="00911BF2" w:rsidRPr="00C01D4F" w:rsidRDefault="00911BF2" w:rsidP="00911BF2">
            <w:pPr>
              <w:rPr>
                <w:rFonts w:eastAsia="Times New Roman"/>
              </w:rPr>
            </w:pPr>
            <w:r w:rsidRPr="00C01D4F">
              <w:rPr>
                <w:rFonts w:eastAsia="Times New Roman"/>
                <w:sz w:val="16"/>
                <w:szCs w:val="16"/>
              </w:rPr>
              <w:t>6140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89637" w14:textId="77777777" w:rsidR="00911BF2" w:rsidRPr="00C01D4F" w:rsidRDefault="00911BF2" w:rsidP="00911BF2">
            <w:pPr>
              <w:rPr>
                <w:rFonts w:eastAsia="Times New Roman"/>
              </w:rPr>
            </w:pPr>
            <w:r w:rsidRPr="00C01D4F">
              <w:rPr>
                <w:rFonts w:eastAsia="Times New Roman"/>
                <w:sz w:val="16"/>
                <w:szCs w:val="16"/>
              </w:rPr>
              <w:t>6140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7A794" w14:textId="77777777" w:rsidR="00911BF2" w:rsidRPr="00C01D4F" w:rsidRDefault="00911BF2" w:rsidP="00911BF2">
            <w:pPr>
              <w:rPr>
                <w:rFonts w:eastAsia="Times New Roman"/>
              </w:rPr>
            </w:pPr>
            <w:r w:rsidRPr="00C01D4F">
              <w:rPr>
                <w:rFonts w:eastAsia="Times New Roman"/>
                <w:sz w:val="16"/>
                <w:szCs w:val="16"/>
              </w:rPr>
              <w:t>26665</w:t>
            </w:r>
          </w:p>
        </w:tc>
      </w:tr>
      <w:tr w:rsidR="00911BF2" w:rsidRPr="00C01D4F" w14:paraId="61CB78C1" w14:textId="77777777" w:rsidTr="00911BF2">
        <w:trPr>
          <w:trHeight w:val="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340D7" w14:textId="77777777" w:rsidR="00911BF2" w:rsidRPr="00C01D4F" w:rsidRDefault="00911BF2" w:rsidP="00911BF2">
            <w:pPr>
              <w:rPr>
                <w:rFonts w:eastAsia="Times New Roman"/>
              </w:rPr>
            </w:pPr>
            <w:r w:rsidRPr="00C01D4F">
              <w:rPr>
                <w:rFonts w:eastAsia="Times New Roman"/>
                <w:b/>
                <w:bCs/>
                <w:sz w:val="16"/>
                <w:szCs w:val="16"/>
              </w:rPr>
              <w:t>WATER RESOURCE DEVELOPMENT, UTILIZATION AND MANAGEMENT</w:t>
            </w:r>
          </w:p>
        </w:tc>
      </w:tr>
      <w:tr w:rsidR="00911BF2" w:rsidRPr="00C01D4F" w14:paraId="2B0FABE7"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47FAB" w14:textId="77777777" w:rsidR="00911BF2" w:rsidRPr="00C01D4F" w:rsidRDefault="00911BF2" w:rsidP="00911BF2">
            <w:pPr>
              <w:rPr>
                <w:rFonts w:eastAsia="Times New Roman"/>
              </w:rPr>
            </w:pPr>
            <w:r w:rsidRPr="00C01D4F">
              <w:rPr>
                <w:rFonts w:eastAsia="Times New Roman"/>
                <w:b/>
                <w:bCs/>
                <w:sz w:val="16"/>
                <w:szCs w:val="16"/>
              </w:rPr>
              <w:t>Increased access to water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2B11E" w14:textId="77777777" w:rsidR="00911BF2" w:rsidRPr="00C01D4F" w:rsidRDefault="00911BF2" w:rsidP="00911BF2">
            <w:pPr>
              <w:rPr>
                <w:rFonts w:eastAsia="Times New Roman"/>
              </w:rPr>
            </w:pPr>
            <w:r w:rsidRPr="00C01D4F">
              <w:rPr>
                <w:rFonts w:eastAsia="Times New Roman"/>
                <w:sz w:val="16"/>
                <w:szCs w:val="16"/>
              </w:rPr>
              <w:t>Improving efficient and sustainable use of water in all irrigation schemes.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19841" w14:textId="77777777" w:rsidR="00911BF2" w:rsidRPr="00C01D4F" w:rsidRDefault="00911BF2" w:rsidP="00911BF2">
            <w:pPr>
              <w:rPr>
                <w:rFonts w:eastAsia="Times New Roman"/>
              </w:rPr>
            </w:pPr>
            <w:r w:rsidRPr="00C01D4F">
              <w:rPr>
                <w:rFonts w:eastAsia="Times New Roman"/>
                <w:sz w:val="16"/>
                <w:szCs w:val="16"/>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AAC9D" w14:textId="77777777" w:rsidR="00911BF2" w:rsidRPr="00C01D4F" w:rsidRDefault="00911BF2" w:rsidP="00911BF2">
            <w:pPr>
              <w:rPr>
                <w:rFonts w:eastAsia="Times New Roman"/>
              </w:rPr>
            </w:pPr>
            <w:r w:rsidRPr="00C01D4F">
              <w:rPr>
                <w:rFonts w:eastAsia="Times New Roman"/>
                <w:sz w:val="16"/>
                <w:szCs w:val="16"/>
              </w:rPr>
              <w:t>8940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CC2F3" w14:textId="77777777" w:rsidR="00911BF2" w:rsidRPr="00C01D4F" w:rsidRDefault="00911BF2" w:rsidP="00911BF2">
            <w:pPr>
              <w:rPr>
                <w:rFonts w:eastAsia="Times New Roman"/>
              </w:rPr>
            </w:pPr>
            <w:r w:rsidRPr="00C01D4F">
              <w:rPr>
                <w:rFonts w:eastAsia="Times New Roman"/>
                <w:sz w:val="16"/>
                <w:szCs w:val="16"/>
              </w:rPr>
              <w:t>7940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FBBCC" w14:textId="77777777" w:rsidR="00911BF2" w:rsidRPr="00C01D4F" w:rsidRDefault="00911BF2" w:rsidP="00911BF2">
            <w:pPr>
              <w:rPr>
                <w:rFonts w:eastAsia="Times New Roman"/>
              </w:rPr>
            </w:pPr>
            <w:r w:rsidRPr="00C01D4F">
              <w:rPr>
                <w:rFonts w:eastAsia="Times New Roman"/>
                <w:sz w:val="16"/>
                <w:szCs w:val="16"/>
              </w:rPr>
              <w:t>7840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43A95" w14:textId="77777777" w:rsidR="00911BF2" w:rsidRPr="00C01D4F" w:rsidRDefault="00911BF2" w:rsidP="00911BF2">
            <w:pPr>
              <w:rPr>
                <w:rFonts w:eastAsia="Times New Roman"/>
              </w:rPr>
            </w:pPr>
            <w:r w:rsidRPr="00C01D4F">
              <w:rPr>
                <w:rFonts w:eastAsia="Times New Roman"/>
                <w:sz w:val="16"/>
                <w:szCs w:val="16"/>
              </w:rPr>
              <w:t>7630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825D1" w14:textId="77777777" w:rsidR="00911BF2" w:rsidRPr="00C01D4F" w:rsidRDefault="00911BF2" w:rsidP="00911BF2">
            <w:pPr>
              <w:rPr>
                <w:rFonts w:eastAsia="Times New Roman"/>
              </w:rPr>
            </w:pPr>
            <w:r w:rsidRPr="00C01D4F">
              <w:rPr>
                <w:rFonts w:eastAsia="Times New Roman"/>
                <w:sz w:val="16"/>
                <w:szCs w:val="16"/>
              </w:rPr>
              <w:t>35050</w:t>
            </w:r>
          </w:p>
        </w:tc>
      </w:tr>
      <w:tr w:rsidR="00911BF2" w:rsidRPr="00C01D4F" w14:paraId="497A1E39"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4282C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EE4AD" w14:textId="77777777" w:rsidR="00911BF2" w:rsidRPr="00C01D4F" w:rsidRDefault="00911BF2" w:rsidP="00911BF2">
            <w:pPr>
              <w:rPr>
                <w:rFonts w:eastAsia="Times New Roman"/>
              </w:rPr>
            </w:pPr>
            <w:r w:rsidRPr="00C01D4F">
              <w:rPr>
                <w:rFonts w:eastAsia="Times New Roman"/>
                <w:sz w:val="16"/>
                <w:szCs w:val="16"/>
              </w:rPr>
              <w:t>Supporting integration of irrigation in power generation in sustainable water management investment.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7B463" w14:textId="77777777" w:rsidR="00911BF2" w:rsidRPr="00C01D4F" w:rsidRDefault="00911BF2" w:rsidP="00911BF2">
            <w:pPr>
              <w:rPr>
                <w:rFonts w:eastAsia="Times New Roman"/>
              </w:rPr>
            </w:pPr>
            <w:r w:rsidRPr="00C01D4F">
              <w:rPr>
                <w:rFonts w:eastAsia="Times New Roman"/>
                <w:sz w:val="16"/>
                <w:szCs w:val="16"/>
              </w:rPr>
              <w:t>6546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01767" w14:textId="77777777" w:rsidR="00911BF2" w:rsidRPr="00C01D4F" w:rsidRDefault="00911BF2" w:rsidP="00911BF2">
            <w:pPr>
              <w:rPr>
                <w:rFonts w:eastAsia="Times New Roman"/>
              </w:rPr>
            </w:pPr>
            <w:r w:rsidRPr="00C01D4F">
              <w:rPr>
                <w:rFonts w:eastAsia="Times New Roman"/>
                <w:sz w:val="16"/>
                <w:szCs w:val="16"/>
              </w:rPr>
              <w:t>25054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E914D" w14:textId="77777777" w:rsidR="00911BF2" w:rsidRPr="00C01D4F" w:rsidRDefault="00911BF2" w:rsidP="00911BF2">
            <w:pPr>
              <w:rPr>
                <w:rFonts w:eastAsia="Times New Roman"/>
              </w:rPr>
            </w:pPr>
            <w:r w:rsidRPr="00C01D4F">
              <w:rPr>
                <w:rFonts w:eastAsia="Times New Roman"/>
                <w:sz w:val="16"/>
                <w:szCs w:val="16"/>
              </w:rPr>
              <w:t>22054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90A5F" w14:textId="77777777" w:rsidR="00911BF2" w:rsidRPr="00C01D4F" w:rsidRDefault="00911BF2" w:rsidP="00911BF2">
            <w:pPr>
              <w:rPr>
                <w:rFonts w:eastAsia="Times New Roman"/>
              </w:rPr>
            </w:pPr>
            <w:r w:rsidRPr="00C01D4F">
              <w:rPr>
                <w:rFonts w:eastAsia="Times New Roman"/>
                <w:sz w:val="16"/>
                <w:szCs w:val="16"/>
              </w:rPr>
              <w:t>22047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F985B" w14:textId="77777777" w:rsidR="00911BF2" w:rsidRPr="00C01D4F" w:rsidRDefault="00911BF2" w:rsidP="00911BF2">
            <w:pPr>
              <w:rPr>
                <w:rFonts w:eastAsia="Times New Roman"/>
              </w:rPr>
            </w:pPr>
            <w:r w:rsidRPr="00C01D4F">
              <w:rPr>
                <w:rFonts w:eastAsia="Times New Roman"/>
                <w:sz w:val="16"/>
                <w:szCs w:val="16"/>
              </w:rPr>
              <w:t>20043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4BD97" w14:textId="77777777" w:rsidR="00911BF2" w:rsidRPr="00C01D4F" w:rsidRDefault="00911BF2" w:rsidP="00911BF2">
            <w:pPr>
              <w:rPr>
                <w:rFonts w:eastAsia="Times New Roman"/>
              </w:rPr>
            </w:pPr>
            <w:r w:rsidRPr="00C01D4F">
              <w:rPr>
                <w:rFonts w:eastAsia="Times New Roman"/>
                <w:sz w:val="16"/>
                <w:szCs w:val="16"/>
              </w:rPr>
              <w:t>116744</w:t>
            </w:r>
          </w:p>
        </w:tc>
      </w:tr>
      <w:tr w:rsidR="00911BF2" w:rsidRPr="00C01D4F" w14:paraId="4A6C23E2"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E65EC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ECB9D" w14:textId="77777777" w:rsidR="00911BF2" w:rsidRPr="00C01D4F" w:rsidRDefault="00911BF2" w:rsidP="00911BF2">
            <w:pPr>
              <w:rPr>
                <w:rFonts w:eastAsia="Times New Roman"/>
              </w:rPr>
            </w:pPr>
            <w:r w:rsidRPr="00C01D4F">
              <w:rPr>
                <w:rFonts w:eastAsia="Times New Roman"/>
                <w:sz w:val="16"/>
                <w:szCs w:val="16"/>
              </w:rPr>
              <w:t>Enhancing rainwater harvesting, conservation and utilization.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61F47" w14:textId="77777777" w:rsidR="00911BF2" w:rsidRPr="00C01D4F" w:rsidRDefault="00911BF2" w:rsidP="00911BF2">
            <w:pPr>
              <w:rPr>
                <w:rFonts w:eastAsia="Times New Roman"/>
              </w:rPr>
            </w:pPr>
            <w:r w:rsidRPr="00C01D4F">
              <w:rPr>
                <w:rFonts w:eastAsia="Times New Roman"/>
                <w:sz w:val="16"/>
                <w:szCs w:val="16"/>
              </w:rPr>
              <w:t>1055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AA714" w14:textId="77777777" w:rsidR="00911BF2" w:rsidRPr="00C01D4F" w:rsidRDefault="00911BF2" w:rsidP="00911BF2">
            <w:pPr>
              <w:rPr>
                <w:rFonts w:eastAsia="Times New Roman"/>
              </w:rPr>
            </w:pPr>
            <w:r w:rsidRPr="00C01D4F">
              <w:rPr>
                <w:rFonts w:eastAsia="Times New Roman"/>
                <w:sz w:val="16"/>
                <w:szCs w:val="16"/>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8A49F" w14:textId="77777777" w:rsidR="00911BF2" w:rsidRPr="00C01D4F" w:rsidRDefault="00911BF2" w:rsidP="00911BF2">
            <w:pPr>
              <w:rPr>
                <w:rFonts w:eastAsia="Times New Roman"/>
              </w:rPr>
            </w:pPr>
            <w:r w:rsidRPr="00C01D4F">
              <w:rPr>
                <w:rFonts w:eastAsia="Times New Roman"/>
                <w:sz w:val="16"/>
                <w:szCs w:val="16"/>
              </w:rPr>
              <w:t>5190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0595A" w14:textId="77777777" w:rsidR="00911BF2" w:rsidRPr="00C01D4F" w:rsidRDefault="00911BF2" w:rsidP="00911BF2">
            <w:pPr>
              <w:rPr>
                <w:rFonts w:eastAsia="Times New Roman"/>
              </w:rPr>
            </w:pPr>
            <w:r w:rsidRPr="00C01D4F">
              <w:rPr>
                <w:rFonts w:eastAsia="Times New Roman"/>
                <w:sz w:val="16"/>
                <w:szCs w:val="16"/>
              </w:rPr>
              <w:t>5180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0B9A0" w14:textId="77777777" w:rsidR="00911BF2" w:rsidRPr="00C01D4F" w:rsidRDefault="00911BF2" w:rsidP="00911BF2">
            <w:pPr>
              <w:rPr>
                <w:rFonts w:eastAsia="Times New Roman"/>
              </w:rPr>
            </w:pPr>
            <w:r w:rsidRPr="00C01D4F">
              <w:rPr>
                <w:rFonts w:eastAsia="Times New Roman"/>
                <w:sz w:val="16"/>
                <w:szCs w:val="16"/>
              </w:rPr>
              <w:t>5170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DE021" w14:textId="77777777" w:rsidR="00911BF2" w:rsidRPr="00C01D4F" w:rsidRDefault="00911BF2" w:rsidP="00911BF2">
            <w:pPr>
              <w:rPr>
                <w:rFonts w:eastAsia="Times New Roman"/>
              </w:rPr>
            </w:pPr>
            <w:r w:rsidRPr="00C01D4F">
              <w:rPr>
                <w:rFonts w:eastAsia="Times New Roman"/>
                <w:sz w:val="16"/>
                <w:szCs w:val="16"/>
              </w:rPr>
              <w:t>21795</w:t>
            </w:r>
          </w:p>
        </w:tc>
      </w:tr>
      <w:tr w:rsidR="00911BF2" w:rsidRPr="00C01D4F" w14:paraId="64FC185E"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A9836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2A1EB" w14:textId="77777777" w:rsidR="00911BF2" w:rsidRPr="00C01D4F" w:rsidRDefault="00911BF2" w:rsidP="00911BF2">
            <w:pPr>
              <w:rPr>
                <w:rFonts w:eastAsia="Times New Roman"/>
              </w:rPr>
            </w:pPr>
            <w:r w:rsidRPr="00C01D4F">
              <w:rPr>
                <w:rFonts w:eastAsia="Times New Roman"/>
                <w:sz w:val="16"/>
                <w:szCs w:val="16"/>
              </w:rPr>
              <w:t>Improving water supply in rural and urban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A813E" w14:textId="77777777" w:rsidR="00911BF2" w:rsidRPr="00C01D4F" w:rsidRDefault="00911BF2" w:rsidP="00911BF2">
            <w:pPr>
              <w:rPr>
                <w:rFonts w:eastAsia="Times New Roman"/>
              </w:rPr>
            </w:pPr>
            <w:r w:rsidRPr="00C01D4F">
              <w:rPr>
                <w:rFonts w:eastAsia="Times New Roman"/>
                <w:sz w:val="16"/>
                <w:szCs w:val="16"/>
              </w:rPr>
              <w:t>7020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D35A9" w14:textId="77777777" w:rsidR="00911BF2" w:rsidRPr="00C01D4F" w:rsidRDefault="00911BF2" w:rsidP="00911BF2">
            <w:pPr>
              <w:rPr>
                <w:rFonts w:eastAsia="Times New Roman"/>
              </w:rPr>
            </w:pPr>
            <w:r w:rsidRPr="00C01D4F">
              <w:rPr>
                <w:rFonts w:eastAsia="Times New Roman"/>
                <w:sz w:val="16"/>
                <w:szCs w:val="16"/>
              </w:rPr>
              <w:t>28050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08443" w14:textId="77777777" w:rsidR="00911BF2" w:rsidRPr="00C01D4F" w:rsidRDefault="00911BF2" w:rsidP="00911BF2">
            <w:pPr>
              <w:rPr>
                <w:rFonts w:eastAsia="Times New Roman"/>
              </w:rPr>
            </w:pPr>
            <w:r w:rsidRPr="00C01D4F">
              <w:rPr>
                <w:rFonts w:eastAsia="Times New Roman"/>
                <w:sz w:val="16"/>
                <w:szCs w:val="16"/>
              </w:rPr>
              <w:t>23050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EDF86" w14:textId="77777777" w:rsidR="00911BF2" w:rsidRPr="00C01D4F" w:rsidRDefault="00911BF2" w:rsidP="00911BF2">
            <w:pPr>
              <w:rPr>
                <w:rFonts w:eastAsia="Times New Roman"/>
              </w:rPr>
            </w:pPr>
            <w:r w:rsidRPr="00C01D4F">
              <w:rPr>
                <w:rFonts w:eastAsia="Times New Roman"/>
                <w:sz w:val="16"/>
                <w:szCs w:val="16"/>
              </w:rPr>
              <w:t>21550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1E1B6" w14:textId="77777777" w:rsidR="00911BF2" w:rsidRPr="00C01D4F" w:rsidRDefault="00911BF2" w:rsidP="00911BF2">
            <w:pPr>
              <w:rPr>
                <w:rFonts w:eastAsia="Times New Roman"/>
              </w:rPr>
            </w:pPr>
            <w:r w:rsidRPr="00C01D4F">
              <w:rPr>
                <w:rFonts w:eastAsia="Times New Roman"/>
                <w:sz w:val="16"/>
                <w:szCs w:val="16"/>
              </w:rPr>
              <w:t>21550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CC847" w14:textId="77777777" w:rsidR="00911BF2" w:rsidRPr="00C01D4F" w:rsidRDefault="00911BF2" w:rsidP="00911BF2">
            <w:pPr>
              <w:rPr>
                <w:rFonts w:eastAsia="Times New Roman"/>
              </w:rPr>
            </w:pPr>
            <w:r w:rsidRPr="00C01D4F">
              <w:rPr>
                <w:rFonts w:eastAsia="Times New Roman"/>
                <w:sz w:val="16"/>
                <w:szCs w:val="16"/>
              </w:rPr>
              <w:t>101220</w:t>
            </w:r>
          </w:p>
        </w:tc>
      </w:tr>
      <w:tr w:rsidR="00911BF2" w:rsidRPr="00C01D4F" w14:paraId="52156480"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FC06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57C6C" w14:textId="77777777" w:rsidR="00911BF2" w:rsidRPr="00C01D4F" w:rsidRDefault="00911BF2" w:rsidP="00911BF2">
            <w:pPr>
              <w:rPr>
                <w:rFonts w:eastAsia="Times New Roman"/>
              </w:rPr>
            </w:pPr>
            <w:r w:rsidRPr="00C01D4F">
              <w:rPr>
                <w:rFonts w:eastAsia="Times New Roman"/>
                <w:sz w:val="16"/>
                <w:szCs w:val="16"/>
              </w:rPr>
              <w:t>Promoting empowerment of local communities to properly develop and manage catchment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313E0"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E4DA5"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5818B"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779B9" w14:textId="77777777" w:rsidR="00911BF2" w:rsidRPr="00C01D4F" w:rsidRDefault="00911BF2" w:rsidP="00911BF2">
            <w:pPr>
              <w:rPr>
                <w:rFonts w:eastAsia="Times New Roman"/>
              </w:rPr>
            </w:pPr>
            <w:r w:rsidRPr="00C01D4F">
              <w:rPr>
                <w:rFonts w:eastAsia="Times New Roman"/>
                <w:sz w:val="16"/>
                <w:szCs w:val="16"/>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5B24E" w14:textId="77777777" w:rsidR="00911BF2" w:rsidRPr="00C01D4F" w:rsidRDefault="00911BF2" w:rsidP="00911BF2">
            <w:pPr>
              <w:rPr>
                <w:rFonts w:eastAsia="Times New Roman"/>
              </w:rPr>
            </w:pPr>
            <w:r w:rsidRPr="00C01D4F">
              <w:rPr>
                <w:rFonts w:eastAsia="Times New Roman"/>
                <w:sz w:val="16"/>
                <w:szCs w:val="16"/>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63D2B" w14:textId="77777777" w:rsidR="00911BF2" w:rsidRPr="00C01D4F" w:rsidRDefault="00911BF2" w:rsidP="00911BF2">
            <w:pPr>
              <w:rPr>
                <w:rFonts w:eastAsia="Times New Roman"/>
              </w:rPr>
            </w:pPr>
            <w:r w:rsidRPr="00C01D4F">
              <w:rPr>
                <w:rFonts w:eastAsia="Times New Roman"/>
                <w:sz w:val="16"/>
                <w:szCs w:val="16"/>
              </w:rPr>
              <w:t>2640</w:t>
            </w:r>
          </w:p>
        </w:tc>
      </w:tr>
      <w:tr w:rsidR="00911BF2" w:rsidRPr="00C01D4F" w14:paraId="333DA38D" w14:textId="77777777" w:rsidTr="00911BF2">
        <w:trPr>
          <w:trHeight w:val="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D6017" w14:textId="77777777" w:rsidR="00911BF2" w:rsidRPr="00C01D4F" w:rsidRDefault="00911BF2" w:rsidP="00911BF2">
            <w:pPr>
              <w:rPr>
                <w:rFonts w:eastAsia="Times New Roman"/>
              </w:rPr>
            </w:pPr>
            <w:r w:rsidRPr="00C01D4F">
              <w:rPr>
                <w:rFonts w:eastAsia="Times New Roman"/>
                <w:b/>
                <w:bCs/>
                <w:sz w:val="16"/>
                <w:szCs w:val="16"/>
              </w:rPr>
              <w:t>Enhanced integrated water resources management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C00D0" w14:textId="77777777" w:rsidR="00911BF2" w:rsidRPr="00C01D4F" w:rsidRDefault="00911BF2" w:rsidP="00911BF2">
            <w:pPr>
              <w:rPr>
                <w:rFonts w:eastAsia="Times New Roman"/>
              </w:rPr>
            </w:pPr>
            <w:r w:rsidRPr="00C01D4F">
              <w:rPr>
                <w:rFonts w:eastAsia="Times New Roman"/>
                <w:sz w:val="16"/>
                <w:szCs w:val="16"/>
              </w:rPr>
              <w:t>Institutionalizing practical Operations and Maintenance (O&amp;M) framework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7F6B6" w14:textId="77777777" w:rsidR="00911BF2" w:rsidRPr="00C01D4F" w:rsidRDefault="00911BF2" w:rsidP="00911BF2">
            <w:pPr>
              <w:rPr>
                <w:rFonts w:eastAsia="Times New Roman"/>
              </w:rPr>
            </w:pPr>
            <w:r w:rsidRPr="00C01D4F">
              <w:rPr>
                <w:rFonts w:eastAsia="Times New Roman"/>
                <w:sz w:val="16"/>
                <w:szCs w:val="1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AB71"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DC352"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269D"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51865"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5BFD9" w14:textId="77777777" w:rsidR="00911BF2" w:rsidRPr="00C01D4F" w:rsidRDefault="00911BF2" w:rsidP="00911BF2">
            <w:pPr>
              <w:rPr>
                <w:rFonts w:eastAsia="Times New Roman"/>
              </w:rPr>
            </w:pPr>
            <w:r w:rsidRPr="00C01D4F">
              <w:rPr>
                <w:rFonts w:eastAsia="Times New Roman"/>
                <w:sz w:val="16"/>
                <w:szCs w:val="16"/>
              </w:rPr>
              <w:t>820</w:t>
            </w:r>
          </w:p>
        </w:tc>
      </w:tr>
      <w:tr w:rsidR="00911BF2" w:rsidRPr="00C01D4F" w14:paraId="6E80EE8B"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8292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F50DF" w14:textId="77777777" w:rsidR="00911BF2" w:rsidRPr="00C01D4F" w:rsidRDefault="00911BF2" w:rsidP="00911BF2">
            <w:pPr>
              <w:rPr>
                <w:rFonts w:eastAsia="Times New Roman"/>
              </w:rPr>
            </w:pPr>
            <w:r w:rsidRPr="00C01D4F">
              <w:rPr>
                <w:rFonts w:eastAsia="Times New Roman"/>
                <w:sz w:val="16"/>
                <w:szCs w:val="16"/>
              </w:rPr>
              <w:t>Promoting community-based management of rural water supply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E7273" w14:textId="77777777" w:rsidR="00911BF2" w:rsidRPr="00C01D4F" w:rsidRDefault="00911BF2" w:rsidP="00911BF2">
            <w:pPr>
              <w:rPr>
                <w:rFonts w:eastAsia="Times New Roman"/>
              </w:rPr>
            </w:pPr>
            <w:r w:rsidRPr="00C01D4F">
              <w:rPr>
                <w:rFonts w:eastAsia="Times New Roman"/>
                <w:sz w:val="16"/>
                <w:szCs w:val="16"/>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96DC9" w14:textId="77777777" w:rsidR="00911BF2" w:rsidRPr="00C01D4F" w:rsidRDefault="00911BF2" w:rsidP="00911BF2">
            <w:pPr>
              <w:rPr>
                <w:rFonts w:eastAsia="Times New Roman"/>
              </w:rPr>
            </w:pPr>
            <w:r w:rsidRPr="00C01D4F">
              <w:rPr>
                <w:rFonts w:eastAsia="Times New Roman"/>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580DA" w14:textId="77777777" w:rsidR="00911BF2" w:rsidRPr="00C01D4F" w:rsidRDefault="00911BF2" w:rsidP="00911BF2">
            <w:pPr>
              <w:rPr>
                <w:rFonts w:eastAsia="Times New Roman"/>
              </w:rPr>
            </w:pPr>
            <w:r w:rsidRPr="00C01D4F">
              <w:rPr>
                <w:rFonts w:eastAsia="Times New Roman"/>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CF3F3"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7996E"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5D6DF" w14:textId="77777777" w:rsidR="00911BF2" w:rsidRPr="00C01D4F" w:rsidRDefault="00911BF2" w:rsidP="00911BF2">
            <w:pPr>
              <w:rPr>
                <w:rFonts w:eastAsia="Times New Roman"/>
              </w:rPr>
            </w:pPr>
            <w:r w:rsidRPr="00C01D4F">
              <w:rPr>
                <w:rFonts w:eastAsia="Times New Roman"/>
                <w:sz w:val="16"/>
                <w:szCs w:val="16"/>
              </w:rPr>
              <w:t>428</w:t>
            </w:r>
          </w:p>
        </w:tc>
      </w:tr>
      <w:tr w:rsidR="00911BF2" w:rsidRPr="00C01D4F" w14:paraId="6FDAE718"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C39E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6A3BD" w14:textId="77777777" w:rsidR="00911BF2" w:rsidRPr="00C01D4F" w:rsidRDefault="00911BF2" w:rsidP="00911BF2">
            <w:pPr>
              <w:rPr>
                <w:rFonts w:eastAsia="Times New Roman"/>
              </w:rPr>
            </w:pPr>
            <w:r w:rsidRPr="00C01D4F">
              <w:rPr>
                <w:rFonts w:eastAsia="Times New Roman"/>
                <w:sz w:val="16"/>
                <w:szCs w:val="16"/>
              </w:rPr>
              <w:t>Strengthening monitoring and evaluation system for water utilization and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492C7" w14:textId="77777777" w:rsidR="00911BF2" w:rsidRPr="00C01D4F" w:rsidRDefault="00911BF2" w:rsidP="00911BF2">
            <w:pPr>
              <w:rPr>
                <w:rFonts w:eastAsia="Times New Roman"/>
              </w:rPr>
            </w:pPr>
            <w:r w:rsidRPr="00C01D4F">
              <w:rPr>
                <w:rFonts w:eastAsia="Times New Roman"/>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FC5B7" w14:textId="77777777" w:rsidR="00911BF2" w:rsidRPr="00C01D4F" w:rsidRDefault="00911BF2" w:rsidP="00911BF2">
            <w:pPr>
              <w:rPr>
                <w:rFonts w:eastAsia="Times New Roman"/>
              </w:rPr>
            </w:pPr>
            <w:r w:rsidRPr="00C01D4F">
              <w:rPr>
                <w:rFonts w:eastAsia="Times New Roman"/>
                <w:sz w:val="16"/>
                <w:szCs w:val="1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0ED20"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5B0D4"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D8470" w14:textId="77777777" w:rsidR="00911BF2" w:rsidRPr="00C01D4F" w:rsidRDefault="00911BF2" w:rsidP="00911BF2">
            <w:pPr>
              <w:rPr>
                <w:rFonts w:eastAsia="Times New Roman"/>
              </w:rPr>
            </w:pPr>
            <w:r w:rsidRPr="00C01D4F">
              <w:rPr>
                <w:rFonts w:eastAsia="Times New Roman"/>
                <w:sz w:val="16"/>
                <w:szCs w:val="1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EAB34" w14:textId="77777777" w:rsidR="00911BF2" w:rsidRPr="00C01D4F" w:rsidRDefault="00911BF2" w:rsidP="00911BF2">
            <w:pPr>
              <w:rPr>
                <w:rFonts w:eastAsia="Times New Roman"/>
              </w:rPr>
            </w:pPr>
            <w:r w:rsidRPr="00C01D4F">
              <w:rPr>
                <w:rFonts w:eastAsia="Times New Roman"/>
                <w:sz w:val="16"/>
                <w:szCs w:val="16"/>
              </w:rPr>
              <w:t>1295</w:t>
            </w:r>
          </w:p>
        </w:tc>
      </w:tr>
      <w:tr w:rsidR="00911BF2" w:rsidRPr="00C01D4F" w14:paraId="3BD0493A"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0719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1863E" w14:textId="77777777" w:rsidR="00911BF2" w:rsidRPr="00C01D4F" w:rsidRDefault="00911BF2" w:rsidP="00911BF2">
            <w:pPr>
              <w:rPr>
                <w:rFonts w:eastAsia="Times New Roman"/>
              </w:rPr>
            </w:pPr>
            <w:r w:rsidRPr="00C01D4F">
              <w:rPr>
                <w:rFonts w:eastAsia="Times New Roman"/>
                <w:sz w:val="16"/>
                <w:szCs w:val="16"/>
              </w:rPr>
              <w:t>Promoting scientific research and investigation.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7C5B4" w14:textId="77777777" w:rsidR="00911BF2" w:rsidRPr="00C01D4F" w:rsidRDefault="00911BF2" w:rsidP="00911BF2">
            <w:pPr>
              <w:rPr>
                <w:rFonts w:eastAsia="Times New Roman"/>
              </w:rPr>
            </w:pPr>
            <w:r w:rsidRPr="00C01D4F">
              <w:rPr>
                <w:rFonts w:eastAsia="Times New Roman"/>
                <w:sz w:val="16"/>
                <w:szCs w:val="16"/>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84150"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E7960" w14:textId="77777777" w:rsidR="00911BF2" w:rsidRPr="00C01D4F" w:rsidRDefault="00911BF2" w:rsidP="00911BF2">
            <w:pPr>
              <w:rPr>
                <w:rFonts w:eastAsia="Times New Roman"/>
              </w:rPr>
            </w:pPr>
            <w:r w:rsidRPr="00C01D4F">
              <w:rPr>
                <w:rFonts w:eastAsia="Times New Roman"/>
                <w:sz w:val="16"/>
                <w:szCs w:val="16"/>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30D27"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C4A43" w14:textId="77777777" w:rsidR="00911BF2" w:rsidRPr="00C01D4F" w:rsidRDefault="00911BF2" w:rsidP="00911BF2">
            <w:pPr>
              <w:rPr>
                <w:rFonts w:eastAsia="Times New Roman"/>
              </w:rPr>
            </w:pPr>
            <w:r w:rsidRPr="00C01D4F">
              <w:rPr>
                <w:rFonts w:eastAsia="Times New Roman"/>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9D5E9" w14:textId="77777777" w:rsidR="00911BF2" w:rsidRPr="00C01D4F" w:rsidRDefault="00911BF2" w:rsidP="00911BF2">
            <w:pPr>
              <w:rPr>
                <w:rFonts w:eastAsia="Times New Roman"/>
              </w:rPr>
            </w:pPr>
            <w:r w:rsidRPr="00C01D4F">
              <w:rPr>
                <w:rFonts w:eastAsia="Times New Roman"/>
                <w:sz w:val="16"/>
                <w:szCs w:val="16"/>
              </w:rPr>
              <w:t>585</w:t>
            </w:r>
          </w:p>
        </w:tc>
      </w:tr>
      <w:tr w:rsidR="00911BF2" w:rsidRPr="00C01D4F" w14:paraId="54A5D514" w14:textId="77777777" w:rsidTr="00911BF2">
        <w:trPr>
          <w:trHeight w:val="1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5FA08" w14:textId="77777777" w:rsidR="00911BF2" w:rsidRPr="00C01D4F" w:rsidRDefault="00911BF2" w:rsidP="00911BF2">
            <w:pPr>
              <w:rPr>
                <w:rFonts w:eastAsia="Times New Roman"/>
              </w:rPr>
            </w:pPr>
            <w:r w:rsidRPr="00C01D4F">
              <w:rPr>
                <w:rFonts w:eastAsia="Times New Roman"/>
                <w:b/>
                <w:bCs/>
                <w:sz w:val="16"/>
                <w:szCs w:val="16"/>
              </w:rPr>
              <w:t>2. EDUCATION AND SKILLS DEVELOPMENT</w:t>
            </w:r>
          </w:p>
        </w:tc>
      </w:tr>
      <w:tr w:rsidR="00911BF2" w:rsidRPr="00C01D4F" w14:paraId="1B8917F2" w14:textId="77777777" w:rsidTr="00911BF2">
        <w:trPr>
          <w:trHeight w:val="1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47BD" w14:textId="77777777" w:rsidR="00911BF2" w:rsidRPr="00C01D4F" w:rsidRDefault="00911BF2" w:rsidP="00911BF2">
            <w:pPr>
              <w:rPr>
                <w:rFonts w:eastAsia="Times New Roman"/>
              </w:rPr>
            </w:pPr>
            <w:r w:rsidRPr="00C01D4F">
              <w:rPr>
                <w:rFonts w:eastAsia="Times New Roman"/>
                <w:b/>
                <w:bCs/>
                <w:sz w:val="16"/>
                <w:szCs w:val="16"/>
              </w:rPr>
              <w:t>GOAL: Improve quality and relevant education and skills for all</w:t>
            </w:r>
          </w:p>
        </w:tc>
      </w:tr>
      <w:tr w:rsidR="00911BF2" w:rsidRPr="00C01D4F" w14:paraId="40B17B08" w14:textId="77777777" w:rsidTr="00911BF2">
        <w:trPr>
          <w:trHeight w:val="1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8632C" w14:textId="77777777" w:rsidR="00911BF2" w:rsidRPr="00C01D4F" w:rsidRDefault="00911BF2" w:rsidP="00911BF2">
            <w:pPr>
              <w:rPr>
                <w:rFonts w:eastAsia="Times New Roman"/>
              </w:rPr>
            </w:pPr>
            <w:r w:rsidRPr="00C01D4F">
              <w:rPr>
                <w:rFonts w:eastAsia="Times New Roman"/>
                <w:b/>
                <w:bCs/>
                <w:sz w:val="16"/>
                <w:szCs w:val="16"/>
              </w:rPr>
              <w:t>EARLY CHILDHOOD DEVELOPMENT</w:t>
            </w:r>
          </w:p>
        </w:tc>
      </w:tr>
      <w:tr w:rsidR="00911BF2" w:rsidRPr="00C01D4F" w14:paraId="64A797F6"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9B90C" w14:textId="77777777" w:rsidR="00911BF2" w:rsidRPr="00C01D4F" w:rsidRDefault="00911BF2" w:rsidP="00911BF2">
            <w:pPr>
              <w:rPr>
                <w:rFonts w:eastAsia="Times New Roman"/>
              </w:rPr>
            </w:pPr>
            <w:r w:rsidRPr="00C01D4F">
              <w:rPr>
                <w:rFonts w:eastAsia="Times New Roman"/>
                <w:b/>
                <w:bCs/>
                <w:sz w:val="16"/>
                <w:szCs w:val="16"/>
              </w:rPr>
              <w:t>Improved access and equity to Early Childhood Development (ECD)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CE4B7" w14:textId="77777777" w:rsidR="00911BF2" w:rsidRPr="00C01D4F" w:rsidRDefault="00911BF2" w:rsidP="00911BF2">
            <w:pPr>
              <w:rPr>
                <w:rFonts w:eastAsia="Times New Roman"/>
              </w:rPr>
            </w:pPr>
            <w:r w:rsidRPr="00C01D4F">
              <w:rPr>
                <w:rFonts w:eastAsia="Times New Roman"/>
                <w:sz w:val="16"/>
                <w:szCs w:val="16"/>
              </w:rPr>
              <w:t>Promoting stimulation-learning activities at an early stage for all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F14EC" w14:textId="77777777" w:rsidR="00911BF2" w:rsidRPr="00C01D4F" w:rsidRDefault="00911BF2" w:rsidP="00911BF2">
            <w:pPr>
              <w:rPr>
                <w:rFonts w:eastAsia="Times New Roman"/>
              </w:rPr>
            </w:pPr>
            <w:r w:rsidRPr="00C01D4F">
              <w:rPr>
                <w:rFonts w:eastAsia="Times New Roman"/>
                <w:sz w:val="16"/>
                <w:szCs w:val="16"/>
              </w:rPr>
              <w:t>887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296C5" w14:textId="77777777" w:rsidR="00911BF2" w:rsidRPr="00C01D4F" w:rsidRDefault="00911BF2" w:rsidP="00911BF2">
            <w:pPr>
              <w:rPr>
                <w:rFonts w:eastAsia="Times New Roman"/>
              </w:rPr>
            </w:pPr>
            <w:r w:rsidRPr="00C01D4F">
              <w:rPr>
                <w:rFonts w:eastAsia="Times New Roman"/>
                <w:sz w:val="16"/>
                <w:szCs w:val="16"/>
              </w:rPr>
              <w:t>729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EF946" w14:textId="77777777" w:rsidR="00911BF2" w:rsidRPr="00C01D4F" w:rsidRDefault="00911BF2" w:rsidP="00911BF2">
            <w:pPr>
              <w:rPr>
                <w:rFonts w:eastAsia="Times New Roman"/>
              </w:rPr>
            </w:pPr>
            <w:r w:rsidRPr="00C01D4F">
              <w:rPr>
                <w:rFonts w:eastAsia="Times New Roman"/>
                <w:sz w:val="16"/>
                <w:szCs w:val="16"/>
              </w:rPr>
              <w:t>694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E006C" w14:textId="77777777" w:rsidR="00911BF2" w:rsidRPr="00C01D4F" w:rsidRDefault="00911BF2" w:rsidP="00911BF2">
            <w:pPr>
              <w:rPr>
                <w:rFonts w:eastAsia="Times New Roman"/>
              </w:rPr>
            </w:pPr>
            <w:r w:rsidRPr="00C01D4F">
              <w:rPr>
                <w:rFonts w:eastAsia="Times New Roman"/>
                <w:sz w:val="16"/>
                <w:szCs w:val="16"/>
              </w:rPr>
              <w:t>699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2EACE" w14:textId="77777777" w:rsidR="00911BF2" w:rsidRPr="00C01D4F" w:rsidRDefault="00911BF2" w:rsidP="00911BF2">
            <w:pPr>
              <w:rPr>
                <w:rFonts w:eastAsia="Times New Roman"/>
              </w:rPr>
            </w:pPr>
            <w:r w:rsidRPr="00C01D4F">
              <w:rPr>
                <w:rFonts w:eastAsia="Times New Roman"/>
                <w:sz w:val="16"/>
                <w:szCs w:val="16"/>
              </w:rPr>
              <w:t>765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A3D3" w14:textId="77777777" w:rsidR="00911BF2" w:rsidRPr="00C01D4F" w:rsidRDefault="00911BF2" w:rsidP="00911BF2">
            <w:pPr>
              <w:rPr>
                <w:rFonts w:eastAsia="Times New Roman"/>
              </w:rPr>
            </w:pPr>
            <w:r w:rsidRPr="00C01D4F">
              <w:rPr>
                <w:rFonts w:eastAsia="Times New Roman"/>
                <w:sz w:val="16"/>
                <w:szCs w:val="16"/>
              </w:rPr>
              <w:t>3438</w:t>
            </w:r>
          </w:p>
        </w:tc>
      </w:tr>
      <w:tr w:rsidR="00911BF2" w:rsidRPr="00C01D4F" w14:paraId="1F8307EC" w14:textId="77777777" w:rsidTr="00911BF2">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DAF0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17B23" w14:textId="77777777" w:rsidR="00911BF2" w:rsidRPr="00C01D4F" w:rsidRDefault="00911BF2" w:rsidP="00911BF2">
            <w:pPr>
              <w:rPr>
                <w:rFonts w:eastAsia="Times New Roman"/>
              </w:rPr>
            </w:pPr>
            <w:r w:rsidRPr="00C01D4F">
              <w:rPr>
                <w:rFonts w:eastAsia="Times New Roman"/>
                <w:sz w:val="16"/>
                <w:szCs w:val="16"/>
              </w:rPr>
              <w:t>Promoting early detection, intervention and inclusion of children with special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DB964" w14:textId="77777777" w:rsidR="00911BF2" w:rsidRPr="00C01D4F" w:rsidRDefault="00911BF2" w:rsidP="00911BF2">
            <w:pPr>
              <w:rPr>
                <w:rFonts w:eastAsia="Times New Roman"/>
              </w:rPr>
            </w:pPr>
            <w:r w:rsidRPr="00C01D4F">
              <w:rPr>
                <w:rFonts w:eastAsia="Times New Roman"/>
                <w:sz w:val="16"/>
                <w:szCs w:val="16"/>
              </w:rPr>
              <w:t>297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E1CB4" w14:textId="77777777" w:rsidR="00911BF2" w:rsidRPr="00C01D4F" w:rsidRDefault="00911BF2" w:rsidP="00911BF2">
            <w:pPr>
              <w:rPr>
                <w:rFonts w:eastAsia="Times New Roman"/>
              </w:rPr>
            </w:pPr>
            <w:r w:rsidRPr="00C01D4F">
              <w:rPr>
                <w:rFonts w:eastAsia="Times New Roman"/>
                <w:sz w:val="16"/>
                <w:szCs w:val="16"/>
              </w:rPr>
              <w:t>273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E408" w14:textId="77777777" w:rsidR="00911BF2" w:rsidRPr="00C01D4F" w:rsidRDefault="00911BF2" w:rsidP="00911BF2">
            <w:pPr>
              <w:rPr>
                <w:rFonts w:eastAsia="Times New Roman"/>
              </w:rPr>
            </w:pPr>
            <w:r w:rsidRPr="00C01D4F">
              <w:rPr>
                <w:rFonts w:eastAsia="Times New Roman"/>
                <w:sz w:val="16"/>
                <w:szCs w:val="16"/>
              </w:rPr>
              <w:t>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BDB0D" w14:textId="77777777" w:rsidR="00911BF2" w:rsidRPr="00C01D4F" w:rsidRDefault="00911BF2" w:rsidP="00911BF2">
            <w:pPr>
              <w:rPr>
                <w:rFonts w:eastAsia="Times New Roman"/>
              </w:rPr>
            </w:pPr>
            <w:r w:rsidRPr="00C01D4F">
              <w:rPr>
                <w:rFonts w:eastAsia="Times New Roman"/>
                <w:sz w:val="16"/>
                <w:szCs w:val="16"/>
              </w:rPr>
              <w:t>363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F5AE3" w14:textId="77777777" w:rsidR="00911BF2" w:rsidRPr="00C01D4F" w:rsidRDefault="00911BF2" w:rsidP="00911BF2">
            <w:pPr>
              <w:rPr>
                <w:rFonts w:eastAsia="Times New Roman"/>
              </w:rPr>
            </w:pPr>
            <w:r w:rsidRPr="00C01D4F">
              <w:rPr>
                <w:rFonts w:eastAsia="Times New Roman"/>
                <w:sz w:val="16"/>
                <w:szCs w:val="16"/>
              </w:rPr>
              <w:t>422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9627" w14:textId="77777777" w:rsidR="00911BF2" w:rsidRPr="00C01D4F" w:rsidRDefault="00911BF2" w:rsidP="00911BF2">
            <w:pPr>
              <w:rPr>
                <w:rFonts w:eastAsia="Times New Roman"/>
              </w:rPr>
            </w:pPr>
            <w:r w:rsidRPr="00C01D4F">
              <w:rPr>
                <w:rFonts w:eastAsia="Times New Roman"/>
                <w:sz w:val="16"/>
                <w:szCs w:val="16"/>
              </w:rPr>
              <w:t>1649</w:t>
            </w:r>
          </w:p>
        </w:tc>
      </w:tr>
      <w:tr w:rsidR="00911BF2" w:rsidRPr="00C01D4F" w14:paraId="4E099FFE"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D3B39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D6CF0" w14:textId="77777777" w:rsidR="00911BF2" w:rsidRPr="00C01D4F" w:rsidRDefault="00911BF2" w:rsidP="00911BF2">
            <w:pPr>
              <w:rPr>
                <w:rFonts w:eastAsia="Times New Roman"/>
              </w:rPr>
            </w:pPr>
            <w:r w:rsidRPr="00C01D4F">
              <w:rPr>
                <w:rFonts w:eastAsia="Times New Roman"/>
                <w:sz w:val="16"/>
                <w:szCs w:val="16"/>
              </w:rPr>
              <w:t>Promoting early childhood care for orphans and vulnerable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91F29" w14:textId="77777777" w:rsidR="00911BF2" w:rsidRPr="00C01D4F" w:rsidRDefault="00911BF2" w:rsidP="00911BF2">
            <w:pPr>
              <w:rPr>
                <w:rFonts w:eastAsia="Times New Roman"/>
              </w:rPr>
            </w:pPr>
            <w:r w:rsidRPr="00C01D4F">
              <w:rPr>
                <w:rFonts w:eastAsia="Times New Roman"/>
                <w:sz w:val="16"/>
                <w:szCs w:val="16"/>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4361" w14:textId="77777777" w:rsidR="00911BF2" w:rsidRPr="00C01D4F" w:rsidRDefault="00911BF2" w:rsidP="00911BF2">
            <w:pPr>
              <w:rPr>
                <w:rFonts w:eastAsia="Times New Roman"/>
              </w:rPr>
            </w:pPr>
            <w:r w:rsidRPr="00C01D4F">
              <w:rPr>
                <w:rFonts w:eastAsia="Times New Roman"/>
                <w:sz w:val="16"/>
                <w:szCs w:val="16"/>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ED820" w14:textId="77777777" w:rsidR="00911BF2" w:rsidRPr="00C01D4F" w:rsidRDefault="00911BF2" w:rsidP="00911BF2">
            <w:pPr>
              <w:rPr>
                <w:rFonts w:eastAsia="Times New Roman"/>
              </w:rPr>
            </w:pPr>
            <w:r w:rsidRPr="00C01D4F">
              <w:rPr>
                <w:rFonts w:eastAsia="Times New Roman"/>
                <w:sz w:val="16"/>
                <w:szCs w:val="16"/>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60F15" w14:textId="77777777" w:rsidR="00911BF2" w:rsidRPr="00C01D4F" w:rsidRDefault="00911BF2" w:rsidP="00911BF2">
            <w:pPr>
              <w:rPr>
                <w:rFonts w:eastAsia="Times New Roman"/>
              </w:rPr>
            </w:pPr>
            <w:r w:rsidRPr="00C01D4F">
              <w:rPr>
                <w:rFonts w:eastAsia="Times New Roman"/>
                <w:sz w:val="16"/>
                <w:szCs w:val="16"/>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D48BB" w14:textId="77777777" w:rsidR="00911BF2" w:rsidRPr="00C01D4F" w:rsidRDefault="00911BF2" w:rsidP="00911BF2">
            <w:pPr>
              <w:rPr>
                <w:rFonts w:eastAsia="Times New Roman"/>
              </w:rPr>
            </w:pPr>
            <w:r w:rsidRPr="00C01D4F">
              <w:rPr>
                <w:rFonts w:eastAsia="Times New Roman"/>
                <w:sz w:val="16"/>
                <w:szCs w:val="16"/>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C1F4C" w14:textId="77777777" w:rsidR="00911BF2" w:rsidRPr="00C01D4F" w:rsidRDefault="00911BF2" w:rsidP="00911BF2">
            <w:pPr>
              <w:rPr>
                <w:rFonts w:eastAsia="Times New Roman"/>
              </w:rPr>
            </w:pPr>
            <w:r w:rsidRPr="00C01D4F">
              <w:rPr>
                <w:rFonts w:eastAsia="Times New Roman"/>
                <w:sz w:val="16"/>
                <w:szCs w:val="16"/>
              </w:rPr>
              <w:t>2720</w:t>
            </w:r>
          </w:p>
        </w:tc>
      </w:tr>
      <w:tr w:rsidR="00911BF2" w:rsidRPr="00C01D4F" w14:paraId="5BAE98F9" w14:textId="77777777" w:rsidTr="00911BF2">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BB700" w14:textId="77777777" w:rsidR="00911BF2" w:rsidRPr="00C01D4F" w:rsidRDefault="00911BF2" w:rsidP="00911BF2">
            <w:pPr>
              <w:rPr>
                <w:rFonts w:eastAsia="Times New Roman"/>
              </w:rPr>
            </w:pPr>
            <w:r w:rsidRPr="00C01D4F">
              <w:rPr>
                <w:rFonts w:eastAsia="Times New Roman"/>
                <w:b/>
                <w:bCs/>
                <w:sz w:val="16"/>
                <w:szCs w:val="16"/>
              </w:rPr>
              <w:t>Improved quality ECD services for children in Malawi.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87224" w14:textId="77777777" w:rsidR="00911BF2" w:rsidRPr="00C01D4F" w:rsidRDefault="00911BF2" w:rsidP="00911BF2">
            <w:pPr>
              <w:rPr>
                <w:rFonts w:eastAsia="Times New Roman"/>
              </w:rPr>
            </w:pPr>
            <w:r w:rsidRPr="00C01D4F">
              <w:rPr>
                <w:rFonts w:eastAsia="Times New Roman"/>
                <w:sz w:val="16"/>
                <w:szCs w:val="16"/>
              </w:rPr>
              <w:t>Enhancing service delivery in ECD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F7B35" w14:textId="77777777" w:rsidR="00911BF2" w:rsidRPr="00C01D4F" w:rsidRDefault="00911BF2" w:rsidP="00911BF2">
            <w:pPr>
              <w:rPr>
                <w:rFonts w:eastAsia="Times New Roman"/>
              </w:rPr>
            </w:pPr>
            <w:r w:rsidRPr="00C01D4F">
              <w:rPr>
                <w:rFonts w:eastAsia="Times New Roman"/>
                <w:sz w:val="16"/>
                <w:szCs w:val="16"/>
              </w:rPr>
              <w:t>2486.4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9FEF" w14:textId="77777777" w:rsidR="00911BF2" w:rsidRPr="00C01D4F" w:rsidRDefault="00911BF2" w:rsidP="00911BF2">
            <w:pPr>
              <w:rPr>
                <w:rFonts w:eastAsia="Times New Roman"/>
              </w:rPr>
            </w:pPr>
            <w:r w:rsidRPr="00C01D4F">
              <w:rPr>
                <w:rFonts w:eastAsia="Times New Roman"/>
                <w:sz w:val="16"/>
                <w:szCs w:val="16"/>
              </w:rPr>
              <w:t>2711.4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25B15" w14:textId="77777777" w:rsidR="00911BF2" w:rsidRPr="00C01D4F" w:rsidRDefault="00911BF2" w:rsidP="00911BF2">
            <w:pPr>
              <w:rPr>
                <w:rFonts w:eastAsia="Times New Roman"/>
              </w:rPr>
            </w:pPr>
            <w:r w:rsidRPr="00C01D4F">
              <w:rPr>
                <w:rFonts w:eastAsia="Times New Roman"/>
                <w:sz w:val="16"/>
                <w:szCs w:val="16"/>
              </w:rPr>
              <w:t>2712.4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D0481" w14:textId="77777777" w:rsidR="00911BF2" w:rsidRPr="00C01D4F" w:rsidRDefault="00911BF2" w:rsidP="00911BF2">
            <w:pPr>
              <w:rPr>
                <w:rFonts w:eastAsia="Times New Roman"/>
              </w:rPr>
            </w:pPr>
            <w:r w:rsidRPr="00C01D4F">
              <w:rPr>
                <w:rFonts w:eastAsia="Times New Roman"/>
                <w:sz w:val="16"/>
                <w:szCs w:val="16"/>
              </w:rPr>
              <w:t>3294.4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29477" w14:textId="77777777" w:rsidR="00911BF2" w:rsidRPr="00C01D4F" w:rsidRDefault="00911BF2" w:rsidP="00911BF2">
            <w:pPr>
              <w:rPr>
                <w:rFonts w:eastAsia="Times New Roman"/>
              </w:rPr>
            </w:pPr>
            <w:r w:rsidRPr="00C01D4F">
              <w:rPr>
                <w:rFonts w:eastAsia="Times New Roman"/>
                <w:sz w:val="16"/>
                <w:szCs w:val="16"/>
              </w:rPr>
              <w:t>4070.4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7DA3" w14:textId="77777777" w:rsidR="00911BF2" w:rsidRPr="00C01D4F" w:rsidRDefault="00911BF2" w:rsidP="00911BF2">
            <w:pPr>
              <w:rPr>
                <w:rFonts w:eastAsia="Times New Roman"/>
              </w:rPr>
            </w:pPr>
            <w:r w:rsidRPr="00C01D4F">
              <w:rPr>
                <w:rFonts w:eastAsia="Times New Roman"/>
                <w:sz w:val="16"/>
                <w:szCs w:val="16"/>
              </w:rPr>
              <w:t>15275</w:t>
            </w:r>
          </w:p>
        </w:tc>
      </w:tr>
      <w:tr w:rsidR="00911BF2" w:rsidRPr="00C01D4F" w14:paraId="3F9A9916"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2F829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1B78B" w14:textId="77777777" w:rsidR="00911BF2" w:rsidRPr="00C01D4F" w:rsidRDefault="00911BF2" w:rsidP="00911BF2">
            <w:pPr>
              <w:rPr>
                <w:rFonts w:eastAsia="Times New Roman"/>
              </w:rPr>
            </w:pPr>
            <w:r w:rsidRPr="00C01D4F">
              <w:rPr>
                <w:rFonts w:eastAsia="Times New Roman"/>
                <w:sz w:val="16"/>
                <w:szCs w:val="16"/>
              </w:rPr>
              <w:t>Strengthening the institutional framework for the delivery of ECD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B1D6B"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48E7B"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BAC9"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C6A0B" w14:textId="77777777" w:rsidR="00911BF2" w:rsidRPr="00C01D4F" w:rsidRDefault="00911BF2" w:rsidP="00911BF2">
            <w:pPr>
              <w:rPr>
                <w:rFonts w:eastAsia="Times New Roman"/>
              </w:rPr>
            </w:pPr>
            <w:r w:rsidRPr="00C01D4F">
              <w:rPr>
                <w:rFonts w:eastAsia="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CE43D" w14:textId="77777777" w:rsidR="00911BF2" w:rsidRPr="00C01D4F" w:rsidRDefault="00911BF2" w:rsidP="00911BF2">
            <w:pPr>
              <w:rPr>
                <w:rFonts w:eastAsia="Times New Roman"/>
              </w:rPr>
            </w:pPr>
            <w:r w:rsidRPr="00C01D4F">
              <w:rPr>
                <w:rFonts w:eastAsia="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CD380" w14:textId="77777777" w:rsidR="00911BF2" w:rsidRPr="00C01D4F" w:rsidRDefault="00911BF2" w:rsidP="00911BF2">
            <w:pPr>
              <w:rPr>
                <w:rFonts w:eastAsia="Times New Roman"/>
              </w:rPr>
            </w:pPr>
            <w:r w:rsidRPr="00C01D4F">
              <w:rPr>
                <w:rFonts w:eastAsia="Times New Roman"/>
                <w:sz w:val="16"/>
                <w:szCs w:val="16"/>
              </w:rPr>
              <w:t>200</w:t>
            </w:r>
          </w:p>
        </w:tc>
      </w:tr>
      <w:tr w:rsidR="00911BF2" w:rsidRPr="00C01D4F" w14:paraId="0EF399A9" w14:textId="77777777" w:rsidTr="00911BF2">
        <w:trPr>
          <w:trHeight w:val="2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FB4B0" w14:textId="77777777" w:rsidR="00911BF2" w:rsidRPr="00C01D4F" w:rsidRDefault="00911BF2" w:rsidP="00911BF2">
            <w:pPr>
              <w:rPr>
                <w:rFonts w:eastAsia="Times New Roman"/>
              </w:rPr>
            </w:pPr>
            <w:r w:rsidRPr="00C01D4F">
              <w:rPr>
                <w:rFonts w:eastAsia="Times New Roman"/>
                <w:b/>
                <w:bCs/>
                <w:sz w:val="16"/>
                <w:szCs w:val="16"/>
              </w:rPr>
              <w:t>PRIMARY EDUCATION</w:t>
            </w:r>
          </w:p>
        </w:tc>
      </w:tr>
      <w:tr w:rsidR="00911BF2" w:rsidRPr="00C01D4F" w14:paraId="585498B2"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A9414" w14:textId="77777777" w:rsidR="00911BF2" w:rsidRPr="00C01D4F" w:rsidRDefault="00911BF2" w:rsidP="00911BF2">
            <w:pPr>
              <w:rPr>
                <w:rFonts w:eastAsia="Times New Roman"/>
              </w:rPr>
            </w:pPr>
            <w:r w:rsidRPr="00C01D4F">
              <w:rPr>
                <w:rFonts w:eastAsia="Times New Roman"/>
                <w:b/>
                <w:bCs/>
                <w:sz w:val="16"/>
                <w:szCs w:val="16"/>
              </w:rPr>
              <w:t>Improved quality and relevance of primary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F9922" w14:textId="77777777" w:rsidR="00911BF2" w:rsidRPr="00C01D4F" w:rsidRDefault="00911BF2" w:rsidP="00911BF2">
            <w:pPr>
              <w:rPr>
                <w:rFonts w:eastAsia="Times New Roman"/>
              </w:rPr>
            </w:pPr>
            <w:r w:rsidRPr="00C01D4F">
              <w:rPr>
                <w:rFonts w:eastAsia="Times New Roman"/>
                <w:sz w:val="16"/>
                <w:szCs w:val="16"/>
              </w:rPr>
              <w:t>Improving teaching inputs to facilitate more effective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28D56" w14:textId="77777777" w:rsidR="00911BF2" w:rsidRPr="00C01D4F" w:rsidRDefault="00911BF2" w:rsidP="00911BF2">
            <w:pPr>
              <w:rPr>
                <w:rFonts w:eastAsia="Times New Roman"/>
              </w:rPr>
            </w:pPr>
            <w:r w:rsidRPr="00C01D4F">
              <w:rPr>
                <w:rFonts w:eastAsia="Times New Roman"/>
                <w:sz w:val="16"/>
                <w:szCs w:val="16"/>
              </w:rPr>
              <w:t>3135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4E9DE" w14:textId="77777777" w:rsidR="00911BF2" w:rsidRPr="00C01D4F" w:rsidRDefault="00911BF2" w:rsidP="00911BF2">
            <w:pPr>
              <w:rPr>
                <w:rFonts w:eastAsia="Times New Roman"/>
              </w:rPr>
            </w:pPr>
            <w:r w:rsidRPr="00C01D4F">
              <w:rPr>
                <w:rFonts w:eastAsia="Times New Roman"/>
                <w:sz w:val="16"/>
                <w:szCs w:val="16"/>
              </w:rPr>
              <w:t>3762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CA61" w14:textId="77777777" w:rsidR="00911BF2" w:rsidRPr="00C01D4F" w:rsidRDefault="00911BF2" w:rsidP="00911BF2">
            <w:pPr>
              <w:rPr>
                <w:rFonts w:eastAsia="Times New Roman"/>
              </w:rPr>
            </w:pPr>
            <w:r w:rsidRPr="00C01D4F">
              <w:rPr>
                <w:rFonts w:eastAsia="Times New Roman"/>
                <w:sz w:val="16"/>
                <w:szCs w:val="16"/>
              </w:rPr>
              <w:t>4515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D82F" w14:textId="77777777" w:rsidR="00911BF2" w:rsidRPr="00C01D4F" w:rsidRDefault="00911BF2" w:rsidP="00911BF2">
            <w:pPr>
              <w:rPr>
                <w:rFonts w:eastAsia="Times New Roman"/>
              </w:rPr>
            </w:pPr>
            <w:r w:rsidRPr="00C01D4F">
              <w:rPr>
                <w:rFonts w:eastAsia="Times New Roman"/>
                <w:sz w:val="16"/>
                <w:szCs w:val="16"/>
              </w:rPr>
              <w:t>5418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E60F5" w14:textId="77777777" w:rsidR="00911BF2" w:rsidRPr="00C01D4F" w:rsidRDefault="00911BF2" w:rsidP="00911BF2">
            <w:pPr>
              <w:rPr>
                <w:rFonts w:eastAsia="Times New Roman"/>
              </w:rPr>
            </w:pPr>
            <w:r w:rsidRPr="00C01D4F">
              <w:rPr>
                <w:rFonts w:eastAsia="Times New Roman"/>
                <w:sz w:val="16"/>
                <w:szCs w:val="16"/>
              </w:rPr>
              <w:t>6501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A87B3" w14:textId="77777777" w:rsidR="00911BF2" w:rsidRPr="00C01D4F" w:rsidRDefault="00911BF2" w:rsidP="00911BF2">
            <w:pPr>
              <w:rPr>
                <w:rFonts w:eastAsia="Times New Roman"/>
              </w:rPr>
            </w:pPr>
            <w:r w:rsidRPr="00C01D4F">
              <w:rPr>
                <w:rFonts w:eastAsia="Times New Roman"/>
                <w:sz w:val="16"/>
                <w:szCs w:val="16"/>
              </w:rPr>
              <w:t>23331</w:t>
            </w:r>
          </w:p>
        </w:tc>
      </w:tr>
      <w:tr w:rsidR="00911BF2" w:rsidRPr="00C01D4F" w14:paraId="1285A64E" w14:textId="77777777" w:rsidTr="00911BF2">
        <w:trPr>
          <w:trHeight w:val="7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2C71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DBDAA" w14:textId="77777777" w:rsidR="00911BF2" w:rsidRPr="00C01D4F" w:rsidRDefault="00911BF2" w:rsidP="00911BF2">
            <w:pPr>
              <w:rPr>
                <w:rFonts w:eastAsia="Times New Roman"/>
              </w:rPr>
            </w:pPr>
            <w:r w:rsidRPr="00C01D4F">
              <w:rPr>
                <w:rFonts w:eastAsia="Times New Roman"/>
                <w:sz w:val="16"/>
                <w:szCs w:val="16"/>
              </w:rPr>
              <w:t>Reducing class sizes to facilitate more effective learning through progressively recruiting trained teachers.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1EE96" w14:textId="77777777" w:rsidR="00911BF2" w:rsidRPr="00C01D4F" w:rsidRDefault="00911BF2" w:rsidP="00911BF2">
            <w:pPr>
              <w:rPr>
                <w:rFonts w:eastAsia="Times New Roman"/>
              </w:rPr>
            </w:pPr>
            <w:r w:rsidRPr="00C01D4F">
              <w:rPr>
                <w:rFonts w:eastAsia="Times New Roman"/>
                <w:sz w:val="16"/>
                <w:szCs w:val="16"/>
              </w:rPr>
              <w:t>52400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AC370" w14:textId="77777777" w:rsidR="00911BF2" w:rsidRPr="00C01D4F" w:rsidRDefault="00911BF2" w:rsidP="00911BF2">
            <w:pPr>
              <w:rPr>
                <w:rFonts w:eastAsia="Times New Roman"/>
              </w:rPr>
            </w:pPr>
            <w:r w:rsidRPr="00C01D4F">
              <w:rPr>
                <w:rFonts w:eastAsia="Times New Roman"/>
                <w:sz w:val="16"/>
                <w:szCs w:val="16"/>
              </w:rPr>
              <w:t>57784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7C74" w14:textId="77777777" w:rsidR="00911BF2" w:rsidRPr="00C01D4F" w:rsidRDefault="00911BF2" w:rsidP="00911BF2">
            <w:pPr>
              <w:rPr>
                <w:rFonts w:eastAsia="Times New Roman"/>
              </w:rPr>
            </w:pPr>
            <w:r w:rsidRPr="00C01D4F">
              <w:rPr>
                <w:rFonts w:eastAsia="Times New Roman"/>
                <w:sz w:val="16"/>
                <w:szCs w:val="16"/>
              </w:rPr>
              <w:t>69341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B1CAD" w14:textId="77777777" w:rsidR="00911BF2" w:rsidRPr="00C01D4F" w:rsidRDefault="00911BF2" w:rsidP="00911BF2">
            <w:pPr>
              <w:rPr>
                <w:rFonts w:eastAsia="Times New Roman"/>
              </w:rPr>
            </w:pPr>
            <w:r w:rsidRPr="00C01D4F">
              <w:rPr>
                <w:rFonts w:eastAsia="Times New Roman"/>
                <w:sz w:val="16"/>
                <w:szCs w:val="16"/>
              </w:rPr>
              <w:t>83209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7C49B" w14:textId="77777777" w:rsidR="00911BF2" w:rsidRPr="00C01D4F" w:rsidRDefault="00911BF2" w:rsidP="00911BF2">
            <w:pPr>
              <w:rPr>
                <w:rFonts w:eastAsia="Times New Roman"/>
              </w:rPr>
            </w:pPr>
            <w:r w:rsidRPr="00C01D4F">
              <w:rPr>
                <w:rFonts w:eastAsia="Times New Roman"/>
                <w:sz w:val="16"/>
                <w:szCs w:val="16"/>
              </w:rPr>
              <w:t>99850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E4B25" w14:textId="77777777" w:rsidR="00911BF2" w:rsidRPr="00C01D4F" w:rsidRDefault="00911BF2" w:rsidP="00911BF2">
            <w:pPr>
              <w:rPr>
                <w:rFonts w:eastAsia="Times New Roman"/>
              </w:rPr>
            </w:pPr>
            <w:r w:rsidRPr="00C01D4F">
              <w:rPr>
                <w:rFonts w:eastAsia="Times New Roman"/>
                <w:sz w:val="16"/>
                <w:szCs w:val="16"/>
              </w:rPr>
              <w:t>362584</w:t>
            </w:r>
          </w:p>
        </w:tc>
      </w:tr>
      <w:tr w:rsidR="00911BF2" w:rsidRPr="00C01D4F" w14:paraId="2830DCAB"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49CC5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0DC74" w14:textId="77777777" w:rsidR="00911BF2" w:rsidRPr="00C01D4F" w:rsidRDefault="00911BF2" w:rsidP="00911BF2">
            <w:pPr>
              <w:rPr>
                <w:rFonts w:eastAsia="Times New Roman"/>
              </w:rPr>
            </w:pPr>
            <w:r w:rsidRPr="00C01D4F">
              <w:rPr>
                <w:rFonts w:eastAsia="Times New Roman"/>
                <w:sz w:val="16"/>
                <w:szCs w:val="16"/>
              </w:rPr>
              <w:t>Enhancing the relevance of primary school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6267B"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F1C72"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2FA23"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2D772" w14:textId="77777777" w:rsidR="00911BF2" w:rsidRPr="00C01D4F" w:rsidRDefault="00911BF2" w:rsidP="00911BF2">
            <w:pPr>
              <w:rPr>
                <w:rFonts w:eastAsia="Times New Roman"/>
              </w:rPr>
            </w:pPr>
            <w:r w:rsidRPr="00C01D4F">
              <w:rPr>
                <w:rFonts w:eastAsia="Times New Roman"/>
                <w:sz w:val="16"/>
                <w:szCs w:val="1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01C3D" w14:textId="77777777" w:rsidR="00911BF2" w:rsidRPr="00C01D4F" w:rsidRDefault="00911BF2" w:rsidP="00911BF2">
            <w:pPr>
              <w:rPr>
                <w:rFonts w:eastAsia="Times New Roman"/>
              </w:rPr>
            </w:pPr>
            <w:r w:rsidRPr="00C01D4F">
              <w:rPr>
                <w:rFonts w:eastAsia="Times New Roman"/>
                <w:sz w:val="16"/>
                <w:szCs w:val="1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8123F" w14:textId="77777777" w:rsidR="00911BF2" w:rsidRPr="00C01D4F" w:rsidRDefault="00911BF2" w:rsidP="00911BF2">
            <w:pPr>
              <w:rPr>
                <w:rFonts w:eastAsia="Times New Roman"/>
              </w:rPr>
            </w:pPr>
            <w:r w:rsidRPr="00C01D4F">
              <w:rPr>
                <w:rFonts w:eastAsia="Times New Roman"/>
                <w:sz w:val="16"/>
                <w:szCs w:val="16"/>
              </w:rPr>
              <w:t>260</w:t>
            </w:r>
          </w:p>
        </w:tc>
      </w:tr>
      <w:tr w:rsidR="00911BF2" w:rsidRPr="00C01D4F" w14:paraId="02405108"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E678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6BD52" w14:textId="77777777" w:rsidR="00911BF2" w:rsidRPr="00C01D4F" w:rsidRDefault="00911BF2" w:rsidP="00911BF2">
            <w:pPr>
              <w:rPr>
                <w:rFonts w:eastAsia="Times New Roman"/>
              </w:rPr>
            </w:pPr>
            <w:r w:rsidRPr="00C01D4F">
              <w:rPr>
                <w:rFonts w:eastAsia="Times New Roman"/>
                <w:sz w:val="16"/>
                <w:szCs w:val="16"/>
              </w:rPr>
              <w:t>Ensuring the availability of Teaching and Learning Materials (TLM) for special needs learners.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9E8CD" w14:textId="77777777" w:rsidR="00911BF2" w:rsidRPr="00C01D4F" w:rsidRDefault="00911BF2" w:rsidP="00911BF2">
            <w:pPr>
              <w:rPr>
                <w:rFonts w:eastAsia="Times New Roman"/>
              </w:rPr>
            </w:pPr>
            <w:r w:rsidRPr="00C01D4F">
              <w:rPr>
                <w:rFonts w:eastAsia="Times New Roman"/>
                <w:sz w:val="16"/>
                <w:szCs w:val="16"/>
              </w:rPr>
              <w:t>359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4DD9C" w14:textId="77777777" w:rsidR="00911BF2" w:rsidRPr="00C01D4F" w:rsidRDefault="00911BF2" w:rsidP="00911BF2">
            <w:pPr>
              <w:rPr>
                <w:rFonts w:eastAsia="Times New Roman"/>
              </w:rPr>
            </w:pPr>
            <w:r w:rsidRPr="00C01D4F">
              <w:rPr>
                <w:rFonts w:eastAsia="Times New Roman"/>
                <w:sz w:val="16"/>
                <w:szCs w:val="16"/>
              </w:rPr>
              <w:t>434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67B0C" w14:textId="77777777" w:rsidR="00911BF2" w:rsidRPr="00C01D4F" w:rsidRDefault="00911BF2" w:rsidP="00911BF2">
            <w:pPr>
              <w:rPr>
                <w:rFonts w:eastAsia="Times New Roman"/>
              </w:rPr>
            </w:pPr>
            <w:r w:rsidRPr="00C01D4F">
              <w:rPr>
                <w:rFonts w:eastAsia="Times New Roman"/>
                <w:sz w:val="16"/>
                <w:szCs w:val="16"/>
              </w:rPr>
              <w:t>522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B38E0" w14:textId="77777777" w:rsidR="00911BF2" w:rsidRPr="00C01D4F" w:rsidRDefault="00911BF2" w:rsidP="00911BF2">
            <w:pPr>
              <w:rPr>
                <w:rFonts w:eastAsia="Times New Roman"/>
              </w:rPr>
            </w:pPr>
            <w:r w:rsidRPr="00C01D4F">
              <w:rPr>
                <w:rFonts w:eastAsia="Times New Roman"/>
                <w:sz w:val="16"/>
                <w:szCs w:val="16"/>
              </w:rPr>
              <w:t>624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1C815" w14:textId="77777777" w:rsidR="00911BF2" w:rsidRPr="00C01D4F" w:rsidRDefault="00911BF2" w:rsidP="00911BF2">
            <w:pPr>
              <w:rPr>
                <w:rFonts w:eastAsia="Times New Roman"/>
              </w:rPr>
            </w:pPr>
            <w:r w:rsidRPr="00C01D4F">
              <w:rPr>
                <w:rFonts w:eastAsia="Times New Roman"/>
                <w:sz w:val="16"/>
                <w:szCs w:val="16"/>
              </w:rPr>
              <w:t>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5BE3F" w14:textId="77777777" w:rsidR="00911BF2" w:rsidRPr="00C01D4F" w:rsidRDefault="00911BF2" w:rsidP="00911BF2">
            <w:pPr>
              <w:rPr>
                <w:rFonts w:eastAsia="Times New Roman"/>
              </w:rPr>
            </w:pPr>
            <w:r w:rsidRPr="00C01D4F">
              <w:rPr>
                <w:rFonts w:eastAsia="Times New Roman"/>
                <w:sz w:val="16"/>
                <w:szCs w:val="16"/>
              </w:rPr>
              <w:t>2669</w:t>
            </w:r>
          </w:p>
        </w:tc>
      </w:tr>
      <w:tr w:rsidR="00911BF2" w:rsidRPr="00C01D4F" w14:paraId="1B857F8E"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140B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CE87B" w14:textId="77777777" w:rsidR="00911BF2" w:rsidRPr="00C01D4F" w:rsidRDefault="00911BF2" w:rsidP="00911BF2">
            <w:pPr>
              <w:rPr>
                <w:rFonts w:eastAsia="Times New Roman"/>
              </w:rPr>
            </w:pPr>
            <w:r w:rsidRPr="00C01D4F">
              <w:rPr>
                <w:rFonts w:eastAsia="Times New Roman"/>
                <w:sz w:val="16"/>
                <w:szCs w:val="16"/>
              </w:rPr>
              <w:t>Reinforcing inspection and supervision system of primary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770B" w14:textId="77777777" w:rsidR="00911BF2" w:rsidRPr="00C01D4F" w:rsidRDefault="00911BF2" w:rsidP="00911BF2">
            <w:pPr>
              <w:rPr>
                <w:rFonts w:eastAsia="Times New Roman"/>
              </w:rPr>
            </w:pPr>
            <w:r w:rsidRPr="00C01D4F">
              <w:rPr>
                <w:rFonts w:eastAsia="Times New Roman"/>
                <w:sz w:val="16"/>
                <w:szCs w:val="16"/>
              </w:rPr>
              <w:t>426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6E252"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55169" w14:textId="77777777" w:rsidR="00911BF2" w:rsidRPr="00C01D4F" w:rsidRDefault="00911BF2" w:rsidP="00911BF2">
            <w:pPr>
              <w:rPr>
                <w:rFonts w:eastAsia="Times New Roman"/>
              </w:rPr>
            </w:pPr>
            <w:r w:rsidRPr="00C01D4F">
              <w:rPr>
                <w:rFonts w:eastAsia="Times New Roman"/>
                <w:sz w:val="16"/>
                <w:szCs w:val="16"/>
              </w:rPr>
              <w:t>541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F905" w14:textId="77777777" w:rsidR="00911BF2" w:rsidRPr="00C01D4F" w:rsidRDefault="00911BF2" w:rsidP="00911BF2">
            <w:pPr>
              <w:rPr>
                <w:rFonts w:eastAsia="Times New Roman"/>
              </w:rPr>
            </w:pPr>
            <w:r w:rsidRPr="00C01D4F">
              <w:rPr>
                <w:rFonts w:eastAsia="Times New Roman"/>
                <w:sz w:val="16"/>
                <w:szCs w:val="16"/>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E006C" w14:textId="77777777" w:rsidR="00911BF2" w:rsidRPr="00C01D4F" w:rsidRDefault="00911BF2" w:rsidP="00911BF2">
            <w:pPr>
              <w:rPr>
                <w:rFonts w:eastAsia="Times New Roman"/>
              </w:rPr>
            </w:pPr>
            <w:r w:rsidRPr="00C01D4F">
              <w:rPr>
                <w:rFonts w:eastAsia="Times New Roman"/>
                <w:sz w:val="16"/>
                <w:szCs w:val="16"/>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2ED46" w14:textId="77777777" w:rsidR="00911BF2" w:rsidRPr="00C01D4F" w:rsidRDefault="00911BF2" w:rsidP="00911BF2">
            <w:pPr>
              <w:rPr>
                <w:rFonts w:eastAsia="Times New Roman"/>
              </w:rPr>
            </w:pPr>
            <w:r w:rsidRPr="00C01D4F">
              <w:rPr>
                <w:rFonts w:eastAsia="Times New Roman"/>
                <w:sz w:val="16"/>
                <w:szCs w:val="16"/>
              </w:rPr>
              <w:t>1897</w:t>
            </w:r>
          </w:p>
        </w:tc>
      </w:tr>
      <w:tr w:rsidR="00911BF2" w:rsidRPr="00C01D4F" w14:paraId="2D5A8FBC"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7B3E6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6E59D" w14:textId="77777777" w:rsidR="00911BF2" w:rsidRPr="00C01D4F" w:rsidRDefault="00911BF2" w:rsidP="00911BF2">
            <w:pPr>
              <w:rPr>
                <w:rFonts w:eastAsia="Times New Roman"/>
              </w:rPr>
            </w:pPr>
            <w:r w:rsidRPr="00C01D4F">
              <w:rPr>
                <w:rFonts w:eastAsia="Times New Roman"/>
                <w:sz w:val="16"/>
                <w:szCs w:val="16"/>
              </w:rPr>
              <w:t>Introducing appropriate incentives to teachers and supervise their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3A85A" w14:textId="77777777" w:rsidR="00911BF2" w:rsidRPr="00C01D4F" w:rsidRDefault="00911BF2" w:rsidP="00911BF2">
            <w:pPr>
              <w:rPr>
                <w:rFonts w:eastAsia="Times New Roman"/>
              </w:rPr>
            </w:pPr>
            <w:r w:rsidRPr="00C01D4F">
              <w:rPr>
                <w:rFonts w:eastAsia="Times New Roman"/>
                <w:sz w:val="16"/>
                <w:szCs w:val="16"/>
              </w:rPr>
              <w:t>5344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E6953" w14:textId="77777777" w:rsidR="00911BF2" w:rsidRPr="00C01D4F" w:rsidRDefault="00911BF2" w:rsidP="00911BF2">
            <w:pPr>
              <w:rPr>
                <w:rFonts w:eastAsia="Times New Roman"/>
              </w:rPr>
            </w:pPr>
            <w:r w:rsidRPr="00C01D4F">
              <w:rPr>
                <w:rFonts w:eastAsia="Times New Roman"/>
                <w:sz w:val="16"/>
                <w:szCs w:val="16"/>
              </w:rPr>
              <w:t>5972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B6CE5" w14:textId="77777777" w:rsidR="00911BF2" w:rsidRPr="00C01D4F" w:rsidRDefault="00911BF2" w:rsidP="00911BF2">
            <w:pPr>
              <w:rPr>
                <w:rFonts w:eastAsia="Times New Roman"/>
              </w:rPr>
            </w:pPr>
            <w:r w:rsidRPr="00C01D4F">
              <w:rPr>
                <w:rFonts w:eastAsia="Times New Roman"/>
                <w:sz w:val="16"/>
                <w:szCs w:val="16"/>
              </w:rPr>
              <w:t>7167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D5B90" w14:textId="77777777" w:rsidR="00911BF2" w:rsidRPr="00C01D4F" w:rsidRDefault="00911BF2" w:rsidP="00911BF2">
            <w:pPr>
              <w:rPr>
                <w:rFonts w:eastAsia="Times New Roman"/>
              </w:rPr>
            </w:pPr>
            <w:r w:rsidRPr="00C01D4F">
              <w:rPr>
                <w:rFonts w:eastAsia="Times New Roman"/>
                <w:sz w:val="16"/>
                <w:szCs w:val="16"/>
              </w:rPr>
              <w:t>8601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A35D" w14:textId="77777777" w:rsidR="00911BF2" w:rsidRPr="00C01D4F" w:rsidRDefault="00911BF2" w:rsidP="00911BF2">
            <w:pPr>
              <w:rPr>
                <w:rFonts w:eastAsia="Times New Roman"/>
              </w:rPr>
            </w:pPr>
            <w:r w:rsidRPr="00C01D4F">
              <w:rPr>
                <w:rFonts w:eastAsia="Times New Roman"/>
                <w:sz w:val="16"/>
                <w:szCs w:val="16"/>
              </w:rPr>
              <w:t>10321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10E3" w14:textId="77777777" w:rsidR="00911BF2" w:rsidRPr="00C01D4F" w:rsidRDefault="00911BF2" w:rsidP="00911BF2">
            <w:pPr>
              <w:rPr>
                <w:rFonts w:eastAsia="Times New Roman"/>
              </w:rPr>
            </w:pPr>
            <w:r w:rsidRPr="00C01D4F">
              <w:rPr>
                <w:rFonts w:eastAsia="Times New Roman"/>
                <w:sz w:val="16"/>
                <w:szCs w:val="16"/>
              </w:rPr>
              <w:t>37405</w:t>
            </w:r>
          </w:p>
        </w:tc>
      </w:tr>
      <w:tr w:rsidR="00911BF2" w:rsidRPr="00C01D4F" w14:paraId="1A6FDECC"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48ECC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03ABA" w14:textId="77777777" w:rsidR="00911BF2" w:rsidRPr="00C01D4F" w:rsidRDefault="00911BF2" w:rsidP="00911BF2">
            <w:pPr>
              <w:rPr>
                <w:rFonts w:eastAsia="Times New Roman"/>
              </w:rPr>
            </w:pPr>
            <w:r w:rsidRPr="00C01D4F">
              <w:rPr>
                <w:rFonts w:eastAsia="Times New Roman"/>
                <w:sz w:val="16"/>
                <w:szCs w:val="16"/>
              </w:rPr>
              <w:t>Improving access to basic health services in all primary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9C066" w14:textId="77777777" w:rsidR="00911BF2" w:rsidRPr="00C01D4F" w:rsidRDefault="00911BF2" w:rsidP="00911BF2">
            <w:pPr>
              <w:rPr>
                <w:rFonts w:eastAsia="Times New Roman"/>
              </w:rPr>
            </w:pPr>
            <w:r w:rsidRPr="00C01D4F">
              <w:rPr>
                <w:rFonts w:eastAsia="Times New Roman"/>
                <w:sz w:val="16"/>
                <w:szCs w:val="16"/>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6BFD4" w14:textId="77777777" w:rsidR="00911BF2" w:rsidRPr="00C01D4F" w:rsidRDefault="00911BF2" w:rsidP="00911BF2">
            <w:pPr>
              <w:rPr>
                <w:rFonts w:eastAsia="Times New Roman"/>
              </w:rPr>
            </w:pPr>
            <w:r w:rsidRPr="00C01D4F">
              <w:rPr>
                <w:rFonts w:eastAsia="Times New Roman"/>
                <w:sz w:val="16"/>
                <w:szCs w:val="16"/>
              </w:rPr>
              <w:t>141.5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9F963" w14:textId="77777777" w:rsidR="00911BF2" w:rsidRPr="00C01D4F" w:rsidRDefault="00911BF2" w:rsidP="00911BF2">
            <w:pPr>
              <w:rPr>
                <w:rFonts w:eastAsia="Times New Roman"/>
              </w:rPr>
            </w:pPr>
            <w:r w:rsidRPr="00C01D4F">
              <w:rPr>
                <w:rFonts w:eastAsia="Times New Roman"/>
                <w:sz w:val="16"/>
                <w:szCs w:val="16"/>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12ED8" w14:textId="77777777" w:rsidR="00911BF2" w:rsidRPr="00C01D4F" w:rsidRDefault="00911BF2" w:rsidP="00911BF2">
            <w:pPr>
              <w:rPr>
                <w:rFonts w:eastAsia="Times New Roman"/>
              </w:rPr>
            </w:pPr>
            <w:r w:rsidRPr="00C01D4F">
              <w:rPr>
                <w:rFonts w:eastAsia="Times New Roman"/>
                <w:sz w:val="16"/>
                <w:szCs w:val="16"/>
              </w:rPr>
              <w:t>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EF32E" w14:textId="77777777" w:rsidR="00911BF2" w:rsidRPr="00C01D4F" w:rsidRDefault="00911BF2" w:rsidP="00911BF2">
            <w:pPr>
              <w:rPr>
                <w:rFonts w:eastAsia="Times New Roman"/>
              </w:rPr>
            </w:pPr>
            <w:r w:rsidRPr="00C01D4F">
              <w:rPr>
                <w:rFonts w:eastAsia="Times New Roman"/>
                <w:sz w:val="16"/>
                <w:szCs w:val="16"/>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3F5F7" w14:textId="77777777" w:rsidR="00911BF2" w:rsidRPr="00C01D4F" w:rsidRDefault="00911BF2" w:rsidP="00911BF2">
            <w:pPr>
              <w:rPr>
                <w:rFonts w:eastAsia="Times New Roman"/>
              </w:rPr>
            </w:pPr>
            <w:r w:rsidRPr="00C01D4F">
              <w:rPr>
                <w:rFonts w:eastAsia="Times New Roman"/>
                <w:sz w:val="16"/>
                <w:szCs w:val="16"/>
              </w:rPr>
              <w:t>440.5</w:t>
            </w:r>
          </w:p>
        </w:tc>
      </w:tr>
      <w:tr w:rsidR="00911BF2" w:rsidRPr="00C01D4F" w14:paraId="6E3E1763"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2F85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D552D" w14:textId="77777777" w:rsidR="00911BF2" w:rsidRPr="00C01D4F" w:rsidRDefault="00911BF2" w:rsidP="00911BF2">
            <w:pPr>
              <w:rPr>
                <w:rFonts w:eastAsia="Times New Roman"/>
              </w:rPr>
            </w:pPr>
            <w:r w:rsidRPr="00C01D4F">
              <w:rPr>
                <w:rFonts w:eastAsia="Times New Roman"/>
                <w:sz w:val="16"/>
                <w:szCs w:val="16"/>
              </w:rPr>
              <w:t>Regulate and standardise private sector participation in basic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99510" w14:textId="77777777" w:rsidR="00911BF2" w:rsidRPr="00C01D4F" w:rsidRDefault="00911BF2" w:rsidP="00911BF2">
            <w:pPr>
              <w:rPr>
                <w:rFonts w:eastAsia="Times New Roman"/>
              </w:rPr>
            </w:pPr>
            <w:r w:rsidRPr="00C01D4F">
              <w:rPr>
                <w:rFonts w:eastAsia="Times New Roman"/>
                <w:sz w:val="16"/>
                <w:szCs w:val="16"/>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84801" w14:textId="77777777" w:rsidR="00911BF2" w:rsidRPr="00C01D4F" w:rsidRDefault="00911BF2" w:rsidP="00911BF2">
            <w:pPr>
              <w:rPr>
                <w:rFonts w:eastAsia="Times New Roman"/>
              </w:rPr>
            </w:pPr>
            <w:r w:rsidRPr="00C01D4F">
              <w:rPr>
                <w:rFonts w:eastAsia="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F02E4" w14:textId="77777777" w:rsidR="00911BF2" w:rsidRPr="00C01D4F" w:rsidRDefault="00911BF2" w:rsidP="00911BF2">
            <w:pPr>
              <w:rPr>
                <w:rFonts w:eastAsia="Times New Roman"/>
              </w:rPr>
            </w:pPr>
            <w:r w:rsidRPr="00C01D4F">
              <w:rPr>
                <w:rFonts w:eastAsia="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EA4F8" w14:textId="77777777" w:rsidR="00911BF2" w:rsidRPr="00C01D4F" w:rsidRDefault="00911BF2" w:rsidP="00911BF2">
            <w:pPr>
              <w:rPr>
                <w:rFonts w:eastAsia="Times New Roman"/>
              </w:rPr>
            </w:pPr>
            <w:r w:rsidRPr="00C01D4F">
              <w:rPr>
                <w:rFonts w:eastAsia="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B8428" w14:textId="77777777" w:rsidR="00911BF2" w:rsidRPr="00C01D4F" w:rsidRDefault="00911BF2" w:rsidP="00911BF2">
            <w:pPr>
              <w:rPr>
                <w:rFonts w:eastAsia="Times New Roman"/>
              </w:rPr>
            </w:pPr>
            <w:r w:rsidRPr="00C01D4F">
              <w:rPr>
                <w:rFonts w:eastAsia="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99FA3" w14:textId="77777777" w:rsidR="00911BF2" w:rsidRPr="00C01D4F" w:rsidRDefault="00911BF2" w:rsidP="00911BF2">
            <w:pPr>
              <w:rPr>
                <w:rFonts w:eastAsia="Times New Roman"/>
              </w:rPr>
            </w:pPr>
            <w:r w:rsidRPr="00C01D4F">
              <w:rPr>
                <w:rFonts w:eastAsia="Times New Roman"/>
                <w:sz w:val="16"/>
                <w:szCs w:val="16"/>
              </w:rPr>
              <w:t>32</w:t>
            </w:r>
          </w:p>
        </w:tc>
      </w:tr>
      <w:tr w:rsidR="00911BF2" w:rsidRPr="00C01D4F" w14:paraId="5E4FBA22" w14:textId="77777777" w:rsidTr="00911BF2">
        <w:trPr>
          <w:trHeight w:val="7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435BC" w14:textId="77777777" w:rsidR="00911BF2" w:rsidRPr="00C01D4F" w:rsidRDefault="00911BF2" w:rsidP="00911BF2">
            <w:pPr>
              <w:rPr>
                <w:rFonts w:eastAsia="Times New Roman"/>
              </w:rPr>
            </w:pPr>
            <w:r w:rsidRPr="00C01D4F">
              <w:rPr>
                <w:rFonts w:eastAsia="Times New Roman"/>
                <w:b/>
                <w:bCs/>
                <w:sz w:val="16"/>
                <w:szCs w:val="16"/>
              </w:rPr>
              <w:t>Improved access and equity in  basic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E6868" w14:textId="77777777" w:rsidR="00911BF2" w:rsidRPr="00C01D4F" w:rsidRDefault="00911BF2" w:rsidP="00911BF2">
            <w:pPr>
              <w:rPr>
                <w:rFonts w:eastAsia="Times New Roman"/>
              </w:rPr>
            </w:pPr>
            <w:r w:rsidRPr="00C01D4F">
              <w:rPr>
                <w:rFonts w:eastAsia="Times New Roman"/>
                <w:sz w:val="16"/>
                <w:szCs w:val="16"/>
              </w:rPr>
              <w:t>Improving net enrolment and completion rates, including those disadvantaged by gender, poverty, special needs and geographical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821F8" w14:textId="77777777" w:rsidR="00911BF2" w:rsidRPr="00C01D4F" w:rsidRDefault="00911BF2" w:rsidP="00911BF2">
            <w:pPr>
              <w:rPr>
                <w:rFonts w:eastAsia="Times New Roman"/>
              </w:rPr>
            </w:pPr>
            <w:r w:rsidRPr="00C01D4F">
              <w:rPr>
                <w:rFonts w:eastAsia="Times New Roman"/>
                <w:sz w:val="16"/>
                <w:szCs w:val="16"/>
              </w:rPr>
              <w:t>2067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BE5CF" w14:textId="77777777" w:rsidR="00911BF2" w:rsidRPr="00C01D4F" w:rsidRDefault="00911BF2" w:rsidP="00911BF2">
            <w:pPr>
              <w:rPr>
                <w:rFonts w:eastAsia="Times New Roman"/>
              </w:rPr>
            </w:pPr>
            <w:r w:rsidRPr="00C01D4F">
              <w:rPr>
                <w:rFonts w:eastAsia="Times New Roman"/>
                <w:sz w:val="16"/>
                <w:szCs w:val="16"/>
              </w:rPr>
              <w:t>2342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C1150" w14:textId="77777777" w:rsidR="00911BF2" w:rsidRPr="00C01D4F" w:rsidRDefault="00911BF2" w:rsidP="00911BF2">
            <w:pPr>
              <w:rPr>
                <w:rFonts w:eastAsia="Times New Roman"/>
              </w:rPr>
            </w:pPr>
            <w:r w:rsidRPr="00C01D4F">
              <w:rPr>
                <w:rFonts w:eastAsia="Times New Roman"/>
                <w:sz w:val="16"/>
                <w:szCs w:val="16"/>
              </w:rPr>
              <w:t>2812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FF1B" w14:textId="77777777" w:rsidR="00911BF2" w:rsidRPr="00C01D4F" w:rsidRDefault="00911BF2" w:rsidP="00911BF2">
            <w:pPr>
              <w:rPr>
                <w:rFonts w:eastAsia="Times New Roman"/>
              </w:rPr>
            </w:pPr>
            <w:r w:rsidRPr="00C01D4F">
              <w:rPr>
                <w:rFonts w:eastAsia="Times New Roman"/>
                <w:sz w:val="16"/>
                <w:szCs w:val="16"/>
              </w:rPr>
              <w:t>3240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78EDF" w14:textId="77777777" w:rsidR="00911BF2" w:rsidRPr="00C01D4F" w:rsidRDefault="00911BF2" w:rsidP="00911BF2">
            <w:pPr>
              <w:rPr>
                <w:rFonts w:eastAsia="Times New Roman"/>
              </w:rPr>
            </w:pPr>
            <w:r w:rsidRPr="00C01D4F">
              <w:rPr>
                <w:rFonts w:eastAsia="Times New Roman"/>
                <w:sz w:val="16"/>
                <w:szCs w:val="16"/>
              </w:rPr>
              <w:t>3873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0AF3E" w14:textId="77777777" w:rsidR="00911BF2" w:rsidRPr="00C01D4F" w:rsidRDefault="00911BF2" w:rsidP="00911BF2">
            <w:pPr>
              <w:rPr>
                <w:rFonts w:eastAsia="Times New Roman"/>
              </w:rPr>
            </w:pPr>
            <w:r w:rsidRPr="00C01D4F">
              <w:rPr>
                <w:rFonts w:eastAsia="Times New Roman"/>
                <w:sz w:val="16"/>
                <w:szCs w:val="16"/>
              </w:rPr>
              <w:t>14334</w:t>
            </w:r>
          </w:p>
        </w:tc>
      </w:tr>
      <w:tr w:rsidR="00911BF2" w:rsidRPr="00C01D4F" w14:paraId="2C7901E2" w14:textId="77777777" w:rsidTr="00911BF2">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4A54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6A44F" w14:textId="77777777" w:rsidR="00911BF2" w:rsidRPr="00C01D4F" w:rsidRDefault="00911BF2" w:rsidP="00911BF2">
            <w:pPr>
              <w:rPr>
                <w:rFonts w:eastAsia="Times New Roman"/>
              </w:rPr>
            </w:pPr>
            <w:r w:rsidRPr="00C01D4F">
              <w:rPr>
                <w:rFonts w:eastAsia="Times New Roman"/>
                <w:sz w:val="16"/>
                <w:szCs w:val="16"/>
              </w:rPr>
              <w:t>Improving, expanding and maximising the use of permanent infrastructure such as classrooms, school facilities and teachers’ houses.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A5805" w14:textId="77777777" w:rsidR="00911BF2" w:rsidRPr="00C01D4F" w:rsidRDefault="00911BF2" w:rsidP="00911BF2">
            <w:pPr>
              <w:rPr>
                <w:rFonts w:eastAsia="Times New Roman"/>
              </w:rPr>
            </w:pPr>
            <w:r w:rsidRPr="00C01D4F">
              <w:rPr>
                <w:rFonts w:eastAsia="Times New Roman"/>
                <w:sz w:val="16"/>
                <w:szCs w:val="16"/>
              </w:rPr>
              <w:t>19321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F922E" w14:textId="77777777" w:rsidR="00911BF2" w:rsidRPr="00C01D4F" w:rsidRDefault="00911BF2" w:rsidP="00911BF2">
            <w:pPr>
              <w:rPr>
                <w:rFonts w:eastAsia="Times New Roman"/>
              </w:rPr>
            </w:pPr>
            <w:r w:rsidRPr="00C01D4F">
              <w:rPr>
                <w:rFonts w:eastAsia="Times New Roman"/>
                <w:sz w:val="16"/>
                <w:szCs w:val="16"/>
              </w:rPr>
              <w:t>19321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7CACD" w14:textId="77777777" w:rsidR="00911BF2" w:rsidRPr="00C01D4F" w:rsidRDefault="00911BF2" w:rsidP="00911BF2">
            <w:pPr>
              <w:rPr>
                <w:rFonts w:eastAsia="Times New Roman"/>
              </w:rPr>
            </w:pPr>
            <w:r w:rsidRPr="00C01D4F">
              <w:rPr>
                <w:rFonts w:eastAsia="Times New Roman"/>
                <w:sz w:val="16"/>
                <w:szCs w:val="16"/>
              </w:rPr>
              <w:t>23185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D704" w14:textId="77777777" w:rsidR="00911BF2" w:rsidRPr="00C01D4F" w:rsidRDefault="00911BF2" w:rsidP="00911BF2">
            <w:pPr>
              <w:rPr>
                <w:rFonts w:eastAsia="Times New Roman"/>
              </w:rPr>
            </w:pPr>
            <w:r w:rsidRPr="00C01D4F">
              <w:rPr>
                <w:rFonts w:eastAsia="Times New Roman"/>
                <w:sz w:val="16"/>
                <w:szCs w:val="16"/>
              </w:rPr>
              <w:t>27823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4854E" w14:textId="77777777" w:rsidR="00911BF2" w:rsidRPr="00C01D4F" w:rsidRDefault="00911BF2" w:rsidP="00911BF2">
            <w:pPr>
              <w:rPr>
                <w:rFonts w:eastAsia="Times New Roman"/>
              </w:rPr>
            </w:pPr>
            <w:r w:rsidRPr="00C01D4F">
              <w:rPr>
                <w:rFonts w:eastAsia="Times New Roman"/>
                <w:sz w:val="16"/>
                <w:szCs w:val="16"/>
              </w:rPr>
              <w:t>33387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AB46F" w14:textId="77777777" w:rsidR="00911BF2" w:rsidRPr="00C01D4F" w:rsidRDefault="00911BF2" w:rsidP="00911BF2">
            <w:pPr>
              <w:rPr>
                <w:rFonts w:eastAsia="Times New Roman"/>
              </w:rPr>
            </w:pPr>
            <w:r w:rsidRPr="00C01D4F">
              <w:rPr>
                <w:rFonts w:eastAsia="Times New Roman"/>
                <w:sz w:val="16"/>
                <w:szCs w:val="16"/>
              </w:rPr>
              <w:t>123037</w:t>
            </w:r>
          </w:p>
        </w:tc>
      </w:tr>
      <w:tr w:rsidR="00911BF2" w:rsidRPr="00C01D4F" w14:paraId="4DE83E1F" w14:textId="77777777" w:rsidTr="00911BF2">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A02B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7B2A6" w14:textId="77777777" w:rsidR="00911BF2" w:rsidRPr="00C01D4F" w:rsidRDefault="00911BF2" w:rsidP="00911BF2">
            <w:pPr>
              <w:rPr>
                <w:rFonts w:eastAsia="Times New Roman"/>
              </w:rPr>
            </w:pPr>
            <w:r w:rsidRPr="00C01D4F">
              <w:rPr>
                <w:rFonts w:eastAsia="Times New Roman"/>
                <w:sz w:val="16"/>
                <w:szCs w:val="16"/>
              </w:rPr>
              <w:t>Strengthening complementary basic educational modalities for learners including Interactive Radio Instructions (IRI) and Open and Distance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D67AB" w14:textId="77777777" w:rsidR="00911BF2" w:rsidRPr="00C01D4F" w:rsidRDefault="00911BF2" w:rsidP="00911BF2">
            <w:pPr>
              <w:rPr>
                <w:rFonts w:eastAsia="Times New Roman"/>
              </w:rPr>
            </w:pPr>
            <w:r w:rsidRPr="00C01D4F">
              <w:rPr>
                <w:rFonts w:eastAsia="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ECB09" w14:textId="77777777" w:rsidR="00911BF2" w:rsidRPr="00C01D4F" w:rsidRDefault="00911BF2" w:rsidP="00911BF2">
            <w:pPr>
              <w:rPr>
                <w:rFonts w:eastAsia="Times New Roman"/>
              </w:rPr>
            </w:pPr>
            <w:r w:rsidRPr="00C01D4F">
              <w:rPr>
                <w:rFonts w:eastAsia="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EFCA" w14:textId="77777777" w:rsidR="00911BF2" w:rsidRPr="00C01D4F" w:rsidRDefault="00911BF2" w:rsidP="00911BF2">
            <w:pPr>
              <w:rPr>
                <w:rFonts w:eastAsia="Times New Roman"/>
              </w:rPr>
            </w:pPr>
            <w:r w:rsidRPr="00C01D4F">
              <w:rPr>
                <w:rFonts w:eastAsia="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ED1DB" w14:textId="77777777" w:rsidR="00911BF2" w:rsidRPr="00C01D4F" w:rsidRDefault="00911BF2" w:rsidP="00911BF2">
            <w:pPr>
              <w:rPr>
                <w:rFonts w:eastAsia="Times New Roman"/>
              </w:rPr>
            </w:pPr>
            <w:r w:rsidRPr="00C01D4F">
              <w:rPr>
                <w:rFonts w:eastAsia="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57E40" w14:textId="77777777" w:rsidR="00911BF2" w:rsidRPr="00C01D4F" w:rsidRDefault="00911BF2" w:rsidP="00911BF2">
            <w:pPr>
              <w:rPr>
                <w:rFonts w:eastAsia="Times New Roman"/>
              </w:rPr>
            </w:pPr>
            <w:r w:rsidRPr="00C01D4F">
              <w:rPr>
                <w:rFonts w:eastAsia="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91FDD" w14:textId="77777777" w:rsidR="00911BF2" w:rsidRPr="00C01D4F" w:rsidRDefault="00911BF2" w:rsidP="00911BF2">
            <w:pPr>
              <w:rPr>
                <w:rFonts w:eastAsia="Times New Roman"/>
              </w:rPr>
            </w:pPr>
            <w:r w:rsidRPr="00C01D4F">
              <w:rPr>
                <w:rFonts w:eastAsia="Times New Roman"/>
                <w:sz w:val="16"/>
                <w:szCs w:val="16"/>
              </w:rPr>
              <w:t>35</w:t>
            </w:r>
          </w:p>
        </w:tc>
      </w:tr>
      <w:tr w:rsidR="00911BF2" w:rsidRPr="00C01D4F" w14:paraId="38562651" w14:textId="77777777" w:rsidTr="00911BF2">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A4071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2249F" w14:textId="77777777" w:rsidR="00911BF2" w:rsidRPr="00C01D4F" w:rsidRDefault="00911BF2" w:rsidP="00911BF2">
            <w:pPr>
              <w:rPr>
                <w:rFonts w:eastAsia="Times New Roman"/>
              </w:rPr>
            </w:pPr>
            <w:r w:rsidRPr="00C01D4F">
              <w:rPr>
                <w:rFonts w:eastAsia="Times New Roman"/>
                <w:sz w:val="16"/>
                <w:szCs w:val="16"/>
              </w:rPr>
              <w:t>Building and upgrading education facilities that are child, disability and gender sensitive and provide safe and effective learning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3EB57" w14:textId="77777777" w:rsidR="00911BF2" w:rsidRPr="00C01D4F" w:rsidRDefault="00911BF2" w:rsidP="00911BF2">
            <w:pPr>
              <w:rPr>
                <w:rFonts w:eastAsia="Times New Roman"/>
              </w:rPr>
            </w:pPr>
            <w:r w:rsidRPr="00C01D4F">
              <w:rPr>
                <w:rFonts w:eastAsia="Times New Roman"/>
                <w:sz w:val="16"/>
                <w:szCs w:val="16"/>
              </w:rPr>
              <w:t>341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81A96" w14:textId="77777777" w:rsidR="00911BF2" w:rsidRPr="00C01D4F" w:rsidRDefault="00911BF2" w:rsidP="00911BF2">
            <w:pPr>
              <w:rPr>
                <w:rFonts w:eastAsia="Times New Roman"/>
              </w:rPr>
            </w:pPr>
            <w:r w:rsidRPr="00C01D4F">
              <w:rPr>
                <w:rFonts w:eastAsia="Times New Roman"/>
                <w:sz w:val="16"/>
                <w:szCs w:val="16"/>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0A5E4" w14:textId="77777777" w:rsidR="00911BF2" w:rsidRPr="00C01D4F" w:rsidRDefault="00911BF2" w:rsidP="00911BF2">
            <w:pPr>
              <w:rPr>
                <w:rFonts w:eastAsia="Times New Roman"/>
              </w:rPr>
            </w:pPr>
            <w:r w:rsidRPr="00C01D4F">
              <w:rPr>
                <w:rFonts w:eastAsia="Times New Roman"/>
                <w:sz w:val="16"/>
                <w:szCs w:val="16"/>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D48C" w14:textId="77777777" w:rsidR="00911BF2" w:rsidRPr="00C01D4F" w:rsidRDefault="00911BF2" w:rsidP="00911BF2">
            <w:pPr>
              <w:rPr>
                <w:rFonts w:eastAsia="Times New Roman"/>
              </w:rPr>
            </w:pPr>
            <w:r w:rsidRPr="00C01D4F">
              <w:rPr>
                <w:rFonts w:eastAsia="Times New Roman"/>
                <w:sz w:val="16"/>
                <w:szCs w:val="16"/>
              </w:rPr>
              <w:t>473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EEBF4" w14:textId="77777777" w:rsidR="00911BF2" w:rsidRPr="00C01D4F" w:rsidRDefault="00911BF2" w:rsidP="00911BF2">
            <w:pPr>
              <w:rPr>
                <w:rFonts w:eastAsia="Times New Roman"/>
              </w:rPr>
            </w:pPr>
            <w:r w:rsidRPr="00C01D4F">
              <w:rPr>
                <w:rFonts w:eastAsia="Times New Roman"/>
                <w:sz w:val="16"/>
                <w:szCs w:val="16"/>
              </w:rPr>
              <w:t>563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EDB77" w14:textId="77777777" w:rsidR="00911BF2" w:rsidRPr="00C01D4F" w:rsidRDefault="00911BF2" w:rsidP="00911BF2">
            <w:pPr>
              <w:rPr>
                <w:rFonts w:eastAsia="Times New Roman"/>
              </w:rPr>
            </w:pPr>
            <w:r w:rsidRPr="00C01D4F">
              <w:rPr>
                <w:rFonts w:eastAsia="Times New Roman"/>
                <w:sz w:val="16"/>
                <w:szCs w:val="16"/>
              </w:rPr>
              <w:t>2432</w:t>
            </w:r>
          </w:p>
        </w:tc>
      </w:tr>
      <w:tr w:rsidR="00911BF2" w:rsidRPr="00C01D4F" w14:paraId="383200A2"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08D33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B73AA" w14:textId="77777777" w:rsidR="00911BF2" w:rsidRPr="00C01D4F" w:rsidRDefault="00911BF2" w:rsidP="00911BF2">
            <w:pPr>
              <w:rPr>
                <w:rFonts w:eastAsia="Times New Roman"/>
              </w:rPr>
            </w:pPr>
            <w:r w:rsidRPr="00C01D4F">
              <w:rPr>
                <w:rFonts w:eastAsia="Times New Roman"/>
                <w:sz w:val="16"/>
                <w:szCs w:val="16"/>
              </w:rPr>
              <w:t>Introduce comprehensive programmes at the formal and non-formal levels including adult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131AD"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B896D"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3CA53"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5C70A"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1B243"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06FE9" w14:textId="77777777" w:rsidR="00911BF2" w:rsidRPr="00C01D4F" w:rsidRDefault="00911BF2" w:rsidP="00911BF2">
            <w:pPr>
              <w:rPr>
                <w:rFonts w:eastAsia="Times New Roman"/>
              </w:rPr>
            </w:pPr>
            <w:r w:rsidRPr="00C01D4F">
              <w:rPr>
                <w:rFonts w:eastAsia="Times New Roman"/>
                <w:sz w:val="16"/>
                <w:szCs w:val="16"/>
              </w:rPr>
              <w:t>2550</w:t>
            </w:r>
          </w:p>
        </w:tc>
      </w:tr>
      <w:tr w:rsidR="00911BF2" w:rsidRPr="00C01D4F" w14:paraId="579C5612"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F0929" w14:textId="77777777" w:rsidR="00911BF2" w:rsidRPr="00C01D4F" w:rsidRDefault="00911BF2" w:rsidP="00911BF2">
            <w:pPr>
              <w:rPr>
                <w:rFonts w:eastAsia="Times New Roman"/>
              </w:rPr>
            </w:pPr>
            <w:r w:rsidRPr="00C01D4F">
              <w:rPr>
                <w:rFonts w:eastAsia="Times New Roman"/>
                <w:b/>
                <w:bCs/>
                <w:sz w:val="16"/>
                <w:szCs w:val="16"/>
              </w:rPr>
              <w:t>Improved governance and management of basic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F6096" w14:textId="77777777" w:rsidR="00911BF2" w:rsidRPr="00C01D4F" w:rsidRDefault="00911BF2" w:rsidP="00911BF2">
            <w:pPr>
              <w:rPr>
                <w:rFonts w:eastAsia="Times New Roman"/>
              </w:rPr>
            </w:pPr>
            <w:r w:rsidRPr="00C01D4F">
              <w:rPr>
                <w:rFonts w:eastAsia="Times New Roman"/>
                <w:sz w:val="16"/>
                <w:szCs w:val="16"/>
              </w:rPr>
              <w:t>Mobilising communities to participate in school development and management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9032D" w14:textId="77777777" w:rsidR="00911BF2" w:rsidRPr="00C01D4F" w:rsidRDefault="00911BF2" w:rsidP="00911BF2">
            <w:pPr>
              <w:rPr>
                <w:rFonts w:eastAsia="Times New Roman"/>
              </w:rPr>
            </w:pPr>
            <w:r w:rsidRPr="00C01D4F">
              <w:rPr>
                <w:rFonts w:eastAsia="Times New Roman"/>
                <w:sz w:val="16"/>
                <w:szCs w:val="16"/>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BC765" w14:textId="77777777" w:rsidR="00911BF2" w:rsidRPr="00C01D4F" w:rsidRDefault="00911BF2" w:rsidP="00911BF2">
            <w:pPr>
              <w:rPr>
                <w:rFonts w:eastAsia="Times New Roman"/>
              </w:rPr>
            </w:pPr>
            <w:r w:rsidRPr="00C01D4F">
              <w:rPr>
                <w:rFonts w:eastAsia="Times New Roman"/>
                <w:sz w:val="16"/>
                <w:szCs w:val="16"/>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D1AB9" w14:textId="77777777" w:rsidR="00911BF2" w:rsidRPr="00C01D4F" w:rsidRDefault="00911BF2" w:rsidP="00911BF2">
            <w:pPr>
              <w:rPr>
                <w:rFonts w:eastAsia="Times New Roman"/>
              </w:rPr>
            </w:pPr>
            <w:r w:rsidRPr="00C01D4F">
              <w:rPr>
                <w:rFonts w:eastAsia="Times New Roman"/>
                <w:sz w:val="16"/>
                <w:szCs w:val="16"/>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70B6A" w14:textId="77777777" w:rsidR="00911BF2" w:rsidRPr="00C01D4F" w:rsidRDefault="00911BF2" w:rsidP="00911BF2">
            <w:pPr>
              <w:rPr>
                <w:rFonts w:eastAsia="Times New Roman"/>
              </w:rPr>
            </w:pPr>
            <w:r w:rsidRPr="00C01D4F">
              <w:rPr>
                <w:rFonts w:eastAsia="Times New Roman"/>
                <w:sz w:val="16"/>
                <w:szCs w:val="16"/>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DC40A" w14:textId="77777777" w:rsidR="00911BF2" w:rsidRPr="00C01D4F" w:rsidRDefault="00911BF2" w:rsidP="00911BF2">
            <w:pPr>
              <w:rPr>
                <w:rFonts w:eastAsia="Times New Roman"/>
              </w:rPr>
            </w:pPr>
            <w:r w:rsidRPr="00C01D4F">
              <w:rPr>
                <w:rFonts w:eastAsia="Times New Roman"/>
                <w:sz w:val="16"/>
                <w:szCs w:val="16"/>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8801" w14:textId="77777777" w:rsidR="00911BF2" w:rsidRPr="00C01D4F" w:rsidRDefault="00911BF2" w:rsidP="00911BF2">
            <w:pPr>
              <w:rPr>
                <w:rFonts w:eastAsia="Times New Roman"/>
              </w:rPr>
            </w:pPr>
            <w:r w:rsidRPr="00C01D4F">
              <w:rPr>
                <w:rFonts w:eastAsia="Times New Roman"/>
                <w:sz w:val="16"/>
                <w:szCs w:val="16"/>
              </w:rPr>
              <w:t>178</w:t>
            </w:r>
          </w:p>
        </w:tc>
      </w:tr>
      <w:tr w:rsidR="00911BF2" w:rsidRPr="00C01D4F" w14:paraId="2971A263"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9EC3D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CA82A" w14:textId="77777777" w:rsidR="00911BF2" w:rsidRPr="00C01D4F" w:rsidRDefault="00911BF2" w:rsidP="00911BF2">
            <w:pPr>
              <w:rPr>
                <w:rFonts w:eastAsia="Times New Roman"/>
              </w:rPr>
            </w:pPr>
            <w:r w:rsidRPr="00C01D4F">
              <w:rPr>
                <w:rFonts w:eastAsia="Times New Roman"/>
                <w:sz w:val="16"/>
                <w:szCs w:val="16"/>
              </w:rPr>
              <w:t>Monitoring performance and strengthening internal efficiency of basic education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C138B" w14:textId="77777777" w:rsidR="00911BF2" w:rsidRPr="00C01D4F" w:rsidRDefault="00911BF2" w:rsidP="00911BF2">
            <w:pPr>
              <w:rPr>
                <w:rFonts w:eastAsia="Times New Roman"/>
              </w:rPr>
            </w:pPr>
            <w:r w:rsidRPr="00C01D4F">
              <w:rPr>
                <w:rFonts w:eastAsia="Times New Roman"/>
                <w:sz w:val="16"/>
                <w:szCs w:val="1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6B5DA" w14:textId="77777777" w:rsidR="00911BF2" w:rsidRPr="00C01D4F" w:rsidRDefault="00911BF2" w:rsidP="00911BF2">
            <w:pPr>
              <w:rPr>
                <w:rFonts w:eastAsia="Times New Roman"/>
              </w:rPr>
            </w:pPr>
            <w:r w:rsidRPr="00C01D4F">
              <w:rPr>
                <w:rFonts w:eastAsia="Times New Roman"/>
                <w:sz w:val="16"/>
                <w:szCs w:val="1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B5DDC"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CAFD2"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1B82C"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34243" w14:textId="77777777" w:rsidR="00911BF2" w:rsidRPr="00C01D4F" w:rsidRDefault="00911BF2" w:rsidP="00911BF2">
            <w:pPr>
              <w:rPr>
                <w:rFonts w:eastAsia="Times New Roman"/>
              </w:rPr>
            </w:pPr>
            <w:r w:rsidRPr="00C01D4F">
              <w:rPr>
                <w:rFonts w:eastAsia="Times New Roman"/>
                <w:sz w:val="16"/>
                <w:szCs w:val="16"/>
              </w:rPr>
              <w:t>140</w:t>
            </w:r>
          </w:p>
        </w:tc>
      </w:tr>
      <w:tr w:rsidR="00911BF2" w:rsidRPr="00C01D4F" w14:paraId="49A8CC0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6F839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7EBBE" w14:textId="77777777" w:rsidR="00911BF2" w:rsidRPr="00C01D4F" w:rsidRDefault="00911BF2" w:rsidP="00911BF2">
            <w:pPr>
              <w:rPr>
                <w:rFonts w:eastAsia="Times New Roman"/>
              </w:rPr>
            </w:pPr>
            <w:r w:rsidRPr="00C01D4F">
              <w:rPr>
                <w:rFonts w:eastAsia="Times New Roman"/>
                <w:sz w:val="16"/>
                <w:szCs w:val="16"/>
              </w:rPr>
              <w:t>Ensuring full decentralisation of education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BBCD8" w14:textId="77777777" w:rsidR="00911BF2" w:rsidRPr="00C01D4F" w:rsidRDefault="00911BF2" w:rsidP="00911BF2">
            <w:pPr>
              <w:rPr>
                <w:rFonts w:eastAsia="Times New Roman"/>
              </w:rPr>
            </w:pPr>
            <w:r w:rsidRPr="00C01D4F">
              <w:rPr>
                <w:rFonts w:eastAsia="Times New Roman"/>
                <w:sz w:val="16"/>
                <w:szCs w:val="16"/>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59F9" w14:textId="77777777" w:rsidR="00911BF2" w:rsidRPr="00C01D4F" w:rsidRDefault="00911BF2" w:rsidP="00911BF2">
            <w:pPr>
              <w:rPr>
                <w:rFonts w:eastAsia="Times New Roman"/>
              </w:rPr>
            </w:pPr>
            <w:r w:rsidRPr="00C01D4F">
              <w:rPr>
                <w:rFonts w:eastAsia="Times New Roman"/>
                <w:sz w:val="16"/>
                <w:szCs w:val="16"/>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08571" w14:textId="77777777" w:rsidR="00911BF2" w:rsidRPr="00C01D4F" w:rsidRDefault="00911BF2" w:rsidP="00911BF2">
            <w:pPr>
              <w:rPr>
                <w:rFonts w:eastAsia="Times New Roman"/>
              </w:rPr>
            </w:pPr>
            <w:r w:rsidRPr="00C01D4F">
              <w:rPr>
                <w:rFonts w:eastAsia="Times New Roman"/>
                <w:sz w:val="16"/>
                <w:szCs w:val="16"/>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C0DAD" w14:textId="77777777" w:rsidR="00911BF2" w:rsidRPr="00C01D4F" w:rsidRDefault="00911BF2" w:rsidP="00911BF2">
            <w:pPr>
              <w:rPr>
                <w:rFonts w:eastAsia="Times New Roman"/>
              </w:rPr>
            </w:pPr>
            <w:r w:rsidRPr="00C01D4F">
              <w:rPr>
                <w:rFonts w:eastAsia="Times New Roman"/>
                <w:sz w:val="16"/>
                <w:szCs w:val="16"/>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58695" w14:textId="77777777" w:rsidR="00911BF2" w:rsidRPr="00C01D4F" w:rsidRDefault="00911BF2" w:rsidP="00911BF2">
            <w:pPr>
              <w:rPr>
                <w:rFonts w:eastAsia="Times New Roman"/>
              </w:rPr>
            </w:pPr>
            <w:r w:rsidRPr="00C01D4F">
              <w:rPr>
                <w:rFonts w:eastAsia="Times New Roman"/>
                <w:sz w:val="16"/>
                <w:szCs w:val="16"/>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8C8B6" w14:textId="77777777" w:rsidR="00911BF2" w:rsidRPr="00C01D4F" w:rsidRDefault="00911BF2" w:rsidP="00911BF2">
            <w:pPr>
              <w:rPr>
                <w:rFonts w:eastAsia="Times New Roman"/>
              </w:rPr>
            </w:pPr>
            <w:r w:rsidRPr="00C01D4F">
              <w:rPr>
                <w:rFonts w:eastAsia="Times New Roman"/>
                <w:sz w:val="16"/>
                <w:szCs w:val="16"/>
              </w:rPr>
              <w:t>660</w:t>
            </w:r>
          </w:p>
        </w:tc>
      </w:tr>
      <w:tr w:rsidR="00911BF2" w:rsidRPr="00C01D4F" w14:paraId="029EC356" w14:textId="77777777" w:rsidTr="00911BF2">
        <w:trPr>
          <w:trHeight w:val="30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70CB1" w14:textId="77777777" w:rsidR="00911BF2" w:rsidRPr="00C01D4F" w:rsidRDefault="00911BF2" w:rsidP="00911BF2">
            <w:pPr>
              <w:rPr>
                <w:rFonts w:eastAsia="Times New Roman"/>
              </w:rPr>
            </w:pPr>
            <w:r w:rsidRPr="00C01D4F">
              <w:rPr>
                <w:rFonts w:eastAsia="Times New Roman"/>
                <w:b/>
                <w:bCs/>
                <w:sz w:val="16"/>
                <w:szCs w:val="16"/>
              </w:rPr>
              <w:t>SECONDARY EDUCATION</w:t>
            </w:r>
          </w:p>
        </w:tc>
      </w:tr>
      <w:tr w:rsidR="00911BF2" w:rsidRPr="00C01D4F" w14:paraId="016FDB65" w14:textId="77777777" w:rsidTr="00911BF2">
        <w:trPr>
          <w:trHeight w:val="5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87669" w14:textId="77777777" w:rsidR="00911BF2" w:rsidRPr="00C01D4F" w:rsidRDefault="00911BF2" w:rsidP="00911BF2">
            <w:pPr>
              <w:rPr>
                <w:rFonts w:eastAsia="Times New Roman"/>
              </w:rPr>
            </w:pPr>
            <w:r w:rsidRPr="00C01D4F">
              <w:rPr>
                <w:rFonts w:eastAsia="Times New Roman"/>
                <w:b/>
                <w:bCs/>
                <w:sz w:val="16"/>
                <w:szCs w:val="16"/>
              </w:rPr>
              <w:t>Increased access to secondary education for both boys and girls and those with special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36E85" w14:textId="77777777" w:rsidR="00911BF2" w:rsidRPr="00C01D4F" w:rsidRDefault="00911BF2" w:rsidP="00911BF2">
            <w:pPr>
              <w:rPr>
                <w:rFonts w:eastAsia="Times New Roman"/>
              </w:rPr>
            </w:pPr>
            <w:r w:rsidRPr="00C01D4F">
              <w:rPr>
                <w:rFonts w:eastAsia="Times New Roman"/>
                <w:sz w:val="16"/>
                <w:szCs w:val="16"/>
              </w:rPr>
              <w:t>Constructing and expanding secondary school physical infrastructures that are disability and gender sensitive.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39CA9" w14:textId="77777777" w:rsidR="00911BF2" w:rsidRPr="00C01D4F" w:rsidRDefault="00911BF2" w:rsidP="00911BF2">
            <w:pPr>
              <w:rPr>
                <w:rFonts w:eastAsia="Times New Roman"/>
              </w:rPr>
            </w:pPr>
            <w:r w:rsidRPr="00C01D4F">
              <w:rPr>
                <w:rFonts w:eastAsia="Times New Roman"/>
                <w:sz w:val="16"/>
                <w:szCs w:val="16"/>
              </w:rPr>
              <w:t>7083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DF004" w14:textId="77777777" w:rsidR="00911BF2" w:rsidRPr="00C01D4F" w:rsidRDefault="00911BF2" w:rsidP="00911BF2">
            <w:pPr>
              <w:rPr>
                <w:rFonts w:eastAsia="Times New Roman"/>
              </w:rPr>
            </w:pPr>
            <w:r w:rsidRPr="00C01D4F">
              <w:rPr>
                <w:rFonts w:eastAsia="Times New Roman"/>
                <w:sz w:val="16"/>
                <w:szCs w:val="16"/>
              </w:rPr>
              <w:t>2533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D9428" w14:textId="77777777" w:rsidR="00911BF2" w:rsidRPr="00C01D4F" w:rsidRDefault="00911BF2" w:rsidP="00911BF2">
            <w:pPr>
              <w:rPr>
                <w:rFonts w:eastAsia="Times New Roman"/>
              </w:rPr>
            </w:pPr>
            <w:r w:rsidRPr="00C01D4F">
              <w:rPr>
                <w:rFonts w:eastAsia="Times New Roman"/>
                <w:sz w:val="16"/>
                <w:szCs w:val="16"/>
              </w:rPr>
              <w:t>3004.8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9A00B" w14:textId="77777777" w:rsidR="00911BF2" w:rsidRPr="00C01D4F" w:rsidRDefault="00911BF2" w:rsidP="00911BF2">
            <w:pPr>
              <w:rPr>
                <w:rFonts w:eastAsia="Times New Roman"/>
              </w:rPr>
            </w:pPr>
            <w:r w:rsidRPr="00C01D4F">
              <w:rPr>
                <w:rFonts w:eastAsia="Times New Roman"/>
                <w:sz w:val="16"/>
                <w:szCs w:val="16"/>
              </w:rPr>
              <w:t>10075.7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D93D9" w14:textId="77777777" w:rsidR="00911BF2" w:rsidRPr="00C01D4F" w:rsidRDefault="00911BF2" w:rsidP="00911BF2">
            <w:pPr>
              <w:rPr>
                <w:rFonts w:eastAsia="Times New Roman"/>
              </w:rPr>
            </w:pPr>
            <w:r w:rsidRPr="00C01D4F">
              <w:rPr>
                <w:rFonts w:eastAsia="Times New Roman"/>
                <w:sz w:val="16"/>
                <w:szCs w:val="16"/>
              </w:rPr>
              <w:t>11968.9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DBB1A" w14:textId="77777777" w:rsidR="00911BF2" w:rsidRPr="00C01D4F" w:rsidRDefault="00911BF2" w:rsidP="00911BF2">
            <w:pPr>
              <w:rPr>
                <w:rFonts w:eastAsia="Times New Roman"/>
              </w:rPr>
            </w:pPr>
            <w:r w:rsidRPr="00C01D4F">
              <w:rPr>
                <w:rFonts w:eastAsia="Times New Roman"/>
                <w:sz w:val="16"/>
                <w:szCs w:val="16"/>
              </w:rPr>
              <w:t>34665.4</w:t>
            </w:r>
          </w:p>
        </w:tc>
      </w:tr>
      <w:tr w:rsidR="00911BF2" w:rsidRPr="00C01D4F" w14:paraId="20A759F3"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406A6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F2B3E" w14:textId="77777777" w:rsidR="00911BF2" w:rsidRPr="00C01D4F" w:rsidRDefault="00911BF2" w:rsidP="00911BF2">
            <w:pPr>
              <w:rPr>
                <w:rFonts w:eastAsia="Times New Roman"/>
              </w:rPr>
            </w:pPr>
            <w:r w:rsidRPr="00C01D4F">
              <w:rPr>
                <w:rFonts w:eastAsia="Times New Roman"/>
                <w:sz w:val="16"/>
                <w:szCs w:val="16"/>
              </w:rPr>
              <w:t>Providing bursaries and cash transfers to disadvantaged learners.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ABA72" w14:textId="77777777" w:rsidR="00911BF2" w:rsidRPr="00C01D4F" w:rsidRDefault="00911BF2" w:rsidP="00911BF2">
            <w:pPr>
              <w:rPr>
                <w:rFonts w:eastAsia="Times New Roman"/>
              </w:rPr>
            </w:pPr>
            <w:r w:rsidRPr="00C01D4F">
              <w:rPr>
                <w:rFonts w:eastAsia="Times New Roman"/>
                <w:sz w:val="16"/>
                <w:szCs w:val="1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F87D9"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B60E7" w14:textId="77777777" w:rsidR="00911BF2" w:rsidRPr="00C01D4F" w:rsidRDefault="00911BF2" w:rsidP="00911BF2">
            <w:pPr>
              <w:rPr>
                <w:rFonts w:eastAsia="Times New Roman"/>
              </w:rPr>
            </w:pPr>
            <w:r w:rsidRPr="00C01D4F">
              <w:rPr>
                <w:rFonts w:eastAsia="Times New Roman"/>
                <w:sz w:val="16"/>
                <w:szCs w:val="16"/>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6C49" w14:textId="77777777" w:rsidR="00911BF2" w:rsidRPr="00C01D4F" w:rsidRDefault="00911BF2" w:rsidP="00911BF2">
            <w:pPr>
              <w:rPr>
                <w:rFonts w:eastAsia="Times New Roman"/>
              </w:rPr>
            </w:pPr>
            <w:r w:rsidRPr="00C01D4F">
              <w:rPr>
                <w:rFonts w:eastAsia="Times New Roman"/>
                <w:sz w:val="16"/>
                <w:szCs w:val="16"/>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41BB7"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8043C" w14:textId="77777777" w:rsidR="00911BF2" w:rsidRPr="00C01D4F" w:rsidRDefault="00911BF2" w:rsidP="00911BF2">
            <w:pPr>
              <w:rPr>
                <w:rFonts w:eastAsia="Times New Roman"/>
              </w:rPr>
            </w:pPr>
            <w:r w:rsidRPr="00C01D4F">
              <w:rPr>
                <w:rFonts w:eastAsia="Times New Roman"/>
                <w:sz w:val="16"/>
                <w:szCs w:val="16"/>
              </w:rPr>
              <w:t>115</w:t>
            </w:r>
          </w:p>
        </w:tc>
      </w:tr>
      <w:tr w:rsidR="00911BF2" w:rsidRPr="00C01D4F" w14:paraId="7AF59A11"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2852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C47F8" w14:textId="77777777" w:rsidR="00911BF2" w:rsidRPr="00C01D4F" w:rsidRDefault="00911BF2" w:rsidP="00911BF2">
            <w:pPr>
              <w:rPr>
                <w:rFonts w:eastAsia="Times New Roman"/>
              </w:rPr>
            </w:pPr>
            <w:r w:rsidRPr="00C01D4F">
              <w:rPr>
                <w:rFonts w:eastAsia="Times New Roman"/>
                <w:sz w:val="16"/>
                <w:szCs w:val="16"/>
              </w:rPr>
              <w:t>Supporting mainstreaming of special needs in secondary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1E484" w14:textId="77777777" w:rsidR="00911BF2" w:rsidRPr="00C01D4F" w:rsidRDefault="00911BF2" w:rsidP="00911BF2">
            <w:pPr>
              <w:rPr>
                <w:rFonts w:eastAsia="Times New Roman"/>
              </w:rPr>
            </w:pPr>
            <w:r w:rsidRPr="00C01D4F">
              <w:rPr>
                <w:rFonts w:eastAsia="Times New Roman"/>
                <w:sz w:val="16"/>
                <w:szCs w:val="16"/>
              </w:rPr>
              <w:t>3238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85341" w14:textId="77777777" w:rsidR="00911BF2" w:rsidRPr="00C01D4F" w:rsidRDefault="00911BF2" w:rsidP="00911BF2">
            <w:pPr>
              <w:rPr>
                <w:rFonts w:eastAsia="Times New Roman"/>
              </w:rPr>
            </w:pPr>
            <w:r w:rsidRPr="00C01D4F">
              <w:rPr>
                <w:rFonts w:eastAsia="Times New Roman"/>
                <w:sz w:val="16"/>
                <w:szCs w:val="16"/>
              </w:rPr>
              <w:t>4167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E9A0A" w14:textId="77777777" w:rsidR="00911BF2" w:rsidRPr="00C01D4F" w:rsidRDefault="00911BF2" w:rsidP="00911BF2">
            <w:pPr>
              <w:rPr>
                <w:rFonts w:eastAsia="Times New Roman"/>
              </w:rPr>
            </w:pPr>
            <w:r w:rsidRPr="00C01D4F">
              <w:rPr>
                <w:rFonts w:eastAsia="Times New Roman"/>
                <w:sz w:val="16"/>
                <w:szCs w:val="16"/>
              </w:rPr>
              <w:t>4947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838AA" w14:textId="77777777" w:rsidR="00911BF2" w:rsidRPr="00C01D4F" w:rsidRDefault="00911BF2" w:rsidP="00911BF2">
            <w:pPr>
              <w:rPr>
                <w:rFonts w:eastAsia="Times New Roman"/>
              </w:rPr>
            </w:pPr>
            <w:r w:rsidRPr="00C01D4F">
              <w:rPr>
                <w:rFonts w:eastAsia="Times New Roman"/>
                <w:sz w:val="16"/>
                <w:szCs w:val="16"/>
              </w:rPr>
              <w:t>5977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2B318" w14:textId="77777777" w:rsidR="00911BF2" w:rsidRPr="00C01D4F" w:rsidRDefault="00911BF2" w:rsidP="00911BF2">
            <w:pPr>
              <w:rPr>
                <w:rFonts w:eastAsia="Times New Roman"/>
              </w:rPr>
            </w:pPr>
            <w:r w:rsidRPr="00C01D4F">
              <w:rPr>
                <w:rFonts w:eastAsia="Times New Roman"/>
                <w:sz w:val="16"/>
                <w:szCs w:val="16"/>
              </w:rPr>
              <w:t>7112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D5152" w14:textId="77777777" w:rsidR="00911BF2" w:rsidRPr="00C01D4F" w:rsidRDefault="00911BF2" w:rsidP="00911BF2">
            <w:pPr>
              <w:rPr>
                <w:rFonts w:eastAsia="Times New Roman"/>
              </w:rPr>
            </w:pPr>
            <w:r w:rsidRPr="00C01D4F">
              <w:rPr>
                <w:rFonts w:eastAsia="Times New Roman"/>
                <w:sz w:val="16"/>
                <w:szCs w:val="16"/>
              </w:rPr>
              <w:t>25441</w:t>
            </w:r>
          </w:p>
        </w:tc>
      </w:tr>
      <w:tr w:rsidR="00911BF2" w:rsidRPr="00C01D4F" w14:paraId="34018D68" w14:textId="77777777" w:rsidTr="00911BF2">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2471D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11683" w14:textId="77777777" w:rsidR="00911BF2" w:rsidRPr="00C01D4F" w:rsidRDefault="00911BF2" w:rsidP="00911BF2">
            <w:pPr>
              <w:rPr>
                <w:rFonts w:eastAsia="Times New Roman"/>
              </w:rPr>
            </w:pPr>
            <w:r w:rsidRPr="00C01D4F">
              <w:rPr>
                <w:rFonts w:eastAsia="Times New Roman"/>
                <w:sz w:val="16"/>
                <w:szCs w:val="16"/>
              </w:rPr>
              <w:t>Increasing number of qualified teachers equitably deploying them in secondary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9504A" w14:textId="77777777" w:rsidR="00911BF2" w:rsidRPr="00C01D4F" w:rsidRDefault="00911BF2" w:rsidP="00911BF2">
            <w:pPr>
              <w:rPr>
                <w:rFonts w:eastAsia="Times New Roman"/>
              </w:rPr>
            </w:pPr>
            <w:r w:rsidRPr="00C01D4F">
              <w:rPr>
                <w:rFonts w:eastAsia="Times New Roman"/>
                <w:sz w:val="16"/>
                <w:szCs w:val="16"/>
              </w:rPr>
              <w:t>6929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A29A3" w14:textId="77777777" w:rsidR="00911BF2" w:rsidRPr="00C01D4F" w:rsidRDefault="00911BF2" w:rsidP="00911BF2">
            <w:pPr>
              <w:rPr>
                <w:rFonts w:eastAsia="Times New Roman"/>
              </w:rPr>
            </w:pPr>
            <w:r w:rsidRPr="00C01D4F">
              <w:rPr>
                <w:rFonts w:eastAsia="Times New Roman"/>
                <w:sz w:val="16"/>
                <w:szCs w:val="16"/>
              </w:rPr>
              <w:t>8008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C12BA" w14:textId="77777777" w:rsidR="00911BF2" w:rsidRPr="00C01D4F" w:rsidRDefault="00911BF2" w:rsidP="00911BF2">
            <w:pPr>
              <w:rPr>
                <w:rFonts w:eastAsia="Times New Roman"/>
              </w:rPr>
            </w:pPr>
            <w:r w:rsidRPr="00C01D4F">
              <w:rPr>
                <w:rFonts w:eastAsia="Times New Roman"/>
                <w:sz w:val="16"/>
                <w:szCs w:val="16"/>
              </w:rPr>
              <w:t>9130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75278" w14:textId="77777777" w:rsidR="00911BF2" w:rsidRPr="00C01D4F" w:rsidRDefault="00911BF2" w:rsidP="00911BF2">
            <w:pPr>
              <w:rPr>
                <w:rFonts w:eastAsia="Times New Roman"/>
              </w:rPr>
            </w:pPr>
            <w:r w:rsidRPr="00C01D4F">
              <w:rPr>
                <w:rFonts w:eastAsia="Times New Roman"/>
                <w:sz w:val="16"/>
                <w:szCs w:val="16"/>
              </w:rPr>
              <w:t>10367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3AAD2" w14:textId="77777777" w:rsidR="00911BF2" w:rsidRPr="00C01D4F" w:rsidRDefault="00911BF2" w:rsidP="00911BF2">
            <w:pPr>
              <w:rPr>
                <w:rFonts w:eastAsia="Times New Roman"/>
              </w:rPr>
            </w:pPr>
            <w:r w:rsidRPr="00C01D4F">
              <w:rPr>
                <w:rFonts w:eastAsia="Times New Roman"/>
                <w:sz w:val="16"/>
                <w:szCs w:val="16"/>
              </w:rPr>
              <w:t>11645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D2357" w14:textId="77777777" w:rsidR="00911BF2" w:rsidRPr="00C01D4F" w:rsidRDefault="00911BF2" w:rsidP="00911BF2">
            <w:pPr>
              <w:rPr>
                <w:rFonts w:eastAsia="Times New Roman"/>
              </w:rPr>
            </w:pPr>
            <w:r w:rsidRPr="00C01D4F">
              <w:rPr>
                <w:rFonts w:eastAsia="Times New Roman"/>
                <w:sz w:val="16"/>
                <w:szCs w:val="16"/>
              </w:rPr>
              <w:t>46079</w:t>
            </w:r>
          </w:p>
        </w:tc>
      </w:tr>
      <w:tr w:rsidR="00911BF2" w:rsidRPr="00C01D4F" w14:paraId="7D83B2D7"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AF97" w14:textId="77777777" w:rsidR="00911BF2" w:rsidRPr="00C01D4F" w:rsidRDefault="00911BF2" w:rsidP="00911BF2">
            <w:pPr>
              <w:rPr>
                <w:rFonts w:eastAsia="Times New Roman"/>
              </w:rPr>
            </w:pPr>
            <w:r w:rsidRPr="00C01D4F">
              <w:rPr>
                <w:rFonts w:eastAsia="Times New Roman"/>
                <w:b/>
                <w:bCs/>
                <w:sz w:val="16"/>
                <w:szCs w:val="16"/>
              </w:rPr>
              <w:t>Improved quality of Secondary school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F0168" w14:textId="77777777" w:rsidR="00911BF2" w:rsidRPr="00C01D4F" w:rsidRDefault="00911BF2" w:rsidP="00911BF2">
            <w:pPr>
              <w:rPr>
                <w:rFonts w:eastAsia="Times New Roman"/>
              </w:rPr>
            </w:pPr>
            <w:r w:rsidRPr="00C01D4F">
              <w:rPr>
                <w:rFonts w:eastAsia="Times New Roman"/>
                <w:sz w:val="16"/>
                <w:szCs w:val="16"/>
              </w:rPr>
              <w:t>Providing TLM to secondary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5CC8D" w14:textId="77777777" w:rsidR="00911BF2" w:rsidRPr="00C01D4F" w:rsidRDefault="00911BF2" w:rsidP="00911BF2">
            <w:pPr>
              <w:rPr>
                <w:rFonts w:eastAsia="Times New Roman"/>
              </w:rPr>
            </w:pPr>
            <w:r w:rsidRPr="00C01D4F">
              <w:rPr>
                <w:rFonts w:eastAsia="Times New Roman"/>
                <w:sz w:val="16"/>
                <w:szCs w:val="16"/>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4E18F" w14:textId="77777777" w:rsidR="00911BF2" w:rsidRPr="00C01D4F" w:rsidRDefault="00911BF2" w:rsidP="00911BF2">
            <w:pPr>
              <w:rPr>
                <w:rFonts w:eastAsia="Times New Roman"/>
              </w:rPr>
            </w:pPr>
            <w:r w:rsidRPr="00C01D4F">
              <w:rPr>
                <w:rFonts w:eastAsia="Times New Roman"/>
                <w:sz w:val="16"/>
                <w:szCs w:val="16"/>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E2ED2" w14:textId="77777777" w:rsidR="00911BF2" w:rsidRPr="00C01D4F" w:rsidRDefault="00911BF2" w:rsidP="00911BF2">
            <w:pPr>
              <w:rPr>
                <w:rFonts w:eastAsia="Times New Roman"/>
              </w:rPr>
            </w:pPr>
            <w:r w:rsidRPr="00C01D4F">
              <w:rPr>
                <w:rFonts w:eastAsia="Times New Roman"/>
                <w:sz w:val="16"/>
                <w:szCs w:val="16"/>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72E0A" w14:textId="77777777" w:rsidR="00911BF2" w:rsidRPr="00C01D4F" w:rsidRDefault="00911BF2" w:rsidP="00911BF2">
            <w:pPr>
              <w:rPr>
                <w:rFonts w:eastAsia="Times New Roman"/>
              </w:rPr>
            </w:pPr>
            <w:r w:rsidRPr="00C01D4F">
              <w:rPr>
                <w:rFonts w:eastAsia="Times New Roman"/>
                <w:sz w:val="16"/>
                <w:szCs w:val="16"/>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2A39" w14:textId="77777777" w:rsidR="00911BF2" w:rsidRPr="00C01D4F" w:rsidRDefault="00911BF2" w:rsidP="00911BF2">
            <w:pPr>
              <w:rPr>
                <w:rFonts w:eastAsia="Times New Roman"/>
              </w:rPr>
            </w:pPr>
            <w:r w:rsidRPr="00C01D4F">
              <w:rPr>
                <w:rFonts w:eastAsia="Times New Roman"/>
                <w:sz w:val="16"/>
                <w:szCs w:val="16"/>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69876" w14:textId="77777777" w:rsidR="00911BF2" w:rsidRPr="00C01D4F" w:rsidRDefault="00911BF2" w:rsidP="00911BF2">
            <w:pPr>
              <w:rPr>
                <w:rFonts w:eastAsia="Times New Roman"/>
              </w:rPr>
            </w:pPr>
            <w:r w:rsidRPr="00C01D4F">
              <w:rPr>
                <w:rFonts w:eastAsia="Times New Roman"/>
                <w:sz w:val="16"/>
                <w:szCs w:val="16"/>
              </w:rPr>
              <w:t>570</w:t>
            </w:r>
          </w:p>
        </w:tc>
      </w:tr>
      <w:tr w:rsidR="00911BF2" w:rsidRPr="00C01D4F" w14:paraId="1DE537EC"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0E95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4F64A" w14:textId="77777777" w:rsidR="00911BF2" w:rsidRPr="00C01D4F" w:rsidRDefault="00911BF2" w:rsidP="00911BF2">
            <w:pPr>
              <w:rPr>
                <w:rFonts w:eastAsia="Times New Roman"/>
              </w:rPr>
            </w:pPr>
            <w:r w:rsidRPr="00C01D4F">
              <w:rPr>
                <w:rFonts w:eastAsia="Times New Roman"/>
                <w:sz w:val="16"/>
                <w:szCs w:val="16"/>
              </w:rPr>
              <w:t>Enhancing the relevance of secondary school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9517F"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83C18" w14:textId="77777777" w:rsidR="00911BF2" w:rsidRPr="00C01D4F" w:rsidRDefault="00911BF2" w:rsidP="00911BF2">
            <w:pPr>
              <w:rPr>
                <w:rFonts w:eastAsia="Times New Roman"/>
              </w:rPr>
            </w:pPr>
            <w:r w:rsidRPr="00C01D4F">
              <w:rPr>
                <w:rFonts w:eastAsia="Times New Roman"/>
                <w:sz w:val="16"/>
                <w:szCs w:val="16"/>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63F14"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EE4B7"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92376"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23DAF" w14:textId="77777777" w:rsidR="00911BF2" w:rsidRPr="00C01D4F" w:rsidRDefault="00911BF2" w:rsidP="00911BF2">
            <w:pPr>
              <w:rPr>
                <w:rFonts w:eastAsia="Times New Roman"/>
              </w:rPr>
            </w:pPr>
            <w:r w:rsidRPr="00C01D4F">
              <w:rPr>
                <w:rFonts w:eastAsia="Times New Roman"/>
                <w:sz w:val="16"/>
                <w:szCs w:val="16"/>
              </w:rPr>
              <w:t>150</w:t>
            </w:r>
          </w:p>
        </w:tc>
      </w:tr>
      <w:tr w:rsidR="00911BF2" w:rsidRPr="00C01D4F" w14:paraId="71C6BEFE"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F07F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6CA9" w14:textId="77777777" w:rsidR="00911BF2" w:rsidRPr="00C01D4F" w:rsidRDefault="00911BF2" w:rsidP="00911BF2">
            <w:pPr>
              <w:rPr>
                <w:rFonts w:eastAsia="Times New Roman"/>
              </w:rPr>
            </w:pPr>
            <w:r w:rsidRPr="00C01D4F">
              <w:rPr>
                <w:rFonts w:eastAsia="Times New Roman"/>
                <w:sz w:val="16"/>
                <w:szCs w:val="16"/>
              </w:rPr>
              <w:t>Reinforcing inspection and supervision system of secondary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56D95" w14:textId="77777777" w:rsidR="00911BF2" w:rsidRPr="00C01D4F" w:rsidRDefault="00911BF2" w:rsidP="00911BF2">
            <w:pPr>
              <w:rPr>
                <w:rFonts w:eastAsia="Times New Roman"/>
              </w:rPr>
            </w:pPr>
            <w:r w:rsidRPr="00C01D4F">
              <w:rPr>
                <w:rFonts w:eastAsia="Times New Roman"/>
                <w:sz w:val="16"/>
                <w:szCs w:val="16"/>
              </w:rPr>
              <w:t>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9ACF7" w14:textId="77777777" w:rsidR="00911BF2" w:rsidRPr="00C01D4F" w:rsidRDefault="00911BF2" w:rsidP="00911BF2">
            <w:pPr>
              <w:rPr>
                <w:rFonts w:eastAsia="Times New Roman"/>
              </w:rPr>
            </w:pPr>
            <w:r w:rsidRPr="00C01D4F">
              <w:rPr>
                <w:rFonts w:eastAsia="Times New Roman"/>
                <w:sz w:val="16"/>
                <w:szCs w:val="16"/>
              </w:rPr>
              <w:t>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D76A4" w14:textId="77777777" w:rsidR="00911BF2" w:rsidRPr="00C01D4F" w:rsidRDefault="00911BF2" w:rsidP="00911BF2">
            <w:pPr>
              <w:rPr>
                <w:rFonts w:eastAsia="Times New Roman"/>
              </w:rPr>
            </w:pPr>
            <w:r w:rsidRPr="00C01D4F">
              <w:rPr>
                <w:rFonts w:eastAsia="Times New Roman"/>
                <w:sz w:val="16"/>
                <w:szCs w:val="16"/>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D63EB" w14:textId="77777777" w:rsidR="00911BF2" w:rsidRPr="00C01D4F" w:rsidRDefault="00911BF2" w:rsidP="00911BF2">
            <w:pPr>
              <w:rPr>
                <w:rFonts w:eastAsia="Times New Roman"/>
              </w:rPr>
            </w:pPr>
            <w:r w:rsidRPr="00C01D4F">
              <w:rPr>
                <w:rFonts w:eastAsia="Times New Roman"/>
                <w:sz w:val="16"/>
                <w:szCs w:val="16"/>
              </w:rPr>
              <w:t>258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F0F41" w14:textId="77777777" w:rsidR="00911BF2" w:rsidRPr="00C01D4F" w:rsidRDefault="00911BF2" w:rsidP="00911BF2">
            <w:pPr>
              <w:rPr>
                <w:rFonts w:eastAsia="Times New Roman"/>
              </w:rPr>
            </w:pPr>
            <w:r w:rsidRPr="00C01D4F">
              <w:rPr>
                <w:rFonts w:eastAsia="Times New Roman"/>
                <w:sz w:val="16"/>
                <w:szCs w:val="16"/>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90522" w14:textId="77777777" w:rsidR="00911BF2" w:rsidRPr="00C01D4F" w:rsidRDefault="00911BF2" w:rsidP="00911BF2">
            <w:pPr>
              <w:rPr>
                <w:rFonts w:eastAsia="Times New Roman"/>
              </w:rPr>
            </w:pPr>
            <w:r w:rsidRPr="00C01D4F">
              <w:rPr>
                <w:rFonts w:eastAsia="Times New Roman"/>
                <w:sz w:val="16"/>
                <w:szCs w:val="16"/>
              </w:rPr>
              <w:t>1189</w:t>
            </w:r>
          </w:p>
        </w:tc>
      </w:tr>
      <w:tr w:rsidR="00911BF2" w:rsidRPr="00C01D4F" w14:paraId="2D576B2F" w14:textId="77777777" w:rsidTr="00911BF2">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A07B6" w14:textId="77777777" w:rsidR="00911BF2" w:rsidRPr="00C01D4F" w:rsidRDefault="00911BF2" w:rsidP="00911BF2">
            <w:pPr>
              <w:rPr>
                <w:rFonts w:eastAsia="Times New Roman"/>
              </w:rPr>
            </w:pPr>
            <w:r w:rsidRPr="00C01D4F">
              <w:rPr>
                <w:rFonts w:eastAsia="Times New Roman"/>
                <w:b/>
                <w:bCs/>
                <w:sz w:val="16"/>
                <w:szCs w:val="16"/>
              </w:rPr>
              <w:t>Improved governance and Management of secondary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6D19E" w14:textId="77777777" w:rsidR="00911BF2" w:rsidRPr="00C01D4F" w:rsidRDefault="00911BF2" w:rsidP="00911BF2">
            <w:pPr>
              <w:rPr>
                <w:rFonts w:eastAsia="Times New Roman"/>
              </w:rPr>
            </w:pPr>
            <w:r w:rsidRPr="00C01D4F">
              <w:rPr>
                <w:rFonts w:eastAsia="Times New Roman"/>
                <w:sz w:val="16"/>
                <w:szCs w:val="16"/>
              </w:rPr>
              <w:t>Ensuring full decentralisation of secondary education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48805"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2F7B0"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50CE7"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CDE65"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CB8C9"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9C6AB" w14:textId="77777777" w:rsidR="00911BF2" w:rsidRPr="00C01D4F" w:rsidRDefault="00911BF2" w:rsidP="00911BF2">
            <w:pPr>
              <w:rPr>
                <w:rFonts w:eastAsia="Times New Roman"/>
              </w:rPr>
            </w:pPr>
            <w:r w:rsidRPr="00C01D4F">
              <w:rPr>
                <w:rFonts w:eastAsia="Times New Roman"/>
                <w:sz w:val="16"/>
                <w:szCs w:val="16"/>
              </w:rPr>
              <w:t>150</w:t>
            </w:r>
          </w:p>
        </w:tc>
      </w:tr>
      <w:tr w:rsidR="00911BF2" w:rsidRPr="00C01D4F" w14:paraId="5B939452" w14:textId="77777777" w:rsidTr="00911BF2">
        <w:trPr>
          <w:trHeight w:val="1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7B47B" w14:textId="77777777" w:rsidR="00911BF2" w:rsidRPr="00C01D4F" w:rsidRDefault="00911BF2" w:rsidP="00911BF2">
            <w:pPr>
              <w:rPr>
                <w:rFonts w:eastAsia="Times New Roman"/>
              </w:rPr>
            </w:pPr>
            <w:r w:rsidRPr="00C01D4F">
              <w:rPr>
                <w:rFonts w:eastAsia="Times New Roman"/>
                <w:b/>
                <w:bCs/>
                <w:sz w:val="16"/>
                <w:szCs w:val="16"/>
              </w:rPr>
              <w:t>HIGHER EDUCATION</w:t>
            </w:r>
          </w:p>
        </w:tc>
      </w:tr>
      <w:tr w:rsidR="00911BF2" w:rsidRPr="00C01D4F" w14:paraId="41FE6788"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DEC20" w14:textId="77777777" w:rsidR="00911BF2" w:rsidRPr="00C01D4F" w:rsidRDefault="00911BF2" w:rsidP="00911BF2">
            <w:pPr>
              <w:rPr>
                <w:rFonts w:eastAsia="Times New Roman"/>
              </w:rPr>
            </w:pPr>
            <w:r w:rsidRPr="00C01D4F">
              <w:rPr>
                <w:rFonts w:eastAsia="Times New Roman"/>
                <w:b/>
                <w:bCs/>
                <w:sz w:val="16"/>
                <w:szCs w:val="16"/>
              </w:rPr>
              <w:t>Improved Access and Equity in higher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85566" w14:textId="77777777" w:rsidR="00911BF2" w:rsidRPr="00C01D4F" w:rsidRDefault="00911BF2" w:rsidP="00911BF2">
            <w:pPr>
              <w:rPr>
                <w:rFonts w:eastAsia="Times New Roman"/>
              </w:rPr>
            </w:pPr>
            <w:r w:rsidRPr="00C01D4F">
              <w:rPr>
                <w:rFonts w:eastAsia="Times New Roman"/>
                <w:sz w:val="16"/>
                <w:szCs w:val="16"/>
              </w:rPr>
              <w:t>Institutionalising Public-Private Partnership (PPP) in higher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118B9"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E55FC" w14:textId="77777777" w:rsidR="00911BF2" w:rsidRPr="00C01D4F" w:rsidRDefault="00911BF2" w:rsidP="00911BF2">
            <w:pPr>
              <w:rPr>
                <w:rFonts w:eastAsia="Times New Roman"/>
              </w:rPr>
            </w:pPr>
            <w:r w:rsidRPr="00C01D4F">
              <w:rPr>
                <w:rFonts w:eastAsia="Times New Roman"/>
                <w:sz w:val="16"/>
                <w:szCs w:val="16"/>
              </w:rPr>
              <w:t>640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58A27" w14:textId="77777777" w:rsidR="00911BF2" w:rsidRPr="00C01D4F" w:rsidRDefault="00911BF2" w:rsidP="00911BF2">
            <w:pPr>
              <w:rPr>
                <w:rFonts w:eastAsia="Times New Roman"/>
              </w:rPr>
            </w:pPr>
            <w:r w:rsidRPr="00C01D4F">
              <w:rPr>
                <w:rFonts w:eastAsia="Times New Roman"/>
                <w:sz w:val="16"/>
                <w:szCs w:val="16"/>
              </w:rPr>
              <w:t>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1B956" w14:textId="77777777" w:rsidR="00911BF2" w:rsidRPr="00C01D4F" w:rsidRDefault="00911BF2" w:rsidP="00911BF2">
            <w:pPr>
              <w:rPr>
                <w:rFonts w:eastAsia="Times New Roman"/>
              </w:rPr>
            </w:pPr>
            <w:r w:rsidRPr="00C01D4F">
              <w:rPr>
                <w:rFonts w:eastAsia="Times New Roman"/>
                <w:sz w:val="16"/>
                <w:szCs w:val="16"/>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FD06F" w14:textId="77777777" w:rsidR="00911BF2" w:rsidRPr="00C01D4F" w:rsidRDefault="00911BF2" w:rsidP="00911BF2">
            <w:pPr>
              <w:rPr>
                <w:rFonts w:eastAsia="Times New Roman"/>
              </w:rPr>
            </w:pPr>
            <w:r w:rsidRPr="00C01D4F">
              <w:rPr>
                <w:rFonts w:eastAsia="Times New Roman"/>
                <w:sz w:val="16"/>
                <w:szCs w:val="16"/>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C3B5F" w14:textId="77777777" w:rsidR="00911BF2" w:rsidRPr="00C01D4F" w:rsidRDefault="00911BF2" w:rsidP="00911BF2">
            <w:pPr>
              <w:rPr>
                <w:rFonts w:eastAsia="Times New Roman"/>
              </w:rPr>
            </w:pPr>
            <w:r w:rsidRPr="00C01D4F">
              <w:rPr>
                <w:rFonts w:eastAsia="Times New Roman"/>
                <w:sz w:val="16"/>
                <w:szCs w:val="16"/>
              </w:rPr>
              <w:t>3680</w:t>
            </w:r>
          </w:p>
        </w:tc>
      </w:tr>
      <w:tr w:rsidR="00911BF2" w:rsidRPr="00C01D4F" w14:paraId="15D9D3C8" w14:textId="77777777" w:rsidTr="00911BF2">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692D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C120D" w14:textId="77777777" w:rsidR="00911BF2" w:rsidRPr="00C01D4F" w:rsidRDefault="00911BF2" w:rsidP="00911BF2">
            <w:pPr>
              <w:rPr>
                <w:rFonts w:eastAsia="Times New Roman"/>
              </w:rPr>
            </w:pPr>
            <w:r w:rsidRPr="00C01D4F">
              <w:rPr>
                <w:rFonts w:eastAsia="Times New Roman"/>
                <w:sz w:val="16"/>
                <w:szCs w:val="16"/>
              </w:rPr>
              <w:t>Providing targeted scholarships and loans to needy students in both accredited public and private universities.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D75A7" w14:textId="77777777" w:rsidR="00911BF2" w:rsidRPr="00C01D4F" w:rsidRDefault="00911BF2" w:rsidP="00911BF2">
            <w:pPr>
              <w:rPr>
                <w:rFonts w:eastAsia="Times New Roman"/>
              </w:rPr>
            </w:pPr>
            <w:r w:rsidRPr="00C01D4F">
              <w:rPr>
                <w:rFonts w:eastAsia="Times New Roman"/>
                <w:sz w:val="16"/>
                <w:szCs w:val="16"/>
              </w:rPr>
              <w:t>451.98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78E50" w14:textId="77777777" w:rsidR="00911BF2" w:rsidRPr="00C01D4F" w:rsidRDefault="00911BF2" w:rsidP="00911BF2">
            <w:pPr>
              <w:rPr>
                <w:rFonts w:eastAsia="Times New Roman"/>
              </w:rPr>
            </w:pPr>
            <w:r w:rsidRPr="00C01D4F">
              <w:rPr>
                <w:rFonts w:eastAsia="Times New Roman"/>
                <w:sz w:val="16"/>
                <w:szCs w:val="16"/>
              </w:rPr>
              <w:t>474.07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B7CA3" w14:textId="77777777" w:rsidR="00911BF2" w:rsidRPr="00C01D4F" w:rsidRDefault="00911BF2" w:rsidP="00911BF2">
            <w:pPr>
              <w:rPr>
                <w:rFonts w:eastAsia="Times New Roman"/>
              </w:rPr>
            </w:pPr>
            <w:r w:rsidRPr="00C01D4F">
              <w:rPr>
                <w:rFonts w:eastAsia="Times New Roman"/>
                <w:sz w:val="16"/>
                <w:szCs w:val="16"/>
              </w:rPr>
              <w:t>566.89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9506F" w14:textId="77777777" w:rsidR="00911BF2" w:rsidRPr="00C01D4F" w:rsidRDefault="00911BF2" w:rsidP="00911BF2">
            <w:pPr>
              <w:rPr>
                <w:rFonts w:eastAsia="Times New Roman"/>
              </w:rPr>
            </w:pPr>
            <w:r w:rsidRPr="00C01D4F">
              <w:rPr>
                <w:rFonts w:eastAsia="Times New Roman"/>
                <w:sz w:val="16"/>
                <w:szCs w:val="16"/>
              </w:rPr>
              <w:t>678.26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F7649" w14:textId="77777777" w:rsidR="00911BF2" w:rsidRPr="00C01D4F" w:rsidRDefault="00911BF2" w:rsidP="00911BF2">
            <w:pPr>
              <w:rPr>
                <w:rFonts w:eastAsia="Times New Roman"/>
              </w:rPr>
            </w:pPr>
            <w:r w:rsidRPr="00C01D4F">
              <w:rPr>
                <w:rFonts w:eastAsia="Times New Roman"/>
                <w:sz w:val="16"/>
                <w:szCs w:val="16"/>
              </w:rPr>
              <w:t>811.92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99EB2" w14:textId="77777777" w:rsidR="00911BF2" w:rsidRPr="00C01D4F" w:rsidRDefault="00911BF2" w:rsidP="00911BF2">
            <w:pPr>
              <w:rPr>
                <w:rFonts w:eastAsia="Times New Roman"/>
              </w:rPr>
            </w:pPr>
            <w:r w:rsidRPr="00C01D4F">
              <w:rPr>
                <w:rFonts w:eastAsia="Times New Roman"/>
                <w:sz w:val="16"/>
                <w:szCs w:val="16"/>
              </w:rPr>
              <w:t>2983.12</w:t>
            </w:r>
          </w:p>
        </w:tc>
      </w:tr>
      <w:tr w:rsidR="00911BF2" w:rsidRPr="00C01D4F" w14:paraId="0659CF37"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E4D3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4FB3E" w14:textId="77777777" w:rsidR="00911BF2" w:rsidRPr="00C01D4F" w:rsidRDefault="00911BF2" w:rsidP="00911BF2">
            <w:pPr>
              <w:rPr>
                <w:rFonts w:eastAsia="Times New Roman"/>
              </w:rPr>
            </w:pPr>
            <w:r w:rsidRPr="00C01D4F">
              <w:rPr>
                <w:rFonts w:eastAsia="Times New Roman"/>
                <w:sz w:val="16"/>
                <w:szCs w:val="16"/>
              </w:rPr>
              <w:t>Providing alternative modes of higher education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73F35" w14:textId="77777777" w:rsidR="00911BF2" w:rsidRPr="00C01D4F" w:rsidRDefault="00911BF2" w:rsidP="00911BF2">
            <w:pPr>
              <w:rPr>
                <w:rFonts w:eastAsia="Times New Roman"/>
              </w:rPr>
            </w:pPr>
            <w:r w:rsidRPr="00C01D4F">
              <w:rPr>
                <w:rFonts w:eastAsia="Times New Roman"/>
                <w:sz w:val="16"/>
                <w:szCs w:val="16"/>
              </w:rPr>
              <w:t>245.8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0AB40" w14:textId="77777777" w:rsidR="00911BF2" w:rsidRPr="00C01D4F" w:rsidRDefault="00911BF2" w:rsidP="00911BF2">
            <w:pPr>
              <w:rPr>
                <w:rFonts w:eastAsia="Times New Roman"/>
              </w:rPr>
            </w:pPr>
            <w:r w:rsidRPr="00C01D4F">
              <w:rPr>
                <w:rFonts w:eastAsia="Times New Roman"/>
                <w:sz w:val="16"/>
                <w:szCs w:val="16"/>
              </w:rPr>
              <w:t>257.09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6654E" w14:textId="77777777" w:rsidR="00911BF2" w:rsidRPr="00C01D4F" w:rsidRDefault="00911BF2" w:rsidP="00911BF2">
            <w:pPr>
              <w:rPr>
                <w:rFonts w:eastAsia="Times New Roman"/>
              </w:rPr>
            </w:pPr>
            <w:r w:rsidRPr="00C01D4F">
              <w:rPr>
                <w:rFonts w:eastAsia="Times New Roman"/>
                <w:sz w:val="16"/>
                <w:szCs w:val="16"/>
              </w:rPr>
              <w:t>309.51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93DE0" w14:textId="77777777" w:rsidR="00911BF2" w:rsidRPr="00C01D4F" w:rsidRDefault="00911BF2" w:rsidP="00911BF2">
            <w:pPr>
              <w:rPr>
                <w:rFonts w:eastAsia="Times New Roman"/>
              </w:rPr>
            </w:pPr>
            <w:r w:rsidRPr="00C01D4F">
              <w:rPr>
                <w:rFonts w:eastAsia="Times New Roman"/>
                <w:sz w:val="16"/>
                <w:szCs w:val="16"/>
              </w:rPr>
              <w:t>371.41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7915F" w14:textId="77777777" w:rsidR="00911BF2" w:rsidRPr="00C01D4F" w:rsidRDefault="00911BF2" w:rsidP="00911BF2">
            <w:pPr>
              <w:rPr>
                <w:rFonts w:eastAsia="Times New Roman"/>
              </w:rPr>
            </w:pPr>
            <w:r w:rsidRPr="00C01D4F">
              <w:rPr>
                <w:rFonts w:eastAsia="Times New Roman"/>
                <w:sz w:val="16"/>
                <w:szCs w:val="16"/>
              </w:rPr>
              <w:t>444.7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9890" w14:textId="77777777" w:rsidR="00911BF2" w:rsidRPr="00C01D4F" w:rsidRDefault="00911BF2" w:rsidP="00911BF2">
            <w:pPr>
              <w:rPr>
                <w:rFonts w:eastAsia="Times New Roman"/>
              </w:rPr>
            </w:pPr>
            <w:r w:rsidRPr="00C01D4F">
              <w:rPr>
                <w:rFonts w:eastAsia="Times New Roman"/>
                <w:sz w:val="16"/>
                <w:szCs w:val="16"/>
              </w:rPr>
              <w:t>1628.51</w:t>
            </w:r>
          </w:p>
        </w:tc>
      </w:tr>
      <w:tr w:rsidR="00911BF2" w:rsidRPr="00C01D4F" w14:paraId="29E40BD3"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6F31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5873" w14:textId="77777777" w:rsidR="00911BF2" w:rsidRPr="00C01D4F" w:rsidRDefault="00911BF2" w:rsidP="00911BF2">
            <w:pPr>
              <w:rPr>
                <w:rFonts w:eastAsia="Times New Roman"/>
              </w:rPr>
            </w:pPr>
            <w:r w:rsidRPr="00C01D4F">
              <w:rPr>
                <w:rFonts w:eastAsia="Times New Roman"/>
                <w:sz w:val="16"/>
                <w:szCs w:val="16"/>
              </w:rPr>
              <w:t>Providing special needs programmes and related resources and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30B5E" w14:textId="77777777" w:rsidR="00911BF2" w:rsidRPr="00C01D4F" w:rsidRDefault="00911BF2" w:rsidP="00911BF2">
            <w:pPr>
              <w:rPr>
                <w:rFonts w:eastAsia="Times New Roman"/>
              </w:rPr>
            </w:pPr>
            <w:r w:rsidRPr="00C01D4F">
              <w:rPr>
                <w:rFonts w:eastAsia="Times New Roman"/>
                <w:sz w:val="16"/>
                <w:szCs w:val="16"/>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FBF4" w14:textId="77777777" w:rsidR="00911BF2" w:rsidRPr="00C01D4F" w:rsidRDefault="00911BF2" w:rsidP="00911BF2">
            <w:pPr>
              <w:rPr>
                <w:rFonts w:eastAsia="Times New Roman"/>
              </w:rPr>
            </w:pPr>
            <w:r w:rsidRPr="00C01D4F">
              <w:rPr>
                <w:rFonts w:eastAsia="Times New Roman"/>
                <w:sz w:val="16"/>
                <w:szCs w:val="16"/>
              </w:rPr>
              <w:t>470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97B35"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8899A" w14:textId="77777777" w:rsidR="00911BF2" w:rsidRPr="00C01D4F" w:rsidRDefault="00911BF2" w:rsidP="00911BF2">
            <w:pPr>
              <w:rPr>
                <w:rFonts w:eastAsia="Times New Roman"/>
              </w:rPr>
            </w:pPr>
            <w:r w:rsidRPr="00C01D4F">
              <w:rPr>
                <w:rFonts w:eastAsia="Times New Roman"/>
                <w:sz w:val="16"/>
                <w:szCs w:val="16"/>
              </w:rPr>
              <w:t>355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C1C6" w14:textId="77777777" w:rsidR="00911BF2" w:rsidRPr="00C01D4F" w:rsidRDefault="00911BF2" w:rsidP="00911BF2">
            <w:pPr>
              <w:rPr>
                <w:rFonts w:eastAsia="Times New Roman"/>
              </w:rPr>
            </w:pPr>
            <w:r w:rsidRPr="00C01D4F">
              <w:rPr>
                <w:rFonts w:eastAsia="Times New Roman"/>
                <w:sz w:val="16"/>
                <w:szCs w:val="16"/>
              </w:rPr>
              <w:t>355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D80D3" w14:textId="77777777" w:rsidR="00911BF2" w:rsidRPr="00C01D4F" w:rsidRDefault="00911BF2" w:rsidP="00911BF2">
            <w:pPr>
              <w:rPr>
                <w:rFonts w:eastAsia="Times New Roman"/>
              </w:rPr>
            </w:pPr>
            <w:r w:rsidRPr="00C01D4F">
              <w:rPr>
                <w:rFonts w:eastAsia="Times New Roman"/>
                <w:sz w:val="16"/>
                <w:szCs w:val="16"/>
              </w:rPr>
              <w:t>2480</w:t>
            </w:r>
          </w:p>
        </w:tc>
      </w:tr>
      <w:tr w:rsidR="00911BF2" w:rsidRPr="00C01D4F" w14:paraId="53C472A7"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66A28" w14:textId="77777777" w:rsidR="00911BF2" w:rsidRPr="00C01D4F" w:rsidRDefault="00911BF2" w:rsidP="00911BF2">
            <w:pPr>
              <w:rPr>
                <w:rFonts w:eastAsia="Times New Roman"/>
              </w:rPr>
            </w:pPr>
            <w:r w:rsidRPr="00C01D4F">
              <w:rPr>
                <w:rFonts w:eastAsia="Times New Roman"/>
                <w:b/>
                <w:bCs/>
                <w:sz w:val="16"/>
                <w:szCs w:val="16"/>
              </w:rPr>
              <w:t>Improved quality of higher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34578" w14:textId="77777777" w:rsidR="00911BF2" w:rsidRPr="00C01D4F" w:rsidRDefault="00911BF2" w:rsidP="00911BF2">
            <w:pPr>
              <w:rPr>
                <w:rFonts w:eastAsia="Times New Roman"/>
              </w:rPr>
            </w:pPr>
            <w:r w:rsidRPr="00C01D4F">
              <w:rPr>
                <w:rFonts w:eastAsia="Times New Roman"/>
                <w:sz w:val="16"/>
                <w:szCs w:val="16"/>
              </w:rPr>
              <w:t>Expand higher education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CC444" w14:textId="77777777" w:rsidR="00911BF2" w:rsidRPr="00C01D4F" w:rsidRDefault="00911BF2" w:rsidP="00911BF2">
            <w:pPr>
              <w:rPr>
                <w:rFonts w:eastAsia="Times New Roman"/>
              </w:rPr>
            </w:pPr>
            <w:r w:rsidRPr="00C01D4F">
              <w:rPr>
                <w:rFonts w:eastAsia="Times New Roman"/>
                <w:sz w:val="16"/>
                <w:szCs w:val="16"/>
              </w:rPr>
              <w:t>7145.11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23CF8" w14:textId="77777777" w:rsidR="00911BF2" w:rsidRPr="00C01D4F" w:rsidRDefault="00911BF2" w:rsidP="00911BF2">
            <w:pPr>
              <w:rPr>
                <w:rFonts w:eastAsia="Times New Roman"/>
              </w:rPr>
            </w:pPr>
            <w:r w:rsidRPr="00C01D4F">
              <w:rPr>
                <w:rFonts w:eastAsia="Times New Roman"/>
                <w:sz w:val="16"/>
                <w:szCs w:val="16"/>
              </w:rPr>
              <w:t>7416.11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9CEE2" w14:textId="77777777" w:rsidR="00911BF2" w:rsidRPr="00C01D4F" w:rsidRDefault="00911BF2" w:rsidP="00911BF2">
            <w:pPr>
              <w:rPr>
                <w:rFonts w:eastAsia="Times New Roman"/>
              </w:rPr>
            </w:pPr>
            <w:r w:rsidRPr="00C01D4F">
              <w:rPr>
                <w:rFonts w:eastAsia="Times New Roman"/>
                <w:sz w:val="16"/>
                <w:szCs w:val="16"/>
              </w:rPr>
              <w:t>8739.33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2974E" w14:textId="77777777" w:rsidR="00911BF2" w:rsidRPr="00C01D4F" w:rsidRDefault="00911BF2" w:rsidP="00911BF2">
            <w:pPr>
              <w:rPr>
                <w:rFonts w:eastAsia="Times New Roman"/>
              </w:rPr>
            </w:pPr>
            <w:r w:rsidRPr="00C01D4F">
              <w:rPr>
                <w:rFonts w:eastAsia="Times New Roman"/>
                <w:sz w:val="16"/>
                <w:szCs w:val="16"/>
              </w:rPr>
              <w:t>10305.20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3780F" w14:textId="77777777" w:rsidR="00911BF2" w:rsidRPr="00C01D4F" w:rsidRDefault="00911BF2" w:rsidP="00911BF2">
            <w:pPr>
              <w:rPr>
                <w:rFonts w:eastAsia="Times New Roman"/>
              </w:rPr>
            </w:pPr>
            <w:r w:rsidRPr="00C01D4F">
              <w:rPr>
                <w:rFonts w:eastAsia="Times New Roman"/>
                <w:sz w:val="16"/>
                <w:szCs w:val="16"/>
              </w:rPr>
              <w:t>12082.24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1A06F" w14:textId="77777777" w:rsidR="00911BF2" w:rsidRPr="00C01D4F" w:rsidRDefault="00911BF2" w:rsidP="00911BF2">
            <w:pPr>
              <w:rPr>
                <w:rFonts w:eastAsia="Times New Roman"/>
              </w:rPr>
            </w:pPr>
            <w:r w:rsidRPr="00C01D4F">
              <w:rPr>
                <w:rFonts w:eastAsia="Times New Roman"/>
                <w:sz w:val="16"/>
                <w:szCs w:val="16"/>
              </w:rPr>
              <w:t>45687.99</w:t>
            </w:r>
          </w:p>
        </w:tc>
      </w:tr>
      <w:tr w:rsidR="00911BF2" w:rsidRPr="00C01D4F" w14:paraId="668FF582"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F509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3046C" w14:textId="77777777" w:rsidR="00911BF2" w:rsidRPr="00C01D4F" w:rsidRDefault="00911BF2" w:rsidP="00911BF2">
            <w:pPr>
              <w:rPr>
                <w:rFonts w:eastAsia="Times New Roman"/>
              </w:rPr>
            </w:pPr>
            <w:r w:rsidRPr="00C01D4F">
              <w:rPr>
                <w:rFonts w:eastAsia="Times New Roman"/>
                <w:sz w:val="16"/>
                <w:szCs w:val="16"/>
              </w:rPr>
              <w:t>Improve usage and access of ICT in higher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D8817" w14:textId="77777777" w:rsidR="00911BF2" w:rsidRPr="00C01D4F" w:rsidRDefault="00911BF2" w:rsidP="00911BF2">
            <w:pPr>
              <w:rPr>
                <w:rFonts w:eastAsia="Times New Roman"/>
              </w:rPr>
            </w:pPr>
            <w:r w:rsidRPr="00C01D4F">
              <w:rPr>
                <w:rFonts w:eastAsia="Times New Roman"/>
                <w:sz w:val="16"/>
                <w:szCs w:val="16"/>
              </w:rPr>
              <w:t>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AA0B6"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45575" w14:textId="77777777" w:rsidR="00911BF2" w:rsidRPr="00C01D4F" w:rsidRDefault="00911BF2" w:rsidP="00911BF2">
            <w:pPr>
              <w:rPr>
                <w:rFonts w:eastAsia="Times New Roman"/>
              </w:rPr>
            </w:pPr>
            <w:r w:rsidRPr="00C01D4F">
              <w:rPr>
                <w:rFonts w:eastAsia="Times New Roman"/>
                <w:sz w:val="16"/>
                <w:szCs w:val="16"/>
              </w:rPr>
              <w:t>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F668F"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E5BEF"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9AD73" w14:textId="77777777" w:rsidR="00911BF2" w:rsidRPr="00C01D4F" w:rsidRDefault="00911BF2" w:rsidP="00911BF2">
            <w:pPr>
              <w:rPr>
                <w:rFonts w:eastAsia="Times New Roman"/>
              </w:rPr>
            </w:pPr>
            <w:r w:rsidRPr="00C01D4F">
              <w:rPr>
                <w:rFonts w:eastAsia="Times New Roman"/>
                <w:sz w:val="16"/>
                <w:szCs w:val="16"/>
              </w:rPr>
              <w:t>1990</w:t>
            </w:r>
          </w:p>
        </w:tc>
      </w:tr>
      <w:tr w:rsidR="00911BF2" w:rsidRPr="00C01D4F" w14:paraId="005B2391"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A692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19ADE" w14:textId="77777777" w:rsidR="00911BF2" w:rsidRPr="00C01D4F" w:rsidRDefault="00911BF2" w:rsidP="00911BF2">
            <w:pPr>
              <w:rPr>
                <w:rFonts w:eastAsia="Times New Roman"/>
              </w:rPr>
            </w:pPr>
            <w:r w:rsidRPr="00C01D4F">
              <w:rPr>
                <w:rFonts w:eastAsia="Times New Roman"/>
                <w:sz w:val="16"/>
                <w:szCs w:val="16"/>
              </w:rPr>
              <w:t>Promoting research, technology development and transfer in all higher education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F2758" w14:textId="77777777" w:rsidR="00911BF2" w:rsidRPr="00C01D4F" w:rsidRDefault="00911BF2" w:rsidP="00911BF2">
            <w:pPr>
              <w:rPr>
                <w:rFonts w:eastAsia="Times New Roman"/>
              </w:rPr>
            </w:pPr>
            <w:r w:rsidRPr="00C01D4F">
              <w:rPr>
                <w:rFonts w:eastAsia="Times New Roman"/>
                <w:sz w:val="16"/>
                <w:szCs w:val="16"/>
              </w:rPr>
              <w:t>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515A4" w14:textId="77777777" w:rsidR="00911BF2" w:rsidRPr="00C01D4F" w:rsidRDefault="00911BF2" w:rsidP="00911BF2">
            <w:pPr>
              <w:rPr>
                <w:rFonts w:eastAsia="Times New Roman"/>
              </w:rPr>
            </w:pPr>
            <w:r w:rsidRPr="00C01D4F">
              <w:rPr>
                <w:rFonts w:eastAsia="Times New Roman"/>
                <w:sz w:val="16"/>
                <w:szCs w:val="16"/>
              </w:rPr>
              <w:t>235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BF0AB" w14:textId="77777777" w:rsidR="00911BF2" w:rsidRPr="00C01D4F" w:rsidRDefault="00911BF2" w:rsidP="00911BF2">
            <w:pPr>
              <w:rPr>
                <w:rFonts w:eastAsia="Times New Roman"/>
              </w:rPr>
            </w:pPr>
            <w:r w:rsidRPr="00C01D4F">
              <w:rPr>
                <w:rFonts w:eastAsia="Times New Roman"/>
                <w:sz w:val="16"/>
                <w:szCs w:val="16"/>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CC3E3" w14:textId="77777777" w:rsidR="00911BF2" w:rsidRPr="00C01D4F" w:rsidRDefault="00911BF2" w:rsidP="00911BF2">
            <w:pPr>
              <w:rPr>
                <w:rFonts w:eastAsia="Times New Roman"/>
              </w:rPr>
            </w:pPr>
            <w:r w:rsidRPr="00C01D4F">
              <w:rPr>
                <w:rFonts w:eastAsia="Times New Roman"/>
                <w:sz w:val="16"/>
                <w:szCs w:val="16"/>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3A74B" w14:textId="77777777" w:rsidR="00911BF2" w:rsidRPr="00C01D4F" w:rsidRDefault="00911BF2" w:rsidP="00911BF2">
            <w:pPr>
              <w:rPr>
                <w:rFonts w:eastAsia="Times New Roman"/>
              </w:rPr>
            </w:pPr>
            <w:r w:rsidRPr="00C01D4F">
              <w:rPr>
                <w:rFonts w:eastAsia="Times New Roman"/>
                <w:sz w:val="16"/>
                <w:szCs w:val="16"/>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5BB31" w14:textId="77777777" w:rsidR="00911BF2" w:rsidRPr="00C01D4F" w:rsidRDefault="00911BF2" w:rsidP="00911BF2">
            <w:pPr>
              <w:rPr>
                <w:rFonts w:eastAsia="Times New Roman"/>
              </w:rPr>
            </w:pPr>
            <w:r w:rsidRPr="00C01D4F">
              <w:rPr>
                <w:rFonts w:eastAsia="Times New Roman"/>
                <w:sz w:val="16"/>
                <w:szCs w:val="16"/>
              </w:rPr>
              <w:t>1085</w:t>
            </w:r>
          </w:p>
        </w:tc>
      </w:tr>
      <w:tr w:rsidR="00911BF2" w:rsidRPr="00C01D4F" w14:paraId="2216E91A"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0203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06361" w14:textId="77777777" w:rsidR="00911BF2" w:rsidRPr="00C01D4F" w:rsidRDefault="00911BF2" w:rsidP="00911BF2">
            <w:pPr>
              <w:rPr>
                <w:rFonts w:eastAsia="Times New Roman"/>
              </w:rPr>
            </w:pPr>
            <w:r w:rsidRPr="00C01D4F">
              <w:rPr>
                <w:rFonts w:eastAsia="Times New Roman"/>
                <w:sz w:val="16"/>
                <w:szCs w:val="16"/>
              </w:rPr>
              <w:t>Developing higher education institution programs that are relevant to the prevailing needs of the 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4519" w14:textId="77777777" w:rsidR="00911BF2" w:rsidRPr="00C01D4F" w:rsidRDefault="00911BF2" w:rsidP="00911BF2">
            <w:pPr>
              <w:rPr>
                <w:rFonts w:eastAsia="Times New Roman"/>
              </w:rPr>
            </w:pPr>
            <w:r w:rsidRPr="00C01D4F">
              <w:rPr>
                <w:rFonts w:eastAsia="Times New Roman"/>
                <w:sz w:val="16"/>
                <w:szCs w:val="16"/>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4A726" w14:textId="77777777" w:rsidR="00911BF2" w:rsidRPr="00C01D4F" w:rsidRDefault="00911BF2" w:rsidP="00911BF2">
            <w:pPr>
              <w:rPr>
                <w:rFonts w:eastAsia="Times New Roman"/>
              </w:rPr>
            </w:pPr>
            <w:r w:rsidRPr="00C01D4F">
              <w:rPr>
                <w:rFonts w:eastAsia="Times New Roman"/>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D3931" w14:textId="77777777" w:rsidR="00911BF2" w:rsidRPr="00C01D4F" w:rsidRDefault="00911BF2" w:rsidP="00911BF2">
            <w:pPr>
              <w:rPr>
                <w:rFonts w:eastAsia="Times New Roman"/>
              </w:rPr>
            </w:pPr>
            <w:r w:rsidRPr="00C01D4F">
              <w:rPr>
                <w:rFonts w:eastAsia="Times New Roman"/>
                <w:sz w:val="16"/>
                <w:szCs w:val="1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7E538" w14:textId="77777777" w:rsidR="00911BF2" w:rsidRPr="00C01D4F" w:rsidRDefault="00911BF2" w:rsidP="00911BF2">
            <w:pPr>
              <w:rPr>
                <w:rFonts w:eastAsia="Times New Roman"/>
              </w:rPr>
            </w:pPr>
            <w:r w:rsidRPr="00C01D4F">
              <w:rPr>
                <w:rFonts w:eastAsia="Times New Roman"/>
                <w:sz w:val="16"/>
                <w:szCs w:val="1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155B4" w14:textId="77777777" w:rsidR="00911BF2" w:rsidRPr="00C01D4F" w:rsidRDefault="00911BF2" w:rsidP="00911BF2">
            <w:pPr>
              <w:rPr>
                <w:rFonts w:eastAsia="Times New Roman"/>
              </w:rPr>
            </w:pPr>
            <w:r w:rsidRPr="00C01D4F">
              <w:rPr>
                <w:rFonts w:eastAsia="Times New Roman"/>
                <w:sz w:val="16"/>
                <w:szCs w:val="1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1DBB8" w14:textId="77777777" w:rsidR="00911BF2" w:rsidRPr="00C01D4F" w:rsidRDefault="00911BF2" w:rsidP="00911BF2">
            <w:pPr>
              <w:rPr>
                <w:rFonts w:eastAsia="Times New Roman"/>
              </w:rPr>
            </w:pPr>
            <w:r w:rsidRPr="00C01D4F">
              <w:rPr>
                <w:rFonts w:eastAsia="Times New Roman"/>
                <w:sz w:val="16"/>
                <w:szCs w:val="16"/>
              </w:rPr>
              <w:t>170</w:t>
            </w:r>
          </w:p>
        </w:tc>
      </w:tr>
      <w:tr w:rsidR="00911BF2" w:rsidRPr="00C01D4F" w14:paraId="456317D4"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95A51" w14:textId="77777777" w:rsidR="00911BF2" w:rsidRPr="00C01D4F" w:rsidRDefault="00911BF2" w:rsidP="00911BF2">
            <w:pPr>
              <w:rPr>
                <w:rFonts w:eastAsia="Times New Roman"/>
              </w:rPr>
            </w:pPr>
            <w:r w:rsidRPr="00C01D4F">
              <w:rPr>
                <w:rFonts w:eastAsia="Times New Roman"/>
                <w:b/>
                <w:bCs/>
                <w:sz w:val="16"/>
                <w:szCs w:val="16"/>
              </w:rPr>
              <w:t>Improved Governance System of higher education.</w:t>
            </w:r>
          </w:p>
          <w:p w14:paraId="700AC76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02BBB" w14:textId="77777777" w:rsidR="00911BF2" w:rsidRPr="00C01D4F" w:rsidRDefault="00911BF2" w:rsidP="00911BF2">
            <w:pPr>
              <w:rPr>
                <w:rFonts w:eastAsia="Times New Roman"/>
              </w:rPr>
            </w:pPr>
            <w:r w:rsidRPr="00C01D4F">
              <w:rPr>
                <w:rFonts w:eastAsia="Times New Roman"/>
                <w:sz w:val="16"/>
                <w:szCs w:val="16"/>
              </w:rPr>
              <w:t>Harmonizing higher education institutions' Legislation.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A8E0E" w14:textId="77777777" w:rsidR="00911BF2" w:rsidRPr="00C01D4F" w:rsidRDefault="00911BF2" w:rsidP="00911BF2">
            <w:pPr>
              <w:rPr>
                <w:rFonts w:eastAsia="Times New Roman"/>
              </w:rPr>
            </w:pPr>
            <w:r w:rsidRPr="00C01D4F">
              <w:rPr>
                <w:rFonts w:eastAsia="Times New Roman"/>
                <w:sz w:val="16"/>
                <w:szCs w:val="16"/>
              </w:rPr>
              <w:t>461.91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8A939" w14:textId="77777777" w:rsidR="00911BF2" w:rsidRPr="00C01D4F" w:rsidRDefault="00911BF2" w:rsidP="00911BF2">
            <w:pPr>
              <w:rPr>
                <w:rFonts w:eastAsia="Times New Roman"/>
              </w:rPr>
            </w:pPr>
            <w:r w:rsidRPr="00C01D4F">
              <w:rPr>
                <w:rFonts w:eastAsia="Times New Roman"/>
                <w:sz w:val="16"/>
                <w:szCs w:val="16"/>
              </w:rPr>
              <w:t>437.51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0A62F" w14:textId="77777777" w:rsidR="00911BF2" w:rsidRPr="00C01D4F" w:rsidRDefault="00911BF2" w:rsidP="00911BF2">
            <w:pPr>
              <w:rPr>
                <w:rFonts w:eastAsia="Times New Roman"/>
              </w:rPr>
            </w:pPr>
            <w:r w:rsidRPr="00C01D4F">
              <w:rPr>
                <w:rFonts w:eastAsia="Times New Roman"/>
                <w:sz w:val="16"/>
                <w:szCs w:val="16"/>
              </w:rPr>
              <w:t>463.01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40E92" w14:textId="77777777" w:rsidR="00911BF2" w:rsidRPr="00C01D4F" w:rsidRDefault="00911BF2" w:rsidP="00911BF2">
            <w:pPr>
              <w:rPr>
                <w:rFonts w:eastAsia="Times New Roman"/>
              </w:rPr>
            </w:pPr>
            <w:r w:rsidRPr="00C01D4F">
              <w:rPr>
                <w:rFonts w:eastAsia="Times New Roman"/>
                <w:sz w:val="16"/>
                <w:szCs w:val="16"/>
              </w:rPr>
              <w:t>551.61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FEB67" w14:textId="77777777" w:rsidR="00911BF2" w:rsidRPr="00C01D4F" w:rsidRDefault="00911BF2" w:rsidP="00911BF2">
            <w:pPr>
              <w:rPr>
                <w:rFonts w:eastAsia="Times New Roman"/>
              </w:rPr>
            </w:pPr>
            <w:r w:rsidRPr="00C01D4F">
              <w:rPr>
                <w:rFonts w:eastAsia="Times New Roman"/>
                <w:sz w:val="16"/>
                <w:szCs w:val="16"/>
              </w:rPr>
              <w:t>665.94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6ABA1" w14:textId="77777777" w:rsidR="00911BF2" w:rsidRPr="00C01D4F" w:rsidRDefault="00911BF2" w:rsidP="00911BF2">
            <w:pPr>
              <w:rPr>
                <w:rFonts w:eastAsia="Times New Roman"/>
              </w:rPr>
            </w:pPr>
            <w:r w:rsidRPr="00C01D4F">
              <w:rPr>
                <w:rFonts w:eastAsia="Times New Roman"/>
                <w:sz w:val="16"/>
                <w:szCs w:val="16"/>
              </w:rPr>
              <w:t>2579.98</w:t>
            </w:r>
          </w:p>
        </w:tc>
      </w:tr>
      <w:tr w:rsidR="00911BF2" w:rsidRPr="00C01D4F" w14:paraId="62FB992E"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95FFC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22E03" w14:textId="77777777" w:rsidR="00911BF2" w:rsidRPr="00C01D4F" w:rsidRDefault="00911BF2" w:rsidP="00911BF2">
            <w:pPr>
              <w:rPr>
                <w:rFonts w:eastAsia="Times New Roman"/>
              </w:rPr>
            </w:pPr>
            <w:r w:rsidRPr="00C01D4F">
              <w:rPr>
                <w:rFonts w:eastAsia="Times New Roman"/>
                <w:sz w:val="16"/>
                <w:szCs w:val="16"/>
              </w:rPr>
              <w:t>Encouraging cost sharing in all public universities.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C1630" w14:textId="77777777" w:rsidR="00911BF2" w:rsidRPr="00C01D4F" w:rsidRDefault="00911BF2" w:rsidP="00911BF2">
            <w:pPr>
              <w:rPr>
                <w:rFonts w:eastAsia="Times New Roman"/>
              </w:rPr>
            </w:pPr>
            <w:r w:rsidRPr="00C01D4F">
              <w:rPr>
                <w:rFonts w:eastAsia="Times New Roman"/>
                <w:sz w:val="16"/>
                <w:szCs w:val="16"/>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BF4E5" w14:textId="77777777" w:rsidR="00911BF2" w:rsidRPr="00C01D4F" w:rsidRDefault="00911BF2" w:rsidP="00911BF2">
            <w:pPr>
              <w:rPr>
                <w:rFonts w:eastAsia="Times New Roman"/>
              </w:rPr>
            </w:pPr>
            <w:r w:rsidRPr="00C01D4F">
              <w:rPr>
                <w:rFonts w:eastAsia="Times New Roman"/>
                <w:sz w:val="16"/>
                <w:szCs w:val="1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EDDA4" w14:textId="77777777" w:rsidR="00911BF2" w:rsidRPr="00C01D4F" w:rsidRDefault="00911BF2" w:rsidP="00911BF2">
            <w:pPr>
              <w:rPr>
                <w:rFonts w:eastAsia="Times New Roman"/>
              </w:rPr>
            </w:pPr>
            <w:r w:rsidRPr="00C01D4F">
              <w:rPr>
                <w:rFonts w:eastAsia="Times New Roman"/>
                <w:sz w:val="16"/>
                <w:szCs w:val="16"/>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9BE5B"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8AAD5" w14:textId="77777777" w:rsidR="00911BF2" w:rsidRPr="00C01D4F" w:rsidRDefault="00911BF2" w:rsidP="00911BF2">
            <w:pPr>
              <w:rPr>
                <w:rFonts w:eastAsia="Times New Roman"/>
              </w:rPr>
            </w:pPr>
            <w:r w:rsidRPr="00C01D4F">
              <w:rPr>
                <w:rFonts w:eastAsia="Times New Roman"/>
                <w:sz w:val="16"/>
                <w:szCs w:val="16"/>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E9E4C" w14:textId="77777777" w:rsidR="00911BF2" w:rsidRPr="00C01D4F" w:rsidRDefault="00911BF2" w:rsidP="00911BF2">
            <w:pPr>
              <w:rPr>
                <w:rFonts w:eastAsia="Times New Roman"/>
              </w:rPr>
            </w:pPr>
            <w:r w:rsidRPr="00C01D4F">
              <w:rPr>
                <w:rFonts w:eastAsia="Times New Roman"/>
                <w:sz w:val="16"/>
                <w:szCs w:val="16"/>
              </w:rPr>
              <w:t>510</w:t>
            </w:r>
          </w:p>
        </w:tc>
      </w:tr>
      <w:tr w:rsidR="00911BF2" w:rsidRPr="00C01D4F" w14:paraId="658204B8" w14:textId="77777777" w:rsidTr="00911BF2">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0762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21E26" w14:textId="77777777" w:rsidR="00911BF2" w:rsidRPr="00C01D4F" w:rsidRDefault="00911BF2" w:rsidP="00911BF2">
            <w:pPr>
              <w:rPr>
                <w:rFonts w:eastAsia="Times New Roman"/>
              </w:rPr>
            </w:pPr>
            <w:r w:rsidRPr="00C01D4F">
              <w:rPr>
                <w:rFonts w:eastAsia="Times New Roman"/>
                <w:sz w:val="16"/>
                <w:szCs w:val="16"/>
              </w:rPr>
              <w:t>Establishing collaboration mechanisms with external Colleges and Universities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B5911"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C30A" w14:textId="77777777" w:rsidR="00911BF2" w:rsidRPr="00C01D4F" w:rsidRDefault="00911BF2" w:rsidP="00911BF2">
            <w:pPr>
              <w:rPr>
                <w:rFonts w:eastAsia="Times New Roman"/>
              </w:rPr>
            </w:pPr>
            <w:r w:rsidRPr="00C01D4F">
              <w:rPr>
                <w:rFonts w:eastAsia="Times New Roman"/>
                <w:sz w:val="16"/>
                <w:szCs w:val="1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B034A"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A119C"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284CF"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CBD9" w14:textId="77777777" w:rsidR="00911BF2" w:rsidRPr="00C01D4F" w:rsidRDefault="00911BF2" w:rsidP="00911BF2">
            <w:pPr>
              <w:rPr>
                <w:rFonts w:eastAsia="Times New Roman"/>
              </w:rPr>
            </w:pPr>
            <w:r w:rsidRPr="00C01D4F">
              <w:rPr>
                <w:rFonts w:eastAsia="Times New Roman"/>
                <w:sz w:val="16"/>
                <w:szCs w:val="16"/>
              </w:rPr>
              <w:t>140</w:t>
            </w:r>
          </w:p>
        </w:tc>
      </w:tr>
      <w:tr w:rsidR="00911BF2" w:rsidRPr="00C01D4F" w14:paraId="2EBFF75A"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BEC3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21755" w14:textId="77777777" w:rsidR="00911BF2" w:rsidRPr="00C01D4F" w:rsidRDefault="00911BF2" w:rsidP="00911BF2">
            <w:pPr>
              <w:rPr>
                <w:rFonts w:eastAsia="Times New Roman"/>
              </w:rPr>
            </w:pPr>
            <w:r w:rsidRPr="00C01D4F">
              <w:rPr>
                <w:rFonts w:eastAsia="Times New Roman"/>
                <w:sz w:val="16"/>
                <w:szCs w:val="16"/>
              </w:rPr>
              <w:t>Legislating the National Qualification Framework (NQF).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5DC70"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6963E"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EB566" w14:textId="77777777" w:rsidR="00911BF2" w:rsidRPr="00C01D4F" w:rsidRDefault="00911BF2" w:rsidP="00911BF2">
            <w:pPr>
              <w:rPr>
                <w:rFonts w:eastAsia="Times New Roman"/>
              </w:rPr>
            </w:pPr>
            <w:r w:rsidRPr="00C01D4F">
              <w:rPr>
                <w:rFonts w:eastAsia="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1BA9C" w14:textId="77777777" w:rsidR="00911BF2" w:rsidRPr="00C01D4F" w:rsidRDefault="00911BF2" w:rsidP="00911BF2">
            <w:pPr>
              <w:rPr>
                <w:rFonts w:eastAsia="Times New Roman"/>
              </w:rPr>
            </w:pPr>
            <w:r w:rsidRPr="00C01D4F">
              <w:rPr>
                <w:rFonts w:eastAsia="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0C120" w14:textId="77777777" w:rsidR="00911BF2" w:rsidRPr="00C01D4F" w:rsidRDefault="00911BF2" w:rsidP="00911BF2">
            <w:pPr>
              <w:rPr>
                <w:rFonts w:eastAsia="Times New Roman"/>
              </w:rPr>
            </w:pPr>
            <w:r w:rsidRPr="00C01D4F">
              <w:rPr>
                <w:rFonts w:eastAsia="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DA2EC" w14:textId="77777777" w:rsidR="00911BF2" w:rsidRPr="00C01D4F" w:rsidRDefault="00911BF2" w:rsidP="00911BF2">
            <w:pPr>
              <w:rPr>
                <w:rFonts w:eastAsia="Times New Roman"/>
              </w:rPr>
            </w:pPr>
            <w:r w:rsidRPr="00C01D4F">
              <w:rPr>
                <w:rFonts w:eastAsia="Times New Roman"/>
                <w:sz w:val="16"/>
                <w:szCs w:val="16"/>
              </w:rPr>
              <w:t>60</w:t>
            </w:r>
          </w:p>
        </w:tc>
      </w:tr>
      <w:tr w:rsidR="00911BF2" w:rsidRPr="00C01D4F" w14:paraId="10BED663"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0F35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43191" w14:textId="77777777" w:rsidR="00911BF2" w:rsidRPr="00C01D4F" w:rsidRDefault="00911BF2" w:rsidP="00911BF2">
            <w:pPr>
              <w:rPr>
                <w:rFonts w:eastAsia="Times New Roman"/>
              </w:rPr>
            </w:pPr>
            <w:r w:rsidRPr="00C01D4F">
              <w:rPr>
                <w:rFonts w:eastAsia="Times New Roman"/>
                <w:sz w:val="16"/>
                <w:szCs w:val="16"/>
              </w:rPr>
              <w:t>Strengthening higher education ICT and Management Information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E3CCD"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F5600"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2E316"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EBFD3"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1CCCD"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ADBCC" w14:textId="77777777" w:rsidR="00911BF2" w:rsidRPr="00C01D4F" w:rsidRDefault="00911BF2" w:rsidP="00911BF2">
            <w:pPr>
              <w:rPr>
                <w:rFonts w:eastAsia="Times New Roman"/>
              </w:rPr>
            </w:pPr>
            <w:r w:rsidRPr="00C01D4F">
              <w:rPr>
                <w:rFonts w:eastAsia="Times New Roman"/>
                <w:sz w:val="16"/>
                <w:szCs w:val="16"/>
              </w:rPr>
              <w:t>190</w:t>
            </w:r>
          </w:p>
        </w:tc>
      </w:tr>
      <w:tr w:rsidR="00911BF2" w:rsidRPr="00C01D4F" w14:paraId="3F202206" w14:textId="77777777" w:rsidTr="00911BF2">
        <w:trPr>
          <w:trHeight w:val="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34D10" w14:textId="77777777" w:rsidR="00911BF2" w:rsidRPr="00C01D4F" w:rsidRDefault="00911BF2" w:rsidP="00911BF2">
            <w:pPr>
              <w:rPr>
                <w:rFonts w:eastAsia="Times New Roman"/>
              </w:rPr>
            </w:pPr>
            <w:r w:rsidRPr="00C01D4F">
              <w:rPr>
                <w:rFonts w:eastAsia="Times New Roman"/>
                <w:b/>
                <w:bCs/>
                <w:sz w:val="16"/>
                <w:szCs w:val="16"/>
              </w:rPr>
              <w:t>SKILLS DEVELOPMENT</w:t>
            </w:r>
          </w:p>
        </w:tc>
      </w:tr>
      <w:tr w:rsidR="00911BF2" w:rsidRPr="00C01D4F" w14:paraId="5EE558AF" w14:textId="77777777" w:rsidTr="00911BF2">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61765" w14:textId="77777777" w:rsidR="00911BF2" w:rsidRPr="00C01D4F" w:rsidRDefault="00911BF2" w:rsidP="00911BF2">
            <w:pPr>
              <w:rPr>
                <w:rFonts w:eastAsia="Times New Roman"/>
              </w:rPr>
            </w:pPr>
            <w:r w:rsidRPr="00C01D4F">
              <w:rPr>
                <w:rFonts w:eastAsia="Times New Roman"/>
                <w:b/>
                <w:bCs/>
                <w:sz w:val="16"/>
                <w:szCs w:val="16"/>
              </w:rPr>
              <w:t>Improved access and equity in skills development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C6804" w14:textId="77777777" w:rsidR="00911BF2" w:rsidRPr="00C01D4F" w:rsidRDefault="00911BF2" w:rsidP="00911BF2">
            <w:pPr>
              <w:rPr>
                <w:rFonts w:eastAsia="Times New Roman"/>
              </w:rPr>
            </w:pPr>
            <w:r w:rsidRPr="00C01D4F">
              <w:rPr>
                <w:rFonts w:eastAsia="Times New Roman"/>
                <w:sz w:val="16"/>
                <w:szCs w:val="16"/>
              </w:rPr>
              <w:t>Increasing training centres for skills development in the artisanal, technical and professional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F31A0" w14:textId="77777777" w:rsidR="00911BF2" w:rsidRPr="00C01D4F" w:rsidRDefault="00911BF2" w:rsidP="00911BF2">
            <w:pPr>
              <w:rPr>
                <w:rFonts w:eastAsia="Times New Roman"/>
              </w:rPr>
            </w:pPr>
            <w:r w:rsidRPr="00C01D4F">
              <w:rPr>
                <w:rFonts w:eastAsia="Times New Roman"/>
                <w:sz w:val="16"/>
                <w:szCs w:val="16"/>
              </w:rPr>
              <w:t>1255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FAE99" w14:textId="77777777" w:rsidR="00911BF2" w:rsidRPr="00C01D4F" w:rsidRDefault="00911BF2" w:rsidP="00911BF2">
            <w:pPr>
              <w:rPr>
                <w:rFonts w:eastAsia="Times New Roman"/>
              </w:rPr>
            </w:pPr>
            <w:r w:rsidRPr="00C01D4F">
              <w:rPr>
                <w:rFonts w:eastAsia="Times New Roman"/>
                <w:sz w:val="16"/>
                <w:szCs w:val="16"/>
              </w:rPr>
              <w:t>1425.5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1DDD" w14:textId="77777777" w:rsidR="00911BF2" w:rsidRPr="00C01D4F" w:rsidRDefault="00911BF2" w:rsidP="00911BF2">
            <w:pPr>
              <w:rPr>
                <w:rFonts w:eastAsia="Times New Roman"/>
              </w:rPr>
            </w:pPr>
            <w:r w:rsidRPr="00C01D4F">
              <w:rPr>
                <w:rFonts w:eastAsia="Times New Roman"/>
                <w:sz w:val="16"/>
                <w:szCs w:val="16"/>
              </w:rPr>
              <w:t>1263.6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891E8" w14:textId="77777777" w:rsidR="00911BF2" w:rsidRPr="00C01D4F" w:rsidRDefault="00911BF2" w:rsidP="00911BF2">
            <w:pPr>
              <w:rPr>
                <w:rFonts w:eastAsia="Times New Roman"/>
              </w:rPr>
            </w:pPr>
            <w:r w:rsidRPr="00C01D4F">
              <w:rPr>
                <w:rFonts w:eastAsia="Times New Roman"/>
                <w:sz w:val="16"/>
                <w:szCs w:val="16"/>
              </w:rPr>
              <w:t>1328.32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25D66" w14:textId="77777777" w:rsidR="00911BF2" w:rsidRPr="00C01D4F" w:rsidRDefault="00911BF2" w:rsidP="00911BF2">
            <w:pPr>
              <w:rPr>
                <w:rFonts w:eastAsia="Times New Roman"/>
              </w:rPr>
            </w:pPr>
            <w:r w:rsidRPr="00C01D4F">
              <w:rPr>
                <w:rFonts w:eastAsia="Times New Roman"/>
                <w:sz w:val="16"/>
                <w:szCs w:val="16"/>
              </w:rPr>
              <w:t>1374.98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61660" w14:textId="77777777" w:rsidR="00911BF2" w:rsidRPr="00C01D4F" w:rsidRDefault="00911BF2" w:rsidP="00911BF2">
            <w:pPr>
              <w:rPr>
                <w:rFonts w:eastAsia="Times New Roman"/>
              </w:rPr>
            </w:pPr>
            <w:r w:rsidRPr="00C01D4F">
              <w:rPr>
                <w:rFonts w:eastAsia="Times New Roman"/>
                <w:sz w:val="16"/>
                <w:szCs w:val="16"/>
              </w:rPr>
              <w:t>6647.4</w:t>
            </w:r>
          </w:p>
        </w:tc>
      </w:tr>
      <w:tr w:rsidR="00911BF2" w:rsidRPr="00C01D4F" w14:paraId="0CD20BFF"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81C8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A15B2" w14:textId="77777777" w:rsidR="00911BF2" w:rsidRPr="00C01D4F" w:rsidRDefault="00911BF2" w:rsidP="00911BF2">
            <w:pPr>
              <w:rPr>
                <w:rFonts w:eastAsia="Times New Roman"/>
              </w:rPr>
            </w:pPr>
            <w:r w:rsidRPr="00C01D4F">
              <w:rPr>
                <w:rFonts w:eastAsia="Times New Roman"/>
                <w:sz w:val="16"/>
                <w:szCs w:val="16"/>
              </w:rPr>
              <w:t>Ensuring participation of the marginalised groups in the skills development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142C" w14:textId="77777777" w:rsidR="00911BF2" w:rsidRPr="00C01D4F" w:rsidRDefault="00911BF2" w:rsidP="00911BF2">
            <w:pPr>
              <w:rPr>
                <w:rFonts w:eastAsia="Times New Roman"/>
              </w:rPr>
            </w:pPr>
            <w:r w:rsidRPr="00C01D4F">
              <w:rPr>
                <w:rFonts w:eastAsia="Times New Roman"/>
                <w:sz w:val="16"/>
                <w:szCs w:val="16"/>
              </w:rPr>
              <w:t>6800.84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5B2E8" w14:textId="77777777" w:rsidR="00911BF2" w:rsidRPr="00C01D4F" w:rsidRDefault="00911BF2" w:rsidP="00911BF2">
            <w:pPr>
              <w:rPr>
                <w:rFonts w:eastAsia="Times New Roman"/>
              </w:rPr>
            </w:pPr>
            <w:r w:rsidRPr="00C01D4F">
              <w:rPr>
                <w:rFonts w:eastAsia="Times New Roman"/>
                <w:sz w:val="16"/>
                <w:szCs w:val="16"/>
              </w:rPr>
              <w:t>7738.89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D165F" w14:textId="77777777" w:rsidR="00911BF2" w:rsidRPr="00C01D4F" w:rsidRDefault="00911BF2" w:rsidP="00911BF2">
            <w:pPr>
              <w:rPr>
                <w:rFonts w:eastAsia="Times New Roman"/>
              </w:rPr>
            </w:pPr>
            <w:r w:rsidRPr="00C01D4F">
              <w:rPr>
                <w:rFonts w:eastAsia="Times New Roman"/>
                <w:sz w:val="16"/>
                <w:szCs w:val="16"/>
              </w:rPr>
              <w:t>9306.67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FF4CF" w14:textId="77777777" w:rsidR="00911BF2" w:rsidRPr="00C01D4F" w:rsidRDefault="00911BF2" w:rsidP="00911BF2">
            <w:pPr>
              <w:rPr>
                <w:rFonts w:eastAsia="Times New Roman"/>
              </w:rPr>
            </w:pPr>
            <w:r w:rsidRPr="00C01D4F">
              <w:rPr>
                <w:rFonts w:eastAsia="Times New Roman"/>
                <w:sz w:val="16"/>
                <w:szCs w:val="16"/>
              </w:rPr>
              <w:t>10768.01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F68D0" w14:textId="77777777" w:rsidR="00911BF2" w:rsidRPr="00C01D4F" w:rsidRDefault="00911BF2" w:rsidP="00911BF2">
            <w:pPr>
              <w:rPr>
                <w:rFonts w:eastAsia="Times New Roman"/>
              </w:rPr>
            </w:pPr>
            <w:r w:rsidRPr="00C01D4F">
              <w:rPr>
                <w:rFonts w:eastAsia="Times New Roman"/>
                <w:sz w:val="16"/>
                <w:szCs w:val="16"/>
              </w:rPr>
              <w:t>12881.61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4D591" w14:textId="77777777" w:rsidR="00911BF2" w:rsidRPr="00C01D4F" w:rsidRDefault="00911BF2" w:rsidP="00911BF2">
            <w:pPr>
              <w:rPr>
                <w:rFonts w:eastAsia="Times New Roman"/>
              </w:rPr>
            </w:pPr>
            <w:r w:rsidRPr="00C01D4F">
              <w:rPr>
                <w:rFonts w:eastAsia="Times New Roman"/>
                <w:sz w:val="16"/>
                <w:szCs w:val="16"/>
              </w:rPr>
              <w:t>47496.03</w:t>
            </w:r>
          </w:p>
        </w:tc>
      </w:tr>
      <w:tr w:rsidR="00911BF2" w:rsidRPr="00C01D4F" w14:paraId="4F714999"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2F3E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3BC95" w14:textId="77777777" w:rsidR="00911BF2" w:rsidRPr="00C01D4F" w:rsidRDefault="00911BF2" w:rsidP="00911BF2">
            <w:pPr>
              <w:rPr>
                <w:rFonts w:eastAsia="Times New Roman"/>
              </w:rPr>
            </w:pPr>
            <w:r w:rsidRPr="00C01D4F">
              <w:rPr>
                <w:rFonts w:eastAsia="Times New Roman"/>
                <w:sz w:val="16"/>
                <w:szCs w:val="16"/>
              </w:rPr>
              <w:t>Providing financial support to needy students in accredited training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68E0C" w14:textId="77777777" w:rsidR="00911BF2" w:rsidRPr="00C01D4F" w:rsidRDefault="00911BF2" w:rsidP="00911BF2">
            <w:pPr>
              <w:rPr>
                <w:rFonts w:eastAsia="Times New Roman"/>
              </w:rPr>
            </w:pPr>
            <w:r w:rsidRPr="00C01D4F">
              <w:rPr>
                <w:rFonts w:eastAsia="Times New Roman"/>
                <w:sz w:val="16"/>
                <w:szCs w:val="16"/>
              </w:rPr>
              <w:t>1208.21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44E1C" w14:textId="77777777" w:rsidR="00911BF2" w:rsidRPr="00C01D4F" w:rsidRDefault="00911BF2" w:rsidP="00911BF2">
            <w:pPr>
              <w:rPr>
                <w:rFonts w:eastAsia="Times New Roman"/>
              </w:rPr>
            </w:pPr>
            <w:r w:rsidRPr="00C01D4F">
              <w:rPr>
                <w:rFonts w:eastAsia="Times New Roman"/>
                <w:sz w:val="16"/>
                <w:szCs w:val="16"/>
              </w:rPr>
              <w:t>1376.89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54372" w14:textId="77777777" w:rsidR="00911BF2" w:rsidRPr="00C01D4F" w:rsidRDefault="00911BF2" w:rsidP="00911BF2">
            <w:pPr>
              <w:rPr>
                <w:rFonts w:eastAsia="Times New Roman"/>
              </w:rPr>
            </w:pPr>
            <w:r w:rsidRPr="00C01D4F">
              <w:rPr>
                <w:rFonts w:eastAsia="Times New Roman"/>
                <w:sz w:val="16"/>
                <w:szCs w:val="16"/>
              </w:rPr>
              <w:t>1650.87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91387" w14:textId="77777777" w:rsidR="00911BF2" w:rsidRPr="00C01D4F" w:rsidRDefault="00911BF2" w:rsidP="00911BF2">
            <w:pPr>
              <w:rPr>
                <w:rFonts w:eastAsia="Times New Roman"/>
              </w:rPr>
            </w:pPr>
            <w:r w:rsidRPr="00C01D4F">
              <w:rPr>
                <w:rFonts w:eastAsia="Times New Roman"/>
                <w:sz w:val="16"/>
                <w:szCs w:val="16"/>
              </w:rPr>
              <w:t>1977.64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EF4D6" w14:textId="77777777" w:rsidR="00911BF2" w:rsidRPr="00C01D4F" w:rsidRDefault="00911BF2" w:rsidP="00911BF2">
            <w:pPr>
              <w:rPr>
                <w:rFonts w:eastAsia="Times New Roman"/>
              </w:rPr>
            </w:pPr>
            <w:r w:rsidRPr="00C01D4F">
              <w:rPr>
                <w:rFonts w:eastAsia="Times New Roman"/>
                <w:sz w:val="16"/>
                <w:szCs w:val="16"/>
              </w:rPr>
              <w:t>2371.17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3AAED" w14:textId="77777777" w:rsidR="00911BF2" w:rsidRPr="00C01D4F" w:rsidRDefault="00911BF2" w:rsidP="00911BF2">
            <w:pPr>
              <w:rPr>
                <w:rFonts w:eastAsia="Times New Roman"/>
              </w:rPr>
            </w:pPr>
            <w:r w:rsidRPr="00C01D4F">
              <w:rPr>
                <w:rFonts w:eastAsia="Times New Roman"/>
                <w:sz w:val="16"/>
                <w:szCs w:val="16"/>
              </w:rPr>
              <w:t>8584.79</w:t>
            </w:r>
          </w:p>
        </w:tc>
      </w:tr>
      <w:tr w:rsidR="00911BF2" w:rsidRPr="00C01D4F" w14:paraId="605E6AFD"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14407" w14:textId="77777777" w:rsidR="00911BF2" w:rsidRPr="00C01D4F" w:rsidRDefault="00911BF2" w:rsidP="00911BF2">
            <w:pPr>
              <w:rPr>
                <w:rFonts w:eastAsia="Times New Roman"/>
              </w:rPr>
            </w:pPr>
            <w:r w:rsidRPr="00C01D4F">
              <w:rPr>
                <w:rFonts w:eastAsia="Times New Roman"/>
                <w:b/>
                <w:bCs/>
                <w:sz w:val="16"/>
                <w:szCs w:val="16"/>
              </w:rPr>
              <w:t>Improved quality of labour force.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BAB64" w14:textId="77777777" w:rsidR="00911BF2" w:rsidRPr="00C01D4F" w:rsidRDefault="00911BF2" w:rsidP="00911BF2">
            <w:pPr>
              <w:rPr>
                <w:rFonts w:eastAsia="Times New Roman"/>
              </w:rPr>
            </w:pPr>
            <w:r w:rsidRPr="00C01D4F">
              <w:rPr>
                <w:rFonts w:eastAsia="Times New Roman"/>
                <w:sz w:val="16"/>
                <w:szCs w:val="16"/>
              </w:rPr>
              <w:t>Providing necessary and relevant equipment and skills for teachers in the training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AF5EA" w14:textId="77777777" w:rsidR="00911BF2" w:rsidRPr="00C01D4F" w:rsidRDefault="00911BF2" w:rsidP="00911BF2">
            <w:pPr>
              <w:rPr>
                <w:rFonts w:eastAsia="Times New Roman"/>
              </w:rPr>
            </w:pPr>
            <w:r w:rsidRPr="00C01D4F">
              <w:rPr>
                <w:rFonts w:eastAsia="Times New Roman"/>
                <w:sz w:val="16"/>
                <w:szCs w:val="16"/>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90300"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4ED8A"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9BF78"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32D7F"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1EE1" w14:textId="77777777" w:rsidR="00911BF2" w:rsidRPr="00C01D4F" w:rsidRDefault="00911BF2" w:rsidP="00911BF2">
            <w:pPr>
              <w:rPr>
                <w:rFonts w:eastAsia="Times New Roman"/>
              </w:rPr>
            </w:pPr>
            <w:r w:rsidRPr="00C01D4F">
              <w:rPr>
                <w:rFonts w:eastAsia="Times New Roman"/>
                <w:sz w:val="16"/>
                <w:szCs w:val="16"/>
              </w:rPr>
              <w:t>4200</w:t>
            </w:r>
          </w:p>
        </w:tc>
      </w:tr>
      <w:tr w:rsidR="00911BF2" w:rsidRPr="00C01D4F" w14:paraId="115C6813"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B502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F3671" w14:textId="77777777" w:rsidR="00911BF2" w:rsidRPr="00C01D4F" w:rsidRDefault="00911BF2" w:rsidP="00911BF2">
            <w:pPr>
              <w:rPr>
                <w:rFonts w:eastAsia="Times New Roman"/>
              </w:rPr>
            </w:pPr>
            <w:r w:rsidRPr="00C01D4F">
              <w:rPr>
                <w:rFonts w:eastAsia="Times New Roman"/>
                <w:sz w:val="16"/>
                <w:szCs w:val="16"/>
              </w:rPr>
              <w:t>Linking up training institutions to companies for hands on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8F6D" w14:textId="77777777" w:rsidR="00911BF2" w:rsidRPr="00C01D4F" w:rsidRDefault="00911BF2" w:rsidP="00911BF2">
            <w:pPr>
              <w:rPr>
                <w:rFonts w:eastAsia="Times New Roman"/>
              </w:rPr>
            </w:pPr>
            <w:r w:rsidRPr="00C01D4F">
              <w:rPr>
                <w:rFonts w:eastAsia="Times New Roman"/>
                <w:sz w:val="16"/>
                <w:szCs w:val="16"/>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3248A"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D70BD"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ADBC1"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D2D78"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60A78" w14:textId="77777777" w:rsidR="00911BF2" w:rsidRPr="00C01D4F" w:rsidRDefault="00911BF2" w:rsidP="00911BF2">
            <w:pPr>
              <w:rPr>
                <w:rFonts w:eastAsia="Times New Roman"/>
              </w:rPr>
            </w:pPr>
            <w:r w:rsidRPr="00C01D4F">
              <w:rPr>
                <w:rFonts w:eastAsia="Times New Roman"/>
                <w:sz w:val="16"/>
                <w:szCs w:val="16"/>
              </w:rPr>
              <w:t>1030</w:t>
            </w:r>
          </w:p>
        </w:tc>
      </w:tr>
      <w:tr w:rsidR="00911BF2" w:rsidRPr="00C01D4F" w14:paraId="4433B049"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1698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97A71" w14:textId="77777777" w:rsidR="00911BF2" w:rsidRPr="00C01D4F" w:rsidRDefault="00911BF2" w:rsidP="00911BF2">
            <w:pPr>
              <w:rPr>
                <w:rFonts w:eastAsia="Times New Roman"/>
              </w:rPr>
            </w:pPr>
            <w:r w:rsidRPr="00C01D4F">
              <w:rPr>
                <w:rFonts w:eastAsia="Times New Roman"/>
                <w:sz w:val="16"/>
                <w:szCs w:val="16"/>
              </w:rPr>
              <w:t>Reviewing secondary education curriculum to inspire students to take up blue collar jobs.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B0F33"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02AD"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A76F2" w14:textId="77777777" w:rsidR="00911BF2" w:rsidRPr="00C01D4F" w:rsidRDefault="00911BF2" w:rsidP="00911BF2">
            <w:pPr>
              <w:rPr>
                <w:rFonts w:eastAsia="Times New Roman"/>
              </w:rPr>
            </w:pPr>
            <w:r w:rsidRPr="00C01D4F">
              <w:rPr>
                <w:rFonts w:eastAsia="Times New Roman"/>
                <w:sz w:val="16"/>
                <w:szCs w:val="1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2026B" w14:textId="77777777" w:rsidR="00911BF2" w:rsidRPr="00C01D4F" w:rsidRDefault="00911BF2" w:rsidP="00911BF2">
            <w:pPr>
              <w:rPr>
                <w:rFonts w:eastAsia="Times New Roman"/>
              </w:rPr>
            </w:pPr>
            <w:r w:rsidRPr="00C01D4F">
              <w:rPr>
                <w:rFonts w:eastAsia="Times New Roman"/>
                <w:sz w:val="16"/>
                <w:szCs w:val="1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3C147" w14:textId="77777777" w:rsidR="00911BF2" w:rsidRPr="00C01D4F" w:rsidRDefault="00911BF2" w:rsidP="00911BF2">
            <w:pPr>
              <w:rPr>
                <w:rFonts w:eastAsia="Times New Roman"/>
              </w:rPr>
            </w:pPr>
            <w:r w:rsidRPr="00C01D4F">
              <w:rPr>
                <w:rFonts w:eastAsia="Times New Roman"/>
                <w:sz w:val="16"/>
                <w:szCs w:val="1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A84C1" w14:textId="77777777" w:rsidR="00911BF2" w:rsidRPr="00C01D4F" w:rsidRDefault="00911BF2" w:rsidP="00911BF2">
            <w:pPr>
              <w:rPr>
                <w:rFonts w:eastAsia="Times New Roman"/>
              </w:rPr>
            </w:pPr>
            <w:r w:rsidRPr="00C01D4F">
              <w:rPr>
                <w:rFonts w:eastAsia="Times New Roman"/>
                <w:sz w:val="16"/>
                <w:szCs w:val="16"/>
              </w:rPr>
              <w:t>45</w:t>
            </w:r>
          </w:p>
        </w:tc>
      </w:tr>
      <w:tr w:rsidR="00911BF2" w:rsidRPr="00C01D4F" w14:paraId="024B558F" w14:textId="77777777" w:rsidTr="00911BF2">
        <w:trPr>
          <w:trHeight w:val="2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EC800" w14:textId="77777777" w:rsidR="00911BF2" w:rsidRPr="00C01D4F" w:rsidRDefault="00911BF2" w:rsidP="00911BF2">
            <w:pPr>
              <w:rPr>
                <w:rFonts w:eastAsia="Times New Roman"/>
              </w:rPr>
            </w:pPr>
            <w:r w:rsidRPr="00C01D4F">
              <w:rPr>
                <w:rFonts w:eastAsia="Times New Roman"/>
                <w:b/>
                <w:bCs/>
                <w:sz w:val="16"/>
                <w:szCs w:val="16"/>
              </w:rPr>
              <w:t>2. ENERGY, TOURISM AND INDUSTRIAL DEVELOPMENT</w:t>
            </w:r>
          </w:p>
        </w:tc>
      </w:tr>
      <w:tr w:rsidR="00911BF2" w:rsidRPr="00C01D4F" w14:paraId="5FD3C44D" w14:textId="77777777" w:rsidTr="00911BF2">
        <w:trPr>
          <w:trHeight w:val="2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E1336" w14:textId="77777777" w:rsidR="00911BF2" w:rsidRPr="00C01D4F" w:rsidRDefault="00911BF2" w:rsidP="00911BF2">
            <w:pPr>
              <w:rPr>
                <w:rFonts w:eastAsia="Times New Roman"/>
              </w:rPr>
            </w:pPr>
            <w:r w:rsidRPr="00C01D4F">
              <w:rPr>
                <w:rFonts w:eastAsia="Times New Roman"/>
                <w:b/>
                <w:bCs/>
                <w:sz w:val="16"/>
                <w:szCs w:val="16"/>
              </w:rPr>
              <w:t>GOAL: Provide sufficient sustainable energy for industrial and socio-economic development</w:t>
            </w:r>
          </w:p>
        </w:tc>
      </w:tr>
      <w:tr w:rsidR="00911BF2" w:rsidRPr="00C01D4F" w14:paraId="65B81572" w14:textId="77777777" w:rsidTr="00911BF2">
        <w:trPr>
          <w:trHeight w:val="2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EABF7" w14:textId="77777777" w:rsidR="00911BF2" w:rsidRPr="00C01D4F" w:rsidRDefault="00911BF2" w:rsidP="00911BF2">
            <w:pPr>
              <w:rPr>
                <w:rFonts w:eastAsia="Times New Roman"/>
              </w:rPr>
            </w:pPr>
            <w:r w:rsidRPr="00C01D4F">
              <w:rPr>
                <w:rFonts w:eastAsia="Times New Roman"/>
                <w:b/>
                <w:bCs/>
                <w:sz w:val="16"/>
                <w:szCs w:val="16"/>
              </w:rPr>
              <w:t>ENERGY</w:t>
            </w:r>
          </w:p>
        </w:tc>
      </w:tr>
      <w:tr w:rsidR="00911BF2" w:rsidRPr="00C01D4F" w14:paraId="61BE85E0" w14:textId="77777777" w:rsidTr="00911BF2">
        <w:trPr>
          <w:trHeight w:val="5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B93C6" w14:textId="77777777" w:rsidR="00911BF2" w:rsidRPr="00C01D4F" w:rsidRDefault="00911BF2" w:rsidP="00911BF2">
            <w:pPr>
              <w:rPr>
                <w:rFonts w:eastAsia="Times New Roman"/>
              </w:rPr>
            </w:pPr>
            <w:r w:rsidRPr="00C01D4F">
              <w:rPr>
                <w:rFonts w:eastAsia="Times New Roman"/>
                <w:b/>
                <w:bCs/>
                <w:sz w:val="16"/>
                <w:szCs w:val="16"/>
              </w:rPr>
              <w:t>Improve access to reliable and sustainable energy supply.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0F935" w14:textId="77777777" w:rsidR="00911BF2" w:rsidRPr="00C01D4F" w:rsidRDefault="00911BF2" w:rsidP="00911BF2">
            <w:pPr>
              <w:rPr>
                <w:rFonts w:eastAsia="Times New Roman"/>
              </w:rPr>
            </w:pPr>
            <w:r w:rsidRPr="00C01D4F">
              <w:rPr>
                <w:rFonts w:eastAsia="Times New Roman"/>
                <w:sz w:val="16"/>
                <w:szCs w:val="16"/>
              </w:rPr>
              <w:t>Ensuring reliable supply of electricity to key social and economic development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53DC5" w14:textId="77777777" w:rsidR="00911BF2" w:rsidRPr="00C01D4F" w:rsidRDefault="00911BF2" w:rsidP="00911BF2">
            <w:pPr>
              <w:rPr>
                <w:rFonts w:eastAsia="Times New Roman"/>
              </w:rPr>
            </w:pPr>
            <w:r w:rsidRPr="00C01D4F">
              <w:rPr>
                <w:rFonts w:eastAsia="Times New Roman"/>
                <w:sz w:val="16"/>
                <w:szCs w:val="16"/>
              </w:rPr>
              <w:t>11230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F8E66" w14:textId="77777777" w:rsidR="00911BF2" w:rsidRPr="00C01D4F" w:rsidRDefault="00911BF2" w:rsidP="00911BF2">
            <w:pPr>
              <w:rPr>
                <w:rFonts w:eastAsia="Times New Roman"/>
              </w:rPr>
            </w:pPr>
            <w:r w:rsidRPr="00C01D4F">
              <w:rPr>
                <w:rFonts w:eastAsia="Times New Roman"/>
                <w:sz w:val="16"/>
                <w:szCs w:val="16"/>
              </w:rPr>
              <w:t>34530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6C51B" w14:textId="77777777" w:rsidR="00911BF2" w:rsidRPr="00C01D4F" w:rsidRDefault="00911BF2" w:rsidP="00911BF2">
            <w:pPr>
              <w:rPr>
                <w:rFonts w:eastAsia="Times New Roman"/>
              </w:rPr>
            </w:pPr>
            <w:r w:rsidRPr="00C01D4F">
              <w:rPr>
                <w:rFonts w:eastAsia="Times New Roman"/>
                <w:sz w:val="16"/>
                <w:szCs w:val="16"/>
              </w:rPr>
              <w:t>23730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485C8" w14:textId="77777777" w:rsidR="00911BF2" w:rsidRPr="00C01D4F" w:rsidRDefault="00911BF2" w:rsidP="00911BF2">
            <w:pPr>
              <w:rPr>
                <w:rFonts w:eastAsia="Times New Roman"/>
              </w:rPr>
            </w:pPr>
            <w:r w:rsidRPr="00C01D4F">
              <w:rPr>
                <w:rFonts w:eastAsia="Times New Roman"/>
                <w:sz w:val="16"/>
                <w:szCs w:val="16"/>
              </w:rPr>
              <w:t>17520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D35D9" w14:textId="77777777" w:rsidR="00911BF2" w:rsidRPr="00C01D4F" w:rsidRDefault="00911BF2" w:rsidP="00911BF2">
            <w:pPr>
              <w:rPr>
                <w:rFonts w:eastAsia="Times New Roman"/>
              </w:rPr>
            </w:pPr>
            <w:r w:rsidRPr="00C01D4F">
              <w:rPr>
                <w:rFonts w:eastAsia="Times New Roman"/>
                <w:sz w:val="16"/>
                <w:szCs w:val="16"/>
              </w:rPr>
              <w:t>6520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7D120" w14:textId="77777777" w:rsidR="00911BF2" w:rsidRPr="00C01D4F" w:rsidRDefault="00911BF2" w:rsidP="00911BF2">
            <w:pPr>
              <w:rPr>
                <w:rFonts w:eastAsia="Times New Roman"/>
              </w:rPr>
            </w:pPr>
            <w:r w:rsidRPr="00C01D4F">
              <w:rPr>
                <w:rFonts w:eastAsia="Times New Roman"/>
                <w:sz w:val="16"/>
                <w:szCs w:val="16"/>
              </w:rPr>
              <w:t>93530</w:t>
            </w:r>
          </w:p>
        </w:tc>
      </w:tr>
      <w:tr w:rsidR="00911BF2" w:rsidRPr="00C01D4F" w14:paraId="206FE779"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2C6A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AE9AE" w14:textId="77777777" w:rsidR="00911BF2" w:rsidRPr="00C01D4F" w:rsidRDefault="00911BF2" w:rsidP="00911BF2">
            <w:pPr>
              <w:rPr>
                <w:rFonts w:eastAsia="Times New Roman"/>
              </w:rPr>
            </w:pPr>
            <w:r w:rsidRPr="00C01D4F">
              <w:rPr>
                <w:rFonts w:eastAsia="Times New Roman"/>
                <w:sz w:val="16"/>
                <w:szCs w:val="16"/>
              </w:rPr>
              <w:t>Ensuring the connectivity to the international power grid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36DDC"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A6CDC" w14:textId="77777777" w:rsidR="00911BF2" w:rsidRPr="00C01D4F" w:rsidRDefault="00911BF2" w:rsidP="00911BF2">
            <w:pPr>
              <w:rPr>
                <w:rFonts w:eastAsia="Times New Roman"/>
              </w:rPr>
            </w:pPr>
            <w:r w:rsidRPr="00C01D4F">
              <w:rPr>
                <w:rFonts w:eastAsia="Times New Roman"/>
                <w:sz w:val="16"/>
                <w:szCs w:val="16"/>
              </w:rPr>
              <w:t>1650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F1FE6" w14:textId="77777777" w:rsidR="00911BF2" w:rsidRPr="00C01D4F" w:rsidRDefault="00911BF2" w:rsidP="00911BF2">
            <w:pPr>
              <w:rPr>
                <w:rFonts w:eastAsia="Times New Roman"/>
              </w:rPr>
            </w:pPr>
            <w:r w:rsidRPr="00C01D4F">
              <w:rPr>
                <w:rFonts w:eastAsia="Times New Roman"/>
                <w:sz w:val="16"/>
                <w:szCs w:val="16"/>
              </w:rPr>
              <w:t>1350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7644A" w14:textId="77777777" w:rsidR="00911BF2" w:rsidRPr="00C01D4F" w:rsidRDefault="00911BF2" w:rsidP="00911BF2">
            <w:pPr>
              <w:rPr>
                <w:rFonts w:eastAsia="Times New Roman"/>
              </w:rPr>
            </w:pPr>
            <w:r w:rsidRPr="00C01D4F">
              <w:rPr>
                <w:rFonts w:eastAsia="Times New Roman"/>
                <w:sz w:val="16"/>
                <w:szCs w:val="16"/>
              </w:rPr>
              <w:t>1250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F4B63" w14:textId="77777777" w:rsidR="00911BF2" w:rsidRPr="00C01D4F" w:rsidRDefault="00911BF2" w:rsidP="00911BF2">
            <w:pPr>
              <w:rPr>
                <w:rFonts w:eastAsia="Times New Roman"/>
              </w:rPr>
            </w:pPr>
            <w:r w:rsidRPr="00C01D4F">
              <w:rPr>
                <w:rFonts w:eastAsia="Times New Roman"/>
                <w:sz w:val="16"/>
                <w:szCs w:val="16"/>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C135E" w14:textId="77777777" w:rsidR="00911BF2" w:rsidRPr="00C01D4F" w:rsidRDefault="00911BF2" w:rsidP="00911BF2">
            <w:pPr>
              <w:rPr>
                <w:rFonts w:eastAsia="Times New Roman"/>
              </w:rPr>
            </w:pPr>
            <w:r w:rsidRPr="00C01D4F">
              <w:rPr>
                <w:rFonts w:eastAsia="Times New Roman"/>
                <w:sz w:val="16"/>
                <w:szCs w:val="16"/>
              </w:rPr>
              <w:t>5500</w:t>
            </w:r>
          </w:p>
        </w:tc>
      </w:tr>
      <w:tr w:rsidR="00911BF2" w:rsidRPr="00C01D4F" w14:paraId="6659F87A" w14:textId="77777777" w:rsidTr="00911BF2">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FDD3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60255" w14:textId="77777777" w:rsidR="00911BF2" w:rsidRPr="00C01D4F" w:rsidRDefault="00911BF2" w:rsidP="00911BF2">
            <w:pPr>
              <w:rPr>
                <w:rFonts w:eastAsia="Times New Roman"/>
              </w:rPr>
            </w:pPr>
            <w:r w:rsidRPr="00C01D4F">
              <w:rPr>
                <w:rFonts w:eastAsia="Times New Roman"/>
                <w:sz w:val="16"/>
                <w:szCs w:val="16"/>
              </w:rPr>
              <w:t>Constructing additional hydro power stations along major rivers.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46D0B" w14:textId="77777777" w:rsidR="00911BF2" w:rsidRPr="00C01D4F" w:rsidRDefault="00911BF2" w:rsidP="00911BF2">
            <w:pPr>
              <w:rPr>
                <w:rFonts w:eastAsia="Times New Roman"/>
              </w:rPr>
            </w:pPr>
            <w:r w:rsidRPr="00C01D4F">
              <w:rPr>
                <w:rFonts w:eastAsia="Times New Roman"/>
                <w:sz w:val="16"/>
                <w:szCs w:val="16"/>
              </w:rPr>
              <w:t>11,100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81157" w14:textId="77777777" w:rsidR="00911BF2" w:rsidRPr="00C01D4F" w:rsidRDefault="00911BF2" w:rsidP="00911BF2">
            <w:pPr>
              <w:rPr>
                <w:rFonts w:eastAsia="Times New Roman"/>
              </w:rPr>
            </w:pPr>
            <w:r w:rsidRPr="00C01D4F">
              <w:rPr>
                <w:rFonts w:eastAsia="Times New Roman"/>
                <w:sz w:val="16"/>
                <w:szCs w:val="16"/>
              </w:rPr>
              <w:t>104,500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E2859" w14:textId="77777777" w:rsidR="00911BF2" w:rsidRPr="00C01D4F" w:rsidRDefault="00911BF2" w:rsidP="00911BF2">
            <w:pPr>
              <w:rPr>
                <w:rFonts w:eastAsia="Times New Roman"/>
              </w:rPr>
            </w:pPr>
            <w:r w:rsidRPr="00C01D4F">
              <w:rPr>
                <w:rFonts w:eastAsia="Times New Roman"/>
                <w:sz w:val="16"/>
                <w:szCs w:val="16"/>
              </w:rPr>
              <w:t>83,900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EADD4" w14:textId="77777777" w:rsidR="00911BF2" w:rsidRPr="00C01D4F" w:rsidRDefault="00911BF2" w:rsidP="00911BF2">
            <w:pPr>
              <w:rPr>
                <w:rFonts w:eastAsia="Times New Roman"/>
              </w:rPr>
            </w:pPr>
            <w:r w:rsidRPr="00C01D4F">
              <w:rPr>
                <w:rFonts w:eastAsia="Times New Roman"/>
                <w:sz w:val="16"/>
                <w:szCs w:val="16"/>
              </w:rPr>
              <w:t>62,450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F9380" w14:textId="77777777" w:rsidR="00911BF2" w:rsidRPr="00C01D4F" w:rsidRDefault="00911BF2" w:rsidP="00911BF2">
            <w:pPr>
              <w:rPr>
                <w:rFonts w:eastAsia="Times New Roman"/>
              </w:rPr>
            </w:pPr>
            <w:r w:rsidRPr="00C01D4F">
              <w:rPr>
                <w:rFonts w:eastAsia="Times New Roman"/>
                <w:sz w:val="16"/>
                <w:szCs w:val="16"/>
              </w:rPr>
              <w:t>51,950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A8E83" w14:textId="77777777" w:rsidR="00911BF2" w:rsidRPr="00C01D4F" w:rsidRDefault="00911BF2" w:rsidP="00911BF2">
            <w:pPr>
              <w:rPr>
                <w:rFonts w:eastAsia="Times New Roman"/>
              </w:rPr>
            </w:pPr>
            <w:r w:rsidRPr="00C01D4F">
              <w:rPr>
                <w:rFonts w:eastAsia="Times New Roman"/>
                <w:sz w:val="16"/>
                <w:szCs w:val="16"/>
              </w:rPr>
              <w:t>313,900</w:t>
            </w:r>
          </w:p>
        </w:tc>
      </w:tr>
      <w:tr w:rsidR="00911BF2" w:rsidRPr="00C01D4F" w14:paraId="1975D840" w14:textId="77777777" w:rsidTr="00911BF2">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E45B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4B4A6" w14:textId="77777777" w:rsidR="00911BF2" w:rsidRPr="00C01D4F" w:rsidRDefault="00911BF2" w:rsidP="00911BF2">
            <w:pPr>
              <w:rPr>
                <w:rFonts w:eastAsia="Times New Roman"/>
              </w:rPr>
            </w:pPr>
            <w:r w:rsidRPr="00C01D4F">
              <w:rPr>
                <w:rFonts w:eastAsia="Times New Roman"/>
                <w:sz w:val="16"/>
                <w:szCs w:val="16"/>
              </w:rPr>
              <w:t>Promoting private sector investment in energy generation and distribution through PPPs and Independent Power Producers (IPPs).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2F3A" w14:textId="77777777" w:rsidR="00911BF2" w:rsidRPr="00C01D4F" w:rsidRDefault="00911BF2" w:rsidP="00911BF2">
            <w:pPr>
              <w:rPr>
                <w:rFonts w:eastAsia="Times New Roman"/>
              </w:rPr>
            </w:pPr>
            <w:r w:rsidRPr="00C01D4F">
              <w:rPr>
                <w:rFonts w:eastAsia="Times New Roman"/>
                <w:sz w:val="16"/>
                <w:szCs w:val="16"/>
              </w:rPr>
              <w:t>1070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7A5A2" w14:textId="77777777" w:rsidR="00911BF2" w:rsidRPr="00C01D4F" w:rsidRDefault="00911BF2" w:rsidP="00911BF2">
            <w:pPr>
              <w:rPr>
                <w:rFonts w:eastAsia="Times New Roman"/>
              </w:rPr>
            </w:pPr>
            <w:r w:rsidRPr="00C01D4F">
              <w:rPr>
                <w:rFonts w:eastAsia="Times New Roman"/>
                <w:sz w:val="16"/>
                <w:szCs w:val="16"/>
              </w:rPr>
              <w:t>3570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9D825" w14:textId="77777777" w:rsidR="00911BF2" w:rsidRPr="00C01D4F" w:rsidRDefault="00911BF2" w:rsidP="00911BF2">
            <w:pPr>
              <w:rPr>
                <w:rFonts w:eastAsia="Times New Roman"/>
              </w:rPr>
            </w:pPr>
            <w:r w:rsidRPr="00C01D4F">
              <w:rPr>
                <w:rFonts w:eastAsia="Times New Roman"/>
                <w:sz w:val="16"/>
                <w:szCs w:val="16"/>
              </w:rPr>
              <w:t>3070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5E84B" w14:textId="77777777" w:rsidR="00911BF2" w:rsidRPr="00C01D4F" w:rsidRDefault="00911BF2" w:rsidP="00911BF2">
            <w:pPr>
              <w:rPr>
                <w:rFonts w:eastAsia="Times New Roman"/>
              </w:rPr>
            </w:pPr>
            <w:r w:rsidRPr="00C01D4F">
              <w:rPr>
                <w:rFonts w:eastAsia="Times New Roman"/>
                <w:sz w:val="16"/>
                <w:szCs w:val="16"/>
              </w:rPr>
              <w:t>2570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D88D3" w14:textId="77777777" w:rsidR="00911BF2" w:rsidRPr="00C01D4F" w:rsidRDefault="00911BF2" w:rsidP="00911BF2">
            <w:pPr>
              <w:rPr>
                <w:rFonts w:eastAsia="Times New Roman"/>
              </w:rPr>
            </w:pPr>
            <w:r w:rsidRPr="00C01D4F">
              <w:rPr>
                <w:rFonts w:eastAsia="Times New Roman"/>
                <w:sz w:val="16"/>
                <w:szCs w:val="16"/>
              </w:rPr>
              <w:t>1070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6B8A2" w14:textId="77777777" w:rsidR="00911BF2" w:rsidRPr="00C01D4F" w:rsidRDefault="00911BF2" w:rsidP="00911BF2">
            <w:pPr>
              <w:rPr>
                <w:rFonts w:eastAsia="Times New Roman"/>
              </w:rPr>
            </w:pPr>
            <w:r w:rsidRPr="00C01D4F">
              <w:rPr>
                <w:rFonts w:eastAsia="Times New Roman"/>
                <w:sz w:val="16"/>
                <w:szCs w:val="16"/>
              </w:rPr>
              <w:t>11350</w:t>
            </w:r>
          </w:p>
        </w:tc>
      </w:tr>
      <w:tr w:rsidR="00911BF2" w:rsidRPr="00C01D4F" w14:paraId="1EF80140"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5C7F8" w14:textId="77777777" w:rsidR="00911BF2" w:rsidRPr="00C01D4F" w:rsidRDefault="00911BF2" w:rsidP="00911BF2">
            <w:pPr>
              <w:rPr>
                <w:rFonts w:eastAsia="Times New Roman"/>
              </w:rPr>
            </w:pPr>
            <w:r w:rsidRPr="00C01D4F">
              <w:rPr>
                <w:rFonts w:eastAsia="Times New Roman"/>
                <w:b/>
                <w:bCs/>
                <w:sz w:val="16"/>
                <w:szCs w:val="16"/>
              </w:rPr>
              <w:t>Improved access to affordable alternative sources of energy.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56230" w14:textId="77777777" w:rsidR="00911BF2" w:rsidRPr="00C01D4F" w:rsidRDefault="00911BF2" w:rsidP="00911BF2">
            <w:pPr>
              <w:rPr>
                <w:rFonts w:eastAsia="Times New Roman"/>
              </w:rPr>
            </w:pPr>
            <w:r w:rsidRPr="00C01D4F">
              <w:rPr>
                <w:rFonts w:eastAsia="Times New Roman"/>
                <w:sz w:val="16"/>
                <w:szCs w:val="16"/>
              </w:rPr>
              <w:t>Promoting the use of energy efficient technologies and designs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4B743" w14:textId="77777777" w:rsidR="00911BF2" w:rsidRPr="00C01D4F" w:rsidRDefault="00911BF2" w:rsidP="00911BF2">
            <w:pPr>
              <w:rPr>
                <w:rFonts w:eastAsia="Times New Roman"/>
              </w:rPr>
            </w:pPr>
            <w:r w:rsidRPr="00C01D4F">
              <w:rPr>
                <w:rFonts w:eastAsia="Times New Roman"/>
                <w:sz w:val="16"/>
                <w:szCs w:val="16"/>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7476E" w14:textId="77777777" w:rsidR="00911BF2" w:rsidRPr="00C01D4F" w:rsidRDefault="00911BF2" w:rsidP="00911BF2">
            <w:pPr>
              <w:rPr>
                <w:rFonts w:eastAsia="Times New Roman"/>
              </w:rPr>
            </w:pPr>
            <w:r w:rsidRPr="00C01D4F">
              <w:rPr>
                <w:rFonts w:eastAsia="Times New Roman"/>
                <w:sz w:val="16"/>
                <w:szCs w:val="16"/>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C0262" w14:textId="77777777" w:rsidR="00911BF2" w:rsidRPr="00C01D4F" w:rsidRDefault="00911BF2" w:rsidP="00911BF2">
            <w:pPr>
              <w:rPr>
                <w:rFonts w:eastAsia="Times New Roman"/>
              </w:rPr>
            </w:pPr>
            <w:r w:rsidRPr="00C01D4F">
              <w:rPr>
                <w:rFonts w:eastAsia="Times New Roman"/>
                <w:sz w:val="16"/>
                <w:szCs w:val="16"/>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1EA7" w14:textId="77777777" w:rsidR="00911BF2" w:rsidRPr="00C01D4F" w:rsidRDefault="00911BF2" w:rsidP="00911BF2">
            <w:pPr>
              <w:rPr>
                <w:rFonts w:eastAsia="Times New Roman"/>
              </w:rPr>
            </w:pPr>
            <w:r w:rsidRPr="00C01D4F">
              <w:rPr>
                <w:rFonts w:eastAsia="Times New Roman"/>
                <w:sz w:val="16"/>
                <w:szCs w:val="16"/>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8B73A" w14:textId="77777777" w:rsidR="00911BF2" w:rsidRPr="00C01D4F" w:rsidRDefault="00911BF2" w:rsidP="00911BF2">
            <w:pPr>
              <w:rPr>
                <w:rFonts w:eastAsia="Times New Roman"/>
              </w:rPr>
            </w:pPr>
            <w:r w:rsidRPr="00C01D4F">
              <w:rPr>
                <w:rFonts w:eastAsia="Times New Roman"/>
                <w:sz w:val="16"/>
                <w:szCs w:val="16"/>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9D548" w14:textId="77777777" w:rsidR="00911BF2" w:rsidRPr="00C01D4F" w:rsidRDefault="00911BF2" w:rsidP="00911BF2">
            <w:pPr>
              <w:rPr>
                <w:rFonts w:eastAsia="Times New Roman"/>
              </w:rPr>
            </w:pPr>
            <w:r w:rsidRPr="00C01D4F">
              <w:rPr>
                <w:rFonts w:eastAsia="Times New Roman"/>
                <w:sz w:val="16"/>
                <w:szCs w:val="16"/>
              </w:rPr>
              <w:t>495</w:t>
            </w:r>
          </w:p>
        </w:tc>
      </w:tr>
      <w:tr w:rsidR="00911BF2" w:rsidRPr="00C01D4F" w14:paraId="63DC63A2"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4C2C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10D8E" w14:textId="77777777" w:rsidR="00911BF2" w:rsidRPr="00C01D4F" w:rsidRDefault="00911BF2" w:rsidP="00911BF2">
            <w:pPr>
              <w:rPr>
                <w:rFonts w:eastAsia="Times New Roman"/>
              </w:rPr>
            </w:pPr>
            <w:r w:rsidRPr="00C01D4F">
              <w:rPr>
                <w:rFonts w:eastAsia="Times New Roman"/>
                <w:sz w:val="16"/>
                <w:szCs w:val="16"/>
              </w:rPr>
              <w:t>Promoting the production and use of alternative sources of energy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1E272" w14:textId="77777777" w:rsidR="00911BF2" w:rsidRPr="00C01D4F" w:rsidRDefault="00911BF2" w:rsidP="00911BF2">
            <w:pPr>
              <w:rPr>
                <w:rFonts w:eastAsia="Times New Roman"/>
              </w:rPr>
            </w:pPr>
            <w:r w:rsidRPr="00C01D4F">
              <w:rPr>
                <w:rFonts w:eastAsia="Times New Roman"/>
                <w:sz w:val="16"/>
                <w:szCs w:val="1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8EB94" w14:textId="77777777" w:rsidR="00911BF2" w:rsidRPr="00C01D4F" w:rsidRDefault="00911BF2" w:rsidP="00911BF2">
            <w:pPr>
              <w:rPr>
                <w:rFonts w:eastAsia="Times New Roman"/>
              </w:rPr>
            </w:pPr>
            <w:r w:rsidRPr="00C01D4F">
              <w:rPr>
                <w:rFonts w:eastAsia="Times New Roman"/>
                <w:sz w:val="16"/>
                <w:szCs w:val="16"/>
              </w:rPr>
              <w:t>4550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8780" w14:textId="77777777" w:rsidR="00911BF2" w:rsidRPr="00C01D4F" w:rsidRDefault="00911BF2" w:rsidP="00911BF2">
            <w:pPr>
              <w:rPr>
                <w:rFonts w:eastAsia="Times New Roman"/>
              </w:rPr>
            </w:pPr>
            <w:r w:rsidRPr="00C01D4F">
              <w:rPr>
                <w:rFonts w:eastAsia="Times New Roman"/>
                <w:sz w:val="16"/>
                <w:szCs w:val="16"/>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015B" w14:textId="77777777" w:rsidR="00911BF2" w:rsidRPr="00C01D4F" w:rsidRDefault="00911BF2" w:rsidP="00911BF2">
            <w:pPr>
              <w:rPr>
                <w:rFonts w:eastAsia="Times New Roman"/>
              </w:rPr>
            </w:pPr>
            <w:r w:rsidRPr="00C01D4F">
              <w:rPr>
                <w:rFonts w:eastAsia="Times New Roman"/>
                <w:sz w:val="16"/>
                <w:szCs w:val="16"/>
              </w:rPr>
              <w:t>2950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1E151" w14:textId="77777777" w:rsidR="00911BF2" w:rsidRPr="00C01D4F" w:rsidRDefault="00911BF2" w:rsidP="00911BF2">
            <w:pPr>
              <w:rPr>
                <w:rFonts w:eastAsia="Times New Roman"/>
              </w:rPr>
            </w:pPr>
            <w:r w:rsidRPr="00C01D4F">
              <w:rPr>
                <w:rFonts w:eastAsia="Times New Roman"/>
                <w:sz w:val="16"/>
                <w:szCs w:val="16"/>
              </w:rPr>
              <w:t>1850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DB16C" w14:textId="77777777" w:rsidR="00911BF2" w:rsidRPr="00C01D4F" w:rsidRDefault="00911BF2" w:rsidP="00911BF2">
            <w:pPr>
              <w:rPr>
                <w:rFonts w:eastAsia="Times New Roman"/>
              </w:rPr>
            </w:pPr>
            <w:r w:rsidRPr="00C01D4F">
              <w:rPr>
                <w:rFonts w:eastAsia="Times New Roman"/>
                <w:sz w:val="16"/>
                <w:szCs w:val="16"/>
              </w:rPr>
              <w:t>14200</w:t>
            </w:r>
          </w:p>
        </w:tc>
      </w:tr>
      <w:tr w:rsidR="00911BF2" w:rsidRPr="00C01D4F" w14:paraId="62AE78E8" w14:textId="77777777" w:rsidTr="00911BF2">
        <w:trPr>
          <w:trHeight w:val="2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7312B" w14:textId="77777777" w:rsidR="00911BF2" w:rsidRPr="00C01D4F" w:rsidRDefault="00911BF2" w:rsidP="00911BF2">
            <w:pPr>
              <w:rPr>
                <w:rFonts w:eastAsia="Times New Roman"/>
              </w:rPr>
            </w:pPr>
            <w:r w:rsidRPr="00C01D4F">
              <w:rPr>
                <w:rFonts w:eastAsia="Times New Roman"/>
                <w:b/>
                <w:bCs/>
                <w:sz w:val="16"/>
                <w:szCs w:val="16"/>
              </w:rPr>
              <w:t>Enhanced use of renewable and clean energy in the underserved communities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60700" w14:textId="77777777" w:rsidR="00911BF2" w:rsidRPr="00C01D4F" w:rsidRDefault="00911BF2" w:rsidP="00911BF2">
            <w:pPr>
              <w:rPr>
                <w:rFonts w:eastAsia="Times New Roman"/>
              </w:rPr>
            </w:pPr>
            <w:r w:rsidRPr="00C01D4F">
              <w:rPr>
                <w:rFonts w:eastAsia="Times New Roman"/>
                <w:sz w:val="16"/>
                <w:szCs w:val="16"/>
              </w:rPr>
              <w:t>Ensuring sustainable fuel wood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776AD" w14:textId="77777777" w:rsidR="00911BF2" w:rsidRPr="00C01D4F" w:rsidRDefault="00911BF2" w:rsidP="00911BF2">
            <w:pPr>
              <w:rPr>
                <w:rFonts w:eastAsia="Times New Roman"/>
              </w:rPr>
            </w:pPr>
            <w:r w:rsidRPr="00C01D4F">
              <w:rPr>
                <w:rFonts w:eastAsia="Times New Roman"/>
                <w:sz w:val="16"/>
                <w:szCs w:val="16"/>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07F13" w14:textId="77777777" w:rsidR="00911BF2" w:rsidRPr="00C01D4F" w:rsidRDefault="00911BF2" w:rsidP="00911BF2">
            <w:pPr>
              <w:rPr>
                <w:rFonts w:eastAsia="Times New Roman"/>
              </w:rPr>
            </w:pPr>
            <w:r w:rsidRPr="00C01D4F">
              <w:rPr>
                <w:rFonts w:eastAsia="Times New Roman"/>
                <w:sz w:val="16"/>
                <w:szCs w:val="16"/>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7C688" w14:textId="77777777" w:rsidR="00911BF2" w:rsidRPr="00C01D4F" w:rsidRDefault="00911BF2" w:rsidP="00911BF2">
            <w:pPr>
              <w:rPr>
                <w:rFonts w:eastAsia="Times New Roman"/>
              </w:rPr>
            </w:pPr>
            <w:r w:rsidRPr="00C01D4F">
              <w:rPr>
                <w:rFonts w:eastAsia="Times New Roman"/>
                <w:sz w:val="16"/>
                <w:szCs w:val="16"/>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825F3" w14:textId="77777777" w:rsidR="00911BF2" w:rsidRPr="00C01D4F" w:rsidRDefault="00911BF2" w:rsidP="00911BF2">
            <w:pPr>
              <w:rPr>
                <w:rFonts w:eastAsia="Times New Roman"/>
              </w:rPr>
            </w:pPr>
            <w:r w:rsidRPr="00C01D4F">
              <w:rPr>
                <w:rFonts w:eastAsia="Times New Roman"/>
                <w:sz w:val="16"/>
                <w:szCs w:val="16"/>
              </w:rPr>
              <w:t>493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4AD40" w14:textId="77777777" w:rsidR="00911BF2" w:rsidRPr="00C01D4F" w:rsidRDefault="00911BF2" w:rsidP="00911BF2">
            <w:pPr>
              <w:rPr>
                <w:rFonts w:eastAsia="Times New Roman"/>
              </w:rPr>
            </w:pPr>
            <w:r w:rsidRPr="00C01D4F">
              <w:rPr>
                <w:rFonts w:eastAsia="Times New Roman"/>
                <w:sz w:val="16"/>
                <w:szCs w:val="16"/>
              </w:rPr>
              <w:t>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73F27" w14:textId="77777777" w:rsidR="00911BF2" w:rsidRPr="00C01D4F" w:rsidRDefault="00911BF2" w:rsidP="00911BF2">
            <w:pPr>
              <w:rPr>
                <w:rFonts w:eastAsia="Times New Roman"/>
              </w:rPr>
            </w:pPr>
            <w:r w:rsidRPr="00C01D4F">
              <w:rPr>
                <w:rFonts w:eastAsia="Times New Roman"/>
                <w:sz w:val="16"/>
                <w:szCs w:val="16"/>
              </w:rPr>
              <w:t>2325</w:t>
            </w:r>
          </w:p>
        </w:tc>
      </w:tr>
      <w:tr w:rsidR="00911BF2" w:rsidRPr="00C01D4F" w14:paraId="1973C060"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14FE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2E872" w14:textId="77777777" w:rsidR="00911BF2" w:rsidRPr="00C01D4F" w:rsidRDefault="00911BF2" w:rsidP="00911BF2">
            <w:pPr>
              <w:rPr>
                <w:rFonts w:eastAsia="Times New Roman"/>
              </w:rPr>
            </w:pPr>
            <w:r w:rsidRPr="00C01D4F">
              <w:rPr>
                <w:rFonts w:eastAsia="Times New Roman"/>
                <w:sz w:val="16"/>
                <w:szCs w:val="16"/>
              </w:rPr>
              <w:t>Promoting the use of renewable and clean energy.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C389A" w14:textId="77777777" w:rsidR="00911BF2" w:rsidRPr="00C01D4F" w:rsidRDefault="00911BF2" w:rsidP="00911BF2">
            <w:pPr>
              <w:rPr>
                <w:rFonts w:eastAsia="Times New Roman"/>
              </w:rPr>
            </w:pPr>
            <w:r w:rsidRPr="00C01D4F">
              <w:rPr>
                <w:rFonts w:eastAsia="Times New Roman"/>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447F6" w14:textId="77777777" w:rsidR="00911BF2" w:rsidRPr="00C01D4F" w:rsidRDefault="00911BF2" w:rsidP="00911BF2">
            <w:pPr>
              <w:rPr>
                <w:rFonts w:eastAsia="Times New Roman"/>
              </w:rPr>
            </w:pPr>
            <w:r w:rsidRPr="00C01D4F">
              <w:rPr>
                <w:rFonts w:eastAsia="Times New Roman"/>
                <w:sz w:val="16"/>
                <w:szCs w:val="16"/>
              </w:rPr>
              <w:t>165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95DF1" w14:textId="77777777" w:rsidR="00911BF2" w:rsidRPr="00C01D4F" w:rsidRDefault="00911BF2" w:rsidP="00911BF2">
            <w:pPr>
              <w:rPr>
                <w:rFonts w:eastAsia="Times New Roman"/>
              </w:rPr>
            </w:pPr>
            <w:r w:rsidRPr="00C01D4F">
              <w:rPr>
                <w:rFonts w:eastAsia="Times New Roman"/>
                <w:sz w:val="16"/>
                <w:szCs w:val="16"/>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5BB85" w14:textId="77777777" w:rsidR="00911BF2" w:rsidRPr="00C01D4F" w:rsidRDefault="00911BF2" w:rsidP="00911BF2">
            <w:pPr>
              <w:rPr>
                <w:rFonts w:eastAsia="Times New Roman"/>
              </w:rPr>
            </w:pPr>
            <w:r w:rsidRPr="00C01D4F">
              <w:rPr>
                <w:rFonts w:eastAsia="Times New Roman"/>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7B668" w14:textId="77777777" w:rsidR="00911BF2" w:rsidRPr="00C01D4F" w:rsidRDefault="00911BF2" w:rsidP="00911BF2">
            <w:pPr>
              <w:rPr>
                <w:rFonts w:eastAsia="Times New Roman"/>
              </w:rPr>
            </w:pPr>
            <w:r w:rsidRPr="00C01D4F">
              <w:rPr>
                <w:rFonts w:eastAsia="Times New Roman"/>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D8C80" w14:textId="77777777" w:rsidR="00911BF2" w:rsidRPr="00C01D4F" w:rsidRDefault="00911BF2" w:rsidP="00911BF2">
            <w:pPr>
              <w:rPr>
                <w:rFonts w:eastAsia="Times New Roman"/>
              </w:rPr>
            </w:pPr>
            <w:r w:rsidRPr="00C01D4F">
              <w:rPr>
                <w:rFonts w:eastAsia="Times New Roman"/>
                <w:sz w:val="16"/>
                <w:szCs w:val="16"/>
              </w:rPr>
              <w:t>565</w:t>
            </w:r>
          </w:p>
        </w:tc>
      </w:tr>
      <w:tr w:rsidR="00911BF2" w:rsidRPr="00C01D4F" w14:paraId="2918FE59" w14:textId="77777777" w:rsidTr="00911BF2">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7ED5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84AA" w14:textId="77777777" w:rsidR="00911BF2" w:rsidRPr="00C01D4F" w:rsidRDefault="00911BF2" w:rsidP="00911BF2">
            <w:pPr>
              <w:rPr>
                <w:rFonts w:eastAsia="Times New Roman"/>
              </w:rPr>
            </w:pPr>
            <w:r w:rsidRPr="00C01D4F">
              <w:rPr>
                <w:rFonts w:eastAsia="Times New Roman"/>
                <w:sz w:val="16"/>
                <w:szCs w:val="16"/>
              </w:rPr>
              <w:t>Promoting sustainable environmental and social management principles in energy development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347F8"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CE99B" w14:textId="77777777" w:rsidR="00911BF2" w:rsidRPr="00C01D4F" w:rsidRDefault="00911BF2" w:rsidP="00911BF2">
            <w:pPr>
              <w:rPr>
                <w:rFonts w:eastAsia="Times New Roman"/>
              </w:rPr>
            </w:pPr>
            <w:r w:rsidRPr="00C01D4F">
              <w:rPr>
                <w:rFonts w:eastAsia="Times New Roman"/>
                <w:sz w:val="16"/>
                <w:szCs w:val="16"/>
              </w:rPr>
              <w:t>1580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ACA89"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89A8B" w14:textId="77777777" w:rsidR="00911BF2" w:rsidRPr="00C01D4F" w:rsidRDefault="00911BF2" w:rsidP="00911BF2">
            <w:pPr>
              <w:rPr>
                <w:rFonts w:eastAsia="Times New Roman"/>
              </w:rPr>
            </w:pPr>
            <w:r w:rsidRPr="00C01D4F">
              <w:rPr>
                <w:rFonts w:eastAsia="Times New Roman"/>
                <w:sz w:val="16"/>
                <w:szCs w:val="16"/>
              </w:rPr>
              <w:t>1035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DD036" w14:textId="77777777" w:rsidR="00911BF2" w:rsidRPr="00C01D4F" w:rsidRDefault="00911BF2" w:rsidP="00911BF2">
            <w:pPr>
              <w:rPr>
                <w:rFonts w:eastAsia="Times New Roman"/>
              </w:rPr>
            </w:pPr>
            <w:r w:rsidRPr="00C01D4F">
              <w:rPr>
                <w:rFonts w:eastAsia="Times New Roman"/>
                <w:sz w:val="16"/>
                <w:szCs w:val="16"/>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9A26C" w14:textId="77777777" w:rsidR="00911BF2" w:rsidRPr="00C01D4F" w:rsidRDefault="00911BF2" w:rsidP="00911BF2">
            <w:pPr>
              <w:rPr>
                <w:rFonts w:eastAsia="Times New Roman"/>
              </w:rPr>
            </w:pPr>
            <w:r w:rsidRPr="00C01D4F">
              <w:rPr>
                <w:rFonts w:eastAsia="Times New Roman"/>
                <w:sz w:val="16"/>
                <w:szCs w:val="16"/>
              </w:rPr>
              <w:t>4330</w:t>
            </w:r>
          </w:p>
        </w:tc>
      </w:tr>
      <w:tr w:rsidR="00911BF2" w:rsidRPr="00C01D4F" w14:paraId="104F6DFF" w14:textId="77777777" w:rsidTr="00911BF2">
        <w:trPr>
          <w:trHeight w:val="3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27280" w14:textId="77777777" w:rsidR="00911BF2" w:rsidRPr="00C01D4F" w:rsidRDefault="00911BF2" w:rsidP="00911BF2">
            <w:pPr>
              <w:rPr>
                <w:rFonts w:eastAsia="Times New Roman"/>
              </w:rPr>
            </w:pPr>
            <w:r w:rsidRPr="00C01D4F">
              <w:rPr>
                <w:rFonts w:eastAsia="Times New Roman"/>
                <w:b/>
                <w:bCs/>
                <w:sz w:val="16"/>
                <w:szCs w:val="16"/>
              </w:rPr>
              <w:t>INDUSTRIAL DEVELOPMENT</w:t>
            </w:r>
          </w:p>
        </w:tc>
      </w:tr>
      <w:tr w:rsidR="00911BF2" w:rsidRPr="00C01D4F" w14:paraId="3AFD7D95" w14:textId="77777777" w:rsidTr="00911BF2">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B8CC7" w14:textId="77777777" w:rsidR="00911BF2" w:rsidRPr="00C01D4F" w:rsidRDefault="00911BF2" w:rsidP="00911BF2">
            <w:pPr>
              <w:rPr>
                <w:rFonts w:eastAsia="Times New Roman"/>
              </w:rPr>
            </w:pPr>
            <w:r w:rsidRPr="00C01D4F">
              <w:rPr>
                <w:rFonts w:eastAsia="Times New Roman"/>
                <w:b/>
                <w:bCs/>
                <w:sz w:val="16"/>
                <w:szCs w:val="16"/>
              </w:rPr>
              <w:t>Improved environment for investment and private sector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49086" w14:textId="77777777" w:rsidR="00911BF2" w:rsidRPr="00C01D4F" w:rsidRDefault="00911BF2" w:rsidP="00911BF2">
            <w:pPr>
              <w:rPr>
                <w:rFonts w:eastAsia="Times New Roman"/>
              </w:rPr>
            </w:pPr>
            <w:r w:rsidRPr="00C01D4F">
              <w:rPr>
                <w:rFonts w:eastAsia="Times New Roman"/>
                <w:sz w:val="16"/>
                <w:szCs w:val="16"/>
              </w:rPr>
              <w:t>Addressing barriers to investment for both local and foreign investment.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9438A"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0DD54" w14:textId="77777777" w:rsidR="00911BF2" w:rsidRPr="00C01D4F" w:rsidRDefault="00911BF2" w:rsidP="00911BF2">
            <w:pPr>
              <w:rPr>
                <w:rFonts w:eastAsia="Times New Roman"/>
              </w:rPr>
            </w:pPr>
            <w:r w:rsidRPr="00C01D4F">
              <w:rPr>
                <w:rFonts w:eastAsia="Times New Roman"/>
                <w:sz w:val="16"/>
                <w:szCs w:val="16"/>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78AFA" w14:textId="77777777" w:rsidR="00911BF2" w:rsidRPr="00C01D4F" w:rsidRDefault="00911BF2" w:rsidP="00911BF2">
            <w:pPr>
              <w:rPr>
                <w:rFonts w:eastAsia="Times New Roman"/>
              </w:rPr>
            </w:pPr>
            <w:r w:rsidRPr="00C01D4F">
              <w:rPr>
                <w:rFonts w:eastAsia="Times New Roman"/>
                <w:sz w:val="16"/>
                <w:szCs w:val="16"/>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B59C9" w14:textId="77777777" w:rsidR="00911BF2" w:rsidRPr="00C01D4F" w:rsidRDefault="00911BF2" w:rsidP="00911BF2">
            <w:pPr>
              <w:rPr>
                <w:rFonts w:eastAsia="Times New Roman"/>
              </w:rPr>
            </w:pPr>
            <w:r w:rsidRPr="00C01D4F">
              <w:rPr>
                <w:rFonts w:eastAsia="Times New Roman"/>
                <w:sz w:val="16"/>
                <w:szCs w:val="16"/>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03A01"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E04DD" w14:textId="77777777" w:rsidR="00911BF2" w:rsidRPr="00C01D4F" w:rsidRDefault="00911BF2" w:rsidP="00911BF2">
            <w:pPr>
              <w:rPr>
                <w:rFonts w:eastAsia="Times New Roman"/>
              </w:rPr>
            </w:pPr>
            <w:r w:rsidRPr="00C01D4F">
              <w:rPr>
                <w:rFonts w:eastAsia="Times New Roman"/>
                <w:sz w:val="16"/>
                <w:szCs w:val="16"/>
              </w:rPr>
              <w:t>5750</w:t>
            </w:r>
          </w:p>
        </w:tc>
      </w:tr>
      <w:tr w:rsidR="00911BF2" w:rsidRPr="00C01D4F" w14:paraId="747C3B12"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79B2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87285" w14:textId="77777777" w:rsidR="00911BF2" w:rsidRPr="00C01D4F" w:rsidRDefault="00911BF2" w:rsidP="00911BF2">
            <w:pPr>
              <w:rPr>
                <w:rFonts w:eastAsia="Times New Roman"/>
              </w:rPr>
            </w:pPr>
            <w:r w:rsidRPr="00C01D4F">
              <w:rPr>
                <w:rFonts w:eastAsia="Times New Roman"/>
                <w:sz w:val="16"/>
                <w:szCs w:val="16"/>
              </w:rPr>
              <w:t>Broadening the one-stop centre initiative.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E5779" w14:textId="77777777" w:rsidR="00911BF2" w:rsidRPr="00C01D4F" w:rsidRDefault="00911BF2" w:rsidP="00911BF2">
            <w:pPr>
              <w:rPr>
                <w:rFonts w:eastAsia="Times New Roman"/>
              </w:rPr>
            </w:pPr>
            <w:r w:rsidRPr="00C01D4F">
              <w:rPr>
                <w:rFonts w:eastAsia="Times New Roman"/>
                <w:sz w:val="16"/>
                <w:szCs w:val="16"/>
              </w:rPr>
              <w:t>5100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E79CC" w14:textId="77777777" w:rsidR="00911BF2" w:rsidRPr="00C01D4F" w:rsidRDefault="00911BF2" w:rsidP="00911BF2">
            <w:pPr>
              <w:rPr>
                <w:rFonts w:eastAsia="Times New Roman"/>
              </w:rPr>
            </w:pPr>
            <w:r w:rsidRPr="00C01D4F">
              <w:rPr>
                <w:rFonts w:eastAsia="Times New Roman"/>
                <w:sz w:val="16"/>
                <w:szCs w:val="16"/>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373D5" w14:textId="77777777" w:rsidR="00911BF2" w:rsidRPr="00C01D4F" w:rsidRDefault="00911BF2" w:rsidP="00911BF2">
            <w:pPr>
              <w:rPr>
                <w:rFonts w:eastAsia="Times New Roman"/>
              </w:rPr>
            </w:pPr>
            <w:r w:rsidRPr="00C01D4F">
              <w:rPr>
                <w:rFonts w:eastAsia="Times New Roman"/>
                <w:sz w:val="16"/>
                <w:szCs w:val="16"/>
              </w:rPr>
              <w:t>10100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F7B5D" w14:textId="77777777" w:rsidR="00911BF2" w:rsidRPr="00C01D4F" w:rsidRDefault="00911BF2" w:rsidP="00911BF2">
            <w:pPr>
              <w:rPr>
                <w:rFonts w:eastAsia="Times New Roman"/>
              </w:rPr>
            </w:pPr>
            <w:r w:rsidRPr="00C01D4F">
              <w:rPr>
                <w:rFonts w:eastAsia="Times New Roman"/>
                <w:sz w:val="16"/>
                <w:szCs w:val="16"/>
              </w:rPr>
              <w:t>10100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C4F1D" w14:textId="77777777" w:rsidR="00911BF2" w:rsidRPr="00C01D4F" w:rsidRDefault="00911BF2" w:rsidP="00911BF2">
            <w:pPr>
              <w:rPr>
                <w:rFonts w:eastAsia="Times New Roman"/>
              </w:rPr>
            </w:pPr>
            <w:r w:rsidRPr="00C01D4F">
              <w:rPr>
                <w:rFonts w:eastAsia="Times New Roman"/>
                <w:sz w:val="16"/>
                <w:szCs w:val="16"/>
              </w:rPr>
              <w:t>5100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3EB71" w14:textId="77777777" w:rsidR="00911BF2" w:rsidRPr="00C01D4F" w:rsidRDefault="00911BF2" w:rsidP="00911BF2">
            <w:pPr>
              <w:rPr>
                <w:rFonts w:eastAsia="Times New Roman"/>
              </w:rPr>
            </w:pPr>
            <w:r w:rsidRPr="00C01D4F">
              <w:rPr>
                <w:rFonts w:eastAsia="Times New Roman"/>
                <w:sz w:val="16"/>
                <w:szCs w:val="16"/>
              </w:rPr>
              <w:t>45500</w:t>
            </w:r>
          </w:p>
        </w:tc>
      </w:tr>
      <w:tr w:rsidR="00911BF2" w:rsidRPr="00C01D4F" w14:paraId="7C3EC13D" w14:textId="77777777" w:rsidTr="00911BF2">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F3067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BF6D8" w14:textId="77777777" w:rsidR="00911BF2" w:rsidRPr="00C01D4F" w:rsidRDefault="00911BF2" w:rsidP="00911BF2">
            <w:pPr>
              <w:rPr>
                <w:rFonts w:eastAsia="Times New Roman"/>
              </w:rPr>
            </w:pPr>
            <w:r w:rsidRPr="00C01D4F">
              <w:rPr>
                <w:rFonts w:eastAsia="Times New Roman"/>
                <w:sz w:val="16"/>
                <w:szCs w:val="16"/>
              </w:rPr>
              <w:t>Establishing Special Economic Zones (SEZs) and business sourcing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9A0B9"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7B48C" w14:textId="77777777" w:rsidR="00911BF2" w:rsidRPr="00C01D4F" w:rsidRDefault="00911BF2" w:rsidP="00911BF2">
            <w:pPr>
              <w:rPr>
                <w:rFonts w:eastAsia="Times New Roman"/>
              </w:rPr>
            </w:pPr>
            <w:r w:rsidRPr="00C01D4F">
              <w:rPr>
                <w:rFonts w:eastAsia="Times New Roman"/>
                <w:sz w:val="16"/>
                <w:szCs w:val="16"/>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2272" w14:textId="77777777" w:rsidR="00911BF2" w:rsidRPr="00C01D4F" w:rsidRDefault="00911BF2" w:rsidP="00911BF2">
            <w:pPr>
              <w:rPr>
                <w:rFonts w:eastAsia="Times New Roman"/>
              </w:rPr>
            </w:pPr>
            <w:r w:rsidRPr="00C01D4F">
              <w:rPr>
                <w:rFonts w:eastAsia="Times New Roman"/>
                <w:sz w:val="16"/>
                <w:szCs w:val="16"/>
              </w:rPr>
              <w:t>2900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4431D" w14:textId="77777777" w:rsidR="00911BF2" w:rsidRPr="00C01D4F" w:rsidRDefault="00911BF2" w:rsidP="00911BF2">
            <w:pPr>
              <w:rPr>
                <w:rFonts w:eastAsia="Times New Roman"/>
              </w:rPr>
            </w:pPr>
            <w:r w:rsidRPr="00C01D4F">
              <w:rPr>
                <w:rFonts w:eastAsia="Times New Roman"/>
                <w:sz w:val="16"/>
                <w:szCs w:val="16"/>
              </w:rPr>
              <w:t>1950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F5EE5" w14:textId="77777777" w:rsidR="00911BF2" w:rsidRPr="00C01D4F" w:rsidRDefault="00911BF2" w:rsidP="00911BF2">
            <w:pPr>
              <w:rPr>
                <w:rFonts w:eastAsia="Times New Roman"/>
              </w:rPr>
            </w:pPr>
            <w:r w:rsidRPr="00C01D4F">
              <w:rPr>
                <w:rFonts w:eastAsia="Times New Roman"/>
                <w:sz w:val="16"/>
                <w:szCs w:val="16"/>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822E1" w14:textId="77777777" w:rsidR="00911BF2" w:rsidRPr="00C01D4F" w:rsidRDefault="00911BF2" w:rsidP="00911BF2">
            <w:pPr>
              <w:rPr>
                <w:rFonts w:eastAsia="Times New Roman"/>
              </w:rPr>
            </w:pPr>
            <w:r w:rsidRPr="00C01D4F">
              <w:rPr>
                <w:rFonts w:eastAsia="Times New Roman"/>
                <w:sz w:val="16"/>
                <w:szCs w:val="16"/>
              </w:rPr>
              <w:t>9700</w:t>
            </w:r>
          </w:p>
        </w:tc>
      </w:tr>
      <w:tr w:rsidR="00911BF2" w:rsidRPr="00C01D4F" w14:paraId="1E08A043"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8478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C13EE" w14:textId="77777777" w:rsidR="00911BF2" w:rsidRPr="00C01D4F" w:rsidRDefault="00911BF2" w:rsidP="00911BF2">
            <w:pPr>
              <w:rPr>
                <w:rFonts w:eastAsia="Times New Roman"/>
              </w:rPr>
            </w:pPr>
            <w:r w:rsidRPr="00C01D4F">
              <w:rPr>
                <w:rFonts w:eastAsia="Times New Roman"/>
                <w:sz w:val="16"/>
                <w:szCs w:val="16"/>
              </w:rPr>
              <w:t>Reforming the regulatory framework for private sector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552CC"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644EF"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F6317"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909CD"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9C9E7"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360E3" w14:textId="77777777" w:rsidR="00911BF2" w:rsidRPr="00C01D4F" w:rsidRDefault="00911BF2" w:rsidP="00911BF2">
            <w:pPr>
              <w:rPr>
                <w:rFonts w:eastAsia="Times New Roman"/>
              </w:rPr>
            </w:pPr>
            <w:r w:rsidRPr="00C01D4F">
              <w:rPr>
                <w:rFonts w:eastAsia="Times New Roman"/>
                <w:sz w:val="16"/>
                <w:szCs w:val="16"/>
              </w:rPr>
              <w:t>790</w:t>
            </w:r>
          </w:p>
        </w:tc>
      </w:tr>
      <w:tr w:rsidR="00911BF2" w:rsidRPr="00C01D4F" w14:paraId="23F325FF"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8DBD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7AFF6" w14:textId="77777777" w:rsidR="00911BF2" w:rsidRPr="00C01D4F" w:rsidRDefault="00911BF2" w:rsidP="00911BF2">
            <w:pPr>
              <w:rPr>
                <w:rFonts w:eastAsia="Times New Roman"/>
              </w:rPr>
            </w:pPr>
            <w:r w:rsidRPr="00C01D4F">
              <w:rPr>
                <w:rFonts w:eastAsia="Times New Roman"/>
                <w:sz w:val="16"/>
                <w:szCs w:val="16"/>
              </w:rPr>
              <w:t>Creating a platform to link up players for market access and competitiveness.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641D1"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7B36A"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A9DBB"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1FFEC"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3FDA5"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64EA0" w14:textId="77777777" w:rsidR="00911BF2" w:rsidRPr="00C01D4F" w:rsidRDefault="00911BF2" w:rsidP="00911BF2">
            <w:pPr>
              <w:rPr>
                <w:rFonts w:eastAsia="Times New Roman"/>
              </w:rPr>
            </w:pPr>
            <w:r w:rsidRPr="00C01D4F">
              <w:rPr>
                <w:rFonts w:eastAsia="Times New Roman"/>
                <w:sz w:val="16"/>
                <w:szCs w:val="16"/>
              </w:rPr>
              <w:t>2060</w:t>
            </w:r>
          </w:p>
        </w:tc>
      </w:tr>
      <w:tr w:rsidR="00911BF2" w:rsidRPr="00C01D4F" w14:paraId="5FEEA79A"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05614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0EE9A" w14:textId="77777777" w:rsidR="00911BF2" w:rsidRPr="00C01D4F" w:rsidRDefault="00911BF2" w:rsidP="00911BF2">
            <w:pPr>
              <w:rPr>
                <w:rFonts w:eastAsia="Times New Roman"/>
              </w:rPr>
            </w:pPr>
            <w:r w:rsidRPr="00C01D4F">
              <w:rPr>
                <w:rFonts w:eastAsia="Times New Roman"/>
                <w:sz w:val="16"/>
                <w:szCs w:val="16"/>
              </w:rPr>
              <w:t>Providing rational incentives throughout the supply chain.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E6AAD"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F5BCB"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158C7" w14:textId="77777777" w:rsidR="00911BF2" w:rsidRPr="00C01D4F" w:rsidRDefault="00911BF2" w:rsidP="00911BF2">
            <w:pPr>
              <w:rPr>
                <w:rFonts w:eastAsia="Times New Roman"/>
              </w:rPr>
            </w:pPr>
            <w:r w:rsidRPr="00C01D4F">
              <w:rPr>
                <w:rFonts w:eastAsia="Times New Roman"/>
                <w:sz w:val="16"/>
                <w:szCs w:val="16"/>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7C8EB" w14:textId="77777777" w:rsidR="00911BF2" w:rsidRPr="00C01D4F" w:rsidRDefault="00911BF2" w:rsidP="00911BF2">
            <w:pPr>
              <w:rPr>
                <w:rFonts w:eastAsia="Times New Roman"/>
              </w:rPr>
            </w:pPr>
            <w:r w:rsidRPr="00C01D4F">
              <w:rPr>
                <w:rFonts w:eastAsia="Times New Roman"/>
                <w:sz w:val="16"/>
                <w:szCs w:val="16"/>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3DEAD"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25DA1" w14:textId="77777777" w:rsidR="00911BF2" w:rsidRPr="00C01D4F" w:rsidRDefault="00911BF2" w:rsidP="00911BF2">
            <w:pPr>
              <w:rPr>
                <w:rFonts w:eastAsia="Times New Roman"/>
              </w:rPr>
            </w:pPr>
            <w:r w:rsidRPr="00C01D4F">
              <w:rPr>
                <w:rFonts w:eastAsia="Times New Roman"/>
                <w:sz w:val="16"/>
                <w:szCs w:val="16"/>
              </w:rPr>
              <w:t>2410</w:t>
            </w:r>
          </w:p>
        </w:tc>
      </w:tr>
      <w:tr w:rsidR="00911BF2" w:rsidRPr="00C01D4F" w14:paraId="0CB1DC5E" w14:textId="77777777" w:rsidTr="00911BF2">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0AF09" w14:textId="77777777" w:rsidR="00911BF2" w:rsidRPr="00C01D4F" w:rsidRDefault="00911BF2" w:rsidP="00911BF2">
            <w:pPr>
              <w:rPr>
                <w:rFonts w:eastAsia="Times New Roman"/>
              </w:rPr>
            </w:pPr>
            <w:r w:rsidRPr="00C01D4F">
              <w:rPr>
                <w:rFonts w:eastAsia="Times New Roman"/>
                <w:b/>
                <w:bCs/>
                <w:sz w:val="16"/>
                <w:szCs w:val="16"/>
              </w:rPr>
              <w:t>Increased production and export of manufactured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7E247" w14:textId="77777777" w:rsidR="00911BF2" w:rsidRPr="00C01D4F" w:rsidRDefault="00911BF2" w:rsidP="00911BF2">
            <w:pPr>
              <w:rPr>
                <w:rFonts w:eastAsia="Times New Roman"/>
              </w:rPr>
            </w:pPr>
            <w:r w:rsidRPr="00C01D4F">
              <w:rPr>
                <w:rFonts w:eastAsia="Times New Roman"/>
                <w:sz w:val="16"/>
                <w:szCs w:val="16"/>
              </w:rPr>
              <w:t>Developing industrial extension program linking farmers and agro-processing industries.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0C137"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14BE5" w14:textId="77777777" w:rsidR="00911BF2" w:rsidRPr="00C01D4F" w:rsidRDefault="00911BF2" w:rsidP="00911BF2">
            <w:pPr>
              <w:rPr>
                <w:rFonts w:eastAsia="Times New Roman"/>
              </w:rPr>
            </w:pPr>
            <w:r w:rsidRPr="00C01D4F">
              <w:rPr>
                <w:rFonts w:eastAsia="Times New Roman"/>
                <w:sz w:val="16"/>
                <w:szCs w:val="16"/>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98620" w14:textId="77777777" w:rsidR="00911BF2" w:rsidRPr="00C01D4F" w:rsidRDefault="00911BF2" w:rsidP="00911BF2">
            <w:pPr>
              <w:rPr>
                <w:rFonts w:eastAsia="Times New Roman"/>
              </w:rPr>
            </w:pPr>
            <w:r w:rsidRPr="00C01D4F">
              <w:rPr>
                <w:rFonts w:eastAsia="Times New Roman"/>
                <w:sz w:val="16"/>
                <w:szCs w:val="16"/>
              </w:rPr>
              <w:t>3170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B7614" w14:textId="77777777" w:rsidR="00911BF2" w:rsidRPr="00C01D4F" w:rsidRDefault="00911BF2" w:rsidP="00911BF2">
            <w:pPr>
              <w:rPr>
                <w:rFonts w:eastAsia="Times New Roman"/>
              </w:rPr>
            </w:pPr>
            <w:r w:rsidRPr="00C01D4F">
              <w:rPr>
                <w:rFonts w:eastAsia="Times New Roman"/>
                <w:sz w:val="16"/>
                <w:szCs w:val="16"/>
              </w:rPr>
              <w:t>2150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DD23B" w14:textId="77777777" w:rsidR="00911BF2" w:rsidRPr="00C01D4F" w:rsidRDefault="00911BF2" w:rsidP="00911BF2">
            <w:pPr>
              <w:rPr>
                <w:rFonts w:eastAsia="Times New Roman"/>
              </w:rPr>
            </w:pPr>
            <w:r w:rsidRPr="00C01D4F">
              <w:rPr>
                <w:rFonts w:eastAsia="Times New Roman"/>
                <w:sz w:val="16"/>
                <w:szCs w:val="16"/>
              </w:rPr>
              <w:t>1605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6E9BE" w14:textId="77777777" w:rsidR="00911BF2" w:rsidRPr="00C01D4F" w:rsidRDefault="00911BF2" w:rsidP="00911BF2">
            <w:pPr>
              <w:rPr>
                <w:rFonts w:eastAsia="Times New Roman"/>
              </w:rPr>
            </w:pPr>
            <w:r w:rsidRPr="00C01D4F">
              <w:rPr>
                <w:rFonts w:eastAsia="Times New Roman"/>
                <w:sz w:val="16"/>
                <w:szCs w:val="16"/>
              </w:rPr>
              <w:t>12315</w:t>
            </w:r>
          </w:p>
        </w:tc>
      </w:tr>
      <w:tr w:rsidR="00911BF2" w:rsidRPr="00C01D4F" w14:paraId="655750FB"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FBA6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F8485" w14:textId="77777777" w:rsidR="00911BF2" w:rsidRPr="00C01D4F" w:rsidRDefault="00911BF2" w:rsidP="00911BF2">
            <w:pPr>
              <w:rPr>
                <w:rFonts w:eastAsia="Times New Roman"/>
              </w:rPr>
            </w:pPr>
            <w:r w:rsidRPr="00C01D4F">
              <w:rPr>
                <w:rFonts w:eastAsia="Times New Roman"/>
                <w:sz w:val="16"/>
                <w:szCs w:val="16"/>
              </w:rPr>
              <w:t>Promoting diversification of export goods and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BC081" w14:textId="77777777" w:rsidR="00911BF2" w:rsidRPr="00C01D4F" w:rsidRDefault="00911BF2" w:rsidP="00911BF2">
            <w:pPr>
              <w:rPr>
                <w:rFonts w:eastAsia="Times New Roman"/>
              </w:rPr>
            </w:pPr>
            <w:r w:rsidRPr="00C01D4F">
              <w:rPr>
                <w:rFonts w:eastAsia="Times New Roman"/>
                <w:sz w:val="16"/>
                <w:szCs w:val="16"/>
              </w:rPr>
              <w:t>1980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4D4B4" w14:textId="77777777" w:rsidR="00911BF2" w:rsidRPr="00C01D4F" w:rsidRDefault="00911BF2" w:rsidP="00911BF2">
            <w:pPr>
              <w:rPr>
                <w:rFonts w:eastAsia="Times New Roman"/>
              </w:rPr>
            </w:pPr>
            <w:r w:rsidRPr="00C01D4F">
              <w:rPr>
                <w:rFonts w:eastAsia="Times New Roman"/>
                <w:sz w:val="16"/>
                <w:szCs w:val="16"/>
              </w:rPr>
              <w:t>1650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0CDF1" w14:textId="77777777" w:rsidR="00911BF2" w:rsidRPr="00C01D4F" w:rsidRDefault="00911BF2" w:rsidP="00911BF2">
            <w:pPr>
              <w:rPr>
                <w:rFonts w:eastAsia="Times New Roman"/>
              </w:rPr>
            </w:pPr>
            <w:r w:rsidRPr="00C01D4F">
              <w:rPr>
                <w:rFonts w:eastAsia="Times New Roman"/>
                <w:sz w:val="16"/>
                <w:szCs w:val="16"/>
              </w:rPr>
              <w:t>1595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95424" w14:textId="77777777" w:rsidR="00911BF2" w:rsidRPr="00C01D4F" w:rsidRDefault="00911BF2" w:rsidP="00911BF2">
            <w:pPr>
              <w:rPr>
                <w:rFonts w:eastAsia="Times New Roman"/>
              </w:rPr>
            </w:pPr>
            <w:r w:rsidRPr="00C01D4F">
              <w:rPr>
                <w:rFonts w:eastAsia="Times New Roman"/>
                <w:sz w:val="16"/>
                <w:szCs w:val="16"/>
              </w:rPr>
              <w:t>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DCEC2" w14:textId="77777777" w:rsidR="00911BF2" w:rsidRPr="00C01D4F" w:rsidRDefault="00911BF2" w:rsidP="00911BF2">
            <w:pPr>
              <w:rPr>
                <w:rFonts w:eastAsia="Times New Roman"/>
              </w:rPr>
            </w:pPr>
            <w:r w:rsidRPr="00C01D4F">
              <w:rPr>
                <w:rFonts w:eastAsia="Times New Roman"/>
                <w:sz w:val="16"/>
                <w:szCs w:val="16"/>
              </w:rPr>
              <w:t>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1AEB0" w14:textId="77777777" w:rsidR="00911BF2" w:rsidRPr="00C01D4F" w:rsidRDefault="00911BF2" w:rsidP="00911BF2">
            <w:pPr>
              <w:rPr>
                <w:rFonts w:eastAsia="Times New Roman"/>
              </w:rPr>
            </w:pPr>
            <w:r w:rsidRPr="00C01D4F">
              <w:rPr>
                <w:rFonts w:eastAsia="Times New Roman"/>
                <w:sz w:val="16"/>
                <w:szCs w:val="16"/>
              </w:rPr>
              <w:t>8265</w:t>
            </w:r>
          </w:p>
        </w:tc>
      </w:tr>
      <w:tr w:rsidR="00911BF2" w:rsidRPr="00C01D4F" w14:paraId="776619A6"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CA8C1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E3A0F" w14:textId="77777777" w:rsidR="00911BF2" w:rsidRPr="00C01D4F" w:rsidRDefault="00911BF2" w:rsidP="00911BF2">
            <w:pPr>
              <w:rPr>
                <w:rFonts w:eastAsia="Times New Roman"/>
              </w:rPr>
            </w:pPr>
            <w:r w:rsidRPr="00C01D4F">
              <w:rPr>
                <w:rFonts w:eastAsia="Times New Roman"/>
                <w:sz w:val="16"/>
                <w:szCs w:val="16"/>
              </w:rPr>
              <w:t>Promoting dissemination of products and market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61F26" w14:textId="77777777" w:rsidR="00911BF2" w:rsidRPr="00C01D4F" w:rsidRDefault="00911BF2" w:rsidP="00911BF2">
            <w:pPr>
              <w:rPr>
                <w:rFonts w:eastAsia="Times New Roman"/>
              </w:rPr>
            </w:pPr>
            <w:r w:rsidRPr="00C01D4F">
              <w:rPr>
                <w:rFonts w:eastAsia="Times New Roman"/>
                <w:sz w:val="16"/>
                <w:szCs w:val="16"/>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5DC81" w14:textId="77777777" w:rsidR="00911BF2" w:rsidRPr="00C01D4F" w:rsidRDefault="00911BF2" w:rsidP="00911BF2">
            <w:pPr>
              <w:rPr>
                <w:rFonts w:eastAsia="Times New Roman"/>
              </w:rPr>
            </w:pPr>
            <w:r w:rsidRPr="00C01D4F">
              <w:rPr>
                <w:rFonts w:eastAsia="Times New Roman"/>
                <w:sz w:val="16"/>
                <w:szCs w:val="16"/>
              </w:rPr>
              <w:t>875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929B1" w14:textId="77777777" w:rsidR="00911BF2" w:rsidRPr="00C01D4F" w:rsidRDefault="00911BF2" w:rsidP="00911BF2">
            <w:pPr>
              <w:rPr>
                <w:rFonts w:eastAsia="Times New Roman"/>
              </w:rPr>
            </w:pPr>
            <w:r w:rsidRPr="00C01D4F">
              <w:rPr>
                <w:rFonts w:eastAsia="Times New Roman"/>
                <w:sz w:val="16"/>
                <w:szCs w:val="16"/>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12346" w14:textId="77777777" w:rsidR="00911BF2" w:rsidRPr="00C01D4F" w:rsidRDefault="00911BF2" w:rsidP="00911BF2">
            <w:pPr>
              <w:rPr>
                <w:rFonts w:eastAsia="Times New Roman"/>
              </w:rPr>
            </w:pPr>
            <w:r w:rsidRPr="00C01D4F">
              <w:rPr>
                <w:rFonts w:eastAsia="Times New Roman"/>
                <w:sz w:val="16"/>
                <w:szCs w:val="16"/>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30234" w14:textId="77777777" w:rsidR="00911BF2" w:rsidRPr="00C01D4F" w:rsidRDefault="00911BF2" w:rsidP="00911BF2">
            <w:pPr>
              <w:rPr>
                <w:rFonts w:eastAsia="Times New Roman"/>
              </w:rPr>
            </w:pPr>
            <w:r w:rsidRPr="00C01D4F">
              <w:rPr>
                <w:rFonts w:eastAsia="Times New Roman"/>
                <w:sz w:val="16"/>
                <w:szCs w:val="16"/>
              </w:rPr>
              <w:t>285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7390" w14:textId="77777777" w:rsidR="00911BF2" w:rsidRPr="00C01D4F" w:rsidRDefault="00911BF2" w:rsidP="00911BF2">
            <w:pPr>
              <w:rPr>
                <w:rFonts w:eastAsia="Times New Roman"/>
              </w:rPr>
            </w:pPr>
            <w:r w:rsidRPr="00C01D4F">
              <w:rPr>
                <w:rFonts w:eastAsia="Times New Roman"/>
                <w:sz w:val="16"/>
                <w:szCs w:val="16"/>
              </w:rPr>
              <w:t>2230</w:t>
            </w:r>
          </w:p>
        </w:tc>
      </w:tr>
      <w:tr w:rsidR="00911BF2" w:rsidRPr="00C01D4F" w14:paraId="6918D288"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2FA4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945B2" w14:textId="77777777" w:rsidR="00911BF2" w:rsidRPr="00C01D4F" w:rsidRDefault="00911BF2" w:rsidP="00911BF2">
            <w:pPr>
              <w:rPr>
                <w:rFonts w:eastAsia="Times New Roman"/>
              </w:rPr>
            </w:pPr>
            <w:r w:rsidRPr="00C01D4F">
              <w:rPr>
                <w:rFonts w:eastAsia="Times New Roman"/>
                <w:sz w:val="16"/>
                <w:szCs w:val="16"/>
              </w:rPr>
              <w:t>Negotiating for preferential market access for Malawi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3A2D1"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A0E03"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833BA" w14:textId="77777777" w:rsidR="00911BF2" w:rsidRPr="00C01D4F" w:rsidRDefault="00911BF2" w:rsidP="00911BF2">
            <w:pPr>
              <w:rPr>
                <w:rFonts w:eastAsia="Times New Roman"/>
              </w:rPr>
            </w:pPr>
            <w:r w:rsidRPr="00C01D4F">
              <w:rPr>
                <w:rFonts w:eastAsia="Times New Roman"/>
                <w:sz w:val="16"/>
                <w:szCs w:val="16"/>
              </w:rPr>
              <w:t>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5279C"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D58A0"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DBA82" w14:textId="77777777" w:rsidR="00911BF2" w:rsidRPr="00C01D4F" w:rsidRDefault="00911BF2" w:rsidP="00911BF2">
            <w:pPr>
              <w:rPr>
                <w:rFonts w:eastAsia="Times New Roman"/>
              </w:rPr>
            </w:pPr>
            <w:r w:rsidRPr="00C01D4F">
              <w:rPr>
                <w:rFonts w:eastAsia="Times New Roman"/>
                <w:sz w:val="16"/>
                <w:szCs w:val="16"/>
              </w:rPr>
              <w:t>2570</w:t>
            </w:r>
          </w:p>
        </w:tc>
      </w:tr>
      <w:tr w:rsidR="00911BF2" w:rsidRPr="00C01D4F" w14:paraId="2E2E68C7"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1AC48" w14:textId="77777777" w:rsidR="00911BF2" w:rsidRPr="00C01D4F" w:rsidRDefault="00911BF2" w:rsidP="00911BF2">
            <w:pPr>
              <w:rPr>
                <w:rFonts w:eastAsia="Times New Roman"/>
              </w:rPr>
            </w:pPr>
            <w:r w:rsidRPr="00C01D4F">
              <w:rPr>
                <w:rFonts w:eastAsia="Times New Roman"/>
                <w:b/>
                <w:bCs/>
                <w:sz w:val="16"/>
                <w:szCs w:val="16"/>
              </w:rPr>
              <w:t xml:space="preserve">Enhanced production and sound management of non-renewable resources.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B302D" w14:textId="77777777" w:rsidR="00911BF2" w:rsidRPr="00C01D4F" w:rsidRDefault="00911BF2" w:rsidP="00911BF2">
            <w:pPr>
              <w:rPr>
                <w:rFonts w:eastAsia="Times New Roman"/>
              </w:rPr>
            </w:pPr>
            <w:r w:rsidRPr="00C01D4F">
              <w:rPr>
                <w:rFonts w:eastAsia="Times New Roman"/>
                <w:sz w:val="16"/>
                <w:szCs w:val="16"/>
              </w:rPr>
              <w:t>Reviewing legal and institutional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2F74" w14:textId="77777777" w:rsidR="00911BF2" w:rsidRPr="00C01D4F" w:rsidRDefault="00911BF2" w:rsidP="00911BF2">
            <w:pPr>
              <w:rPr>
                <w:rFonts w:eastAsia="Times New Roman"/>
              </w:rPr>
            </w:pPr>
            <w:r w:rsidRPr="00C01D4F">
              <w:rPr>
                <w:rFonts w:eastAsia="Times New Roman"/>
                <w:sz w:val="16"/>
                <w:szCs w:val="16"/>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D276B"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E0924"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178AD"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F7372"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C93CA" w14:textId="77777777" w:rsidR="00911BF2" w:rsidRPr="00C01D4F" w:rsidRDefault="00911BF2" w:rsidP="00911BF2">
            <w:pPr>
              <w:rPr>
                <w:rFonts w:eastAsia="Times New Roman"/>
              </w:rPr>
            </w:pPr>
            <w:r w:rsidRPr="00C01D4F">
              <w:rPr>
                <w:rFonts w:eastAsia="Times New Roman"/>
                <w:sz w:val="16"/>
                <w:szCs w:val="16"/>
              </w:rPr>
              <w:t>3150</w:t>
            </w:r>
          </w:p>
        </w:tc>
      </w:tr>
      <w:tr w:rsidR="00911BF2" w:rsidRPr="00C01D4F" w14:paraId="6E4DCFAC" w14:textId="77777777" w:rsidTr="00911BF2">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65D3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27598" w14:textId="77777777" w:rsidR="00911BF2" w:rsidRPr="00C01D4F" w:rsidRDefault="00911BF2" w:rsidP="00911BF2">
            <w:pPr>
              <w:rPr>
                <w:rFonts w:eastAsia="Times New Roman"/>
              </w:rPr>
            </w:pPr>
            <w:r w:rsidRPr="00C01D4F">
              <w:rPr>
                <w:rFonts w:eastAsia="Times New Roman"/>
                <w:sz w:val="16"/>
                <w:szCs w:val="16"/>
              </w:rPr>
              <w:t>Improving participation and regulation of artisanal, small and medium scale miners.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4307"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63238"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5D8B"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E771D"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C504E" w14:textId="77777777" w:rsidR="00911BF2" w:rsidRPr="00C01D4F" w:rsidRDefault="00911BF2" w:rsidP="00911BF2">
            <w:pPr>
              <w:rPr>
                <w:rFonts w:eastAsia="Times New Roman"/>
              </w:rPr>
            </w:pPr>
            <w:r w:rsidRPr="00C01D4F">
              <w:rPr>
                <w:rFonts w:eastAsia="Times New Roman"/>
                <w:sz w:val="16"/>
                <w:szCs w:val="16"/>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17FB9" w14:textId="77777777" w:rsidR="00911BF2" w:rsidRPr="00C01D4F" w:rsidRDefault="00911BF2" w:rsidP="00911BF2">
            <w:pPr>
              <w:rPr>
                <w:rFonts w:eastAsia="Times New Roman"/>
              </w:rPr>
            </w:pPr>
            <w:r w:rsidRPr="00C01D4F">
              <w:rPr>
                <w:rFonts w:eastAsia="Times New Roman"/>
                <w:sz w:val="16"/>
                <w:szCs w:val="16"/>
              </w:rPr>
              <w:t>1880</w:t>
            </w:r>
          </w:p>
        </w:tc>
      </w:tr>
      <w:tr w:rsidR="00911BF2" w:rsidRPr="00C01D4F" w14:paraId="77E38730"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24DB4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C9B31" w14:textId="77777777" w:rsidR="00911BF2" w:rsidRPr="00C01D4F" w:rsidRDefault="00911BF2" w:rsidP="00911BF2">
            <w:pPr>
              <w:rPr>
                <w:rFonts w:eastAsia="Times New Roman"/>
              </w:rPr>
            </w:pPr>
            <w:r w:rsidRPr="00C01D4F">
              <w:rPr>
                <w:rFonts w:eastAsia="Times New Roman"/>
                <w:sz w:val="16"/>
                <w:szCs w:val="16"/>
              </w:rPr>
              <w:t>Increasing exploration and mining of mineral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A7853"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6D39C"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B7C8"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7184B" w14:textId="77777777" w:rsidR="00911BF2" w:rsidRPr="00C01D4F" w:rsidRDefault="00911BF2" w:rsidP="00911BF2">
            <w:pPr>
              <w:rPr>
                <w:rFonts w:eastAsia="Times New Roman"/>
              </w:rPr>
            </w:pPr>
            <w:r w:rsidRPr="00C01D4F">
              <w:rPr>
                <w:rFonts w:eastAsia="Times New Roman"/>
                <w:sz w:val="16"/>
                <w:szCs w:val="16"/>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BEEA1"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7A39" w14:textId="77777777" w:rsidR="00911BF2" w:rsidRPr="00C01D4F" w:rsidRDefault="00911BF2" w:rsidP="00911BF2">
            <w:pPr>
              <w:rPr>
                <w:rFonts w:eastAsia="Times New Roman"/>
              </w:rPr>
            </w:pPr>
            <w:r w:rsidRPr="00C01D4F">
              <w:rPr>
                <w:rFonts w:eastAsia="Times New Roman"/>
                <w:sz w:val="16"/>
                <w:szCs w:val="16"/>
              </w:rPr>
              <w:t>1855</w:t>
            </w:r>
          </w:p>
        </w:tc>
      </w:tr>
      <w:tr w:rsidR="00911BF2" w:rsidRPr="00C01D4F" w14:paraId="19EE1BD7"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63C4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2E048" w14:textId="77777777" w:rsidR="00911BF2" w:rsidRPr="00C01D4F" w:rsidRDefault="00911BF2" w:rsidP="00911BF2">
            <w:pPr>
              <w:rPr>
                <w:rFonts w:eastAsia="Times New Roman"/>
              </w:rPr>
            </w:pPr>
            <w:r w:rsidRPr="00C01D4F">
              <w:rPr>
                <w:rFonts w:eastAsia="Times New Roman"/>
                <w:sz w:val="16"/>
                <w:szCs w:val="16"/>
              </w:rPr>
              <w:t>Improving transparency in the management of the sector through the Extractive Industries Transparency Initiative (EITI).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3136D"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D44AB"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02890"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11159"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378E5"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1C2E1" w14:textId="77777777" w:rsidR="00911BF2" w:rsidRPr="00C01D4F" w:rsidRDefault="00911BF2" w:rsidP="00911BF2">
            <w:pPr>
              <w:rPr>
                <w:rFonts w:eastAsia="Times New Roman"/>
              </w:rPr>
            </w:pPr>
            <w:r w:rsidRPr="00C01D4F">
              <w:rPr>
                <w:rFonts w:eastAsia="Times New Roman"/>
                <w:sz w:val="16"/>
                <w:szCs w:val="16"/>
              </w:rPr>
              <w:t>1050</w:t>
            </w:r>
          </w:p>
        </w:tc>
      </w:tr>
      <w:tr w:rsidR="00911BF2" w:rsidRPr="00C01D4F" w14:paraId="00043E3B" w14:textId="77777777" w:rsidTr="00911BF2">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EC25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3AA59" w14:textId="77777777" w:rsidR="00911BF2" w:rsidRPr="00C01D4F" w:rsidRDefault="00911BF2" w:rsidP="00911BF2">
            <w:pPr>
              <w:rPr>
                <w:rFonts w:eastAsia="Times New Roman"/>
              </w:rPr>
            </w:pPr>
            <w:r w:rsidRPr="00C01D4F">
              <w:rPr>
                <w:rFonts w:eastAsia="Times New Roman"/>
                <w:sz w:val="16"/>
                <w:szCs w:val="16"/>
              </w:rPr>
              <w:t>Enforcing legislations on sustainable use and management of mineral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B117E"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ADDAC" w14:textId="77777777" w:rsidR="00911BF2" w:rsidRPr="00C01D4F" w:rsidRDefault="00911BF2" w:rsidP="00911BF2">
            <w:pPr>
              <w:rPr>
                <w:rFonts w:eastAsia="Times New Roman"/>
              </w:rPr>
            </w:pPr>
            <w:r w:rsidRPr="00C01D4F">
              <w:rPr>
                <w:rFonts w:eastAsia="Times New Roman"/>
                <w:sz w:val="16"/>
                <w:szCs w:val="16"/>
              </w:rPr>
              <w:t>1250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6F398" w14:textId="77777777" w:rsidR="00911BF2" w:rsidRPr="00C01D4F" w:rsidRDefault="00911BF2" w:rsidP="00911BF2">
            <w:pPr>
              <w:rPr>
                <w:rFonts w:eastAsia="Times New Roman"/>
              </w:rPr>
            </w:pPr>
            <w:r w:rsidRPr="00C01D4F">
              <w:rPr>
                <w:rFonts w:eastAsia="Times New Roman"/>
                <w:sz w:val="16"/>
                <w:szCs w:val="16"/>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BB51B" w14:textId="77777777" w:rsidR="00911BF2" w:rsidRPr="00C01D4F" w:rsidRDefault="00911BF2" w:rsidP="00911BF2">
            <w:pPr>
              <w:rPr>
                <w:rFonts w:eastAsia="Times New Roman"/>
              </w:rPr>
            </w:pPr>
            <w:r w:rsidRPr="00C01D4F">
              <w:rPr>
                <w:rFonts w:eastAsia="Times New Roman"/>
                <w:sz w:val="16"/>
                <w:szCs w:val="1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FB111"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89977" w14:textId="77777777" w:rsidR="00911BF2" w:rsidRPr="00C01D4F" w:rsidRDefault="00911BF2" w:rsidP="00911BF2">
            <w:pPr>
              <w:rPr>
                <w:rFonts w:eastAsia="Times New Roman"/>
              </w:rPr>
            </w:pPr>
            <w:r w:rsidRPr="00C01D4F">
              <w:rPr>
                <w:rFonts w:eastAsia="Times New Roman"/>
                <w:sz w:val="16"/>
                <w:szCs w:val="16"/>
              </w:rPr>
              <w:t>4800</w:t>
            </w:r>
          </w:p>
        </w:tc>
      </w:tr>
      <w:tr w:rsidR="00911BF2" w:rsidRPr="00C01D4F" w14:paraId="39EAD0F6"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402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9058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63E00" w14:textId="77777777" w:rsidR="00911BF2" w:rsidRPr="00C01D4F" w:rsidRDefault="00911BF2" w:rsidP="00911BF2">
            <w:pPr>
              <w:rPr>
                <w:rFonts w:eastAsia="Times New Roman"/>
              </w:rPr>
            </w:pPr>
            <w:r w:rsidRPr="00C01D4F">
              <w:rPr>
                <w:rFonts w:eastAsia="Times New Roman"/>
                <w:sz w:val="16"/>
                <w:szCs w:val="16"/>
              </w:rPr>
              <w:t>11260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548B0" w14:textId="77777777" w:rsidR="00911BF2" w:rsidRPr="00C01D4F" w:rsidRDefault="00911BF2" w:rsidP="00911BF2">
            <w:pPr>
              <w:rPr>
                <w:rFonts w:eastAsia="Times New Roman"/>
              </w:rPr>
            </w:pPr>
            <w:r w:rsidRPr="00C01D4F">
              <w:rPr>
                <w:rFonts w:eastAsia="Times New Roman"/>
                <w:sz w:val="16"/>
                <w:szCs w:val="16"/>
              </w:rPr>
              <w:t>33625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254BC" w14:textId="77777777" w:rsidR="00911BF2" w:rsidRPr="00C01D4F" w:rsidRDefault="00911BF2" w:rsidP="00911BF2">
            <w:pPr>
              <w:rPr>
                <w:rFonts w:eastAsia="Times New Roman"/>
              </w:rPr>
            </w:pPr>
            <w:r w:rsidRPr="00C01D4F">
              <w:rPr>
                <w:rFonts w:eastAsia="Times New Roman"/>
                <w:sz w:val="16"/>
                <w:szCs w:val="16"/>
              </w:rPr>
              <w:t>24400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9B778" w14:textId="77777777" w:rsidR="00911BF2" w:rsidRPr="00C01D4F" w:rsidRDefault="00911BF2" w:rsidP="00911BF2">
            <w:pPr>
              <w:rPr>
                <w:rFonts w:eastAsia="Times New Roman"/>
              </w:rPr>
            </w:pPr>
            <w:r w:rsidRPr="00C01D4F">
              <w:rPr>
                <w:rFonts w:eastAsia="Times New Roman"/>
                <w:sz w:val="16"/>
                <w:szCs w:val="16"/>
              </w:rPr>
              <w:t>21140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04426" w14:textId="77777777" w:rsidR="00911BF2" w:rsidRPr="00C01D4F" w:rsidRDefault="00911BF2" w:rsidP="00911BF2">
            <w:pPr>
              <w:rPr>
                <w:rFonts w:eastAsia="Times New Roman"/>
              </w:rPr>
            </w:pPr>
            <w:r w:rsidRPr="00C01D4F">
              <w:rPr>
                <w:rFonts w:eastAsia="Times New Roman"/>
                <w:sz w:val="16"/>
                <w:szCs w:val="16"/>
              </w:rPr>
              <w:t>13900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31935" w14:textId="77777777" w:rsidR="00911BF2" w:rsidRPr="00C01D4F" w:rsidRDefault="00911BF2" w:rsidP="00911BF2">
            <w:pPr>
              <w:rPr>
                <w:rFonts w:eastAsia="Times New Roman"/>
              </w:rPr>
            </w:pPr>
            <w:r w:rsidRPr="00C01D4F">
              <w:rPr>
                <w:rFonts w:eastAsia="Times New Roman"/>
                <w:sz w:val="16"/>
                <w:szCs w:val="16"/>
              </w:rPr>
              <w:t>104325</w:t>
            </w:r>
          </w:p>
        </w:tc>
      </w:tr>
      <w:tr w:rsidR="00911BF2" w:rsidRPr="00C01D4F" w14:paraId="607B2219"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F3B86" w14:textId="77777777" w:rsidR="00911BF2" w:rsidRPr="00C01D4F" w:rsidRDefault="00911BF2" w:rsidP="00911BF2">
            <w:pPr>
              <w:rPr>
                <w:rFonts w:eastAsia="Times New Roman"/>
              </w:rPr>
            </w:pPr>
            <w:r w:rsidRPr="00C01D4F">
              <w:rPr>
                <w:rFonts w:eastAsia="Times New Roman"/>
                <w:b/>
                <w:bCs/>
                <w:sz w:val="16"/>
                <w:szCs w:val="16"/>
              </w:rPr>
              <w:t>TOURISM</w:t>
            </w:r>
          </w:p>
        </w:tc>
      </w:tr>
      <w:tr w:rsidR="00911BF2" w:rsidRPr="00C01D4F" w14:paraId="4FA485C2"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0F8B" w14:textId="77777777" w:rsidR="00911BF2" w:rsidRPr="00C01D4F" w:rsidRDefault="00911BF2" w:rsidP="00911BF2">
            <w:pPr>
              <w:rPr>
                <w:rFonts w:eastAsia="Times New Roman"/>
              </w:rPr>
            </w:pPr>
            <w:r w:rsidRPr="00C01D4F">
              <w:rPr>
                <w:rFonts w:eastAsia="Times New Roman"/>
                <w:b/>
                <w:bCs/>
                <w:sz w:val="16"/>
                <w:szCs w:val="16"/>
              </w:rPr>
              <w:t>Conducive environment for tourism investment created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93663" w14:textId="77777777" w:rsidR="00911BF2" w:rsidRPr="00C01D4F" w:rsidRDefault="00911BF2" w:rsidP="00911BF2">
            <w:pPr>
              <w:rPr>
                <w:rFonts w:eastAsia="Times New Roman"/>
              </w:rPr>
            </w:pPr>
            <w:r w:rsidRPr="00C01D4F">
              <w:rPr>
                <w:rFonts w:eastAsia="Times New Roman"/>
                <w:sz w:val="16"/>
                <w:szCs w:val="16"/>
              </w:rPr>
              <w:t>Ensuring participation of local investors in the tourism industry.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86D93" w14:textId="77777777" w:rsidR="00911BF2" w:rsidRPr="00C01D4F" w:rsidRDefault="00911BF2" w:rsidP="00911BF2">
            <w:pPr>
              <w:rPr>
                <w:rFonts w:eastAsia="Times New Roman"/>
              </w:rPr>
            </w:pPr>
            <w:r w:rsidRPr="00C01D4F">
              <w:rPr>
                <w:rFonts w:eastAsia="Times New Roman"/>
                <w:sz w:val="16"/>
                <w:szCs w:val="16"/>
              </w:rPr>
              <w:t>1,700.00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072C0" w14:textId="77777777" w:rsidR="00911BF2" w:rsidRPr="00C01D4F" w:rsidRDefault="00911BF2" w:rsidP="00911BF2">
            <w:pPr>
              <w:rPr>
                <w:rFonts w:eastAsia="Times New Roman"/>
              </w:rPr>
            </w:pPr>
            <w:r w:rsidRPr="00C01D4F">
              <w:rPr>
                <w:rFonts w:eastAsia="Times New Roman"/>
                <w:sz w:val="16"/>
                <w:szCs w:val="16"/>
              </w:rPr>
              <w:t>1,730.00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EFB21" w14:textId="77777777" w:rsidR="00911BF2" w:rsidRPr="00C01D4F" w:rsidRDefault="00911BF2" w:rsidP="00911BF2">
            <w:pPr>
              <w:rPr>
                <w:rFonts w:eastAsia="Times New Roman"/>
              </w:rPr>
            </w:pPr>
            <w:r w:rsidRPr="00C01D4F">
              <w:rPr>
                <w:rFonts w:eastAsia="Times New Roman"/>
                <w:sz w:val="16"/>
                <w:szCs w:val="16"/>
              </w:rPr>
              <w:t>1,730.00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4F07E" w14:textId="77777777" w:rsidR="00911BF2" w:rsidRPr="00C01D4F" w:rsidRDefault="00911BF2" w:rsidP="00911BF2">
            <w:pPr>
              <w:rPr>
                <w:rFonts w:eastAsia="Times New Roman"/>
              </w:rPr>
            </w:pPr>
            <w:r w:rsidRPr="00C01D4F">
              <w:rPr>
                <w:rFonts w:eastAsia="Times New Roman"/>
                <w:sz w:val="16"/>
                <w:szCs w:val="16"/>
              </w:rPr>
              <w:t>1,730.00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ABA89" w14:textId="77777777" w:rsidR="00911BF2" w:rsidRPr="00C01D4F" w:rsidRDefault="00911BF2" w:rsidP="00911BF2">
            <w:pPr>
              <w:rPr>
                <w:rFonts w:eastAsia="Times New Roman"/>
              </w:rPr>
            </w:pPr>
            <w:r w:rsidRPr="00C01D4F">
              <w:rPr>
                <w:rFonts w:eastAsia="Times New Roman"/>
                <w:sz w:val="16"/>
                <w:szCs w:val="16"/>
              </w:rPr>
              <w:t>1,730.00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2EC6B" w14:textId="77777777" w:rsidR="00911BF2" w:rsidRPr="00C01D4F" w:rsidRDefault="00911BF2" w:rsidP="00911BF2">
            <w:pPr>
              <w:rPr>
                <w:rFonts w:eastAsia="Times New Roman"/>
              </w:rPr>
            </w:pPr>
            <w:r w:rsidRPr="00C01D4F">
              <w:rPr>
                <w:rFonts w:eastAsia="Times New Roman"/>
                <w:sz w:val="16"/>
                <w:szCs w:val="16"/>
              </w:rPr>
              <w:t>8,620.00</w:t>
            </w:r>
          </w:p>
        </w:tc>
      </w:tr>
      <w:tr w:rsidR="00911BF2" w:rsidRPr="00C01D4F" w14:paraId="538B2C23"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C48D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3CA2E" w14:textId="77777777" w:rsidR="00911BF2" w:rsidRPr="00C01D4F" w:rsidRDefault="00911BF2" w:rsidP="00911BF2">
            <w:pPr>
              <w:rPr>
                <w:rFonts w:eastAsia="Times New Roman"/>
              </w:rPr>
            </w:pPr>
            <w:r w:rsidRPr="00C01D4F">
              <w:rPr>
                <w:rFonts w:eastAsia="Times New Roman"/>
                <w:sz w:val="16"/>
                <w:szCs w:val="16"/>
              </w:rPr>
              <w:t>Providing infrastructure that is supportive to tourism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031A3" w14:textId="77777777" w:rsidR="00911BF2" w:rsidRPr="00C01D4F" w:rsidRDefault="00911BF2" w:rsidP="00911BF2">
            <w:pPr>
              <w:rPr>
                <w:rFonts w:eastAsia="Times New Roman"/>
              </w:rPr>
            </w:pPr>
            <w:r w:rsidRPr="00C01D4F">
              <w:rPr>
                <w:rFonts w:eastAsia="Times New Roman"/>
                <w:sz w:val="16"/>
                <w:szCs w:val="16"/>
              </w:rPr>
              <w:t>20,950.00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CF57D" w14:textId="77777777" w:rsidR="00911BF2" w:rsidRPr="00C01D4F" w:rsidRDefault="00911BF2" w:rsidP="00911BF2">
            <w:pPr>
              <w:rPr>
                <w:rFonts w:eastAsia="Times New Roman"/>
              </w:rPr>
            </w:pPr>
            <w:r w:rsidRPr="00C01D4F">
              <w:rPr>
                <w:rFonts w:eastAsia="Times New Roman"/>
                <w:sz w:val="16"/>
                <w:szCs w:val="16"/>
              </w:rPr>
              <w:t>20,900.00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26385" w14:textId="77777777" w:rsidR="00911BF2" w:rsidRPr="00C01D4F" w:rsidRDefault="00911BF2" w:rsidP="00911BF2">
            <w:pPr>
              <w:rPr>
                <w:rFonts w:eastAsia="Times New Roman"/>
              </w:rPr>
            </w:pPr>
            <w:r w:rsidRPr="00C01D4F">
              <w:rPr>
                <w:rFonts w:eastAsia="Times New Roman"/>
                <w:sz w:val="16"/>
                <w:szCs w:val="16"/>
              </w:rPr>
              <w:t>8,800.00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0DE7B" w14:textId="77777777" w:rsidR="00911BF2" w:rsidRPr="00C01D4F" w:rsidRDefault="00911BF2" w:rsidP="00911BF2">
            <w:pPr>
              <w:rPr>
                <w:rFonts w:eastAsia="Times New Roman"/>
              </w:rPr>
            </w:pPr>
            <w:r w:rsidRPr="00C01D4F">
              <w:rPr>
                <w:rFonts w:eastAsia="Times New Roman"/>
                <w:sz w:val="16"/>
                <w:szCs w:val="16"/>
              </w:rPr>
              <w:t>5,800.00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3BD26" w14:textId="77777777" w:rsidR="00911BF2" w:rsidRPr="00C01D4F" w:rsidRDefault="00911BF2" w:rsidP="00911BF2">
            <w:pPr>
              <w:rPr>
                <w:rFonts w:eastAsia="Times New Roman"/>
              </w:rPr>
            </w:pPr>
            <w:r w:rsidRPr="00C01D4F">
              <w:rPr>
                <w:rFonts w:eastAsia="Times New Roman"/>
                <w:sz w:val="16"/>
                <w:szCs w:val="16"/>
              </w:rPr>
              <w:t>5,800.00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C1193" w14:textId="77777777" w:rsidR="00911BF2" w:rsidRPr="00C01D4F" w:rsidRDefault="00911BF2" w:rsidP="00911BF2">
            <w:pPr>
              <w:rPr>
                <w:rFonts w:eastAsia="Times New Roman"/>
              </w:rPr>
            </w:pPr>
            <w:r w:rsidRPr="00C01D4F">
              <w:rPr>
                <w:rFonts w:eastAsia="Times New Roman"/>
                <w:sz w:val="16"/>
                <w:szCs w:val="16"/>
              </w:rPr>
              <w:t>62,250.00</w:t>
            </w:r>
          </w:p>
        </w:tc>
      </w:tr>
      <w:tr w:rsidR="00911BF2" w:rsidRPr="00C01D4F" w14:paraId="36F0963C"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291EB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D4BAB" w14:textId="77777777" w:rsidR="00911BF2" w:rsidRPr="00C01D4F" w:rsidRDefault="00911BF2" w:rsidP="00911BF2">
            <w:pPr>
              <w:rPr>
                <w:rFonts w:eastAsia="Times New Roman"/>
              </w:rPr>
            </w:pPr>
            <w:r w:rsidRPr="00C01D4F">
              <w:rPr>
                <w:rFonts w:eastAsia="Times New Roman"/>
                <w:sz w:val="16"/>
                <w:szCs w:val="16"/>
              </w:rPr>
              <w:t>Promoting Malawi as a tourism investment destination.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C77F" w14:textId="77777777" w:rsidR="00911BF2" w:rsidRPr="00C01D4F" w:rsidRDefault="00911BF2" w:rsidP="00911BF2">
            <w:pPr>
              <w:rPr>
                <w:rFonts w:eastAsia="Times New Roman"/>
              </w:rPr>
            </w:pPr>
            <w:r w:rsidRPr="00C01D4F">
              <w:rPr>
                <w:rFonts w:eastAsia="Times New Roman"/>
                <w:sz w:val="16"/>
                <w:szCs w:val="16"/>
              </w:rPr>
              <w:t>1,840.00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E2DF3" w14:textId="77777777" w:rsidR="00911BF2" w:rsidRPr="00C01D4F" w:rsidRDefault="00911BF2" w:rsidP="00911BF2">
            <w:pPr>
              <w:rPr>
                <w:rFonts w:eastAsia="Times New Roman"/>
              </w:rPr>
            </w:pPr>
            <w:r w:rsidRPr="00C01D4F">
              <w:rPr>
                <w:rFonts w:eastAsia="Times New Roman"/>
                <w:sz w:val="16"/>
                <w:szCs w:val="16"/>
              </w:rPr>
              <w:t>2,075.00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5A2D0" w14:textId="77777777" w:rsidR="00911BF2" w:rsidRPr="00C01D4F" w:rsidRDefault="00911BF2" w:rsidP="00911BF2">
            <w:pPr>
              <w:rPr>
                <w:rFonts w:eastAsia="Times New Roman"/>
              </w:rPr>
            </w:pPr>
            <w:r w:rsidRPr="00C01D4F">
              <w:rPr>
                <w:rFonts w:eastAsia="Times New Roman"/>
                <w:sz w:val="16"/>
                <w:szCs w:val="16"/>
              </w:rPr>
              <w:t>1,760.00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3CFBF" w14:textId="77777777" w:rsidR="00911BF2" w:rsidRPr="00C01D4F" w:rsidRDefault="00911BF2" w:rsidP="00911BF2">
            <w:pPr>
              <w:rPr>
                <w:rFonts w:eastAsia="Times New Roman"/>
              </w:rPr>
            </w:pPr>
            <w:r w:rsidRPr="00C01D4F">
              <w:rPr>
                <w:rFonts w:eastAsia="Times New Roman"/>
                <w:sz w:val="16"/>
                <w:szCs w:val="16"/>
              </w:rPr>
              <w:t>1,760.00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57F1F" w14:textId="77777777" w:rsidR="00911BF2" w:rsidRPr="00C01D4F" w:rsidRDefault="00911BF2" w:rsidP="00911BF2">
            <w:pPr>
              <w:rPr>
                <w:rFonts w:eastAsia="Times New Roman"/>
              </w:rPr>
            </w:pPr>
            <w:r w:rsidRPr="00C01D4F">
              <w:rPr>
                <w:rFonts w:eastAsia="Times New Roman"/>
                <w:sz w:val="16"/>
                <w:szCs w:val="16"/>
              </w:rPr>
              <w:t>1,760.00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A8C98" w14:textId="77777777" w:rsidR="00911BF2" w:rsidRPr="00C01D4F" w:rsidRDefault="00911BF2" w:rsidP="00911BF2">
            <w:pPr>
              <w:rPr>
                <w:rFonts w:eastAsia="Times New Roman"/>
              </w:rPr>
            </w:pPr>
            <w:r w:rsidRPr="00C01D4F">
              <w:rPr>
                <w:rFonts w:eastAsia="Times New Roman"/>
                <w:sz w:val="16"/>
                <w:szCs w:val="16"/>
              </w:rPr>
              <w:t>9,195.00</w:t>
            </w:r>
          </w:p>
        </w:tc>
      </w:tr>
      <w:tr w:rsidR="00911BF2" w:rsidRPr="00C01D4F" w14:paraId="7D64BB04"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04EA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6CBEA" w14:textId="77777777" w:rsidR="00911BF2" w:rsidRPr="00C01D4F" w:rsidRDefault="00911BF2" w:rsidP="00911BF2">
            <w:pPr>
              <w:rPr>
                <w:rFonts w:eastAsia="Times New Roman"/>
              </w:rPr>
            </w:pPr>
            <w:r w:rsidRPr="00C01D4F">
              <w:rPr>
                <w:rFonts w:eastAsia="Times New Roman"/>
                <w:sz w:val="16"/>
                <w:szCs w:val="16"/>
              </w:rPr>
              <w:t>Zoning and developing prime land for tourism investment.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9A905" w14:textId="77777777" w:rsidR="00911BF2" w:rsidRPr="00C01D4F" w:rsidRDefault="00911BF2" w:rsidP="00911BF2">
            <w:pPr>
              <w:rPr>
                <w:rFonts w:eastAsia="Times New Roman"/>
              </w:rPr>
            </w:pPr>
            <w:r w:rsidRPr="00C01D4F">
              <w:rPr>
                <w:rFonts w:eastAsia="Times New Roman"/>
                <w:sz w:val="16"/>
                <w:szCs w:val="16"/>
              </w:rPr>
              <w:t>900.00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61CEE"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9075" w14:textId="77777777" w:rsidR="00911BF2" w:rsidRPr="00C01D4F" w:rsidRDefault="00911BF2" w:rsidP="00911BF2">
            <w:pPr>
              <w:rPr>
                <w:rFonts w:eastAsia="Times New Roman"/>
              </w:rPr>
            </w:pPr>
            <w:r w:rsidRPr="00C01D4F">
              <w:rPr>
                <w:rFonts w:eastAsia="Times New Roman"/>
                <w:sz w:val="16"/>
                <w:szCs w:val="16"/>
              </w:rPr>
              <w:t>900.00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2A29B" w14:textId="77777777" w:rsidR="00911BF2" w:rsidRPr="00C01D4F" w:rsidRDefault="00911BF2" w:rsidP="00911BF2">
            <w:pPr>
              <w:rPr>
                <w:rFonts w:eastAsia="Times New Roman"/>
              </w:rPr>
            </w:pPr>
            <w:r w:rsidRPr="00C01D4F">
              <w:rPr>
                <w:rFonts w:eastAsia="Times New Roman"/>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5124E" w14:textId="77777777" w:rsidR="00911BF2" w:rsidRPr="00C01D4F" w:rsidRDefault="00911BF2" w:rsidP="00911BF2">
            <w:pPr>
              <w:rPr>
                <w:rFonts w:eastAsia="Times New Roman"/>
              </w:rPr>
            </w:pPr>
            <w:r w:rsidRPr="00C01D4F">
              <w:rPr>
                <w:rFonts w:eastAsia="Times New Roman"/>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EB0A" w14:textId="77777777" w:rsidR="00911BF2" w:rsidRPr="00C01D4F" w:rsidRDefault="00911BF2" w:rsidP="00911BF2">
            <w:pPr>
              <w:rPr>
                <w:rFonts w:eastAsia="Times New Roman"/>
              </w:rPr>
            </w:pPr>
            <w:r w:rsidRPr="00C01D4F">
              <w:rPr>
                <w:rFonts w:eastAsia="Times New Roman"/>
                <w:sz w:val="16"/>
                <w:szCs w:val="16"/>
              </w:rPr>
              <w:t>2,850.00</w:t>
            </w:r>
          </w:p>
        </w:tc>
      </w:tr>
      <w:tr w:rsidR="00911BF2" w:rsidRPr="00C01D4F" w14:paraId="31F867EC"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67873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BC929" w14:textId="77777777" w:rsidR="00911BF2" w:rsidRPr="00C01D4F" w:rsidRDefault="00911BF2" w:rsidP="00911BF2">
            <w:pPr>
              <w:rPr>
                <w:rFonts w:eastAsia="Times New Roman"/>
              </w:rPr>
            </w:pPr>
            <w:r w:rsidRPr="00C01D4F">
              <w:rPr>
                <w:rFonts w:eastAsia="Times New Roman"/>
                <w:sz w:val="16"/>
                <w:szCs w:val="16"/>
              </w:rPr>
              <w:t>Creating a conducive legal and regulatory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104DC" w14:textId="77777777" w:rsidR="00911BF2" w:rsidRPr="00C01D4F" w:rsidRDefault="00911BF2" w:rsidP="00911BF2">
            <w:pPr>
              <w:rPr>
                <w:rFonts w:eastAsia="Times New Roman"/>
              </w:rPr>
            </w:pPr>
            <w:r w:rsidRPr="00C01D4F">
              <w:rPr>
                <w:rFonts w:eastAsia="Times New Roman"/>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43308" w14:textId="77777777" w:rsidR="00911BF2" w:rsidRPr="00C01D4F" w:rsidRDefault="00911BF2" w:rsidP="00911BF2">
            <w:pPr>
              <w:rPr>
                <w:rFonts w:eastAsia="Times New Roman"/>
              </w:rPr>
            </w:pPr>
            <w:r w:rsidRPr="00C01D4F">
              <w:rPr>
                <w:rFonts w:eastAsia="Times New Roman"/>
                <w:sz w:val="16"/>
                <w:szCs w:val="16"/>
              </w:rPr>
              <w:t>325.00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7BD8" w14:textId="77777777" w:rsidR="00911BF2" w:rsidRPr="00C01D4F" w:rsidRDefault="00911BF2" w:rsidP="00911BF2">
            <w:pPr>
              <w:rPr>
                <w:rFonts w:eastAsia="Times New Roman"/>
              </w:rPr>
            </w:pPr>
            <w:r w:rsidRPr="00C01D4F">
              <w:rPr>
                <w:rFonts w:eastAsia="Times New Roman"/>
                <w:sz w:val="16"/>
                <w:szCs w:val="16"/>
              </w:rPr>
              <w:t>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9E150" w14:textId="77777777" w:rsidR="00911BF2" w:rsidRPr="00C01D4F" w:rsidRDefault="00911BF2" w:rsidP="00911BF2">
            <w:pPr>
              <w:rPr>
                <w:rFonts w:eastAsia="Times New Roman"/>
              </w:rPr>
            </w:pPr>
            <w:r w:rsidRPr="00C01D4F">
              <w:rPr>
                <w:rFonts w:eastAsia="Times New Roman"/>
                <w:sz w:val="16"/>
                <w:szCs w:val="16"/>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59DB7" w14:textId="77777777" w:rsidR="00911BF2" w:rsidRPr="00C01D4F" w:rsidRDefault="00911BF2" w:rsidP="00911BF2">
            <w:pPr>
              <w:rPr>
                <w:rFonts w:eastAsia="Times New Roman"/>
              </w:rPr>
            </w:pPr>
            <w:r w:rsidRPr="00C01D4F">
              <w:rPr>
                <w:rFonts w:eastAsia="Times New Roman"/>
                <w:sz w:val="16"/>
                <w:szCs w:val="16"/>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065A6" w14:textId="77777777" w:rsidR="00911BF2" w:rsidRPr="00C01D4F" w:rsidRDefault="00911BF2" w:rsidP="00911BF2">
            <w:pPr>
              <w:rPr>
                <w:rFonts w:eastAsia="Times New Roman"/>
              </w:rPr>
            </w:pPr>
            <w:r w:rsidRPr="00C01D4F">
              <w:rPr>
                <w:rFonts w:eastAsia="Times New Roman"/>
                <w:sz w:val="16"/>
                <w:szCs w:val="16"/>
              </w:rPr>
              <w:t>915.00</w:t>
            </w:r>
          </w:p>
        </w:tc>
      </w:tr>
      <w:tr w:rsidR="00911BF2" w:rsidRPr="00C01D4F" w14:paraId="4174454D" w14:textId="77777777" w:rsidTr="00911BF2">
        <w:trPr>
          <w:trHeight w:val="1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7A1AD" w14:textId="77777777" w:rsidR="00911BF2" w:rsidRPr="00C01D4F" w:rsidRDefault="00911BF2" w:rsidP="00911BF2">
            <w:pPr>
              <w:rPr>
                <w:rFonts w:eastAsia="Times New Roman"/>
              </w:rPr>
            </w:pPr>
            <w:r w:rsidRPr="00C01D4F">
              <w:rPr>
                <w:rFonts w:eastAsia="Times New Roman"/>
                <w:b/>
                <w:bCs/>
                <w:sz w:val="16"/>
                <w:szCs w:val="16"/>
              </w:rPr>
              <w:t>Improved quality of tourism products and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234A1" w14:textId="77777777" w:rsidR="00911BF2" w:rsidRPr="00C01D4F" w:rsidRDefault="00911BF2" w:rsidP="00911BF2">
            <w:pPr>
              <w:rPr>
                <w:rFonts w:eastAsia="Times New Roman"/>
              </w:rPr>
            </w:pPr>
            <w:r w:rsidRPr="00C01D4F">
              <w:rPr>
                <w:rFonts w:eastAsia="Times New Roman"/>
                <w:sz w:val="16"/>
                <w:szCs w:val="16"/>
              </w:rPr>
              <w:t>Promote conservation of wildlife and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9C29A" w14:textId="77777777" w:rsidR="00911BF2" w:rsidRPr="00C01D4F" w:rsidRDefault="00911BF2" w:rsidP="00911BF2">
            <w:pPr>
              <w:rPr>
                <w:rFonts w:eastAsia="Times New Roman"/>
              </w:rPr>
            </w:pPr>
            <w:r w:rsidRPr="00C01D4F">
              <w:rPr>
                <w:rFonts w:eastAsia="Times New Roman"/>
                <w:sz w:val="16"/>
                <w:szCs w:val="16"/>
              </w:rPr>
              <w:t>1,125.00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B7E0A" w14:textId="77777777" w:rsidR="00911BF2" w:rsidRPr="00C01D4F" w:rsidRDefault="00911BF2" w:rsidP="00911BF2">
            <w:pPr>
              <w:rPr>
                <w:rFonts w:eastAsia="Times New Roman"/>
              </w:rPr>
            </w:pPr>
            <w:r w:rsidRPr="00C01D4F">
              <w:rPr>
                <w:rFonts w:eastAsia="Times New Roman"/>
                <w:sz w:val="16"/>
                <w:szCs w:val="16"/>
              </w:rPr>
              <w:t>1,410.00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F1549" w14:textId="77777777" w:rsidR="00911BF2" w:rsidRPr="00C01D4F" w:rsidRDefault="00911BF2" w:rsidP="00911BF2">
            <w:pPr>
              <w:rPr>
                <w:rFonts w:eastAsia="Times New Roman"/>
              </w:rPr>
            </w:pPr>
            <w:r w:rsidRPr="00C01D4F">
              <w:rPr>
                <w:rFonts w:eastAsia="Times New Roman"/>
                <w:sz w:val="16"/>
                <w:szCs w:val="16"/>
              </w:rPr>
              <w:t>1,375.00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04837" w14:textId="77777777" w:rsidR="00911BF2" w:rsidRPr="00C01D4F" w:rsidRDefault="00911BF2" w:rsidP="00911BF2">
            <w:pPr>
              <w:rPr>
                <w:rFonts w:eastAsia="Times New Roman"/>
              </w:rPr>
            </w:pPr>
            <w:r w:rsidRPr="00C01D4F">
              <w:rPr>
                <w:rFonts w:eastAsia="Times New Roman"/>
                <w:sz w:val="16"/>
                <w:szCs w:val="16"/>
              </w:rPr>
              <w:t>475.00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F56C0" w14:textId="77777777" w:rsidR="00911BF2" w:rsidRPr="00C01D4F" w:rsidRDefault="00911BF2" w:rsidP="00911BF2">
            <w:pPr>
              <w:rPr>
                <w:rFonts w:eastAsia="Times New Roman"/>
              </w:rPr>
            </w:pPr>
            <w:r w:rsidRPr="00C01D4F">
              <w:rPr>
                <w:rFonts w:eastAsia="Times New Roman"/>
                <w:sz w:val="16"/>
                <w:szCs w:val="16"/>
              </w:rPr>
              <w:t>425.00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FC564" w14:textId="77777777" w:rsidR="00911BF2" w:rsidRPr="00C01D4F" w:rsidRDefault="00911BF2" w:rsidP="00911BF2">
            <w:pPr>
              <w:rPr>
                <w:rFonts w:eastAsia="Times New Roman"/>
              </w:rPr>
            </w:pPr>
            <w:r w:rsidRPr="00C01D4F">
              <w:rPr>
                <w:rFonts w:eastAsia="Times New Roman"/>
                <w:sz w:val="16"/>
                <w:szCs w:val="16"/>
              </w:rPr>
              <w:t>4,810.00</w:t>
            </w:r>
          </w:p>
        </w:tc>
      </w:tr>
      <w:tr w:rsidR="00911BF2" w:rsidRPr="00C01D4F" w14:paraId="2222F468"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3771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D8547" w14:textId="77777777" w:rsidR="00911BF2" w:rsidRPr="00C01D4F" w:rsidRDefault="00911BF2" w:rsidP="00911BF2">
            <w:pPr>
              <w:rPr>
                <w:rFonts w:eastAsia="Times New Roman"/>
              </w:rPr>
            </w:pPr>
            <w:r w:rsidRPr="00C01D4F">
              <w:rPr>
                <w:rFonts w:eastAsia="Times New Roman"/>
                <w:sz w:val="16"/>
                <w:szCs w:val="16"/>
              </w:rPr>
              <w:t>Enhancing marketing of Malawi’s tourism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EC44A" w14:textId="77777777" w:rsidR="00911BF2" w:rsidRPr="00C01D4F" w:rsidRDefault="00911BF2" w:rsidP="00911BF2">
            <w:pPr>
              <w:rPr>
                <w:rFonts w:eastAsia="Times New Roman"/>
              </w:rPr>
            </w:pPr>
            <w:r w:rsidRPr="00C01D4F">
              <w:rPr>
                <w:rFonts w:eastAsia="Times New Roman"/>
                <w:sz w:val="16"/>
                <w:szCs w:val="16"/>
              </w:rPr>
              <w:t>530.00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D405F" w14:textId="77777777" w:rsidR="00911BF2" w:rsidRPr="00C01D4F" w:rsidRDefault="00911BF2" w:rsidP="00911BF2">
            <w:pPr>
              <w:rPr>
                <w:rFonts w:eastAsia="Times New Roman"/>
              </w:rPr>
            </w:pPr>
            <w:r w:rsidRPr="00C01D4F">
              <w:rPr>
                <w:rFonts w:eastAsia="Times New Roman"/>
                <w:sz w:val="16"/>
                <w:szCs w:val="16"/>
              </w:rPr>
              <w:t>595.00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B4F27" w14:textId="77777777" w:rsidR="00911BF2" w:rsidRPr="00C01D4F" w:rsidRDefault="00911BF2" w:rsidP="00911BF2">
            <w:pPr>
              <w:rPr>
                <w:rFonts w:eastAsia="Times New Roman"/>
              </w:rPr>
            </w:pPr>
            <w:r w:rsidRPr="00C01D4F">
              <w:rPr>
                <w:rFonts w:eastAsia="Times New Roman"/>
                <w:sz w:val="16"/>
                <w:szCs w:val="16"/>
              </w:rPr>
              <w:t>495.00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898C8" w14:textId="77777777" w:rsidR="00911BF2" w:rsidRPr="00C01D4F" w:rsidRDefault="00911BF2" w:rsidP="00911BF2">
            <w:pPr>
              <w:rPr>
                <w:rFonts w:eastAsia="Times New Roman"/>
              </w:rPr>
            </w:pPr>
            <w:r w:rsidRPr="00C01D4F">
              <w:rPr>
                <w:rFonts w:eastAsia="Times New Roman"/>
                <w:sz w:val="16"/>
                <w:szCs w:val="16"/>
              </w:rPr>
              <w:t>495.00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A1630" w14:textId="77777777" w:rsidR="00911BF2" w:rsidRPr="00C01D4F" w:rsidRDefault="00911BF2" w:rsidP="00911BF2">
            <w:pPr>
              <w:rPr>
                <w:rFonts w:eastAsia="Times New Roman"/>
              </w:rPr>
            </w:pPr>
            <w:r w:rsidRPr="00C01D4F">
              <w:rPr>
                <w:rFonts w:eastAsia="Times New Roman"/>
                <w:sz w:val="16"/>
                <w:szCs w:val="16"/>
              </w:rPr>
              <w:t>495.00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1E7B5" w14:textId="77777777" w:rsidR="00911BF2" w:rsidRPr="00C01D4F" w:rsidRDefault="00911BF2" w:rsidP="00911BF2">
            <w:pPr>
              <w:rPr>
                <w:rFonts w:eastAsia="Times New Roman"/>
              </w:rPr>
            </w:pPr>
            <w:r w:rsidRPr="00C01D4F">
              <w:rPr>
                <w:rFonts w:eastAsia="Times New Roman"/>
                <w:sz w:val="16"/>
                <w:szCs w:val="16"/>
              </w:rPr>
              <w:t>2,610.00</w:t>
            </w:r>
          </w:p>
        </w:tc>
      </w:tr>
      <w:tr w:rsidR="00911BF2" w:rsidRPr="00C01D4F" w14:paraId="3B93BB5B"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6F19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F8726" w14:textId="77777777" w:rsidR="00911BF2" w:rsidRPr="00C01D4F" w:rsidRDefault="00911BF2" w:rsidP="00911BF2">
            <w:pPr>
              <w:rPr>
                <w:rFonts w:eastAsia="Times New Roman"/>
              </w:rPr>
            </w:pPr>
            <w:r w:rsidRPr="00C01D4F">
              <w:rPr>
                <w:rFonts w:eastAsia="Times New Roman"/>
                <w:sz w:val="16"/>
                <w:szCs w:val="16"/>
              </w:rPr>
              <w:t>Promoting eco-tourism.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08D5B" w14:textId="77777777" w:rsidR="00911BF2" w:rsidRPr="00C01D4F" w:rsidRDefault="00911BF2" w:rsidP="00911BF2">
            <w:pPr>
              <w:rPr>
                <w:rFonts w:eastAsia="Times New Roman"/>
              </w:rPr>
            </w:pPr>
            <w:r w:rsidRPr="00C01D4F">
              <w:rPr>
                <w:rFonts w:eastAsia="Times New Roman"/>
                <w:sz w:val="16"/>
                <w:szCs w:val="16"/>
              </w:rPr>
              <w:t>1,020.00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B99A7" w14:textId="77777777" w:rsidR="00911BF2" w:rsidRPr="00C01D4F" w:rsidRDefault="00911BF2" w:rsidP="00911BF2">
            <w:pPr>
              <w:rPr>
                <w:rFonts w:eastAsia="Times New Roman"/>
              </w:rPr>
            </w:pPr>
            <w:r w:rsidRPr="00C01D4F">
              <w:rPr>
                <w:rFonts w:eastAsia="Times New Roman"/>
                <w:sz w:val="16"/>
                <w:szCs w:val="16"/>
              </w:rPr>
              <w:t>1,040.00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25AFC" w14:textId="77777777" w:rsidR="00911BF2" w:rsidRPr="00C01D4F" w:rsidRDefault="00911BF2" w:rsidP="00911BF2">
            <w:pPr>
              <w:rPr>
                <w:rFonts w:eastAsia="Times New Roman"/>
              </w:rPr>
            </w:pPr>
            <w:r w:rsidRPr="00C01D4F">
              <w:rPr>
                <w:rFonts w:eastAsia="Times New Roman"/>
                <w:sz w:val="16"/>
                <w:szCs w:val="16"/>
              </w:rPr>
              <w:t>940.00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BAE" w14:textId="77777777" w:rsidR="00911BF2" w:rsidRPr="00C01D4F" w:rsidRDefault="00911BF2" w:rsidP="00911BF2">
            <w:pPr>
              <w:rPr>
                <w:rFonts w:eastAsia="Times New Roman"/>
              </w:rPr>
            </w:pPr>
            <w:r w:rsidRPr="00C01D4F">
              <w:rPr>
                <w:rFonts w:eastAsia="Times New Roman"/>
                <w:sz w:val="16"/>
                <w:szCs w:val="16"/>
              </w:rPr>
              <w:t>940.00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35CA6" w14:textId="77777777" w:rsidR="00911BF2" w:rsidRPr="00C01D4F" w:rsidRDefault="00911BF2" w:rsidP="00911BF2">
            <w:pPr>
              <w:rPr>
                <w:rFonts w:eastAsia="Times New Roman"/>
              </w:rPr>
            </w:pPr>
            <w:r w:rsidRPr="00C01D4F">
              <w:rPr>
                <w:rFonts w:eastAsia="Times New Roman"/>
                <w:sz w:val="16"/>
                <w:szCs w:val="16"/>
              </w:rPr>
              <w:t>890.00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62F5C" w14:textId="77777777" w:rsidR="00911BF2" w:rsidRPr="00C01D4F" w:rsidRDefault="00911BF2" w:rsidP="00911BF2">
            <w:pPr>
              <w:rPr>
                <w:rFonts w:eastAsia="Times New Roman"/>
              </w:rPr>
            </w:pPr>
            <w:r w:rsidRPr="00C01D4F">
              <w:rPr>
                <w:rFonts w:eastAsia="Times New Roman"/>
                <w:sz w:val="16"/>
                <w:szCs w:val="16"/>
              </w:rPr>
              <w:t>4,830.00</w:t>
            </w:r>
          </w:p>
        </w:tc>
      </w:tr>
      <w:tr w:rsidR="00911BF2" w:rsidRPr="00C01D4F" w14:paraId="71F96BB7"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7713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F3F0B" w14:textId="77777777" w:rsidR="00911BF2" w:rsidRPr="00C01D4F" w:rsidRDefault="00911BF2" w:rsidP="00911BF2">
            <w:pPr>
              <w:rPr>
                <w:rFonts w:eastAsia="Times New Roman"/>
              </w:rPr>
            </w:pPr>
            <w:r w:rsidRPr="00C01D4F">
              <w:rPr>
                <w:rFonts w:eastAsia="Times New Roman"/>
                <w:sz w:val="16"/>
                <w:szCs w:val="16"/>
              </w:rPr>
              <w:t>Enforcing tourism industry standards and planning controls.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270B3" w14:textId="77777777" w:rsidR="00911BF2" w:rsidRPr="00C01D4F" w:rsidRDefault="00911BF2" w:rsidP="00911BF2">
            <w:pPr>
              <w:rPr>
                <w:rFonts w:eastAsia="Times New Roman"/>
              </w:rPr>
            </w:pPr>
            <w:r w:rsidRPr="00C01D4F">
              <w:rPr>
                <w:rFonts w:eastAsia="Times New Roman"/>
                <w:sz w:val="16"/>
                <w:szCs w:val="16"/>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457E" w14:textId="77777777" w:rsidR="00911BF2" w:rsidRPr="00C01D4F" w:rsidRDefault="00911BF2" w:rsidP="00911BF2">
            <w:pPr>
              <w:rPr>
                <w:rFonts w:eastAsia="Times New Roman"/>
              </w:rPr>
            </w:pPr>
            <w:r w:rsidRPr="00C01D4F">
              <w:rPr>
                <w:rFonts w:eastAsia="Times New Roman"/>
                <w:sz w:val="16"/>
                <w:szCs w:val="16"/>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8AAAC" w14:textId="77777777" w:rsidR="00911BF2" w:rsidRPr="00C01D4F" w:rsidRDefault="00911BF2" w:rsidP="00911BF2">
            <w:pPr>
              <w:rPr>
                <w:rFonts w:eastAsia="Times New Roman"/>
              </w:rPr>
            </w:pPr>
            <w:r w:rsidRPr="00C01D4F">
              <w:rPr>
                <w:rFonts w:eastAsia="Times New Roman"/>
                <w:sz w:val="16"/>
                <w:szCs w:val="16"/>
              </w:rPr>
              <w:t>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84F4B" w14:textId="77777777" w:rsidR="00911BF2" w:rsidRPr="00C01D4F" w:rsidRDefault="00911BF2" w:rsidP="00911BF2">
            <w:pPr>
              <w:rPr>
                <w:rFonts w:eastAsia="Times New Roman"/>
              </w:rPr>
            </w:pPr>
            <w:r w:rsidRPr="00C01D4F">
              <w:rPr>
                <w:rFonts w:eastAsia="Times New Roman"/>
                <w:sz w:val="16"/>
                <w:szCs w:val="16"/>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6BCAD" w14:textId="77777777" w:rsidR="00911BF2" w:rsidRPr="00C01D4F" w:rsidRDefault="00911BF2" w:rsidP="00911BF2">
            <w:pPr>
              <w:rPr>
                <w:rFonts w:eastAsia="Times New Roman"/>
              </w:rPr>
            </w:pPr>
            <w:r w:rsidRPr="00C01D4F">
              <w:rPr>
                <w:rFonts w:eastAsia="Times New Roman"/>
                <w:sz w:val="16"/>
                <w:szCs w:val="16"/>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F6CF" w14:textId="77777777" w:rsidR="00911BF2" w:rsidRPr="00C01D4F" w:rsidRDefault="00911BF2" w:rsidP="00911BF2">
            <w:pPr>
              <w:rPr>
                <w:rFonts w:eastAsia="Times New Roman"/>
              </w:rPr>
            </w:pPr>
            <w:r w:rsidRPr="00C01D4F">
              <w:rPr>
                <w:rFonts w:eastAsia="Times New Roman"/>
                <w:sz w:val="16"/>
                <w:szCs w:val="16"/>
              </w:rPr>
              <w:t>390.00</w:t>
            </w:r>
          </w:p>
        </w:tc>
      </w:tr>
      <w:tr w:rsidR="00911BF2" w:rsidRPr="00C01D4F" w14:paraId="491D644F"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649E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D4D6C" w14:textId="77777777" w:rsidR="00911BF2" w:rsidRPr="00C01D4F" w:rsidRDefault="00911BF2" w:rsidP="00911BF2">
            <w:pPr>
              <w:rPr>
                <w:rFonts w:eastAsia="Times New Roman"/>
              </w:rPr>
            </w:pPr>
            <w:r w:rsidRPr="00C01D4F">
              <w:rPr>
                <w:rFonts w:eastAsia="Times New Roman"/>
                <w:sz w:val="16"/>
                <w:szCs w:val="16"/>
              </w:rPr>
              <w:t>Strengthening institutional capacity to manage and conserve protected areas and ecosystems.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01EC5" w14:textId="77777777" w:rsidR="00911BF2" w:rsidRPr="00C01D4F" w:rsidRDefault="00911BF2" w:rsidP="00911BF2">
            <w:pPr>
              <w:rPr>
                <w:rFonts w:eastAsia="Times New Roman"/>
              </w:rPr>
            </w:pPr>
            <w:r w:rsidRPr="00C01D4F">
              <w:rPr>
                <w:rFonts w:eastAsia="Times New Roman"/>
                <w:sz w:val="16"/>
                <w:szCs w:val="16"/>
              </w:rPr>
              <w:t>380.00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95332" w14:textId="77777777" w:rsidR="00911BF2" w:rsidRPr="00C01D4F" w:rsidRDefault="00911BF2" w:rsidP="00911BF2">
            <w:pPr>
              <w:rPr>
                <w:rFonts w:eastAsia="Times New Roman"/>
              </w:rPr>
            </w:pPr>
            <w:r w:rsidRPr="00C01D4F">
              <w:rPr>
                <w:rFonts w:eastAsia="Times New Roman"/>
                <w:sz w:val="16"/>
                <w:szCs w:val="16"/>
              </w:rPr>
              <w:t>335.00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960BC" w14:textId="77777777" w:rsidR="00911BF2" w:rsidRPr="00C01D4F" w:rsidRDefault="00911BF2" w:rsidP="00911BF2">
            <w:pPr>
              <w:rPr>
                <w:rFonts w:eastAsia="Times New Roman"/>
              </w:rPr>
            </w:pPr>
            <w:r w:rsidRPr="00C01D4F">
              <w:rPr>
                <w:rFonts w:eastAsia="Times New Roman"/>
                <w:sz w:val="16"/>
                <w:szCs w:val="16"/>
              </w:rPr>
              <w:t>260.00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0CF48"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CE5D5" w14:textId="77777777" w:rsidR="00911BF2" w:rsidRPr="00C01D4F" w:rsidRDefault="00911BF2" w:rsidP="00911BF2">
            <w:pPr>
              <w:rPr>
                <w:rFonts w:eastAsia="Times New Roman"/>
              </w:rPr>
            </w:pPr>
            <w:r w:rsidRPr="00C01D4F">
              <w:rPr>
                <w:rFonts w:eastAsia="Times New Roman"/>
                <w:sz w:val="16"/>
                <w:szCs w:val="16"/>
              </w:rPr>
              <w:t>190.00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9ECC7" w14:textId="77777777" w:rsidR="00911BF2" w:rsidRPr="00C01D4F" w:rsidRDefault="00911BF2" w:rsidP="00911BF2">
            <w:pPr>
              <w:rPr>
                <w:rFonts w:eastAsia="Times New Roman"/>
              </w:rPr>
            </w:pPr>
            <w:r w:rsidRPr="00C01D4F">
              <w:rPr>
                <w:rFonts w:eastAsia="Times New Roman"/>
                <w:sz w:val="16"/>
                <w:szCs w:val="16"/>
              </w:rPr>
              <w:t>1,360.00</w:t>
            </w:r>
          </w:p>
        </w:tc>
      </w:tr>
      <w:tr w:rsidR="00911BF2" w:rsidRPr="00C01D4F" w14:paraId="11BE283F"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E189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35125" w14:textId="77777777" w:rsidR="00911BF2" w:rsidRPr="00C01D4F" w:rsidRDefault="00911BF2" w:rsidP="00911BF2">
            <w:pPr>
              <w:rPr>
                <w:rFonts w:eastAsia="Times New Roman"/>
              </w:rPr>
            </w:pPr>
            <w:r w:rsidRPr="00C01D4F">
              <w:rPr>
                <w:rFonts w:eastAsia="Times New Roman"/>
                <w:sz w:val="16"/>
                <w:szCs w:val="16"/>
              </w:rPr>
              <w:t>Promoting and regulating wildlife farming and utilization.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CD9ED" w14:textId="77777777" w:rsidR="00911BF2" w:rsidRPr="00C01D4F" w:rsidRDefault="00911BF2" w:rsidP="00911BF2">
            <w:pPr>
              <w:rPr>
                <w:rFonts w:eastAsia="Times New Roman"/>
              </w:rPr>
            </w:pPr>
            <w:r w:rsidRPr="00C01D4F">
              <w:rPr>
                <w:rFonts w:eastAsia="Times New Roman"/>
                <w:sz w:val="16"/>
                <w:szCs w:val="16"/>
              </w:rPr>
              <w:t>590.00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118A4" w14:textId="77777777" w:rsidR="00911BF2" w:rsidRPr="00C01D4F" w:rsidRDefault="00911BF2" w:rsidP="00911BF2">
            <w:pPr>
              <w:rPr>
                <w:rFonts w:eastAsia="Times New Roman"/>
              </w:rPr>
            </w:pPr>
            <w:r w:rsidRPr="00C01D4F">
              <w:rPr>
                <w:rFonts w:eastAsia="Times New Roman"/>
                <w:sz w:val="16"/>
                <w:szCs w:val="16"/>
              </w:rPr>
              <w:t>480.00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B0042" w14:textId="77777777" w:rsidR="00911BF2" w:rsidRPr="00C01D4F" w:rsidRDefault="00911BF2" w:rsidP="00911BF2">
            <w:pPr>
              <w:rPr>
                <w:rFonts w:eastAsia="Times New Roman"/>
              </w:rPr>
            </w:pPr>
            <w:r w:rsidRPr="00C01D4F">
              <w:rPr>
                <w:rFonts w:eastAsia="Times New Roman"/>
                <w:sz w:val="16"/>
                <w:szCs w:val="16"/>
              </w:rPr>
              <w:t>460.00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59730"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5FF43" w14:textId="77777777" w:rsidR="00911BF2" w:rsidRPr="00C01D4F" w:rsidRDefault="00911BF2" w:rsidP="00911BF2">
            <w:pPr>
              <w:rPr>
                <w:rFonts w:eastAsia="Times New Roman"/>
              </w:rPr>
            </w:pPr>
            <w:r w:rsidRPr="00C01D4F">
              <w:rPr>
                <w:rFonts w:eastAsia="Times New Roman"/>
                <w:sz w:val="16"/>
                <w:szCs w:val="16"/>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EA85F" w14:textId="77777777" w:rsidR="00911BF2" w:rsidRPr="00C01D4F" w:rsidRDefault="00911BF2" w:rsidP="00911BF2">
            <w:pPr>
              <w:rPr>
                <w:rFonts w:eastAsia="Times New Roman"/>
              </w:rPr>
            </w:pPr>
            <w:r w:rsidRPr="00C01D4F">
              <w:rPr>
                <w:rFonts w:eastAsia="Times New Roman"/>
                <w:sz w:val="16"/>
                <w:szCs w:val="16"/>
              </w:rPr>
              <w:t>2,280.00</w:t>
            </w:r>
          </w:p>
        </w:tc>
      </w:tr>
      <w:tr w:rsidR="00911BF2" w:rsidRPr="00C01D4F" w14:paraId="5944A5C8"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AA3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76D1B" w14:textId="77777777" w:rsidR="00911BF2" w:rsidRPr="00C01D4F" w:rsidRDefault="00911BF2" w:rsidP="00911BF2">
            <w:pPr>
              <w:rPr>
                <w:rFonts w:eastAsia="Times New Roman"/>
              </w:rPr>
            </w:pPr>
            <w:r w:rsidRPr="00C01D4F">
              <w:rPr>
                <w:rFonts w:eastAsia="Times New Roman"/>
                <w:sz w:val="16"/>
                <w:szCs w:val="16"/>
              </w:rPr>
              <w:t>Encouraging community wildlife conservation and monitoring.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17E20" w14:textId="77777777" w:rsidR="00911BF2" w:rsidRPr="00C01D4F" w:rsidRDefault="00911BF2" w:rsidP="00911BF2">
            <w:pPr>
              <w:rPr>
                <w:rFonts w:eastAsia="Times New Roman"/>
              </w:rPr>
            </w:pPr>
            <w:r w:rsidRPr="00C01D4F">
              <w:rPr>
                <w:rFonts w:eastAsia="Times New Roman"/>
                <w:sz w:val="16"/>
                <w:szCs w:val="16"/>
              </w:rPr>
              <w:t>365.00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58E1" w14:textId="77777777" w:rsidR="00911BF2" w:rsidRPr="00C01D4F" w:rsidRDefault="00911BF2" w:rsidP="00911BF2">
            <w:pPr>
              <w:rPr>
                <w:rFonts w:eastAsia="Times New Roman"/>
              </w:rPr>
            </w:pPr>
            <w:r w:rsidRPr="00C01D4F">
              <w:rPr>
                <w:rFonts w:eastAsia="Times New Roman"/>
                <w:sz w:val="16"/>
                <w:szCs w:val="16"/>
              </w:rPr>
              <w:t>510.00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EA5FA"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23392"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15A61"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51C1E" w14:textId="77777777" w:rsidR="00911BF2" w:rsidRPr="00C01D4F" w:rsidRDefault="00911BF2" w:rsidP="00911BF2">
            <w:pPr>
              <w:rPr>
                <w:rFonts w:eastAsia="Times New Roman"/>
              </w:rPr>
            </w:pPr>
            <w:r w:rsidRPr="00C01D4F">
              <w:rPr>
                <w:rFonts w:eastAsia="Times New Roman"/>
                <w:sz w:val="16"/>
                <w:szCs w:val="16"/>
              </w:rPr>
              <w:t>2,025.00</w:t>
            </w:r>
          </w:p>
        </w:tc>
      </w:tr>
      <w:tr w:rsidR="00911BF2" w:rsidRPr="00C01D4F" w14:paraId="0FE59A9F"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8BF4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FB80D" w14:textId="77777777" w:rsidR="00911BF2" w:rsidRPr="00C01D4F" w:rsidRDefault="00911BF2" w:rsidP="00911BF2">
            <w:pPr>
              <w:rPr>
                <w:rFonts w:eastAsia="Times New Roman"/>
              </w:rPr>
            </w:pPr>
            <w:r w:rsidRPr="00C01D4F">
              <w:rPr>
                <w:rFonts w:eastAsia="Times New Roman"/>
                <w:sz w:val="16"/>
                <w:szCs w:val="16"/>
              </w:rPr>
              <w:t>Improving law enforcement and effectiveness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4A4B7" w14:textId="77777777" w:rsidR="00911BF2" w:rsidRPr="00C01D4F" w:rsidRDefault="00911BF2" w:rsidP="00911BF2">
            <w:pPr>
              <w:rPr>
                <w:rFonts w:eastAsia="Times New Roman"/>
              </w:rPr>
            </w:pPr>
            <w:r w:rsidRPr="00C01D4F">
              <w:rPr>
                <w:rFonts w:eastAsia="Times New Roman"/>
                <w:sz w:val="16"/>
                <w:szCs w:val="16"/>
              </w:rPr>
              <w:t>475.00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B9BA" w14:textId="77777777" w:rsidR="00911BF2" w:rsidRPr="00C01D4F" w:rsidRDefault="00911BF2" w:rsidP="00911BF2">
            <w:pPr>
              <w:rPr>
                <w:rFonts w:eastAsia="Times New Roman"/>
              </w:rPr>
            </w:pPr>
            <w:r w:rsidRPr="00C01D4F">
              <w:rPr>
                <w:rFonts w:eastAsia="Times New Roman"/>
                <w:sz w:val="16"/>
                <w:szCs w:val="16"/>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4E5B8" w14:textId="77777777" w:rsidR="00911BF2" w:rsidRPr="00C01D4F" w:rsidRDefault="00911BF2" w:rsidP="00911BF2">
            <w:pPr>
              <w:rPr>
                <w:rFonts w:eastAsia="Times New Roman"/>
              </w:rPr>
            </w:pPr>
            <w:r w:rsidRPr="00C01D4F">
              <w:rPr>
                <w:rFonts w:eastAsia="Times New Roman"/>
                <w:sz w:val="16"/>
                <w:szCs w:val="16"/>
              </w:rPr>
              <w:t>420.00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D92D2"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64700" w14:textId="77777777" w:rsidR="00911BF2" w:rsidRPr="00C01D4F" w:rsidRDefault="00911BF2" w:rsidP="00911BF2">
            <w:pPr>
              <w:rPr>
                <w:rFonts w:eastAsia="Times New Roman"/>
              </w:rPr>
            </w:pPr>
            <w:r w:rsidRPr="00C01D4F">
              <w:rPr>
                <w:rFonts w:eastAsia="Times New Roman"/>
                <w:sz w:val="16"/>
                <w:szCs w:val="16"/>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E9421" w14:textId="77777777" w:rsidR="00911BF2" w:rsidRPr="00C01D4F" w:rsidRDefault="00911BF2" w:rsidP="00911BF2">
            <w:pPr>
              <w:rPr>
                <w:rFonts w:eastAsia="Times New Roman"/>
              </w:rPr>
            </w:pPr>
            <w:r w:rsidRPr="00C01D4F">
              <w:rPr>
                <w:rFonts w:eastAsia="Times New Roman"/>
                <w:sz w:val="16"/>
                <w:szCs w:val="16"/>
              </w:rPr>
              <w:t>2,095.00</w:t>
            </w:r>
          </w:p>
        </w:tc>
      </w:tr>
      <w:tr w:rsidR="00911BF2" w:rsidRPr="00C01D4F" w14:paraId="29BB8402"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97710" w14:textId="77777777" w:rsidR="00911BF2" w:rsidRPr="00C01D4F" w:rsidRDefault="00911BF2" w:rsidP="00911BF2">
            <w:pPr>
              <w:rPr>
                <w:rFonts w:eastAsia="Times New Roman"/>
              </w:rPr>
            </w:pPr>
            <w:r w:rsidRPr="00C01D4F">
              <w:rPr>
                <w:rFonts w:eastAsia="Times New Roman"/>
                <w:b/>
                <w:bCs/>
                <w:sz w:val="16"/>
                <w:szCs w:val="16"/>
              </w:rPr>
              <w:t>Improved conservation and management of cultural heritage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8E95" w14:textId="77777777" w:rsidR="00911BF2" w:rsidRPr="00C01D4F" w:rsidRDefault="00911BF2" w:rsidP="00911BF2">
            <w:pPr>
              <w:rPr>
                <w:rFonts w:eastAsia="Times New Roman"/>
              </w:rPr>
            </w:pPr>
            <w:r w:rsidRPr="00C01D4F">
              <w:rPr>
                <w:rFonts w:eastAsia="Times New Roman"/>
                <w:sz w:val="16"/>
                <w:szCs w:val="16"/>
              </w:rPr>
              <w:t>Developing and maintaining cultural and natural heritage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FC803" w14:textId="77777777" w:rsidR="00911BF2" w:rsidRPr="00C01D4F" w:rsidRDefault="00911BF2" w:rsidP="00911BF2">
            <w:pPr>
              <w:rPr>
                <w:rFonts w:eastAsia="Times New Roman"/>
              </w:rPr>
            </w:pPr>
            <w:r w:rsidRPr="00C01D4F">
              <w:rPr>
                <w:rFonts w:eastAsia="Times New Roman"/>
                <w:sz w:val="16"/>
                <w:szCs w:val="16"/>
              </w:rPr>
              <w:t>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90BC7" w14:textId="77777777" w:rsidR="00911BF2" w:rsidRPr="00C01D4F" w:rsidRDefault="00911BF2" w:rsidP="00911BF2">
            <w:pPr>
              <w:rPr>
                <w:rFonts w:eastAsia="Times New Roman"/>
              </w:rPr>
            </w:pPr>
            <w:r w:rsidRPr="00C01D4F">
              <w:rPr>
                <w:rFonts w:eastAsia="Times New Roman"/>
                <w:sz w:val="16"/>
                <w:szCs w:val="16"/>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5D8B0"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6BA78"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C61F7" w14:textId="77777777" w:rsidR="00911BF2" w:rsidRPr="00C01D4F" w:rsidRDefault="00911BF2" w:rsidP="00911BF2">
            <w:pPr>
              <w:rPr>
                <w:rFonts w:eastAsia="Times New Roman"/>
              </w:rPr>
            </w:pPr>
            <w:r w:rsidRPr="00C01D4F">
              <w:rPr>
                <w:rFonts w:eastAsia="Times New Roman"/>
                <w:sz w:val="16"/>
                <w:szCs w:val="16"/>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70870" w14:textId="77777777" w:rsidR="00911BF2" w:rsidRPr="00C01D4F" w:rsidRDefault="00911BF2" w:rsidP="00911BF2">
            <w:pPr>
              <w:rPr>
                <w:rFonts w:eastAsia="Times New Roman"/>
              </w:rPr>
            </w:pPr>
            <w:r w:rsidRPr="00C01D4F">
              <w:rPr>
                <w:rFonts w:eastAsia="Times New Roman"/>
                <w:sz w:val="16"/>
                <w:szCs w:val="16"/>
              </w:rPr>
              <w:t>2090</w:t>
            </w:r>
          </w:p>
        </w:tc>
      </w:tr>
      <w:tr w:rsidR="00911BF2" w:rsidRPr="00C01D4F" w14:paraId="214BA33C"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419F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4FF63" w14:textId="77777777" w:rsidR="00911BF2" w:rsidRPr="00C01D4F" w:rsidRDefault="00911BF2" w:rsidP="00911BF2">
            <w:pPr>
              <w:rPr>
                <w:rFonts w:eastAsia="Times New Roman"/>
              </w:rPr>
            </w:pPr>
            <w:r w:rsidRPr="00C01D4F">
              <w:rPr>
                <w:rFonts w:eastAsia="Times New Roman"/>
                <w:sz w:val="16"/>
                <w:szCs w:val="16"/>
              </w:rPr>
              <w:t>Promoting the preservation of museum artefacts and specimens and upgrading retrieval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62699" w14:textId="77777777" w:rsidR="00911BF2" w:rsidRPr="00C01D4F" w:rsidRDefault="00911BF2" w:rsidP="00911BF2">
            <w:pPr>
              <w:rPr>
                <w:rFonts w:eastAsia="Times New Roman"/>
              </w:rPr>
            </w:pPr>
            <w:r w:rsidRPr="00C01D4F">
              <w:rPr>
                <w:rFonts w:eastAsia="Times New Roman"/>
                <w:sz w:val="16"/>
                <w:szCs w:val="16"/>
              </w:rPr>
              <w:t>470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386D0" w14:textId="77777777" w:rsidR="00911BF2" w:rsidRPr="00C01D4F" w:rsidRDefault="00911BF2" w:rsidP="00911BF2">
            <w:pPr>
              <w:rPr>
                <w:rFonts w:eastAsia="Times New Roman"/>
              </w:rPr>
            </w:pPr>
            <w:r w:rsidRPr="00C01D4F">
              <w:rPr>
                <w:rFonts w:eastAsia="Times New Roman"/>
                <w:sz w:val="16"/>
                <w:szCs w:val="16"/>
              </w:rPr>
              <w:t>545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79B21" w14:textId="77777777" w:rsidR="00911BF2" w:rsidRPr="00C01D4F" w:rsidRDefault="00911BF2" w:rsidP="00911BF2">
            <w:pPr>
              <w:rPr>
                <w:rFonts w:eastAsia="Times New Roman"/>
              </w:rPr>
            </w:pPr>
            <w:r w:rsidRPr="00C01D4F">
              <w:rPr>
                <w:rFonts w:eastAsia="Times New Roman"/>
                <w:sz w:val="16"/>
                <w:szCs w:val="16"/>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6F1FE" w14:textId="77777777" w:rsidR="00911BF2" w:rsidRPr="00C01D4F" w:rsidRDefault="00911BF2" w:rsidP="00911BF2">
            <w:pPr>
              <w:rPr>
                <w:rFonts w:eastAsia="Times New Roman"/>
              </w:rPr>
            </w:pPr>
            <w:r w:rsidRPr="00C01D4F">
              <w:rPr>
                <w:rFonts w:eastAsia="Times New Roman"/>
                <w:sz w:val="16"/>
                <w:szCs w:val="16"/>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E6F2D" w14:textId="77777777" w:rsidR="00911BF2" w:rsidRPr="00C01D4F" w:rsidRDefault="00911BF2" w:rsidP="00911BF2">
            <w:pPr>
              <w:rPr>
                <w:rFonts w:eastAsia="Times New Roman"/>
              </w:rPr>
            </w:pPr>
            <w:r w:rsidRPr="00C01D4F">
              <w:rPr>
                <w:rFonts w:eastAsia="Times New Roman"/>
                <w:sz w:val="16"/>
                <w:szCs w:val="16"/>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B2EB" w14:textId="77777777" w:rsidR="00911BF2" w:rsidRPr="00C01D4F" w:rsidRDefault="00911BF2" w:rsidP="00911BF2">
            <w:pPr>
              <w:rPr>
                <w:rFonts w:eastAsia="Times New Roman"/>
              </w:rPr>
            </w:pPr>
            <w:r w:rsidRPr="00C01D4F">
              <w:rPr>
                <w:rFonts w:eastAsia="Times New Roman"/>
                <w:sz w:val="16"/>
                <w:szCs w:val="16"/>
              </w:rPr>
              <w:t>2520</w:t>
            </w:r>
          </w:p>
        </w:tc>
      </w:tr>
      <w:tr w:rsidR="00911BF2" w:rsidRPr="00C01D4F" w14:paraId="0967F612"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C201A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70B43" w14:textId="77777777" w:rsidR="00911BF2" w:rsidRPr="00C01D4F" w:rsidRDefault="00911BF2" w:rsidP="00911BF2">
            <w:pPr>
              <w:rPr>
                <w:rFonts w:eastAsia="Times New Roman"/>
              </w:rPr>
            </w:pPr>
            <w:r w:rsidRPr="00C01D4F">
              <w:rPr>
                <w:rFonts w:eastAsia="Times New Roman"/>
                <w:sz w:val="16"/>
                <w:szCs w:val="16"/>
              </w:rPr>
              <w:t>Facilitating construction of community cultural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7D2D8" w14:textId="77777777" w:rsidR="00911BF2" w:rsidRPr="00C01D4F" w:rsidRDefault="00911BF2" w:rsidP="00911BF2">
            <w:pPr>
              <w:rPr>
                <w:rFonts w:eastAsia="Times New Roman"/>
              </w:rPr>
            </w:pPr>
            <w:r w:rsidRPr="00C01D4F">
              <w:rPr>
                <w:rFonts w:eastAsia="Times New Roman"/>
                <w:sz w:val="16"/>
                <w:szCs w:val="16"/>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08994" w14:textId="77777777" w:rsidR="00911BF2" w:rsidRPr="00C01D4F" w:rsidRDefault="00911BF2" w:rsidP="00911BF2">
            <w:pPr>
              <w:rPr>
                <w:rFonts w:eastAsia="Times New Roman"/>
              </w:rPr>
            </w:pPr>
            <w:r w:rsidRPr="00C01D4F">
              <w:rPr>
                <w:rFonts w:eastAsia="Times New Roman"/>
                <w:sz w:val="16"/>
                <w:szCs w:val="16"/>
              </w:rPr>
              <w:t>1450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AB5D4" w14:textId="77777777" w:rsidR="00911BF2" w:rsidRPr="00C01D4F" w:rsidRDefault="00911BF2" w:rsidP="00911BF2">
            <w:pPr>
              <w:rPr>
                <w:rFonts w:eastAsia="Times New Roman"/>
              </w:rPr>
            </w:pPr>
            <w:r w:rsidRPr="00C01D4F">
              <w:rPr>
                <w:rFonts w:eastAsia="Times New Roman"/>
                <w:sz w:val="16"/>
                <w:szCs w:val="16"/>
              </w:rPr>
              <w:t>1350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E4F4B" w14:textId="77777777" w:rsidR="00911BF2" w:rsidRPr="00C01D4F" w:rsidRDefault="00911BF2" w:rsidP="00911BF2">
            <w:pPr>
              <w:rPr>
                <w:rFonts w:eastAsia="Times New Roman"/>
              </w:rPr>
            </w:pPr>
            <w:r w:rsidRPr="00C01D4F">
              <w:rPr>
                <w:rFonts w:eastAsia="Times New Roman"/>
                <w:sz w:val="16"/>
                <w:szCs w:val="16"/>
              </w:rPr>
              <w:t>1325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E2CF" w14:textId="77777777" w:rsidR="00911BF2" w:rsidRPr="00C01D4F" w:rsidRDefault="00911BF2" w:rsidP="00911BF2">
            <w:pPr>
              <w:rPr>
                <w:rFonts w:eastAsia="Times New Roman"/>
              </w:rPr>
            </w:pPr>
            <w:r w:rsidRPr="00C01D4F">
              <w:rPr>
                <w:rFonts w:eastAsia="Times New Roman"/>
                <w:sz w:val="16"/>
                <w:szCs w:val="16"/>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E14FD" w14:textId="77777777" w:rsidR="00911BF2" w:rsidRPr="00C01D4F" w:rsidRDefault="00911BF2" w:rsidP="00911BF2">
            <w:pPr>
              <w:rPr>
                <w:rFonts w:eastAsia="Times New Roman"/>
              </w:rPr>
            </w:pPr>
            <w:r w:rsidRPr="00C01D4F">
              <w:rPr>
                <w:rFonts w:eastAsia="Times New Roman"/>
                <w:sz w:val="16"/>
                <w:szCs w:val="16"/>
              </w:rPr>
              <w:t>6725</w:t>
            </w:r>
          </w:p>
        </w:tc>
      </w:tr>
      <w:tr w:rsidR="00911BF2" w:rsidRPr="00C01D4F" w14:paraId="5C385D62"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7C0F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1C46D" w14:textId="77777777" w:rsidR="00911BF2" w:rsidRPr="00C01D4F" w:rsidRDefault="00911BF2" w:rsidP="00911BF2">
            <w:pPr>
              <w:rPr>
                <w:rFonts w:eastAsia="Times New Roman"/>
              </w:rPr>
            </w:pPr>
            <w:r w:rsidRPr="00C01D4F">
              <w:rPr>
                <w:rFonts w:eastAsia="Times New Roman"/>
                <w:sz w:val="16"/>
                <w:szCs w:val="16"/>
              </w:rPr>
              <w:t>Developing and updating cultural legal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97293" w14:textId="77777777" w:rsidR="00911BF2" w:rsidRPr="00C01D4F" w:rsidRDefault="00911BF2" w:rsidP="00911BF2">
            <w:pPr>
              <w:rPr>
                <w:rFonts w:eastAsia="Times New Roman"/>
              </w:rPr>
            </w:pPr>
            <w:r w:rsidRPr="00C01D4F">
              <w:rPr>
                <w:rFonts w:eastAsia="Times New Roman"/>
                <w:sz w:val="16"/>
                <w:szCs w:val="16"/>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D373C"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CDDBA"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2F5BF"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A7DAD" w14:textId="77777777" w:rsidR="00911BF2" w:rsidRPr="00C01D4F" w:rsidRDefault="00911BF2" w:rsidP="00911BF2">
            <w:pPr>
              <w:rPr>
                <w:rFonts w:eastAsia="Times New Roman"/>
              </w:rPr>
            </w:pPr>
            <w:r w:rsidRPr="00C01D4F">
              <w:rPr>
                <w:rFonts w:eastAsia="Times New Roman"/>
                <w:sz w:val="16"/>
                <w:szCs w:val="1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40ECB" w14:textId="77777777" w:rsidR="00911BF2" w:rsidRPr="00C01D4F" w:rsidRDefault="00911BF2" w:rsidP="00911BF2">
            <w:pPr>
              <w:rPr>
                <w:rFonts w:eastAsia="Times New Roman"/>
              </w:rPr>
            </w:pPr>
            <w:r w:rsidRPr="00C01D4F">
              <w:rPr>
                <w:rFonts w:eastAsia="Times New Roman"/>
                <w:sz w:val="16"/>
                <w:szCs w:val="16"/>
              </w:rPr>
              <w:t>1000</w:t>
            </w:r>
          </w:p>
        </w:tc>
      </w:tr>
      <w:tr w:rsidR="00911BF2" w:rsidRPr="00C01D4F" w14:paraId="58AD22C2"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63580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62105" w14:textId="77777777" w:rsidR="00911BF2" w:rsidRPr="00C01D4F" w:rsidRDefault="00911BF2" w:rsidP="00911BF2">
            <w:pPr>
              <w:rPr>
                <w:rFonts w:eastAsia="Times New Roman"/>
              </w:rPr>
            </w:pPr>
            <w:r w:rsidRPr="00C01D4F">
              <w:rPr>
                <w:rFonts w:eastAsia="Times New Roman"/>
                <w:sz w:val="16"/>
                <w:szCs w:val="16"/>
              </w:rPr>
              <w:t>Preserving Malawi’s history and cultural values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DBA78"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77EF7"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E7677"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37791"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EC254"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1E364" w14:textId="77777777" w:rsidR="00911BF2" w:rsidRPr="00C01D4F" w:rsidRDefault="00911BF2" w:rsidP="00911BF2">
            <w:pPr>
              <w:rPr>
                <w:rFonts w:eastAsia="Times New Roman"/>
              </w:rPr>
            </w:pPr>
            <w:r w:rsidRPr="00C01D4F">
              <w:rPr>
                <w:rFonts w:eastAsia="Times New Roman"/>
                <w:sz w:val="16"/>
                <w:szCs w:val="16"/>
              </w:rPr>
              <w:t>1900</w:t>
            </w:r>
          </w:p>
        </w:tc>
      </w:tr>
      <w:tr w:rsidR="00911BF2" w:rsidRPr="00C01D4F" w14:paraId="0245C486"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B457F" w14:textId="77777777" w:rsidR="00911BF2" w:rsidRPr="00C01D4F" w:rsidRDefault="00911BF2" w:rsidP="00911BF2">
            <w:pPr>
              <w:rPr>
                <w:rFonts w:eastAsia="Times New Roman"/>
              </w:rPr>
            </w:pPr>
            <w:r w:rsidRPr="00C01D4F">
              <w:rPr>
                <w:rFonts w:eastAsia="Times New Roman"/>
                <w:b/>
                <w:bCs/>
                <w:sz w:val="16"/>
                <w:szCs w:val="16"/>
              </w:rPr>
              <w:t>TRANSPORT AND ICT INFRASTRUCTURE DEVELOPMENT</w:t>
            </w:r>
          </w:p>
        </w:tc>
      </w:tr>
      <w:tr w:rsidR="00911BF2" w:rsidRPr="00C01D4F" w14:paraId="5B2070F4"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102AD" w14:textId="77777777" w:rsidR="00911BF2" w:rsidRPr="00C01D4F" w:rsidRDefault="00911BF2" w:rsidP="00911BF2">
            <w:pPr>
              <w:rPr>
                <w:rFonts w:eastAsia="Times New Roman"/>
              </w:rPr>
            </w:pPr>
            <w:r w:rsidRPr="00C01D4F">
              <w:rPr>
                <w:rFonts w:eastAsia="Times New Roman"/>
                <w:b/>
                <w:bCs/>
                <w:sz w:val="16"/>
                <w:szCs w:val="16"/>
              </w:rPr>
              <w:t>GOAL: Develop a safe, affordable, reliable, equitable and sustainable transport and ICT infrastructure</w:t>
            </w:r>
          </w:p>
        </w:tc>
      </w:tr>
      <w:tr w:rsidR="00911BF2" w:rsidRPr="00C01D4F" w14:paraId="625B2251"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23C6" w14:textId="77777777" w:rsidR="00911BF2" w:rsidRPr="00C01D4F" w:rsidRDefault="00911BF2" w:rsidP="00911BF2">
            <w:pPr>
              <w:rPr>
                <w:rFonts w:eastAsia="Times New Roman"/>
              </w:rPr>
            </w:pPr>
            <w:r w:rsidRPr="00C01D4F">
              <w:rPr>
                <w:rFonts w:eastAsia="Times New Roman"/>
                <w:b/>
                <w:bCs/>
                <w:sz w:val="16"/>
                <w:szCs w:val="16"/>
              </w:rPr>
              <w:t>TRANSPORT</w:t>
            </w:r>
          </w:p>
        </w:tc>
      </w:tr>
      <w:tr w:rsidR="00911BF2" w:rsidRPr="00C01D4F" w14:paraId="7F2E5540"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070E4" w14:textId="77777777" w:rsidR="00911BF2" w:rsidRPr="00C01D4F" w:rsidRDefault="00911BF2" w:rsidP="00911BF2">
            <w:pPr>
              <w:rPr>
                <w:rFonts w:eastAsia="Times New Roman"/>
              </w:rPr>
            </w:pPr>
            <w:r w:rsidRPr="00C01D4F">
              <w:rPr>
                <w:rFonts w:eastAsia="Times New Roman"/>
                <w:b/>
                <w:bCs/>
                <w:sz w:val="16"/>
                <w:szCs w:val="16"/>
              </w:rPr>
              <w:t>Reduced travel time and costs for persons and goods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7B126" w14:textId="77777777" w:rsidR="00911BF2" w:rsidRPr="00C01D4F" w:rsidRDefault="00911BF2" w:rsidP="00911BF2">
            <w:pPr>
              <w:rPr>
                <w:rFonts w:eastAsia="Times New Roman"/>
              </w:rPr>
            </w:pPr>
            <w:r w:rsidRPr="00C01D4F">
              <w:rPr>
                <w:rFonts w:eastAsia="Times New Roman"/>
                <w:sz w:val="16"/>
                <w:szCs w:val="16"/>
              </w:rPr>
              <w:t>Undertaking systematic maintenance and rehabilitation of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3BBDF" w14:textId="77777777" w:rsidR="00911BF2" w:rsidRPr="00C01D4F" w:rsidRDefault="00911BF2" w:rsidP="00911BF2">
            <w:pPr>
              <w:rPr>
                <w:rFonts w:eastAsia="Times New Roman"/>
              </w:rPr>
            </w:pPr>
            <w:r w:rsidRPr="00C01D4F">
              <w:rPr>
                <w:rFonts w:eastAsia="Times New Roman"/>
                <w:sz w:val="16"/>
                <w:szCs w:val="16"/>
              </w:rPr>
              <w:t>20910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B3546" w14:textId="77777777" w:rsidR="00911BF2" w:rsidRPr="00C01D4F" w:rsidRDefault="00911BF2" w:rsidP="00911BF2">
            <w:pPr>
              <w:rPr>
                <w:rFonts w:eastAsia="Times New Roman"/>
              </w:rPr>
            </w:pPr>
            <w:r w:rsidRPr="00C01D4F">
              <w:rPr>
                <w:rFonts w:eastAsia="Times New Roman"/>
                <w:sz w:val="16"/>
                <w:szCs w:val="16"/>
              </w:rPr>
              <w:t>41045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A168" w14:textId="77777777" w:rsidR="00911BF2" w:rsidRPr="00C01D4F" w:rsidRDefault="00911BF2" w:rsidP="00911BF2">
            <w:pPr>
              <w:rPr>
                <w:rFonts w:eastAsia="Times New Roman"/>
              </w:rPr>
            </w:pPr>
            <w:r w:rsidRPr="00C01D4F">
              <w:rPr>
                <w:rFonts w:eastAsia="Times New Roman"/>
                <w:sz w:val="16"/>
                <w:szCs w:val="16"/>
              </w:rPr>
              <w:t>46105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81109" w14:textId="77777777" w:rsidR="00911BF2" w:rsidRPr="00C01D4F" w:rsidRDefault="00911BF2" w:rsidP="00911BF2">
            <w:pPr>
              <w:rPr>
                <w:rFonts w:eastAsia="Times New Roman"/>
              </w:rPr>
            </w:pPr>
            <w:r w:rsidRPr="00C01D4F">
              <w:rPr>
                <w:rFonts w:eastAsia="Times New Roman"/>
                <w:sz w:val="16"/>
                <w:szCs w:val="16"/>
              </w:rPr>
              <w:t>45925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26296" w14:textId="77777777" w:rsidR="00911BF2" w:rsidRPr="00C01D4F" w:rsidRDefault="00911BF2" w:rsidP="00911BF2">
            <w:pPr>
              <w:rPr>
                <w:rFonts w:eastAsia="Times New Roman"/>
              </w:rPr>
            </w:pPr>
            <w:r w:rsidRPr="00C01D4F">
              <w:rPr>
                <w:rFonts w:eastAsia="Times New Roman"/>
                <w:sz w:val="16"/>
                <w:szCs w:val="16"/>
              </w:rPr>
              <w:t>35915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CBF94" w14:textId="77777777" w:rsidR="00911BF2" w:rsidRPr="00C01D4F" w:rsidRDefault="00911BF2" w:rsidP="00911BF2">
            <w:pPr>
              <w:rPr>
                <w:rFonts w:eastAsia="Times New Roman"/>
              </w:rPr>
            </w:pPr>
            <w:r w:rsidRPr="00C01D4F">
              <w:rPr>
                <w:rFonts w:eastAsia="Times New Roman"/>
                <w:sz w:val="16"/>
                <w:szCs w:val="16"/>
              </w:rPr>
              <w:t>189900</w:t>
            </w:r>
          </w:p>
        </w:tc>
      </w:tr>
      <w:tr w:rsidR="00911BF2" w:rsidRPr="00C01D4F" w14:paraId="2EB26644" w14:textId="77777777" w:rsidTr="00911BF2">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8969D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E4508" w14:textId="77777777" w:rsidR="00911BF2" w:rsidRPr="00C01D4F" w:rsidRDefault="00911BF2" w:rsidP="00911BF2">
            <w:pPr>
              <w:rPr>
                <w:rFonts w:eastAsia="Times New Roman"/>
              </w:rPr>
            </w:pPr>
            <w:r w:rsidRPr="00C01D4F">
              <w:rPr>
                <w:rFonts w:eastAsia="Times New Roman"/>
                <w:sz w:val="16"/>
                <w:szCs w:val="16"/>
              </w:rPr>
              <w:t>Ensuring that there is an integrated, well- managed, viable and sustainable transport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B1B46" w14:textId="77777777" w:rsidR="00911BF2" w:rsidRPr="00C01D4F" w:rsidRDefault="00911BF2" w:rsidP="00911BF2">
            <w:pPr>
              <w:rPr>
                <w:rFonts w:eastAsia="Times New Roman"/>
              </w:rPr>
            </w:pPr>
            <w:r w:rsidRPr="00C01D4F">
              <w:rPr>
                <w:rFonts w:eastAsia="Times New Roman"/>
                <w:sz w:val="16"/>
                <w:szCs w:val="16"/>
              </w:rPr>
              <w:t>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21E53" w14:textId="77777777" w:rsidR="00911BF2" w:rsidRPr="00C01D4F" w:rsidRDefault="00911BF2" w:rsidP="00911BF2">
            <w:pPr>
              <w:rPr>
                <w:rFonts w:eastAsia="Times New Roman"/>
              </w:rPr>
            </w:pPr>
            <w:r w:rsidRPr="00C01D4F">
              <w:rPr>
                <w:rFonts w:eastAsia="Times New Roman"/>
                <w:sz w:val="16"/>
                <w:szCs w:val="16"/>
              </w:rPr>
              <w:t>1190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24472" w14:textId="77777777" w:rsidR="00911BF2" w:rsidRPr="00C01D4F" w:rsidRDefault="00911BF2" w:rsidP="00911BF2">
            <w:pPr>
              <w:rPr>
                <w:rFonts w:eastAsia="Times New Roman"/>
              </w:rPr>
            </w:pPr>
            <w:r w:rsidRPr="00C01D4F">
              <w:rPr>
                <w:rFonts w:eastAsia="Times New Roman"/>
                <w:sz w:val="16"/>
                <w:szCs w:val="16"/>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8B1A5" w14:textId="77777777" w:rsidR="00911BF2" w:rsidRPr="00C01D4F" w:rsidRDefault="00911BF2" w:rsidP="00911BF2">
            <w:pPr>
              <w:rPr>
                <w:rFonts w:eastAsia="Times New Roman"/>
              </w:rPr>
            </w:pPr>
            <w:r w:rsidRPr="00C01D4F">
              <w:rPr>
                <w:rFonts w:eastAsia="Times New Roman"/>
                <w:sz w:val="16"/>
                <w:szCs w:val="16"/>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3AD74" w14:textId="77777777" w:rsidR="00911BF2" w:rsidRPr="00C01D4F" w:rsidRDefault="00911BF2" w:rsidP="00911BF2">
            <w:pPr>
              <w:rPr>
                <w:rFonts w:eastAsia="Times New Roman"/>
              </w:rPr>
            </w:pPr>
            <w:r w:rsidRPr="00C01D4F">
              <w:rPr>
                <w:rFonts w:eastAsia="Times New Roman"/>
                <w:sz w:val="16"/>
                <w:szCs w:val="16"/>
              </w:rPr>
              <w:t>1190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222EB" w14:textId="77777777" w:rsidR="00911BF2" w:rsidRPr="00C01D4F" w:rsidRDefault="00911BF2" w:rsidP="00911BF2">
            <w:pPr>
              <w:rPr>
                <w:rFonts w:eastAsia="Times New Roman"/>
              </w:rPr>
            </w:pPr>
            <w:r w:rsidRPr="00C01D4F">
              <w:rPr>
                <w:rFonts w:eastAsia="Times New Roman"/>
                <w:sz w:val="16"/>
                <w:szCs w:val="16"/>
              </w:rPr>
              <w:t>3950</w:t>
            </w:r>
          </w:p>
        </w:tc>
      </w:tr>
      <w:tr w:rsidR="00911BF2" w:rsidRPr="00C01D4F" w14:paraId="360C06AB" w14:textId="77777777" w:rsidTr="00911BF2">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A10D4" w14:textId="77777777" w:rsidR="00911BF2" w:rsidRPr="00C01D4F" w:rsidRDefault="00911BF2" w:rsidP="00911BF2">
            <w:pPr>
              <w:rPr>
                <w:rFonts w:eastAsia="Times New Roman"/>
              </w:rPr>
            </w:pPr>
            <w:r w:rsidRPr="00C01D4F">
              <w:rPr>
                <w:rFonts w:eastAsia="Times New Roman"/>
                <w:b/>
                <w:bCs/>
                <w:sz w:val="16"/>
                <w:szCs w:val="16"/>
              </w:rPr>
              <w:lastRenderedPageBreak/>
              <w:t>Improved transport reliability, levels of service and efficiency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44B7D" w14:textId="77777777" w:rsidR="00911BF2" w:rsidRPr="00C01D4F" w:rsidRDefault="00911BF2" w:rsidP="00911BF2">
            <w:pPr>
              <w:rPr>
                <w:rFonts w:eastAsia="Times New Roman"/>
              </w:rPr>
            </w:pPr>
            <w:r w:rsidRPr="00C01D4F">
              <w:rPr>
                <w:rFonts w:eastAsia="Times New Roman"/>
                <w:sz w:val="16"/>
                <w:szCs w:val="16"/>
              </w:rPr>
              <w:t>Providing a framework for the development of an efficient transport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0D646" w14:textId="77777777" w:rsidR="00911BF2" w:rsidRPr="00C01D4F" w:rsidRDefault="00911BF2" w:rsidP="00911BF2">
            <w:pPr>
              <w:rPr>
                <w:rFonts w:eastAsia="Times New Roman"/>
              </w:rPr>
            </w:pPr>
            <w:r w:rsidRPr="00C01D4F">
              <w:rPr>
                <w:rFonts w:eastAsia="Times New Roman"/>
                <w:sz w:val="16"/>
                <w:szCs w:val="16"/>
              </w:rPr>
              <w:t>20,140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9096E" w14:textId="77777777" w:rsidR="00911BF2" w:rsidRPr="00C01D4F" w:rsidRDefault="00911BF2" w:rsidP="00911BF2">
            <w:pPr>
              <w:rPr>
                <w:rFonts w:eastAsia="Times New Roman"/>
              </w:rPr>
            </w:pPr>
            <w:r w:rsidRPr="00C01D4F">
              <w:rPr>
                <w:rFonts w:eastAsia="Times New Roman"/>
                <w:sz w:val="16"/>
                <w:szCs w:val="16"/>
              </w:rPr>
              <w:t>50,170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B9E2D" w14:textId="77777777" w:rsidR="00911BF2" w:rsidRPr="00C01D4F" w:rsidRDefault="00911BF2" w:rsidP="00911BF2">
            <w:pPr>
              <w:rPr>
                <w:rFonts w:eastAsia="Times New Roman"/>
              </w:rPr>
            </w:pPr>
            <w:r w:rsidRPr="00C01D4F">
              <w:rPr>
                <w:rFonts w:eastAsia="Times New Roman"/>
                <w:sz w:val="16"/>
                <w:szCs w:val="16"/>
              </w:rPr>
              <w:t>50,140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FD653" w14:textId="77777777" w:rsidR="00911BF2" w:rsidRPr="00C01D4F" w:rsidRDefault="00911BF2" w:rsidP="00911BF2">
            <w:pPr>
              <w:rPr>
                <w:rFonts w:eastAsia="Times New Roman"/>
              </w:rPr>
            </w:pPr>
            <w:r w:rsidRPr="00C01D4F">
              <w:rPr>
                <w:rFonts w:eastAsia="Times New Roman"/>
                <w:sz w:val="16"/>
                <w:szCs w:val="16"/>
              </w:rPr>
              <w:t>40,140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E0DEA" w14:textId="77777777" w:rsidR="00911BF2" w:rsidRPr="00C01D4F" w:rsidRDefault="00911BF2" w:rsidP="00911BF2">
            <w:pPr>
              <w:rPr>
                <w:rFonts w:eastAsia="Times New Roman"/>
              </w:rPr>
            </w:pPr>
            <w:r w:rsidRPr="00C01D4F">
              <w:rPr>
                <w:rFonts w:eastAsia="Times New Roman"/>
                <w:sz w:val="16"/>
                <w:szCs w:val="16"/>
              </w:rPr>
              <w:t>30,140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882BA" w14:textId="77777777" w:rsidR="00911BF2" w:rsidRPr="00C01D4F" w:rsidRDefault="00911BF2" w:rsidP="00911BF2">
            <w:pPr>
              <w:rPr>
                <w:rFonts w:eastAsia="Times New Roman"/>
              </w:rPr>
            </w:pPr>
            <w:r w:rsidRPr="00C01D4F">
              <w:rPr>
                <w:rFonts w:eastAsia="Times New Roman"/>
                <w:sz w:val="16"/>
                <w:szCs w:val="16"/>
              </w:rPr>
              <w:t>190,730</w:t>
            </w:r>
          </w:p>
        </w:tc>
      </w:tr>
      <w:tr w:rsidR="00911BF2" w:rsidRPr="00C01D4F" w14:paraId="461279EC"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8939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27D36" w14:textId="77777777" w:rsidR="00911BF2" w:rsidRPr="00C01D4F" w:rsidRDefault="00911BF2" w:rsidP="00911BF2">
            <w:pPr>
              <w:rPr>
                <w:rFonts w:eastAsia="Times New Roman"/>
              </w:rPr>
            </w:pPr>
            <w:r w:rsidRPr="00C01D4F">
              <w:rPr>
                <w:rFonts w:eastAsia="Times New Roman"/>
                <w:sz w:val="16"/>
                <w:szCs w:val="16"/>
              </w:rPr>
              <w:t>Promoting intermodal competition or complementarity, where feasible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A88C4" w14:textId="77777777" w:rsidR="00911BF2" w:rsidRPr="00C01D4F" w:rsidRDefault="00911BF2" w:rsidP="00911BF2">
            <w:pPr>
              <w:rPr>
                <w:rFonts w:eastAsia="Times New Roman"/>
              </w:rPr>
            </w:pPr>
            <w:r w:rsidRPr="00C01D4F">
              <w:rPr>
                <w:rFonts w:eastAsia="Times New Roman"/>
                <w:sz w:val="16"/>
                <w:szCs w:val="16"/>
              </w:rPr>
              <w:t>20,500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D7C54" w14:textId="77777777" w:rsidR="00911BF2" w:rsidRPr="00C01D4F" w:rsidRDefault="00911BF2" w:rsidP="00911BF2">
            <w:pPr>
              <w:rPr>
                <w:rFonts w:eastAsia="Times New Roman"/>
              </w:rPr>
            </w:pPr>
            <w:r w:rsidRPr="00C01D4F">
              <w:rPr>
                <w:rFonts w:eastAsia="Times New Roman"/>
                <w:sz w:val="16"/>
                <w:szCs w:val="16"/>
              </w:rPr>
              <w:t>35,500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77409" w14:textId="77777777" w:rsidR="00911BF2" w:rsidRPr="00C01D4F" w:rsidRDefault="00911BF2" w:rsidP="00911BF2">
            <w:pPr>
              <w:rPr>
                <w:rFonts w:eastAsia="Times New Roman"/>
              </w:rPr>
            </w:pPr>
            <w:r w:rsidRPr="00C01D4F">
              <w:rPr>
                <w:rFonts w:eastAsia="Times New Roman"/>
                <w:sz w:val="16"/>
                <w:szCs w:val="16"/>
              </w:rPr>
              <w:t>40,500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B6F16" w14:textId="77777777" w:rsidR="00911BF2" w:rsidRPr="00C01D4F" w:rsidRDefault="00911BF2" w:rsidP="00911BF2">
            <w:pPr>
              <w:rPr>
                <w:rFonts w:eastAsia="Times New Roman"/>
              </w:rPr>
            </w:pPr>
            <w:r w:rsidRPr="00C01D4F">
              <w:rPr>
                <w:rFonts w:eastAsia="Times New Roman"/>
                <w:sz w:val="16"/>
                <w:szCs w:val="16"/>
              </w:rPr>
              <w:t>30,500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17588" w14:textId="77777777" w:rsidR="00911BF2" w:rsidRPr="00C01D4F" w:rsidRDefault="00911BF2" w:rsidP="00911BF2">
            <w:pPr>
              <w:rPr>
                <w:rFonts w:eastAsia="Times New Roman"/>
              </w:rPr>
            </w:pPr>
            <w:r w:rsidRPr="00C01D4F">
              <w:rPr>
                <w:rFonts w:eastAsia="Times New Roman"/>
                <w:sz w:val="16"/>
                <w:szCs w:val="16"/>
              </w:rPr>
              <w:t>25,500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6DABD" w14:textId="77777777" w:rsidR="00911BF2" w:rsidRPr="00C01D4F" w:rsidRDefault="00911BF2" w:rsidP="00911BF2">
            <w:pPr>
              <w:rPr>
                <w:rFonts w:eastAsia="Times New Roman"/>
              </w:rPr>
            </w:pPr>
            <w:r w:rsidRPr="00C01D4F">
              <w:rPr>
                <w:rFonts w:eastAsia="Times New Roman"/>
                <w:sz w:val="16"/>
                <w:szCs w:val="16"/>
              </w:rPr>
              <w:t>152,500</w:t>
            </w:r>
          </w:p>
        </w:tc>
      </w:tr>
      <w:tr w:rsidR="00911BF2" w:rsidRPr="00C01D4F" w14:paraId="6F374487"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C36D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0A35C" w14:textId="77777777" w:rsidR="00911BF2" w:rsidRPr="00C01D4F" w:rsidRDefault="00911BF2" w:rsidP="00911BF2">
            <w:pPr>
              <w:rPr>
                <w:rFonts w:eastAsia="Times New Roman"/>
              </w:rPr>
            </w:pPr>
            <w:r w:rsidRPr="00C01D4F">
              <w:rPr>
                <w:rFonts w:eastAsia="Times New Roman"/>
                <w:sz w:val="16"/>
                <w:szCs w:val="16"/>
              </w:rPr>
              <w:t>Providing safe, reliable, effective and efficient transport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7BE50" w14:textId="77777777" w:rsidR="00911BF2" w:rsidRPr="00C01D4F" w:rsidRDefault="00911BF2" w:rsidP="00911BF2">
            <w:pPr>
              <w:rPr>
                <w:rFonts w:eastAsia="Times New Roman"/>
              </w:rPr>
            </w:pPr>
            <w:r w:rsidRPr="00C01D4F">
              <w:rPr>
                <w:rFonts w:eastAsia="Times New Roman"/>
                <w:sz w:val="16"/>
                <w:szCs w:val="16"/>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CDE40" w14:textId="77777777" w:rsidR="00911BF2" w:rsidRPr="00C01D4F" w:rsidRDefault="00911BF2" w:rsidP="00911BF2">
            <w:pPr>
              <w:rPr>
                <w:rFonts w:eastAsia="Times New Roman"/>
              </w:rPr>
            </w:pPr>
            <w:r w:rsidRPr="00C01D4F">
              <w:rPr>
                <w:rFonts w:eastAsia="Times New Roman"/>
                <w:sz w:val="16"/>
                <w:szCs w:val="16"/>
              </w:rPr>
              <w:t>10,200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71942" w14:textId="77777777" w:rsidR="00911BF2" w:rsidRPr="00C01D4F" w:rsidRDefault="00911BF2" w:rsidP="00911BF2">
            <w:pPr>
              <w:rPr>
                <w:rFonts w:eastAsia="Times New Roman"/>
              </w:rPr>
            </w:pPr>
            <w:r w:rsidRPr="00C01D4F">
              <w:rPr>
                <w:rFonts w:eastAsia="Times New Roman"/>
                <w:sz w:val="16"/>
                <w:szCs w:val="16"/>
              </w:rPr>
              <w:t>15,200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0FB48" w14:textId="77777777" w:rsidR="00911BF2" w:rsidRPr="00C01D4F" w:rsidRDefault="00911BF2" w:rsidP="00911BF2">
            <w:pPr>
              <w:rPr>
                <w:rFonts w:eastAsia="Times New Roman"/>
              </w:rPr>
            </w:pPr>
            <w:r w:rsidRPr="00C01D4F">
              <w:rPr>
                <w:rFonts w:eastAsia="Times New Roman"/>
                <w:sz w:val="16"/>
                <w:szCs w:val="16"/>
              </w:rPr>
              <w:t>15,200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4A7D6" w14:textId="77777777" w:rsidR="00911BF2" w:rsidRPr="00C01D4F" w:rsidRDefault="00911BF2" w:rsidP="00911BF2">
            <w:pPr>
              <w:rPr>
                <w:rFonts w:eastAsia="Times New Roman"/>
              </w:rPr>
            </w:pPr>
            <w:r w:rsidRPr="00C01D4F">
              <w:rPr>
                <w:rFonts w:eastAsia="Times New Roman"/>
                <w:sz w:val="16"/>
                <w:szCs w:val="16"/>
              </w:rPr>
              <w:t>10,200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79CCE" w14:textId="77777777" w:rsidR="00911BF2" w:rsidRPr="00C01D4F" w:rsidRDefault="00911BF2" w:rsidP="00911BF2">
            <w:pPr>
              <w:rPr>
                <w:rFonts w:eastAsia="Times New Roman"/>
              </w:rPr>
            </w:pPr>
            <w:r w:rsidRPr="00C01D4F">
              <w:rPr>
                <w:rFonts w:eastAsia="Times New Roman"/>
                <w:sz w:val="16"/>
                <w:szCs w:val="16"/>
              </w:rPr>
              <w:t>56,000</w:t>
            </w:r>
          </w:p>
        </w:tc>
      </w:tr>
      <w:tr w:rsidR="00911BF2" w:rsidRPr="00C01D4F" w14:paraId="6DDA3A1E"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4CEA0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9DEB0" w14:textId="77777777" w:rsidR="00911BF2" w:rsidRPr="00C01D4F" w:rsidRDefault="00911BF2" w:rsidP="00911BF2">
            <w:pPr>
              <w:rPr>
                <w:rFonts w:eastAsia="Times New Roman"/>
              </w:rPr>
            </w:pPr>
            <w:r w:rsidRPr="00C01D4F">
              <w:rPr>
                <w:rFonts w:eastAsia="Times New Roman"/>
                <w:sz w:val="16"/>
                <w:szCs w:val="16"/>
              </w:rPr>
              <w:t>Developing an efficient and productive maritime transport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0D3DD" w14:textId="77777777" w:rsidR="00911BF2" w:rsidRPr="00C01D4F" w:rsidRDefault="00911BF2" w:rsidP="00911BF2">
            <w:pPr>
              <w:rPr>
                <w:rFonts w:eastAsia="Times New Roman"/>
              </w:rPr>
            </w:pPr>
            <w:r w:rsidRPr="00C01D4F">
              <w:rPr>
                <w:rFonts w:eastAsia="Times New Roman"/>
                <w:sz w:val="16"/>
                <w:szCs w:val="16"/>
              </w:rPr>
              <w:t>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C9B87" w14:textId="77777777" w:rsidR="00911BF2" w:rsidRPr="00C01D4F" w:rsidRDefault="00911BF2" w:rsidP="00911BF2">
            <w:pPr>
              <w:rPr>
                <w:rFonts w:eastAsia="Times New Roman"/>
              </w:rPr>
            </w:pPr>
            <w:r w:rsidRPr="00C01D4F">
              <w:rPr>
                <w:rFonts w:eastAsia="Times New Roman"/>
                <w:sz w:val="16"/>
                <w:szCs w:val="16"/>
              </w:rPr>
              <w:t>3050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76682" w14:textId="77777777" w:rsidR="00911BF2" w:rsidRPr="00C01D4F" w:rsidRDefault="00911BF2" w:rsidP="00911BF2">
            <w:pPr>
              <w:rPr>
                <w:rFonts w:eastAsia="Times New Roman"/>
              </w:rPr>
            </w:pPr>
            <w:r w:rsidRPr="00C01D4F">
              <w:rPr>
                <w:rFonts w:eastAsia="Times New Roman"/>
                <w:sz w:val="16"/>
                <w:szCs w:val="16"/>
              </w:rPr>
              <w:t>2200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4423E" w14:textId="77777777" w:rsidR="00911BF2" w:rsidRPr="00C01D4F" w:rsidRDefault="00911BF2" w:rsidP="00911BF2">
            <w:pPr>
              <w:rPr>
                <w:rFonts w:eastAsia="Times New Roman"/>
              </w:rPr>
            </w:pPr>
            <w:r w:rsidRPr="00C01D4F">
              <w:rPr>
                <w:rFonts w:eastAsia="Times New Roman"/>
                <w:sz w:val="16"/>
                <w:szCs w:val="16"/>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E4D7F" w14:textId="77777777" w:rsidR="00911BF2" w:rsidRPr="00C01D4F" w:rsidRDefault="00911BF2" w:rsidP="00911BF2">
            <w:pPr>
              <w:rPr>
                <w:rFonts w:eastAsia="Times New Roman"/>
              </w:rPr>
            </w:pPr>
            <w:r w:rsidRPr="00C01D4F">
              <w:rPr>
                <w:rFonts w:eastAsia="Times New Roman"/>
                <w:sz w:val="16"/>
                <w:szCs w:val="16"/>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FB61D" w14:textId="77777777" w:rsidR="00911BF2" w:rsidRPr="00C01D4F" w:rsidRDefault="00911BF2" w:rsidP="00911BF2">
            <w:pPr>
              <w:rPr>
                <w:rFonts w:eastAsia="Times New Roman"/>
              </w:rPr>
            </w:pPr>
            <w:r w:rsidRPr="00C01D4F">
              <w:rPr>
                <w:rFonts w:eastAsia="Times New Roman"/>
                <w:sz w:val="16"/>
                <w:szCs w:val="16"/>
              </w:rPr>
              <w:t>9790</w:t>
            </w:r>
          </w:p>
        </w:tc>
      </w:tr>
      <w:tr w:rsidR="00911BF2" w:rsidRPr="00C01D4F" w14:paraId="4540DEA5" w14:textId="77777777" w:rsidTr="00911BF2">
        <w:trPr>
          <w:trHeight w:val="4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8AF4" w14:textId="77777777" w:rsidR="00911BF2" w:rsidRPr="00C01D4F" w:rsidRDefault="00911BF2" w:rsidP="00911BF2">
            <w:pPr>
              <w:rPr>
                <w:rFonts w:eastAsia="Times New Roman"/>
              </w:rPr>
            </w:pPr>
            <w:r w:rsidRPr="00C01D4F">
              <w:rPr>
                <w:rFonts w:eastAsia="Times New Roman"/>
                <w:b/>
                <w:bCs/>
                <w:sz w:val="16"/>
                <w:szCs w:val="16"/>
              </w:rPr>
              <w:t>Enhanced access to   local and international markets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3AECC" w14:textId="77777777" w:rsidR="00911BF2" w:rsidRPr="00C01D4F" w:rsidRDefault="00911BF2" w:rsidP="00911BF2">
            <w:pPr>
              <w:rPr>
                <w:rFonts w:eastAsia="Times New Roman"/>
              </w:rPr>
            </w:pPr>
            <w:r w:rsidRPr="00C01D4F">
              <w:rPr>
                <w:rFonts w:eastAsia="Times New Roman"/>
                <w:sz w:val="16"/>
                <w:szCs w:val="16"/>
              </w:rPr>
              <w:t>Developing transport corridors in order to improve the competitiveness of Malawian goods and services on the regional and international markets.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5A11F" w14:textId="77777777" w:rsidR="00911BF2" w:rsidRPr="00C01D4F" w:rsidRDefault="00911BF2" w:rsidP="00911BF2">
            <w:pPr>
              <w:rPr>
                <w:rFonts w:eastAsia="Times New Roman"/>
              </w:rPr>
            </w:pPr>
            <w:r w:rsidRPr="00C01D4F">
              <w:rPr>
                <w:rFonts w:eastAsia="Times New Roman"/>
                <w:sz w:val="16"/>
                <w:szCs w:val="16"/>
              </w:rPr>
              <w:t>1,700.00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31A60" w14:textId="77777777" w:rsidR="00911BF2" w:rsidRPr="00C01D4F" w:rsidRDefault="00911BF2" w:rsidP="00911BF2">
            <w:pPr>
              <w:rPr>
                <w:rFonts w:eastAsia="Times New Roman"/>
              </w:rPr>
            </w:pPr>
            <w:r w:rsidRPr="00C01D4F">
              <w:rPr>
                <w:rFonts w:eastAsia="Times New Roman"/>
                <w:sz w:val="16"/>
                <w:szCs w:val="16"/>
              </w:rPr>
              <w:t>4,350.00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78EF1" w14:textId="77777777" w:rsidR="00911BF2" w:rsidRPr="00C01D4F" w:rsidRDefault="00911BF2" w:rsidP="00911BF2">
            <w:pPr>
              <w:rPr>
                <w:rFonts w:eastAsia="Times New Roman"/>
              </w:rPr>
            </w:pPr>
            <w:r w:rsidRPr="00C01D4F">
              <w:rPr>
                <w:rFonts w:eastAsia="Times New Roman"/>
                <w:sz w:val="16"/>
                <w:szCs w:val="16"/>
              </w:rPr>
              <w:t>4,150.00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3AAFD" w14:textId="77777777" w:rsidR="00911BF2" w:rsidRPr="00C01D4F" w:rsidRDefault="00911BF2" w:rsidP="00911BF2">
            <w:pPr>
              <w:rPr>
                <w:rFonts w:eastAsia="Times New Roman"/>
              </w:rPr>
            </w:pPr>
            <w:r w:rsidRPr="00C01D4F">
              <w:rPr>
                <w:rFonts w:eastAsia="Times New Roman"/>
                <w:sz w:val="16"/>
                <w:szCs w:val="16"/>
              </w:rPr>
              <w:t>3,150.00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373EA" w14:textId="77777777" w:rsidR="00911BF2" w:rsidRPr="00C01D4F" w:rsidRDefault="00911BF2" w:rsidP="00911BF2">
            <w:pPr>
              <w:rPr>
                <w:rFonts w:eastAsia="Times New Roman"/>
              </w:rPr>
            </w:pPr>
            <w:r w:rsidRPr="00C01D4F">
              <w:rPr>
                <w:rFonts w:eastAsia="Times New Roman"/>
                <w:sz w:val="16"/>
                <w:szCs w:val="16"/>
              </w:rPr>
              <w:t>2,650.00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2C735" w14:textId="77777777" w:rsidR="00911BF2" w:rsidRPr="00C01D4F" w:rsidRDefault="00911BF2" w:rsidP="00911BF2">
            <w:pPr>
              <w:rPr>
                <w:rFonts w:eastAsia="Times New Roman"/>
              </w:rPr>
            </w:pPr>
            <w:r w:rsidRPr="00C01D4F">
              <w:rPr>
                <w:rFonts w:eastAsia="Times New Roman"/>
                <w:sz w:val="16"/>
                <w:szCs w:val="16"/>
              </w:rPr>
              <w:t>16,000.00</w:t>
            </w:r>
          </w:p>
        </w:tc>
      </w:tr>
      <w:tr w:rsidR="00911BF2" w:rsidRPr="00C01D4F" w14:paraId="59B14E97"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A481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C86A0" w14:textId="77777777" w:rsidR="00911BF2" w:rsidRPr="00C01D4F" w:rsidRDefault="00911BF2" w:rsidP="00911BF2">
            <w:pPr>
              <w:rPr>
                <w:rFonts w:eastAsia="Times New Roman"/>
              </w:rPr>
            </w:pPr>
            <w:r w:rsidRPr="00C01D4F">
              <w:rPr>
                <w:rFonts w:eastAsia="Times New Roman"/>
                <w:sz w:val="16"/>
                <w:szCs w:val="16"/>
              </w:rPr>
              <w:t>Developing a Nsanje World Inland 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59405"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C733C" w14:textId="77777777" w:rsidR="00911BF2" w:rsidRPr="00C01D4F" w:rsidRDefault="00911BF2" w:rsidP="00911BF2">
            <w:pPr>
              <w:rPr>
                <w:rFonts w:eastAsia="Times New Roman"/>
              </w:rPr>
            </w:pPr>
            <w:r w:rsidRPr="00C01D4F">
              <w:rPr>
                <w:rFonts w:eastAsia="Times New Roman"/>
                <w:sz w:val="16"/>
                <w:szCs w:val="1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DA276"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E3E4B"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88A48"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DA721" w14:textId="77777777" w:rsidR="00911BF2" w:rsidRPr="00C01D4F" w:rsidRDefault="00911BF2" w:rsidP="00911BF2">
            <w:pPr>
              <w:rPr>
                <w:rFonts w:eastAsia="Times New Roman"/>
              </w:rPr>
            </w:pPr>
            <w:r w:rsidRPr="00C01D4F">
              <w:rPr>
                <w:rFonts w:eastAsia="Times New Roman"/>
                <w:sz w:val="16"/>
                <w:szCs w:val="16"/>
              </w:rPr>
              <w:t>730</w:t>
            </w:r>
          </w:p>
        </w:tc>
      </w:tr>
      <w:tr w:rsidR="00911BF2" w:rsidRPr="00C01D4F" w14:paraId="4F47F510" w14:textId="77777777" w:rsidTr="00911BF2">
        <w:trPr>
          <w:trHeight w:val="6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0DA24" w14:textId="77777777" w:rsidR="00911BF2" w:rsidRPr="00C01D4F" w:rsidRDefault="00911BF2" w:rsidP="00911BF2">
            <w:pPr>
              <w:rPr>
                <w:rFonts w:eastAsia="Times New Roman"/>
              </w:rPr>
            </w:pPr>
            <w:r w:rsidRPr="00C01D4F">
              <w:rPr>
                <w:rFonts w:eastAsia="Times New Roman"/>
                <w:b/>
                <w:bCs/>
                <w:sz w:val="16"/>
                <w:szCs w:val="16"/>
              </w:rPr>
              <w:t>Improved access to inclusive social and public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D3E0B" w14:textId="77777777" w:rsidR="00911BF2" w:rsidRPr="00C01D4F" w:rsidRDefault="00911BF2" w:rsidP="00911BF2">
            <w:pPr>
              <w:rPr>
                <w:rFonts w:eastAsia="Times New Roman"/>
              </w:rPr>
            </w:pPr>
            <w:r w:rsidRPr="00C01D4F">
              <w:rPr>
                <w:rFonts w:eastAsia="Times New Roman"/>
                <w:sz w:val="16"/>
                <w:szCs w:val="16"/>
              </w:rPr>
              <w:t>Providing access to safe, affordable and sustainable transport system with special attention to the needs of those in vulnerable situations including pedestrians and cyclists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1F0DC" w14:textId="77777777" w:rsidR="00911BF2" w:rsidRPr="00C01D4F" w:rsidRDefault="00911BF2" w:rsidP="00911BF2">
            <w:pPr>
              <w:rPr>
                <w:rFonts w:eastAsia="Times New Roman"/>
              </w:rPr>
            </w:pPr>
            <w:r w:rsidRPr="00C01D4F">
              <w:rPr>
                <w:rFonts w:eastAsia="Times New Roman"/>
                <w:sz w:val="16"/>
                <w:szCs w:val="16"/>
              </w:rPr>
              <w:t>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1EFA0" w14:textId="77777777" w:rsidR="00911BF2" w:rsidRPr="00C01D4F" w:rsidRDefault="00911BF2" w:rsidP="00911BF2">
            <w:pPr>
              <w:rPr>
                <w:rFonts w:eastAsia="Times New Roman"/>
              </w:rPr>
            </w:pPr>
            <w:r w:rsidRPr="00C01D4F">
              <w:rPr>
                <w:rFonts w:eastAsia="Times New Roman"/>
                <w:sz w:val="16"/>
                <w:szCs w:val="16"/>
              </w:rPr>
              <w:t>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2C6CE" w14:textId="77777777" w:rsidR="00911BF2" w:rsidRPr="00C01D4F" w:rsidRDefault="00911BF2" w:rsidP="00911BF2">
            <w:pPr>
              <w:rPr>
                <w:rFonts w:eastAsia="Times New Roman"/>
              </w:rPr>
            </w:pPr>
            <w:r w:rsidRPr="00C01D4F">
              <w:rPr>
                <w:rFonts w:eastAsia="Times New Roman"/>
                <w:sz w:val="16"/>
                <w:szCs w:val="16"/>
              </w:rPr>
              <w:t>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1CC70" w14:textId="77777777" w:rsidR="00911BF2" w:rsidRPr="00C01D4F" w:rsidRDefault="00911BF2" w:rsidP="00911BF2">
            <w:pPr>
              <w:rPr>
                <w:rFonts w:eastAsia="Times New Roman"/>
              </w:rPr>
            </w:pPr>
            <w:r w:rsidRPr="00C01D4F">
              <w:rPr>
                <w:rFonts w:eastAsia="Times New Roman"/>
                <w:sz w:val="16"/>
                <w:szCs w:val="16"/>
              </w:rPr>
              <w:t>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CCB6A" w14:textId="77777777" w:rsidR="00911BF2" w:rsidRPr="00C01D4F" w:rsidRDefault="00911BF2" w:rsidP="00911BF2">
            <w:pPr>
              <w:rPr>
                <w:rFonts w:eastAsia="Times New Roman"/>
              </w:rPr>
            </w:pPr>
            <w:r w:rsidRPr="00C01D4F">
              <w:rPr>
                <w:rFonts w:eastAsia="Times New Roman"/>
                <w:sz w:val="16"/>
                <w:szCs w:val="16"/>
              </w:rPr>
              <w:t>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47C78" w14:textId="77777777" w:rsidR="00911BF2" w:rsidRPr="00C01D4F" w:rsidRDefault="00911BF2" w:rsidP="00911BF2">
            <w:pPr>
              <w:rPr>
                <w:rFonts w:eastAsia="Times New Roman"/>
              </w:rPr>
            </w:pPr>
            <w:r w:rsidRPr="00C01D4F">
              <w:rPr>
                <w:rFonts w:eastAsia="Times New Roman"/>
                <w:sz w:val="16"/>
                <w:szCs w:val="16"/>
              </w:rPr>
              <w:t>4,650</w:t>
            </w:r>
          </w:p>
        </w:tc>
      </w:tr>
      <w:tr w:rsidR="00911BF2" w:rsidRPr="00C01D4F" w14:paraId="45AA6BCD"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914F1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4DF61" w14:textId="77777777" w:rsidR="00911BF2" w:rsidRPr="00C01D4F" w:rsidRDefault="00911BF2" w:rsidP="00911BF2">
            <w:pPr>
              <w:rPr>
                <w:rFonts w:eastAsia="Times New Roman"/>
              </w:rPr>
            </w:pPr>
            <w:r w:rsidRPr="00C01D4F">
              <w:rPr>
                <w:rFonts w:eastAsia="Times New Roman"/>
                <w:sz w:val="16"/>
                <w:szCs w:val="16"/>
              </w:rPr>
              <w:t>Promoting an environmentally sustainable and climate resilient transport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A6FE4"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36DFF"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FA655"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CC46C"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85041"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BB278" w14:textId="77777777" w:rsidR="00911BF2" w:rsidRPr="00C01D4F" w:rsidRDefault="00911BF2" w:rsidP="00911BF2">
            <w:pPr>
              <w:rPr>
                <w:rFonts w:eastAsia="Times New Roman"/>
              </w:rPr>
            </w:pPr>
            <w:r w:rsidRPr="00C01D4F">
              <w:rPr>
                <w:rFonts w:eastAsia="Times New Roman"/>
                <w:sz w:val="16"/>
                <w:szCs w:val="16"/>
              </w:rPr>
              <w:t>650</w:t>
            </w:r>
          </w:p>
        </w:tc>
      </w:tr>
      <w:tr w:rsidR="00911BF2" w:rsidRPr="00C01D4F" w14:paraId="7F1A3150"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678E1" w14:textId="77777777" w:rsidR="00911BF2" w:rsidRPr="00C01D4F" w:rsidRDefault="00911BF2" w:rsidP="00911BF2">
            <w:pPr>
              <w:rPr>
                <w:rFonts w:eastAsia="Times New Roman"/>
              </w:rPr>
            </w:pPr>
            <w:r w:rsidRPr="00C01D4F">
              <w:rPr>
                <w:rFonts w:eastAsia="Times New Roman"/>
                <w:b/>
                <w:bCs/>
                <w:sz w:val="16"/>
                <w:szCs w:val="16"/>
              </w:rPr>
              <w:t>Reduced accidents and their derived human and economic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82EAC" w14:textId="77777777" w:rsidR="00911BF2" w:rsidRPr="00C01D4F" w:rsidRDefault="00911BF2" w:rsidP="00911BF2">
            <w:pPr>
              <w:rPr>
                <w:rFonts w:eastAsia="Times New Roman"/>
              </w:rPr>
            </w:pPr>
            <w:r w:rsidRPr="00C01D4F">
              <w:rPr>
                <w:rFonts w:eastAsia="Times New Roman"/>
                <w:sz w:val="16"/>
                <w:szCs w:val="16"/>
              </w:rPr>
              <w:t>Enforcing transport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35BA5" w14:textId="77777777" w:rsidR="00911BF2" w:rsidRPr="00C01D4F" w:rsidRDefault="00911BF2" w:rsidP="00911BF2">
            <w:pPr>
              <w:rPr>
                <w:rFonts w:eastAsia="Times New Roman"/>
              </w:rPr>
            </w:pPr>
            <w:r w:rsidRPr="00C01D4F">
              <w:rPr>
                <w:rFonts w:eastAsia="Times New Roman"/>
                <w:sz w:val="16"/>
                <w:szCs w:val="16"/>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F96A4" w14:textId="77777777" w:rsidR="00911BF2" w:rsidRPr="00C01D4F" w:rsidRDefault="00911BF2" w:rsidP="00911BF2">
            <w:pPr>
              <w:rPr>
                <w:rFonts w:eastAsia="Times New Roman"/>
              </w:rPr>
            </w:pPr>
            <w:r w:rsidRPr="00C01D4F">
              <w:rPr>
                <w:rFonts w:eastAsia="Times New Roman"/>
                <w:sz w:val="16"/>
                <w:szCs w:val="16"/>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2F947" w14:textId="77777777" w:rsidR="00911BF2" w:rsidRPr="00C01D4F" w:rsidRDefault="00911BF2" w:rsidP="00911BF2">
            <w:pPr>
              <w:rPr>
                <w:rFonts w:eastAsia="Times New Roman"/>
              </w:rPr>
            </w:pPr>
            <w:r w:rsidRPr="00C01D4F">
              <w:rPr>
                <w:rFonts w:eastAsia="Times New Roman"/>
                <w:sz w:val="16"/>
                <w:szCs w:val="16"/>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2019E" w14:textId="77777777" w:rsidR="00911BF2" w:rsidRPr="00C01D4F" w:rsidRDefault="00911BF2" w:rsidP="00911BF2">
            <w:pPr>
              <w:rPr>
                <w:rFonts w:eastAsia="Times New Roman"/>
              </w:rPr>
            </w:pPr>
            <w:r w:rsidRPr="00C01D4F">
              <w:rPr>
                <w:rFonts w:eastAsia="Times New Roman"/>
                <w:sz w:val="16"/>
                <w:szCs w:val="16"/>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4E8A8"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E6233" w14:textId="77777777" w:rsidR="00911BF2" w:rsidRPr="00C01D4F" w:rsidRDefault="00911BF2" w:rsidP="00911BF2">
            <w:pPr>
              <w:rPr>
                <w:rFonts w:eastAsia="Times New Roman"/>
              </w:rPr>
            </w:pPr>
            <w:r w:rsidRPr="00C01D4F">
              <w:rPr>
                <w:rFonts w:eastAsia="Times New Roman"/>
                <w:sz w:val="16"/>
                <w:szCs w:val="16"/>
              </w:rPr>
              <w:t>1630</w:t>
            </w:r>
          </w:p>
        </w:tc>
      </w:tr>
      <w:tr w:rsidR="00911BF2" w:rsidRPr="00C01D4F" w14:paraId="76C3D974" w14:textId="77777777" w:rsidTr="00911BF2">
        <w:trPr>
          <w:trHeight w:val="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2D4C2" w14:textId="77777777" w:rsidR="00911BF2" w:rsidRPr="00C01D4F" w:rsidRDefault="00911BF2" w:rsidP="00911BF2">
            <w:pPr>
              <w:rPr>
                <w:rFonts w:eastAsia="Times New Roman"/>
              </w:rPr>
            </w:pPr>
            <w:r w:rsidRPr="00C01D4F">
              <w:rPr>
                <w:rFonts w:eastAsia="Times New Roman"/>
                <w:b/>
                <w:bCs/>
                <w:sz w:val="16"/>
                <w:szCs w:val="16"/>
              </w:rPr>
              <w:t>Increased private sector investment in the operation and management of transport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8D258" w14:textId="77777777" w:rsidR="00911BF2" w:rsidRPr="00C01D4F" w:rsidRDefault="00911BF2" w:rsidP="00911BF2">
            <w:pPr>
              <w:rPr>
                <w:rFonts w:eastAsia="Times New Roman"/>
              </w:rPr>
            </w:pPr>
            <w:r w:rsidRPr="00C01D4F">
              <w:rPr>
                <w:rFonts w:eastAsia="Times New Roman"/>
                <w:sz w:val="16"/>
                <w:szCs w:val="16"/>
              </w:rPr>
              <w:t>Mobilising private businesses to engage in transportation sector to improve competition.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A58D3" w14:textId="77777777" w:rsidR="00911BF2" w:rsidRPr="00C01D4F" w:rsidRDefault="00911BF2" w:rsidP="00911BF2">
            <w:pPr>
              <w:rPr>
                <w:rFonts w:eastAsia="Times New Roman"/>
              </w:rPr>
            </w:pPr>
            <w:r w:rsidRPr="00C01D4F">
              <w:rPr>
                <w:rFonts w:eastAsia="Times New Roman"/>
                <w:sz w:val="16"/>
                <w:szCs w:val="1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E9534"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EE426"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3742C"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CAB2D"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FCC77" w14:textId="77777777" w:rsidR="00911BF2" w:rsidRPr="00C01D4F" w:rsidRDefault="00911BF2" w:rsidP="00911BF2">
            <w:pPr>
              <w:rPr>
                <w:rFonts w:eastAsia="Times New Roman"/>
              </w:rPr>
            </w:pPr>
            <w:r w:rsidRPr="00C01D4F">
              <w:rPr>
                <w:rFonts w:eastAsia="Times New Roman"/>
                <w:sz w:val="16"/>
                <w:szCs w:val="16"/>
              </w:rPr>
              <w:t>1170</w:t>
            </w:r>
          </w:p>
        </w:tc>
      </w:tr>
      <w:tr w:rsidR="00911BF2" w:rsidRPr="00C01D4F" w14:paraId="7089E196"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A2A6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8B32A" w14:textId="77777777" w:rsidR="00911BF2" w:rsidRPr="00C01D4F" w:rsidRDefault="00911BF2" w:rsidP="00911BF2">
            <w:pPr>
              <w:rPr>
                <w:rFonts w:eastAsia="Times New Roman"/>
              </w:rPr>
            </w:pPr>
            <w:r w:rsidRPr="00C01D4F">
              <w:rPr>
                <w:rFonts w:eastAsia="Times New Roman"/>
                <w:sz w:val="16"/>
                <w:szCs w:val="16"/>
              </w:rPr>
              <w:t>Promoting PPP in operation and management of transport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E29A0"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FB105"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6FB1D"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C4967"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89AEE"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C843C" w14:textId="77777777" w:rsidR="00911BF2" w:rsidRPr="00C01D4F" w:rsidRDefault="00911BF2" w:rsidP="00911BF2">
            <w:pPr>
              <w:rPr>
                <w:rFonts w:eastAsia="Times New Roman"/>
              </w:rPr>
            </w:pPr>
            <w:r w:rsidRPr="00C01D4F">
              <w:rPr>
                <w:rFonts w:eastAsia="Times New Roman"/>
                <w:sz w:val="16"/>
                <w:szCs w:val="16"/>
              </w:rPr>
              <w:t>670</w:t>
            </w:r>
          </w:p>
        </w:tc>
      </w:tr>
      <w:tr w:rsidR="00911BF2" w:rsidRPr="00C01D4F" w14:paraId="4190F8E5" w14:textId="77777777" w:rsidTr="00911BF2">
        <w:trPr>
          <w:trHeight w:val="1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037FE" w14:textId="77777777" w:rsidR="00911BF2" w:rsidRPr="00C01D4F" w:rsidRDefault="00911BF2" w:rsidP="00911BF2">
            <w:pPr>
              <w:rPr>
                <w:rFonts w:eastAsia="Times New Roman"/>
              </w:rPr>
            </w:pPr>
            <w:r w:rsidRPr="00C01D4F">
              <w:rPr>
                <w:rFonts w:eastAsia="Times New Roman"/>
                <w:b/>
                <w:bCs/>
                <w:sz w:val="16"/>
                <w:szCs w:val="16"/>
              </w:rPr>
              <w:t>INFORMATION COMMUNICATION AND TECHNOLOGY</w:t>
            </w:r>
          </w:p>
        </w:tc>
      </w:tr>
      <w:tr w:rsidR="00911BF2" w:rsidRPr="00C01D4F" w14:paraId="6617AF73" w14:textId="77777777" w:rsidTr="00911BF2">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93923" w14:textId="77777777" w:rsidR="00911BF2" w:rsidRPr="00C01D4F" w:rsidRDefault="00911BF2" w:rsidP="00911BF2">
            <w:pPr>
              <w:rPr>
                <w:rFonts w:eastAsia="Times New Roman"/>
              </w:rPr>
            </w:pPr>
            <w:r w:rsidRPr="00C01D4F">
              <w:rPr>
                <w:rFonts w:eastAsia="Times New Roman"/>
                <w:b/>
                <w:bCs/>
                <w:sz w:val="16"/>
                <w:szCs w:val="16"/>
              </w:rPr>
              <w:t>Increased access to information and communications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1ECA7" w14:textId="77777777" w:rsidR="00911BF2" w:rsidRPr="00C01D4F" w:rsidRDefault="00911BF2" w:rsidP="00911BF2">
            <w:pPr>
              <w:rPr>
                <w:rFonts w:eastAsia="Times New Roman"/>
              </w:rPr>
            </w:pPr>
            <w:r w:rsidRPr="00C01D4F">
              <w:rPr>
                <w:rFonts w:eastAsia="Times New Roman"/>
                <w:sz w:val="16"/>
                <w:szCs w:val="16"/>
              </w:rPr>
              <w:t>Promoting the participation of community broadcasting stations, private couriers and privately owned telecommunication service providers.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07CBC" w14:textId="77777777" w:rsidR="00911BF2" w:rsidRPr="00C01D4F" w:rsidRDefault="00911BF2" w:rsidP="00911BF2">
            <w:pPr>
              <w:rPr>
                <w:rFonts w:eastAsia="Times New Roman"/>
              </w:rPr>
            </w:pPr>
            <w:r w:rsidRPr="00C01D4F">
              <w:rPr>
                <w:rFonts w:eastAsia="Times New Roman"/>
                <w:sz w:val="16"/>
                <w:szCs w:val="1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2FBC"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A074E" w14:textId="77777777" w:rsidR="00911BF2" w:rsidRPr="00C01D4F" w:rsidRDefault="00911BF2" w:rsidP="00911BF2">
            <w:pPr>
              <w:rPr>
                <w:rFonts w:eastAsia="Times New Roman"/>
              </w:rPr>
            </w:pPr>
            <w:r w:rsidRPr="00C01D4F">
              <w:rPr>
                <w:rFonts w:eastAsia="Times New Roman"/>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7042B"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7AE61" w14:textId="77777777" w:rsidR="00911BF2" w:rsidRPr="00C01D4F" w:rsidRDefault="00911BF2" w:rsidP="00911BF2">
            <w:pPr>
              <w:rPr>
                <w:rFonts w:eastAsia="Times New Roman"/>
              </w:rPr>
            </w:pPr>
            <w:r w:rsidRPr="00C01D4F">
              <w:rPr>
                <w:rFonts w:eastAsia="Times New Roman"/>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98107" w14:textId="77777777" w:rsidR="00911BF2" w:rsidRPr="00C01D4F" w:rsidRDefault="00911BF2" w:rsidP="00911BF2">
            <w:pPr>
              <w:rPr>
                <w:rFonts w:eastAsia="Times New Roman"/>
              </w:rPr>
            </w:pPr>
            <w:r w:rsidRPr="00C01D4F">
              <w:rPr>
                <w:rFonts w:eastAsia="Times New Roman"/>
                <w:sz w:val="16"/>
                <w:szCs w:val="16"/>
              </w:rPr>
              <w:t>340</w:t>
            </w:r>
          </w:p>
        </w:tc>
      </w:tr>
      <w:tr w:rsidR="00911BF2" w:rsidRPr="00C01D4F" w14:paraId="220E7525"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2BAA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047E8" w14:textId="77777777" w:rsidR="00911BF2" w:rsidRPr="00C01D4F" w:rsidRDefault="00911BF2" w:rsidP="00911BF2">
            <w:pPr>
              <w:rPr>
                <w:rFonts w:eastAsia="Times New Roman"/>
              </w:rPr>
            </w:pPr>
            <w:r w:rsidRPr="00C01D4F">
              <w:rPr>
                <w:rFonts w:eastAsia="Times New Roman"/>
                <w:sz w:val="16"/>
                <w:szCs w:val="16"/>
              </w:rPr>
              <w:t>Improving regulatory framework of the ICT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4695" w14:textId="77777777" w:rsidR="00911BF2" w:rsidRPr="00C01D4F" w:rsidRDefault="00911BF2" w:rsidP="00911BF2">
            <w:pPr>
              <w:rPr>
                <w:rFonts w:eastAsia="Times New Roman"/>
              </w:rPr>
            </w:pPr>
            <w:r w:rsidRPr="00C01D4F">
              <w:rPr>
                <w:rFonts w:eastAsia="Times New Roman"/>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7778D"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2499E"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F13BB"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4C4E6"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28ED6" w14:textId="77777777" w:rsidR="00911BF2" w:rsidRPr="00C01D4F" w:rsidRDefault="00911BF2" w:rsidP="00911BF2">
            <w:pPr>
              <w:rPr>
                <w:rFonts w:eastAsia="Times New Roman"/>
              </w:rPr>
            </w:pPr>
            <w:r w:rsidRPr="00C01D4F">
              <w:rPr>
                <w:rFonts w:eastAsia="Times New Roman"/>
                <w:sz w:val="16"/>
                <w:szCs w:val="16"/>
              </w:rPr>
              <w:t>250</w:t>
            </w:r>
          </w:p>
        </w:tc>
      </w:tr>
      <w:tr w:rsidR="00911BF2" w:rsidRPr="00C01D4F" w14:paraId="2723BF66"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0D84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5A203" w14:textId="77777777" w:rsidR="00911BF2" w:rsidRPr="00C01D4F" w:rsidRDefault="00911BF2" w:rsidP="00911BF2">
            <w:pPr>
              <w:rPr>
                <w:rFonts w:eastAsia="Times New Roman"/>
              </w:rPr>
            </w:pPr>
            <w:r w:rsidRPr="00C01D4F">
              <w:rPr>
                <w:rFonts w:eastAsia="Times New Roman"/>
                <w:sz w:val="16"/>
                <w:szCs w:val="16"/>
              </w:rPr>
              <w:t>Developing public online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529D9"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36516"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9F58E"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E061B"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CF229"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2C9C7" w14:textId="77777777" w:rsidR="00911BF2" w:rsidRPr="00C01D4F" w:rsidRDefault="00911BF2" w:rsidP="00911BF2">
            <w:pPr>
              <w:rPr>
                <w:rFonts w:eastAsia="Times New Roman"/>
              </w:rPr>
            </w:pPr>
            <w:r w:rsidRPr="00C01D4F">
              <w:rPr>
                <w:rFonts w:eastAsia="Times New Roman"/>
                <w:sz w:val="16"/>
                <w:szCs w:val="16"/>
              </w:rPr>
              <w:t>1050</w:t>
            </w:r>
          </w:p>
        </w:tc>
      </w:tr>
      <w:tr w:rsidR="00911BF2" w:rsidRPr="00C01D4F" w14:paraId="7DDAA1C9"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72726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C157D" w14:textId="77777777" w:rsidR="00911BF2" w:rsidRPr="00C01D4F" w:rsidRDefault="00911BF2" w:rsidP="00911BF2">
            <w:pPr>
              <w:rPr>
                <w:rFonts w:eastAsia="Times New Roman"/>
              </w:rPr>
            </w:pPr>
            <w:r w:rsidRPr="00C01D4F">
              <w:rPr>
                <w:rFonts w:eastAsia="Times New Roman"/>
                <w:sz w:val="16"/>
                <w:szCs w:val="16"/>
              </w:rPr>
              <w:t>Promoting community ICT and multipurpose information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1331B" w14:textId="77777777" w:rsidR="00911BF2" w:rsidRPr="00C01D4F" w:rsidRDefault="00911BF2" w:rsidP="00911BF2">
            <w:pPr>
              <w:rPr>
                <w:rFonts w:eastAsia="Times New Roman"/>
              </w:rPr>
            </w:pPr>
            <w:r w:rsidRPr="00C01D4F">
              <w:rPr>
                <w:rFonts w:eastAsia="Times New Roman"/>
                <w:sz w:val="16"/>
                <w:szCs w:val="16"/>
              </w:rPr>
              <w:t>535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24C5B" w14:textId="77777777" w:rsidR="00911BF2" w:rsidRPr="00C01D4F" w:rsidRDefault="00911BF2" w:rsidP="00911BF2">
            <w:pPr>
              <w:rPr>
                <w:rFonts w:eastAsia="Times New Roman"/>
              </w:rPr>
            </w:pPr>
            <w:r w:rsidRPr="00C01D4F">
              <w:rPr>
                <w:rFonts w:eastAsia="Times New Roman"/>
                <w:sz w:val="16"/>
                <w:szCs w:val="16"/>
              </w:rPr>
              <w:t>1080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805B7" w14:textId="77777777" w:rsidR="00911BF2" w:rsidRPr="00C01D4F" w:rsidRDefault="00911BF2" w:rsidP="00911BF2">
            <w:pPr>
              <w:rPr>
                <w:rFonts w:eastAsia="Times New Roman"/>
              </w:rPr>
            </w:pPr>
            <w:r w:rsidRPr="00C01D4F">
              <w:rPr>
                <w:rFonts w:eastAsia="Times New Roman"/>
                <w:sz w:val="16"/>
                <w:szCs w:val="16"/>
              </w:rPr>
              <w:t>1075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02256" w14:textId="77777777" w:rsidR="00911BF2" w:rsidRPr="00C01D4F" w:rsidRDefault="00911BF2" w:rsidP="00911BF2">
            <w:pPr>
              <w:rPr>
                <w:rFonts w:eastAsia="Times New Roman"/>
              </w:rPr>
            </w:pPr>
            <w:r w:rsidRPr="00C01D4F">
              <w:rPr>
                <w:rFonts w:eastAsia="Times New Roman"/>
                <w:sz w:val="16"/>
                <w:szCs w:val="16"/>
              </w:rPr>
              <w:t>580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2039B" w14:textId="77777777" w:rsidR="00911BF2" w:rsidRPr="00C01D4F" w:rsidRDefault="00911BF2" w:rsidP="00911BF2">
            <w:pPr>
              <w:rPr>
                <w:rFonts w:eastAsia="Times New Roman"/>
              </w:rPr>
            </w:pPr>
            <w:r w:rsidRPr="00C01D4F">
              <w:rPr>
                <w:rFonts w:eastAsia="Times New Roman"/>
                <w:sz w:val="16"/>
                <w:szCs w:val="16"/>
              </w:rPr>
              <w:t>565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0F3ED" w14:textId="77777777" w:rsidR="00911BF2" w:rsidRPr="00C01D4F" w:rsidRDefault="00911BF2" w:rsidP="00911BF2">
            <w:pPr>
              <w:rPr>
                <w:rFonts w:eastAsia="Times New Roman"/>
              </w:rPr>
            </w:pPr>
            <w:r w:rsidRPr="00C01D4F">
              <w:rPr>
                <w:rFonts w:eastAsia="Times New Roman"/>
                <w:sz w:val="16"/>
                <w:szCs w:val="16"/>
              </w:rPr>
              <w:t>3835</w:t>
            </w:r>
          </w:p>
        </w:tc>
      </w:tr>
      <w:tr w:rsidR="00911BF2" w:rsidRPr="00C01D4F" w14:paraId="4C0FD1E5"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DA24A" w14:textId="77777777" w:rsidR="00911BF2" w:rsidRPr="00C01D4F" w:rsidRDefault="00911BF2" w:rsidP="00911BF2">
            <w:pPr>
              <w:rPr>
                <w:rFonts w:eastAsia="Times New Roman"/>
              </w:rPr>
            </w:pPr>
            <w:r w:rsidRPr="00C01D4F">
              <w:rPr>
                <w:rFonts w:eastAsia="Times New Roman"/>
                <w:b/>
                <w:bCs/>
                <w:sz w:val="16"/>
                <w:szCs w:val="16"/>
              </w:rPr>
              <w:t>A well-developed ICT broadband infrastructure service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7DDE7" w14:textId="77777777" w:rsidR="00911BF2" w:rsidRPr="00C01D4F" w:rsidRDefault="00911BF2" w:rsidP="00911BF2">
            <w:pPr>
              <w:rPr>
                <w:rFonts w:eastAsia="Times New Roman"/>
              </w:rPr>
            </w:pPr>
            <w:r w:rsidRPr="00C01D4F">
              <w:rPr>
                <w:rFonts w:eastAsia="Times New Roman"/>
                <w:sz w:val="16"/>
                <w:szCs w:val="16"/>
              </w:rPr>
              <w:t>Improving broadcasting distribution, content and coverage.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8CBC6" w14:textId="77777777" w:rsidR="00911BF2" w:rsidRPr="00C01D4F" w:rsidRDefault="00911BF2" w:rsidP="00911BF2">
            <w:pPr>
              <w:rPr>
                <w:rFonts w:eastAsia="Times New Roman"/>
              </w:rPr>
            </w:pPr>
            <w:r w:rsidRPr="00C01D4F">
              <w:rPr>
                <w:rFonts w:eastAsia="Times New Roman"/>
                <w:sz w:val="16"/>
                <w:szCs w:val="16"/>
              </w:rPr>
              <w:t>515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E3123" w14:textId="77777777" w:rsidR="00911BF2" w:rsidRPr="00C01D4F" w:rsidRDefault="00911BF2" w:rsidP="00911BF2">
            <w:pPr>
              <w:rPr>
                <w:rFonts w:eastAsia="Times New Roman"/>
              </w:rPr>
            </w:pPr>
            <w:r w:rsidRPr="00C01D4F">
              <w:rPr>
                <w:rFonts w:eastAsia="Times New Roman"/>
                <w:sz w:val="16"/>
                <w:szCs w:val="16"/>
              </w:rPr>
              <w:t>1550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ED20" w14:textId="77777777" w:rsidR="00911BF2" w:rsidRPr="00C01D4F" w:rsidRDefault="00911BF2" w:rsidP="00911BF2">
            <w:pPr>
              <w:rPr>
                <w:rFonts w:eastAsia="Times New Roman"/>
              </w:rPr>
            </w:pPr>
            <w:r w:rsidRPr="00C01D4F">
              <w:rPr>
                <w:rFonts w:eastAsia="Times New Roman"/>
                <w:sz w:val="16"/>
                <w:szCs w:val="16"/>
              </w:rPr>
              <w:t>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9D32" w14:textId="77777777" w:rsidR="00911BF2" w:rsidRPr="00C01D4F" w:rsidRDefault="00911BF2" w:rsidP="00911BF2">
            <w:pPr>
              <w:rPr>
                <w:rFonts w:eastAsia="Times New Roman"/>
              </w:rPr>
            </w:pPr>
            <w:r w:rsidRPr="00C01D4F">
              <w:rPr>
                <w:rFonts w:eastAsia="Times New Roman"/>
                <w:sz w:val="16"/>
                <w:szCs w:val="16"/>
              </w:rPr>
              <w:t>715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36653" w14:textId="77777777" w:rsidR="00911BF2" w:rsidRPr="00C01D4F" w:rsidRDefault="00911BF2" w:rsidP="00911BF2">
            <w:pPr>
              <w:rPr>
                <w:rFonts w:eastAsia="Times New Roman"/>
              </w:rPr>
            </w:pPr>
            <w:r w:rsidRPr="00C01D4F">
              <w:rPr>
                <w:rFonts w:eastAsia="Times New Roman"/>
                <w:sz w:val="16"/>
                <w:szCs w:val="16"/>
              </w:rPr>
              <w:t>710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94BDA" w14:textId="77777777" w:rsidR="00911BF2" w:rsidRPr="00C01D4F" w:rsidRDefault="00911BF2" w:rsidP="00911BF2">
            <w:pPr>
              <w:rPr>
                <w:rFonts w:eastAsia="Times New Roman"/>
              </w:rPr>
            </w:pPr>
            <w:r w:rsidRPr="00C01D4F">
              <w:rPr>
                <w:rFonts w:eastAsia="Times New Roman"/>
                <w:sz w:val="16"/>
                <w:szCs w:val="16"/>
              </w:rPr>
              <w:t>4720</w:t>
            </w:r>
          </w:p>
        </w:tc>
      </w:tr>
      <w:tr w:rsidR="00911BF2" w:rsidRPr="00C01D4F" w14:paraId="0C302906"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4270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9A2B6" w14:textId="77777777" w:rsidR="00911BF2" w:rsidRPr="00C01D4F" w:rsidRDefault="00911BF2" w:rsidP="00911BF2">
            <w:pPr>
              <w:rPr>
                <w:rFonts w:eastAsia="Times New Roman"/>
              </w:rPr>
            </w:pPr>
            <w:r w:rsidRPr="00C01D4F">
              <w:rPr>
                <w:rFonts w:eastAsia="Times New Roman"/>
                <w:sz w:val="16"/>
                <w:szCs w:val="16"/>
              </w:rPr>
              <w:t>Creating a conducive environment to attract investment in ICT infrastructure and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40D4B"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9C4F"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F6707"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059B3"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DFFEC" w14:textId="77777777" w:rsidR="00911BF2" w:rsidRPr="00C01D4F" w:rsidRDefault="00911BF2" w:rsidP="00911BF2">
            <w:pPr>
              <w:rPr>
                <w:rFonts w:eastAsia="Times New Roman"/>
              </w:rPr>
            </w:pPr>
            <w:r w:rsidRPr="00C01D4F">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FB6AE" w14:textId="77777777" w:rsidR="00911BF2" w:rsidRPr="00C01D4F" w:rsidRDefault="00911BF2" w:rsidP="00911BF2">
            <w:pPr>
              <w:rPr>
                <w:rFonts w:eastAsia="Times New Roman"/>
              </w:rPr>
            </w:pPr>
            <w:r w:rsidRPr="00C01D4F">
              <w:rPr>
                <w:rFonts w:eastAsia="Times New Roman"/>
                <w:sz w:val="16"/>
                <w:szCs w:val="16"/>
              </w:rPr>
              <w:t>260</w:t>
            </w:r>
          </w:p>
        </w:tc>
      </w:tr>
      <w:tr w:rsidR="00911BF2" w:rsidRPr="00C01D4F" w14:paraId="5E82C78E" w14:textId="77777777" w:rsidTr="00911BF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A28FA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E4759" w14:textId="77777777" w:rsidR="00911BF2" w:rsidRPr="00C01D4F" w:rsidRDefault="00911BF2" w:rsidP="00911BF2">
            <w:pPr>
              <w:rPr>
                <w:rFonts w:eastAsia="Times New Roman"/>
              </w:rPr>
            </w:pPr>
            <w:r w:rsidRPr="00C01D4F">
              <w:rPr>
                <w:rFonts w:eastAsia="Times New Roman"/>
                <w:sz w:val="16"/>
                <w:szCs w:val="16"/>
              </w:rPr>
              <w:t>Enhancing enforcement of ICT regulation to protect the public from undesirable effects of ICT.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EBF5"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012E8"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246B1"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ECA2B"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EB39A"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D0EF0" w14:textId="77777777" w:rsidR="00911BF2" w:rsidRPr="00C01D4F" w:rsidRDefault="00911BF2" w:rsidP="00911BF2">
            <w:pPr>
              <w:rPr>
                <w:rFonts w:eastAsia="Times New Roman"/>
              </w:rPr>
            </w:pPr>
            <w:r w:rsidRPr="00C01D4F">
              <w:rPr>
                <w:rFonts w:eastAsia="Times New Roman"/>
                <w:sz w:val="16"/>
                <w:szCs w:val="16"/>
              </w:rPr>
              <w:t>750</w:t>
            </w:r>
          </w:p>
        </w:tc>
      </w:tr>
      <w:tr w:rsidR="00911BF2" w:rsidRPr="00C01D4F" w14:paraId="7A26D37E" w14:textId="77777777" w:rsidTr="00911BF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E7F8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F624B" w14:textId="77777777" w:rsidR="00911BF2" w:rsidRPr="00C01D4F" w:rsidRDefault="00911BF2" w:rsidP="00911BF2">
            <w:pPr>
              <w:rPr>
                <w:rFonts w:eastAsia="Times New Roman"/>
              </w:rPr>
            </w:pPr>
            <w:r w:rsidRPr="00C01D4F">
              <w:rPr>
                <w:rFonts w:eastAsia="Times New Roman"/>
                <w:sz w:val="16"/>
                <w:szCs w:val="16"/>
              </w:rPr>
              <w:t>Promoting integration of ICT into core sector policies and strategies and operations.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AA193"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56570"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135C9"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9070E"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09646"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1F4BE" w14:textId="77777777" w:rsidR="00911BF2" w:rsidRPr="00C01D4F" w:rsidRDefault="00911BF2" w:rsidP="00911BF2">
            <w:pPr>
              <w:rPr>
                <w:rFonts w:eastAsia="Times New Roman"/>
              </w:rPr>
            </w:pPr>
            <w:r w:rsidRPr="00C01D4F">
              <w:rPr>
                <w:rFonts w:eastAsia="Times New Roman"/>
                <w:sz w:val="16"/>
                <w:szCs w:val="16"/>
              </w:rPr>
              <w:t>1050</w:t>
            </w:r>
          </w:p>
        </w:tc>
      </w:tr>
      <w:tr w:rsidR="00911BF2" w:rsidRPr="00C01D4F" w14:paraId="15C5B3F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C8B0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D6414" w14:textId="77777777" w:rsidR="00911BF2" w:rsidRPr="00C01D4F" w:rsidRDefault="00911BF2" w:rsidP="00911BF2">
            <w:pPr>
              <w:rPr>
                <w:rFonts w:eastAsia="Times New Roman"/>
              </w:rPr>
            </w:pPr>
            <w:r w:rsidRPr="00C01D4F">
              <w:rPr>
                <w:rFonts w:eastAsia="Times New Roman"/>
                <w:sz w:val="16"/>
                <w:szCs w:val="16"/>
              </w:rPr>
              <w:t>Developing a reliable, fast, adaptive and robust ICT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52E60"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11447" w14:textId="77777777" w:rsidR="00911BF2" w:rsidRPr="00C01D4F" w:rsidRDefault="00911BF2" w:rsidP="00911BF2">
            <w:pPr>
              <w:rPr>
                <w:rFonts w:eastAsia="Times New Roman"/>
              </w:rPr>
            </w:pPr>
            <w:r w:rsidRPr="00C01D4F">
              <w:rPr>
                <w:rFonts w:eastAsia="Times New Roman"/>
                <w:sz w:val="16"/>
                <w:szCs w:val="16"/>
              </w:rPr>
              <w:t>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3EE49" w14:textId="77777777" w:rsidR="00911BF2" w:rsidRPr="00C01D4F" w:rsidRDefault="00911BF2" w:rsidP="00911BF2">
            <w:pPr>
              <w:rPr>
                <w:rFonts w:eastAsia="Times New Roman"/>
              </w:rPr>
            </w:pPr>
            <w:r w:rsidRPr="00C01D4F">
              <w:rPr>
                <w:rFonts w:eastAsia="Times New Roman"/>
                <w:sz w:val="16"/>
                <w:szCs w:val="16"/>
              </w:rPr>
              <w:t>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96886" w14:textId="77777777" w:rsidR="00911BF2" w:rsidRPr="00C01D4F" w:rsidRDefault="00911BF2" w:rsidP="00911BF2">
            <w:pPr>
              <w:rPr>
                <w:rFonts w:eastAsia="Times New Roman"/>
              </w:rPr>
            </w:pPr>
            <w:r w:rsidRPr="00C01D4F">
              <w:rPr>
                <w:rFonts w:eastAsia="Times New Roman"/>
                <w:sz w:val="16"/>
                <w:szCs w:val="16"/>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B95D9" w14:textId="77777777" w:rsidR="00911BF2" w:rsidRPr="00C01D4F" w:rsidRDefault="00911BF2" w:rsidP="00911BF2">
            <w:pPr>
              <w:rPr>
                <w:rFonts w:eastAsia="Times New Roman"/>
              </w:rPr>
            </w:pPr>
            <w:r w:rsidRPr="00C01D4F">
              <w:rPr>
                <w:rFonts w:eastAsia="Times New Roman"/>
                <w:sz w:val="16"/>
                <w:szCs w:val="16"/>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09660" w14:textId="77777777" w:rsidR="00911BF2" w:rsidRPr="00C01D4F" w:rsidRDefault="00911BF2" w:rsidP="00911BF2">
            <w:pPr>
              <w:rPr>
                <w:rFonts w:eastAsia="Times New Roman"/>
              </w:rPr>
            </w:pPr>
            <w:r w:rsidRPr="00C01D4F">
              <w:rPr>
                <w:rFonts w:eastAsia="Times New Roman"/>
                <w:sz w:val="16"/>
                <w:szCs w:val="16"/>
              </w:rPr>
              <w:t>3250</w:t>
            </w:r>
          </w:p>
        </w:tc>
      </w:tr>
      <w:tr w:rsidR="00911BF2" w:rsidRPr="00C01D4F" w14:paraId="695E4551" w14:textId="77777777" w:rsidTr="00911BF2">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61BCA" w14:textId="77777777" w:rsidR="00911BF2" w:rsidRPr="00C01D4F" w:rsidRDefault="00911BF2" w:rsidP="00911BF2">
            <w:pPr>
              <w:rPr>
                <w:rFonts w:eastAsia="Times New Roman"/>
              </w:rPr>
            </w:pPr>
            <w:r w:rsidRPr="00C01D4F">
              <w:rPr>
                <w:rFonts w:eastAsia="Times New Roman"/>
                <w:b/>
                <w:bCs/>
                <w:sz w:val="16"/>
                <w:szCs w:val="16"/>
              </w:rPr>
              <w:t>Increased stock of ICT skilled and industry ready workforce in public and private sector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50767" w14:textId="77777777" w:rsidR="00911BF2" w:rsidRPr="00C01D4F" w:rsidRDefault="00911BF2" w:rsidP="00911BF2">
            <w:pPr>
              <w:rPr>
                <w:rFonts w:eastAsia="Times New Roman"/>
              </w:rPr>
            </w:pPr>
            <w:r w:rsidRPr="00C01D4F">
              <w:rPr>
                <w:rFonts w:eastAsia="Times New Roman"/>
                <w:sz w:val="16"/>
                <w:szCs w:val="16"/>
              </w:rPr>
              <w:t>Intensifying ICT research education and training in all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9A6EE"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5A7E3" w14:textId="77777777" w:rsidR="00911BF2" w:rsidRPr="00C01D4F" w:rsidRDefault="00911BF2" w:rsidP="00911BF2">
            <w:pPr>
              <w:rPr>
                <w:rFonts w:eastAsia="Times New Roman"/>
              </w:rPr>
            </w:pPr>
            <w:r w:rsidRPr="00C01D4F">
              <w:rPr>
                <w:rFonts w:eastAsia="Times New Roman"/>
                <w:sz w:val="16"/>
                <w:szCs w:val="16"/>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6AED8"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E6638" w14:textId="77777777" w:rsidR="00911BF2" w:rsidRPr="00C01D4F" w:rsidRDefault="00911BF2" w:rsidP="00911BF2">
            <w:pPr>
              <w:rPr>
                <w:rFonts w:eastAsia="Times New Roman"/>
              </w:rPr>
            </w:pPr>
            <w:r w:rsidRPr="00C01D4F">
              <w:rPr>
                <w:rFonts w:eastAsia="Times New Roman"/>
                <w:sz w:val="16"/>
                <w:szCs w:val="1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42C56"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5CFB5" w14:textId="77777777" w:rsidR="00911BF2" w:rsidRPr="00C01D4F" w:rsidRDefault="00911BF2" w:rsidP="00911BF2">
            <w:pPr>
              <w:rPr>
                <w:rFonts w:eastAsia="Times New Roman"/>
              </w:rPr>
            </w:pPr>
            <w:r w:rsidRPr="00C01D4F">
              <w:rPr>
                <w:rFonts w:eastAsia="Times New Roman"/>
                <w:sz w:val="16"/>
                <w:szCs w:val="16"/>
              </w:rPr>
              <w:t>460</w:t>
            </w:r>
          </w:p>
        </w:tc>
      </w:tr>
      <w:tr w:rsidR="00911BF2" w:rsidRPr="00C01D4F" w14:paraId="5A35188F"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62A4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2801" w14:textId="77777777" w:rsidR="00911BF2" w:rsidRPr="00C01D4F" w:rsidRDefault="00911BF2" w:rsidP="00911BF2">
            <w:pPr>
              <w:rPr>
                <w:rFonts w:eastAsia="Times New Roman"/>
              </w:rPr>
            </w:pPr>
            <w:r w:rsidRPr="00C01D4F">
              <w:rPr>
                <w:rFonts w:eastAsia="Times New Roman"/>
                <w:sz w:val="16"/>
                <w:szCs w:val="16"/>
              </w:rPr>
              <w:t>Developing capacity to generate reliable and accurate local content.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8A760"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9CED7"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0D416"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542DC" w14:textId="77777777" w:rsidR="00911BF2" w:rsidRPr="00C01D4F" w:rsidRDefault="00911BF2" w:rsidP="00911BF2">
            <w:pPr>
              <w:rPr>
                <w:rFonts w:eastAsia="Times New Roman"/>
              </w:rPr>
            </w:pPr>
            <w:r w:rsidRPr="00C01D4F">
              <w:rPr>
                <w:rFonts w:eastAsia="Times New Roman"/>
                <w:sz w:val="16"/>
                <w:szCs w:val="1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B6DA"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DCD98" w14:textId="77777777" w:rsidR="00911BF2" w:rsidRPr="00C01D4F" w:rsidRDefault="00911BF2" w:rsidP="00911BF2">
            <w:pPr>
              <w:rPr>
                <w:rFonts w:eastAsia="Times New Roman"/>
              </w:rPr>
            </w:pPr>
            <w:r w:rsidRPr="00C01D4F">
              <w:rPr>
                <w:rFonts w:eastAsia="Times New Roman"/>
                <w:sz w:val="16"/>
                <w:szCs w:val="16"/>
              </w:rPr>
              <w:t>1050</w:t>
            </w:r>
          </w:p>
        </w:tc>
      </w:tr>
      <w:tr w:rsidR="00911BF2" w:rsidRPr="00C01D4F" w14:paraId="69C23920" w14:textId="77777777" w:rsidTr="00911BF2">
        <w:trPr>
          <w:trHeight w:val="1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C05B5" w14:textId="77777777" w:rsidR="00911BF2" w:rsidRPr="00C01D4F" w:rsidRDefault="00911BF2" w:rsidP="00911BF2">
            <w:pPr>
              <w:rPr>
                <w:rFonts w:eastAsia="Times New Roman"/>
              </w:rPr>
            </w:pPr>
            <w:r w:rsidRPr="00C01D4F">
              <w:rPr>
                <w:rFonts w:eastAsia="Times New Roman"/>
                <w:b/>
                <w:bCs/>
                <w:sz w:val="16"/>
                <w:szCs w:val="16"/>
              </w:rPr>
              <w:t>Improved efficiency in postal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3CFD6" w14:textId="77777777" w:rsidR="00911BF2" w:rsidRPr="00C01D4F" w:rsidRDefault="00911BF2" w:rsidP="00911BF2">
            <w:pPr>
              <w:rPr>
                <w:rFonts w:eastAsia="Times New Roman"/>
              </w:rPr>
            </w:pPr>
            <w:r w:rsidRPr="00C01D4F">
              <w:rPr>
                <w:rFonts w:eastAsia="Times New Roman"/>
                <w:sz w:val="16"/>
                <w:szCs w:val="16"/>
              </w:rPr>
              <w:t>Introducing economic and social services in the Postal Sub-sector.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931D8"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9CA90" w14:textId="77777777" w:rsidR="00911BF2" w:rsidRPr="00C01D4F" w:rsidRDefault="00911BF2" w:rsidP="00911BF2">
            <w:pPr>
              <w:rPr>
                <w:rFonts w:eastAsia="Times New Roman"/>
              </w:rPr>
            </w:pPr>
            <w:r w:rsidRPr="00C01D4F">
              <w:rPr>
                <w:rFonts w:eastAsia="Times New Roman"/>
                <w:sz w:val="16"/>
                <w:szCs w:val="1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CDEC4" w14:textId="77777777" w:rsidR="00911BF2" w:rsidRPr="00C01D4F" w:rsidRDefault="00911BF2" w:rsidP="00911BF2">
            <w:pPr>
              <w:rPr>
                <w:rFonts w:eastAsia="Times New Roman"/>
              </w:rPr>
            </w:pPr>
            <w:r w:rsidRPr="00C01D4F">
              <w:rPr>
                <w:rFonts w:eastAsia="Times New Roman"/>
                <w:sz w:val="16"/>
                <w:szCs w:val="16"/>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AD7A1"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EE779"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2D856" w14:textId="77777777" w:rsidR="00911BF2" w:rsidRPr="00C01D4F" w:rsidRDefault="00911BF2" w:rsidP="00911BF2">
            <w:pPr>
              <w:rPr>
                <w:rFonts w:eastAsia="Times New Roman"/>
              </w:rPr>
            </w:pPr>
            <w:r w:rsidRPr="00C01D4F">
              <w:rPr>
                <w:rFonts w:eastAsia="Times New Roman"/>
                <w:sz w:val="16"/>
                <w:szCs w:val="16"/>
              </w:rPr>
              <w:t>1150</w:t>
            </w:r>
          </w:p>
        </w:tc>
      </w:tr>
      <w:tr w:rsidR="00911BF2" w:rsidRPr="00C01D4F" w14:paraId="767AD99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6715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61176" w14:textId="77777777" w:rsidR="00911BF2" w:rsidRPr="00C01D4F" w:rsidRDefault="00911BF2" w:rsidP="00911BF2">
            <w:pPr>
              <w:rPr>
                <w:rFonts w:eastAsia="Times New Roman"/>
              </w:rPr>
            </w:pPr>
            <w:r w:rsidRPr="00C01D4F">
              <w:rPr>
                <w:rFonts w:eastAsia="Times New Roman"/>
                <w:sz w:val="16"/>
                <w:szCs w:val="16"/>
              </w:rPr>
              <w:t>Enhancing the current postal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897F7" w14:textId="77777777" w:rsidR="00911BF2" w:rsidRPr="00C01D4F" w:rsidRDefault="00911BF2" w:rsidP="00911BF2">
            <w:pPr>
              <w:rPr>
                <w:rFonts w:eastAsia="Times New Roman"/>
              </w:rPr>
            </w:pPr>
            <w:r w:rsidRPr="00C01D4F">
              <w:rPr>
                <w:rFonts w:eastAsia="Times New Roman"/>
                <w:sz w:val="16"/>
                <w:szCs w:val="16"/>
              </w:rPr>
              <w:t>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A85C5" w14:textId="77777777" w:rsidR="00911BF2" w:rsidRPr="00C01D4F" w:rsidRDefault="00911BF2" w:rsidP="00911BF2">
            <w:pPr>
              <w:rPr>
                <w:rFonts w:eastAsia="Times New Roman"/>
              </w:rPr>
            </w:pPr>
            <w:r w:rsidRPr="00C01D4F">
              <w:rPr>
                <w:rFonts w:eastAsia="Times New Roman"/>
                <w:sz w:val="16"/>
                <w:szCs w:val="16"/>
              </w:rPr>
              <w:t>1160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AA266"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4CFA4"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E7CFA" w14:textId="77777777" w:rsidR="00911BF2" w:rsidRPr="00C01D4F" w:rsidRDefault="00911BF2" w:rsidP="00911BF2">
            <w:pPr>
              <w:rPr>
                <w:rFonts w:eastAsia="Times New Roman"/>
              </w:rPr>
            </w:pPr>
            <w:r w:rsidRPr="00C01D4F">
              <w:rPr>
                <w:rFonts w:eastAsia="Times New Roman"/>
                <w:sz w:val="16"/>
                <w:szCs w:val="16"/>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D57B6" w14:textId="77777777" w:rsidR="00911BF2" w:rsidRPr="00C01D4F" w:rsidRDefault="00911BF2" w:rsidP="00911BF2">
            <w:pPr>
              <w:rPr>
                <w:rFonts w:eastAsia="Times New Roman"/>
              </w:rPr>
            </w:pPr>
            <w:r w:rsidRPr="00C01D4F">
              <w:rPr>
                <w:rFonts w:eastAsia="Times New Roman"/>
                <w:sz w:val="16"/>
                <w:szCs w:val="16"/>
              </w:rPr>
              <w:t>4650</w:t>
            </w:r>
          </w:p>
        </w:tc>
      </w:tr>
      <w:tr w:rsidR="00911BF2" w:rsidRPr="00C01D4F" w14:paraId="5A59F77B"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FAC5C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26597" w14:textId="77777777" w:rsidR="00911BF2" w:rsidRPr="00C01D4F" w:rsidRDefault="00911BF2" w:rsidP="00911BF2">
            <w:pPr>
              <w:rPr>
                <w:rFonts w:eastAsia="Times New Roman"/>
              </w:rPr>
            </w:pPr>
            <w:r w:rsidRPr="00C01D4F">
              <w:rPr>
                <w:rFonts w:eastAsia="Times New Roman"/>
                <w:sz w:val="16"/>
                <w:szCs w:val="16"/>
              </w:rPr>
              <w:t>Promoting innovations in postal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04D30"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E03AE"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FEA80"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4047E" w14:textId="77777777" w:rsidR="00911BF2" w:rsidRPr="00C01D4F" w:rsidRDefault="00911BF2" w:rsidP="00911BF2">
            <w:pPr>
              <w:rPr>
                <w:rFonts w:eastAsia="Times New Roman"/>
              </w:rPr>
            </w:pPr>
            <w:r w:rsidRPr="00C01D4F">
              <w:rPr>
                <w:rFonts w:eastAsia="Times New Roman"/>
                <w:sz w:val="16"/>
                <w:szCs w:val="1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D475D"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7A2B7" w14:textId="77777777" w:rsidR="00911BF2" w:rsidRPr="00C01D4F" w:rsidRDefault="00911BF2" w:rsidP="00911BF2">
            <w:pPr>
              <w:rPr>
                <w:rFonts w:eastAsia="Times New Roman"/>
              </w:rPr>
            </w:pPr>
            <w:r w:rsidRPr="00C01D4F">
              <w:rPr>
                <w:rFonts w:eastAsia="Times New Roman"/>
                <w:sz w:val="16"/>
                <w:szCs w:val="16"/>
              </w:rPr>
              <w:t>1090</w:t>
            </w:r>
          </w:p>
        </w:tc>
      </w:tr>
      <w:tr w:rsidR="00911BF2" w:rsidRPr="00C01D4F" w14:paraId="43BB08D8" w14:textId="77777777" w:rsidTr="00911BF2">
        <w:trPr>
          <w:trHeight w:val="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821F1" w14:textId="77777777" w:rsidR="00911BF2" w:rsidRPr="00C01D4F" w:rsidRDefault="00911BF2" w:rsidP="00911BF2">
            <w:pPr>
              <w:rPr>
                <w:rFonts w:eastAsia="Times New Roman"/>
              </w:rPr>
            </w:pPr>
            <w:r w:rsidRPr="00C01D4F">
              <w:rPr>
                <w:rFonts w:eastAsia="Times New Roman"/>
                <w:b/>
                <w:bCs/>
                <w:sz w:val="16"/>
                <w:szCs w:val="16"/>
              </w:rPr>
              <w:t>4. HEALTH AND POPULATION</w:t>
            </w:r>
          </w:p>
        </w:tc>
      </w:tr>
      <w:tr w:rsidR="00911BF2" w:rsidRPr="00C01D4F" w14:paraId="6DBF2F8A" w14:textId="77777777" w:rsidTr="00911BF2">
        <w:trPr>
          <w:trHeight w:val="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2EB1" w14:textId="77777777" w:rsidR="00911BF2" w:rsidRPr="00C01D4F" w:rsidRDefault="00911BF2" w:rsidP="00911BF2">
            <w:pPr>
              <w:rPr>
                <w:rFonts w:eastAsia="Times New Roman"/>
              </w:rPr>
            </w:pPr>
            <w:r w:rsidRPr="00C01D4F">
              <w:rPr>
                <w:rFonts w:eastAsia="Times New Roman"/>
                <w:b/>
                <w:bCs/>
                <w:sz w:val="16"/>
                <w:szCs w:val="16"/>
              </w:rPr>
              <w:t>GOAL :Improve health and quality of the population for sustainable socio-economic development</w:t>
            </w:r>
          </w:p>
        </w:tc>
      </w:tr>
      <w:tr w:rsidR="00911BF2" w:rsidRPr="00C01D4F" w14:paraId="54557BE4" w14:textId="77777777" w:rsidTr="00911BF2">
        <w:trPr>
          <w:trHeight w:val="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FA90F" w14:textId="77777777" w:rsidR="00911BF2" w:rsidRPr="00C01D4F" w:rsidRDefault="00911BF2" w:rsidP="00911BF2">
            <w:pPr>
              <w:rPr>
                <w:rFonts w:eastAsia="Times New Roman"/>
              </w:rPr>
            </w:pPr>
            <w:r w:rsidRPr="00C01D4F">
              <w:rPr>
                <w:rFonts w:eastAsia="Times New Roman"/>
                <w:b/>
                <w:bCs/>
                <w:sz w:val="16"/>
                <w:szCs w:val="16"/>
              </w:rPr>
              <w:t>HEALTH</w:t>
            </w:r>
          </w:p>
        </w:tc>
      </w:tr>
      <w:tr w:rsidR="00911BF2" w:rsidRPr="00C01D4F" w14:paraId="3D221FC0" w14:textId="77777777" w:rsidTr="00911BF2">
        <w:trPr>
          <w:trHeight w:val="1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EB2B1" w14:textId="77777777" w:rsidR="00911BF2" w:rsidRPr="00C01D4F" w:rsidRDefault="00911BF2" w:rsidP="00911BF2">
            <w:pPr>
              <w:rPr>
                <w:rFonts w:eastAsia="Times New Roman"/>
              </w:rPr>
            </w:pPr>
            <w:r w:rsidRPr="00C01D4F">
              <w:rPr>
                <w:rFonts w:eastAsia="Times New Roman"/>
                <w:b/>
                <w:bCs/>
                <w:sz w:val="16"/>
                <w:szCs w:val="16"/>
              </w:rPr>
              <w:t>Effective health sector Planning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A1A7A" w14:textId="77777777" w:rsidR="00911BF2" w:rsidRPr="00C01D4F" w:rsidRDefault="00911BF2" w:rsidP="00911BF2">
            <w:pPr>
              <w:rPr>
                <w:rFonts w:eastAsia="Times New Roman"/>
              </w:rPr>
            </w:pPr>
            <w:r w:rsidRPr="00C01D4F">
              <w:rPr>
                <w:rFonts w:eastAsia="Times New Roman"/>
                <w:sz w:val="16"/>
                <w:szCs w:val="16"/>
              </w:rPr>
              <w:t>Strengthening health organizational structures at national, regional and facility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67CA1" w14:textId="77777777" w:rsidR="00911BF2" w:rsidRPr="00C01D4F" w:rsidRDefault="00911BF2" w:rsidP="00911BF2">
            <w:pPr>
              <w:rPr>
                <w:rFonts w:eastAsia="Times New Roman"/>
              </w:rPr>
            </w:pPr>
            <w:r w:rsidRPr="00C01D4F">
              <w:rPr>
                <w:rFonts w:eastAsia="Times New Roman"/>
                <w:sz w:val="16"/>
                <w:szCs w:val="16"/>
              </w:rPr>
              <w:t>1,600.00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8232C" w14:textId="77777777" w:rsidR="00911BF2" w:rsidRPr="00C01D4F" w:rsidRDefault="00911BF2" w:rsidP="00911BF2">
            <w:pPr>
              <w:rPr>
                <w:rFonts w:eastAsia="Times New Roman"/>
              </w:rPr>
            </w:pPr>
            <w:r w:rsidRPr="00C01D4F">
              <w:rPr>
                <w:rFonts w:eastAsia="Times New Roman"/>
                <w:sz w:val="16"/>
                <w:szCs w:val="16"/>
              </w:rPr>
              <w:t>1,600.00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A4466" w14:textId="77777777" w:rsidR="00911BF2" w:rsidRPr="00C01D4F" w:rsidRDefault="00911BF2" w:rsidP="00911BF2">
            <w:pPr>
              <w:rPr>
                <w:rFonts w:eastAsia="Times New Roman"/>
              </w:rPr>
            </w:pPr>
            <w:r w:rsidRPr="00C01D4F">
              <w:rPr>
                <w:rFonts w:eastAsia="Times New Roman"/>
                <w:sz w:val="16"/>
                <w:szCs w:val="16"/>
              </w:rPr>
              <w:t>1,600.00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EC8BC" w14:textId="77777777" w:rsidR="00911BF2" w:rsidRPr="00C01D4F" w:rsidRDefault="00911BF2" w:rsidP="00911BF2">
            <w:pPr>
              <w:rPr>
                <w:rFonts w:eastAsia="Times New Roman"/>
              </w:rPr>
            </w:pPr>
            <w:r w:rsidRPr="00C01D4F">
              <w:rPr>
                <w:rFonts w:eastAsia="Times New Roman"/>
                <w:sz w:val="16"/>
                <w:szCs w:val="16"/>
              </w:rPr>
              <w:t>1,600.00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7994E" w14:textId="77777777" w:rsidR="00911BF2" w:rsidRPr="00C01D4F" w:rsidRDefault="00911BF2" w:rsidP="00911BF2">
            <w:pPr>
              <w:rPr>
                <w:rFonts w:eastAsia="Times New Roman"/>
              </w:rPr>
            </w:pPr>
            <w:r w:rsidRPr="00C01D4F">
              <w:rPr>
                <w:rFonts w:eastAsia="Times New Roman"/>
                <w:sz w:val="16"/>
                <w:szCs w:val="16"/>
              </w:rPr>
              <w:t>1,600.00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12A57" w14:textId="77777777" w:rsidR="00911BF2" w:rsidRPr="00C01D4F" w:rsidRDefault="00911BF2" w:rsidP="00911BF2">
            <w:pPr>
              <w:rPr>
                <w:rFonts w:eastAsia="Times New Roman"/>
              </w:rPr>
            </w:pPr>
            <w:r w:rsidRPr="00C01D4F">
              <w:rPr>
                <w:rFonts w:eastAsia="Times New Roman"/>
                <w:sz w:val="16"/>
                <w:szCs w:val="16"/>
              </w:rPr>
              <w:t>8,000.00</w:t>
            </w:r>
          </w:p>
        </w:tc>
      </w:tr>
      <w:tr w:rsidR="00911BF2" w:rsidRPr="00C01D4F" w14:paraId="1F59445C"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8E1E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FADB0" w14:textId="77777777" w:rsidR="00911BF2" w:rsidRPr="00C01D4F" w:rsidRDefault="00911BF2" w:rsidP="00911BF2">
            <w:pPr>
              <w:rPr>
                <w:rFonts w:eastAsia="Times New Roman"/>
              </w:rPr>
            </w:pPr>
            <w:r w:rsidRPr="00C01D4F">
              <w:rPr>
                <w:rFonts w:eastAsia="Times New Roman"/>
                <w:sz w:val="16"/>
                <w:szCs w:val="16"/>
              </w:rPr>
              <w:t>Implementing full decentralization in the technical, administrative, and management functions of the health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7376A"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5CEB9"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7ABA"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92483"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A81A5"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C586E" w14:textId="77777777" w:rsidR="00911BF2" w:rsidRPr="00C01D4F" w:rsidRDefault="00911BF2" w:rsidP="00911BF2">
            <w:pPr>
              <w:rPr>
                <w:rFonts w:eastAsia="Times New Roman"/>
              </w:rPr>
            </w:pPr>
            <w:r w:rsidRPr="00C01D4F">
              <w:rPr>
                <w:rFonts w:eastAsia="Times New Roman"/>
                <w:sz w:val="16"/>
                <w:szCs w:val="16"/>
              </w:rPr>
              <w:t>1,950.00</w:t>
            </w:r>
          </w:p>
        </w:tc>
      </w:tr>
      <w:tr w:rsidR="00911BF2" w:rsidRPr="00C01D4F" w14:paraId="3351259D" w14:textId="77777777" w:rsidTr="00911BF2">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0537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DDD9C" w14:textId="77777777" w:rsidR="00911BF2" w:rsidRPr="00C01D4F" w:rsidRDefault="00911BF2" w:rsidP="00911BF2">
            <w:pPr>
              <w:rPr>
                <w:rFonts w:eastAsia="Times New Roman"/>
              </w:rPr>
            </w:pPr>
            <w:r w:rsidRPr="00C01D4F">
              <w:rPr>
                <w:rFonts w:eastAsia="Times New Roman"/>
                <w:sz w:val="16"/>
                <w:szCs w:val="16"/>
              </w:rPr>
              <w:t>Increasing utilization of the Health Management Information System (HMIS).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B6F0E" w14:textId="77777777" w:rsidR="00911BF2" w:rsidRPr="00C01D4F" w:rsidRDefault="00911BF2" w:rsidP="00911BF2">
            <w:pPr>
              <w:rPr>
                <w:rFonts w:eastAsia="Times New Roman"/>
              </w:rPr>
            </w:pPr>
            <w:r w:rsidRPr="00C01D4F">
              <w:rPr>
                <w:rFonts w:eastAsia="Times New Roman"/>
                <w:sz w:val="16"/>
                <w:szCs w:val="16"/>
              </w:rPr>
              <w:t>965.00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04D91" w14:textId="77777777" w:rsidR="00911BF2" w:rsidRPr="00C01D4F" w:rsidRDefault="00911BF2" w:rsidP="00911BF2">
            <w:pPr>
              <w:rPr>
                <w:rFonts w:eastAsia="Times New Roman"/>
              </w:rPr>
            </w:pPr>
            <w:r w:rsidRPr="00C01D4F">
              <w:rPr>
                <w:rFonts w:eastAsia="Times New Roman"/>
                <w:sz w:val="16"/>
                <w:szCs w:val="16"/>
              </w:rPr>
              <w:t>925.00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C9994" w14:textId="77777777" w:rsidR="00911BF2" w:rsidRPr="00C01D4F" w:rsidRDefault="00911BF2" w:rsidP="00911BF2">
            <w:pPr>
              <w:rPr>
                <w:rFonts w:eastAsia="Times New Roman"/>
              </w:rPr>
            </w:pPr>
            <w:r w:rsidRPr="00C01D4F">
              <w:rPr>
                <w:rFonts w:eastAsia="Times New Roman"/>
                <w:sz w:val="16"/>
                <w:szCs w:val="16"/>
              </w:rPr>
              <w:t>925.00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C9DCD" w14:textId="77777777" w:rsidR="00911BF2" w:rsidRPr="00C01D4F" w:rsidRDefault="00911BF2" w:rsidP="00911BF2">
            <w:pPr>
              <w:rPr>
                <w:rFonts w:eastAsia="Times New Roman"/>
              </w:rPr>
            </w:pPr>
            <w:r w:rsidRPr="00C01D4F">
              <w:rPr>
                <w:rFonts w:eastAsia="Times New Roman"/>
                <w:sz w:val="16"/>
                <w:szCs w:val="16"/>
              </w:rPr>
              <w:t>925.00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EB5E9" w14:textId="77777777" w:rsidR="00911BF2" w:rsidRPr="00C01D4F" w:rsidRDefault="00911BF2" w:rsidP="00911BF2">
            <w:pPr>
              <w:rPr>
                <w:rFonts w:eastAsia="Times New Roman"/>
              </w:rPr>
            </w:pPr>
            <w:r w:rsidRPr="00C01D4F">
              <w:rPr>
                <w:rFonts w:eastAsia="Times New Roman"/>
                <w:sz w:val="16"/>
                <w:szCs w:val="16"/>
              </w:rPr>
              <w:t>925.00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58FF9" w14:textId="77777777" w:rsidR="00911BF2" w:rsidRPr="00C01D4F" w:rsidRDefault="00911BF2" w:rsidP="00911BF2">
            <w:pPr>
              <w:rPr>
                <w:rFonts w:eastAsia="Times New Roman"/>
              </w:rPr>
            </w:pPr>
            <w:r w:rsidRPr="00C01D4F">
              <w:rPr>
                <w:rFonts w:eastAsia="Times New Roman"/>
                <w:sz w:val="16"/>
                <w:szCs w:val="16"/>
              </w:rPr>
              <w:t>4,665.00</w:t>
            </w:r>
          </w:p>
        </w:tc>
      </w:tr>
      <w:tr w:rsidR="00911BF2" w:rsidRPr="00C01D4F" w14:paraId="1CFCBBD6"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1CCFE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19369" w14:textId="77777777" w:rsidR="00911BF2" w:rsidRPr="00C01D4F" w:rsidRDefault="00911BF2" w:rsidP="00911BF2">
            <w:pPr>
              <w:rPr>
                <w:rFonts w:eastAsia="Times New Roman"/>
              </w:rPr>
            </w:pPr>
            <w:r w:rsidRPr="00C01D4F">
              <w:rPr>
                <w:rFonts w:eastAsia="Times New Roman"/>
                <w:sz w:val="16"/>
                <w:szCs w:val="16"/>
              </w:rPr>
              <w:t>Promoting evidence-based decision-making in the health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0F497" w14:textId="77777777" w:rsidR="00911BF2" w:rsidRPr="00C01D4F" w:rsidRDefault="00911BF2" w:rsidP="00911BF2">
            <w:pPr>
              <w:rPr>
                <w:rFonts w:eastAsia="Times New Roman"/>
              </w:rPr>
            </w:pPr>
            <w:r w:rsidRPr="00C01D4F">
              <w:rPr>
                <w:rFonts w:eastAsia="Times New Roman"/>
                <w:sz w:val="16"/>
                <w:szCs w:val="16"/>
              </w:rPr>
              <w:t>2,285.00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42FB3" w14:textId="77777777" w:rsidR="00911BF2" w:rsidRPr="00C01D4F" w:rsidRDefault="00911BF2" w:rsidP="00911BF2">
            <w:pPr>
              <w:rPr>
                <w:rFonts w:eastAsia="Times New Roman"/>
              </w:rPr>
            </w:pPr>
            <w:r w:rsidRPr="00C01D4F">
              <w:rPr>
                <w:rFonts w:eastAsia="Times New Roman"/>
                <w:sz w:val="16"/>
                <w:szCs w:val="16"/>
              </w:rPr>
              <w:t>2,285.00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6E6FC" w14:textId="77777777" w:rsidR="00911BF2" w:rsidRPr="00C01D4F" w:rsidRDefault="00911BF2" w:rsidP="00911BF2">
            <w:pPr>
              <w:rPr>
                <w:rFonts w:eastAsia="Times New Roman"/>
              </w:rPr>
            </w:pPr>
            <w:r w:rsidRPr="00C01D4F">
              <w:rPr>
                <w:rFonts w:eastAsia="Times New Roman"/>
                <w:sz w:val="16"/>
                <w:szCs w:val="16"/>
              </w:rPr>
              <w:t>2,285.00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7F5E3" w14:textId="77777777" w:rsidR="00911BF2" w:rsidRPr="00C01D4F" w:rsidRDefault="00911BF2" w:rsidP="00911BF2">
            <w:pPr>
              <w:rPr>
                <w:rFonts w:eastAsia="Times New Roman"/>
              </w:rPr>
            </w:pPr>
            <w:r w:rsidRPr="00C01D4F">
              <w:rPr>
                <w:rFonts w:eastAsia="Times New Roman"/>
                <w:sz w:val="16"/>
                <w:szCs w:val="16"/>
              </w:rPr>
              <w:t>2,285.00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0E2F9" w14:textId="77777777" w:rsidR="00911BF2" w:rsidRPr="00C01D4F" w:rsidRDefault="00911BF2" w:rsidP="00911BF2">
            <w:pPr>
              <w:rPr>
                <w:rFonts w:eastAsia="Times New Roman"/>
              </w:rPr>
            </w:pPr>
            <w:r w:rsidRPr="00C01D4F">
              <w:rPr>
                <w:rFonts w:eastAsia="Times New Roman"/>
                <w:sz w:val="16"/>
                <w:szCs w:val="16"/>
              </w:rPr>
              <w:t>2,285.00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5EAD" w14:textId="77777777" w:rsidR="00911BF2" w:rsidRPr="00C01D4F" w:rsidRDefault="00911BF2" w:rsidP="00911BF2">
            <w:pPr>
              <w:rPr>
                <w:rFonts w:eastAsia="Times New Roman"/>
              </w:rPr>
            </w:pPr>
            <w:r w:rsidRPr="00C01D4F">
              <w:rPr>
                <w:rFonts w:eastAsia="Times New Roman"/>
                <w:sz w:val="16"/>
                <w:szCs w:val="16"/>
              </w:rPr>
              <w:t>11,425.00</w:t>
            </w:r>
          </w:p>
        </w:tc>
      </w:tr>
      <w:tr w:rsidR="00911BF2" w:rsidRPr="00C01D4F" w14:paraId="148A7805"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EC1EF" w14:textId="77777777" w:rsidR="00911BF2" w:rsidRPr="00C01D4F" w:rsidRDefault="00911BF2" w:rsidP="00911BF2">
            <w:pPr>
              <w:rPr>
                <w:rFonts w:eastAsia="Times New Roman"/>
              </w:rPr>
            </w:pPr>
            <w:r w:rsidRPr="00C01D4F">
              <w:rPr>
                <w:rFonts w:eastAsia="Times New Roman"/>
                <w:b/>
                <w:bCs/>
                <w:sz w:val="16"/>
                <w:szCs w:val="16"/>
              </w:rPr>
              <w:t>Improved access and equitable health service 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A258" w14:textId="77777777" w:rsidR="00911BF2" w:rsidRPr="00C01D4F" w:rsidRDefault="00911BF2" w:rsidP="00911BF2">
            <w:pPr>
              <w:rPr>
                <w:rFonts w:eastAsia="Times New Roman"/>
              </w:rPr>
            </w:pPr>
            <w:r w:rsidRPr="00C01D4F">
              <w:rPr>
                <w:rFonts w:eastAsia="Times New Roman"/>
                <w:sz w:val="16"/>
                <w:szCs w:val="16"/>
              </w:rPr>
              <w:t>Strengthening healthcare systems at community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B16D5" w14:textId="77777777" w:rsidR="00911BF2" w:rsidRPr="00C01D4F" w:rsidRDefault="00911BF2" w:rsidP="00911BF2">
            <w:pPr>
              <w:rPr>
                <w:rFonts w:eastAsia="Times New Roman"/>
              </w:rPr>
            </w:pPr>
            <w:r w:rsidRPr="00C01D4F">
              <w:rPr>
                <w:rFonts w:eastAsia="Times New Roman"/>
                <w:sz w:val="16"/>
                <w:szCs w:val="16"/>
              </w:rPr>
              <w:t>3,950.00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7D5CE" w14:textId="77777777" w:rsidR="00911BF2" w:rsidRPr="00C01D4F" w:rsidRDefault="00911BF2" w:rsidP="00911BF2">
            <w:pPr>
              <w:rPr>
                <w:rFonts w:eastAsia="Times New Roman"/>
              </w:rPr>
            </w:pPr>
            <w:r w:rsidRPr="00C01D4F">
              <w:rPr>
                <w:rFonts w:eastAsia="Times New Roman"/>
                <w:sz w:val="16"/>
                <w:szCs w:val="16"/>
              </w:rPr>
              <w:t>3,450.00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1ED05" w14:textId="77777777" w:rsidR="00911BF2" w:rsidRPr="00C01D4F" w:rsidRDefault="00911BF2" w:rsidP="00911BF2">
            <w:pPr>
              <w:rPr>
                <w:rFonts w:eastAsia="Times New Roman"/>
              </w:rPr>
            </w:pPr>
            <w:r w:rsidRPr="00C01D4F">
              <w:rPr>
                <w:rFonts w:eastAsia="Times New Roman"/>
                <w:sz w:val="16"/>
                <w:szCs w:val="16"/>
              </w:rPr>
              <w:t>2,950.00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EA099" w14:textId="77777777" w:rsidR="00911BF2" w:rsidRPr="00C01D4F" w:rsidRDefault="00911BF2" w:rsidP="00911BF2">
            <w:pPr>
              <w:rPr>
                <w:rFonts w:eastAsia="Times New Roman"/>
              </w:rPr>
            </w:pPr>
            <w:r w:rsidRPr="00C01D4F">
              <w:rPr>
                <w:rFonts w:eastAsia="Times New Roman"/>
                <w:sz w:val="16"/>
                <w:szCs w:val="16"/>
              </w:rPr>
              <w:t>2,950.00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3E7E0" w14:textId="77777777" w:rsidR="00911BF2" w:rsidRPr="00C01D4F" w:rsidRDefault="00911BF2" w:rsidP="00911BF2">
            <w:pPr>
              <w:rPr>
                <w:rFonts w:eastAsia="Times New Roman"/>
              </w:rPr>
            </w:pPr>
            <w:r w:rsidRPr="00C01D4F">
              <w:rPr>
                <w:rFonts w:eastAsia="Times New Roman"/>
                <w:sz w:val="16"/>
                <w:szCs w:val="16"/>
              </w:rPr>
              <w:t>2,950.00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32B22" w14:textId="77777777" w:rsidR="00911BF2" w:rsidRPr="00C01D4F" w:rsidRDefault="00911BF2" w:rsidP="00911BF2">
            <w:pPr>
              <w:rPr>
                <w:rFonts w:eastAsia="Times New Roman"/>
              </w:rPr>
            </w:pPr>
            <w:r w:rsidRPr="00C01D4F">
              <w:rPr>
                <w:rFonts w:eastAsia="Times New Roman"/>
                <w:sz w:val="16"/>
                <w:szCs w:val="16"/>
              </w:rPr>
              <w:t>16,250.00</w:t>
            </w:r>
          </w:p>
        </w:tc>
      </w:tr>
      <w:tr w:rsidR="00911BF2" w:rsidRPr="00C01D4F" w14:paraId="765AF1DC"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2B01E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5BE15" w14:textId="77777777" w:rsidR="00911BF2" w:rsidRPr="00C01D4F" w:rsidRDefault="00911BF2" w:rsidP="00911BF2">
            <w:pPr>
              <w:rPr>
                <w:rFonts w:eastAsia="Times New Roman"/>
              </w:rPr>
            </w:pPr>
            <w:r w:rsidRPr="00C01D4F">
              <w:rPr>
                <w:rFonts w:eastAsia="Times New Roman"/>
                <w:sz w:val="16"/>
                <w:szCs w:val="16"/>
              </w:rPr>
              <w:t>Expanding comprehensive primary and reproductive health care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A156E" w14:textId="77777777" w:rsidR="00911BF2" w:rsidRPr="00C01D4F" w:rsidRDefault="00911BF2" w:rsidP="00911BF2">
            <w:pPr>
              <w:rPr>
                <w:rFonts w:eastAsia="Times New Roman"/>
              </w:rPr>
            </w:pPr>
            <w:r w:rsidRPr="00C01D4F">
              <w:rPr>
                <w:rFonts w:eastAsia="Times New Roman"/>
                <w:sz w:val="16"/>
                <w:szCs w:val="16"/>
              </w:rPr>
              <w:t>995.00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4E2B8" w14:textId="77777777" w:rsidR="00911BF2" w:rsidRPr="00C01D4F" w:rsidRDefault="00911BF2" w:rsidP="00911BF2">
            <w:pPr>
              <w:rPr>
                <w:rFonts w:eastAsia="Times New Roman"/>
              </w:rPr>
            </w:pPr>
            <w:r w:rsidRPr="00C01D4F">
              <w:rPr>
                <w:rFonts w:eastAsia="Times New Roman"/>
                <w:sz w:val="16"/>
                <w:szCs w:val="16"/>
              </w:rPr>
              <w:t>995.00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8ACE" w14:textId="77777777" w:rsidR="00911BF2" w:rsidRPr="00C01D4F" w:rsidRDefault="00911BF2" w:rsidP="00911BF2">
            <w:pPr>
              <w:rPr>
                <w:rFonts w:eastAsia="Times New Roman"/>
              </w:rPr>
            </w:pPr>
            <w:r w:rsidRPr="00C01D4F">
              <w:rPr>
                <w:rFonts w:eastAsia="Times New Roman"/>
                <w:sz w:val="16"/>
                <w:szCs w:val="16"/>
              </w:rPr>
              <w:t>995.00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BD222" w14:textId="77777777" w:rsidR="00911BF2" w:rsidRPr="00C01D4F" w:rsidRDefault="00911BF2" w:rsidP="00911BF2">
            <w:pPr>
              <w:rPr>
                <w:rFonts w:eastAsia="Times New Roman"/>
              </w:rPr>
            </w:pPr>
            <w:r w:rsidRPr="00C01D4F">
              <w:rPr>
                <w:rFonts w:eastAsia="Times New Roman"/>
                <w:sz w:val="16"/>
                <w:szCs w:val="16"/>
              </w:rPr>
              <w:t>995.00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93F43" w14:textId="77777777" w:rsidR="00911BF2" w:rsidRPr="00C01D4F" w:rsidRDefault="00911BF2" w:rsidP="00911BF2">
            <w:pPr>
              <w:rPr>
                <w:rFonts w:eastAsia="Times New Roman"/>
              </w:rPr>
            </w:pPr>
            <w:r w:rsidRPr="00C01D4F">
              <w:rPr>
                <w:rFonts w:eastAsia="Times New Roman"/>
                <w:sz w:val="16"/>
                <w:szCs w:val="16"/>
              </w:rPr>
              <w:t>995.00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CD02C" w14:textId="77777777" w:rsidR="00911BF2" w:rsidRPr="00C01D4F" w:rsidRDefault="00911BF2" w:rsidP="00911BF2">
            <w:pPr>
              <w:rPr>
                <w:rFonts w:eastAsia="Times New Roman"/>
              </w:rPr>
            </w:pPr>
            <w:r w:rsidRPr="00C01D4F">
              <w:rPr>
                <w:rFonts w:eastAsia="Times New Roman"/>
                <w:sz w:val="16"/>
                <w:szCs w:val="16"/>
              </w:rPr>
              <w:t>4,975.00</w:t>
            </w:r>
          </w:p>
        </w:tc>
      </w:tr>
      <w:tr w:rsidR="00911BF2" w:rsidRPr="00C01D4F" w14:paraId="64230C5D"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D88E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8A7E8" w14:textId="77777777" w:rsidR="00911BF2" w:rsidRPr="00C01D4F" w:rsidRDefault="00911BF2" w:rsidP="00911BF2">
            <w:pPr>
              <w:rPr>
                <w:rFonts w:eastAsia="Times New Roman"/>
              </w:rPr>
            </w:pPr>
            <w:r w:rsidRPr="00C01D4F">
              <w:rPr>
                <w:rFonts w:eastAsia="Times New Roman"/>
                <w:sz w:val="16"/>
                <w:szCs w:val="16"/>
              </w:rPr>
              <w:t>Promoting community participation in planning, implementing, and Monitoring and Evaluation (M&amp;E) of health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E4167" w14:textId="77777777" w:rsidR="00911BF2" w:rsidRPr="00C01D4F" w:rsidRDefault="00911BF2" w:rsidP="00911BF2">
            <w:pPr>
              <w:rPr>
                <w:rFonts w:eastAsia="Times New Roman"/>
              </w:rPr>
            </w:pPr>
            <w:r w:rsidRPr="00C01D4F">
              <w:rPr>
                <w:rFonts w:eastAsia="Times New Roman"/>
                <w:sz w:val="16"/>
                <w:szCs w:val="16"/>
              </w:rPr>
              <w:t>1,860.00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E941" w14:textId="77777777" w:rsidR="00911BF2" w:rsidRPr="00C01D4F" w:rsidRDefault="00911BF2" w:rsidP="00911BF2">
            <w:pPr>
              <w:rPr>
                <w:rFonts w:eastAsia="Times New Roman"/>
              </w:rPr>
            </w:pPr>
            <w:r w:rsidRPr="00C01D4F">
              <w:rPr>
                <w:rFonts w:eastAsia="Times New Roman"/>
                <w:sz w:val="16"/>
                <w:szCs w:val="16"/>
              </w:rPr>
              <w:t>1,810.00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43E79" w14:textId="77777777" w:rsidR="00911BF2" w:rsidRPr="00C01D4F" w:rsidRDefault="00911BF2" w:rsidP="00911BF2">
            <w:pPr>
              <w:rPr>
                <w:rFonts w:eastAsia="Times New Roman"/>
              </w:rPr>
            </w:pPr>
            <w:r w:rsidRPr="00C01D4F">
              <w:rPr>
                <w:rFonts w:eastAsia="Times New Roman"/>
                <w:sz w:val="16"/>
                <w:szCs w:val="16"/>
              </w:rPr>
              <w:t>1,790.00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D9C52" w14:textId="77777777" w:rsidR="00911BF2" w:rsidRPr="00C01D4F" w:rsidRDefault="00911BF2" w:rsidP="00911BF2">
            <w:pPr>
              <w:rPr>
                <w:rFonts w:eastAsia="Times New Roman"/>
              </w:rPr>
            </w:pPr>
            <w:r w:rsidRPr="00C01D4F">
              <w:rPr>
                <w:rFonts w:eastAsia="Times New Roman"/>
                <w:sz w:val="16"/>
                <w:szCs w:val="16"/>
              </w:rPr>
              <w:t>1,790.00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2D300" w14:textId="77777777" w:rsidR="00911BF2" w:rsidRPr="00C01D4F" w:rsidRDefault="00911BF2" w:rsidP="00911BF2">
            <w:pPr>
              <w:rPr>
                <w:rFonts w:eastAsia="Times New Roman"/>
              </w:rPr>
            </w:pPr>
            <w:r w:rsidRPr="00C01D4F">
              <w:rPr>
                <w:rFonts w:eastAsia="Times New Roman"/>
                <w:sz w:val="16"/>
                <w:szCs w:val="16"/>
              </w:rPr>
              <w:t>1,790.00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57F58" w14:textId="77777777" w:rsidR="00911BF2" w:rsidRPr="00C01D4F" w:rsidRDefault="00911BF2" w:rsidP="00911BF2">
            <w:pPr>
              <w:rPr>
                <w:rFonts w:eastAsia="Times New Roman"/>
              </w:rPr>
            </w:pPr>
            <w:r w:rsidRPr="00C01D4F">
              <w:rPr>
                <w:rFonts w:eastAsia="Times New Roman"/>
                <w:sz w:val="16"/>
                <w:szCs w:val="16"/>
              </w:rPr>
              <w:t>9,040.00</w:t>
            </w:r>
          </w:p>
        </w:tc>
      </w:tr>
      <w:tr w:rsidR="00911BF2" w:rsidRPr="00C01D4F" w14:paraId="6E4643E5"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E2AD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F73BE" w14:textId="77777777" w:rsidR="00911BF2" w:rsidRPr="00C01D4F" w:rsidRDefault="00911BF2" w:rsidP="00911BF2">
            <w:pPr>
              <w:rPr>
                <w:rFonts w:eastAsia="Times New Roman"/>
              </w:rPr>
            </w:pPr>
            <w:r w:rsidRPr="00C01D4F">
              <w:rPr>
                <w:rFonts w:eastAsia="Times New Roman"/>
                <w:sz w:val="16"/>
                <w:szCs w:val="16"/>
              </w:rPr>
              <w:t>Improving health infrastructure in all health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82BD8" w14:textId="77777777" w:rsidR="00911BF2" w:rsidRPr="00C01D4F" w:rsidRDefault="00911BF2" w:rsidP="00911BF2">
            <w:pPr>
              <w:rPr>
                <w:rFonts w:eastAsia="Times New Roman"/>
              </w:rPr>
            </w:pPr>
            <w:r w:rsidRPr="00C01D4F">
              <w:rPr>
                <w:rFonts w:eastAsia="Times New Roman"/>
                <w:sz w:val="16"/>
                <w:szCs w:val="16"/>
              </w:rPr>
              <w:t>56,750.00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6E5EB" w14:textId="77777777" w:rsidR="00911BF2" w:rsidRPr="00C01D4F" w:rsidRDefault="00911BF2" w:rsidP="00911BF2">
            <w:pPr>
              <w:rPr>
                <w:rFonts w:eastAsia="Times New Roman"/>
              </w:rPr>
            </w:pPr>
            <w:r w:rsidRPr="00C01D4F">
              <w:rPr>
                <w:rFonts w:eastAsia="Times New Roman"/>
                <w:sz w:val="16"/>
                <w:szCs w:val="16"/>
              </w:rPr>
              <w:t>56,750.00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F4A26" w14:textId="77777777" w:rsidR="00911BF2" w:rsidRPr="00C01D4F" w:rsidRDefault="00911BF2" w:rsidP="00911BF2">
            <w:pPr>
              <w:rPr>
                <w:rFonts w:eastAsia="Times New Roman"/>
              </w:rPr>
            </w:pPr>
            <w:r w:rsidRPr="00C01D4F">
              <w:rPr>
                <w:rFonts w:eastAsia="Times New Roman"/>
                <w:sz w:val="16"/>
                <w:szCs w:val="16"/>
              </w:rPr>
              <w:t>56,750.00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9595" w14:textId="77777777" w:rsidR="00911BF2" w:rsidRPr="00C01D4F" w:rsidRDefault="00911BF2" w:rsidP="00911BF2">
            <w:pPr>
              <w:rPr>
                <w:rFonts w:eastAsia="Times New Roman"/>
              </w:rPr>
            </w:pPr>
            <w:r w:rsidRPr="00C01D4F">
              <w:rPr>
                <w:rFonts w:eastAsia="Times New Roman"/>
                <w:sz w:val="16"/>
                <w:szCs w:val="16"/>
              </w:rPr>
              <w:t>53,750.00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33FB0" w14:textId="77777777" w:rsidR="00911BF2" w:rsidRPr="00C01D4F" w:rsidRDefault="00911BF2" w:rsidP="00911BF2">
            <w:pPr>
              <w:rPr>
                <w:rFonts w:eastAsia="Times New Roman"/>
              </w:rPr>
            </w:pPr>
            <w:r w:rsidRPr="00C01D4F">
              <w:rPr>
                <w:rFonts w:eastAsia="Times New Roman"/>
                <w:sz w:val="16"/>
                <w:szCs w:val="16"/>
              </w:rPr>
              <w:t>53,750.00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EEC27" w14:textId="77777777" w:rsidR="00911BF2" w:rsidRPr="00C01D4F" w:rsidRDefault="00911BF2" w:rsidP="00911BF2">
            <w:pPr>
              <w:rPr>
                <w:rFonts w:eastAsia="Times New Roman"/>
              </w:rPr>
            </w:pPr>
            <w:r w:rsidRPr="00C01D4F">
              <w:rPr>
                <w:rFonts w:eastAsia="Times New Roman"/>
                <w:sz w:val="16"/>
                <w:szCs w:val="16"/>
              </w:rPr>
              <w:t>277,750.00</w:t>
            </w:r>
          </w:p>
        </w:tc>
      </w:tr>
      <w:tr w:rsidR="00911BF2" w:rsidRPr="00C01D4F" w14:paraId="5DAEDE4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79D1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1EFE4" w14:textId="77777777" w:rsidR="00911BF2" w:rsidRPr="00C01D4F" w:rsidRDefault="00911BF2" w:rsidP="00911BF2">
            <w:pPr>
              <w:rPr>
                <w:rFonts w:eastAsia="Times New Roman"/>
              </w:rPr>
            </w:pPr>
            <w:r w:rsidRPr="00C01D4F">
              <w:rPr>
                <w:rFonts w:eastAsia="Times New Roman"/>
                <w:sz w:val="16"/>
                <w:szCs w:val="16"/>
              </w:rPr>
              <w:t>Enhancing use of ICT in health care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CDFB0" w14:textId="77777777" w:rsidR="00911BF2" w:rsidRPr="00C01D4F" w:rsidRDefault="00911BF2" w:rsidP="00911BF2">
            <w:pPr>
              <w:rPr>
                <w:rFonts w:eastAsia="Times New Roman"/>
              </w:rPr>
            </w:pPr>
            <w:r w:rsidRPr="00C01D4F">
              <w:rPr>
                <w:rFonts w:eastAsia="Times New Roman"/>
                <w:sz w:val="16"/>
                <w:szCs w:val="16"/>
              </w:rPr>
              <w:t>7,380.00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1F1A" w14:textId="77777777" w:rsidR="00911BF2" w:rsidRPr="00C01D4F" w:rsidRDefault="00911BF2" w:rsidP="00911BF2">
            <w:pPr>
              <w:rPr>
                <w:rFonts w:eastAsia="Times New Roman"/>
              </w:rPr>
            </w:pPr>
            <w:r w:rsidRPr="00C01D4F">
              <w:rPr>
                <w:rFonts w:eastAsia="Times New Roman"/>
                <w:sz w:val="16"/>
                <w:szCs w:val="16"/>
              </w:rPr>
              <w:t>6,380.00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232F" w14:textId="77777777" w:rsidR="00911BF2" w:rsidRPr="00C01D4F" w:rsidRDefault="00911BF2" w:rsidP="00911BF2">
            <w:pPr>
              <w:rPr>
                <w:rFonts w:eastAsia="Times New Roman"/>
              </w:rPr>
            </w:pPr>
            <w:r w:rsidRPr="00C01D4F">
              <w:rPr>
                <w:rFonts w:eastAsia="Times New Roman"/>
                <w:sz w:val="16"/>
                <w:szCs w:val="16"/>
              </w:rPr>
              <w:t>6,380.00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E636C" w14:textId="77777777" w:rsidR="00911BF2" w:rsidRPr="00C01D4F" w:rsidRDefault="00911BF2" w:rsidP="00911BF2">
            <w:pPr>
              <w:rPr>
                <w:rFonts w:eastAsia="Times New Roman"/>
              </w:rPr>
            </w:pPr>
            <w:r w:rsidRPr="00C01D4F">
              <w:rPr>
                <w:rFonts w:eastAsia="Times New Roman"/>
                <w:sz w:val="16"/>
                <w:szCs w:val="16"/>
              </w:rPr>
              <w:t>6,380.00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8D331" w14:textId="77777777" w:rsidR="00911BF2" w:rsidRPr="00C01D4F" w:rsidRDefault="00911BF2" w:rsidP="00911BF2">
            <w:pPr>
              <w:rPr>
                <w:rFonts w:eastAsia="Times New Roman"/>
              </w:rPr>
            </w:pPr>
            <w:r w:rsidRPr="00C01D4F">
              <w:rPr>
                <w:rFonts w:eastAsia="Times New Roman"/>
                <w:sz w:val="16"/>
                <w:szCs w:val="16"/>
              </w:rPr>
              <w:t>6,380.00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AD80A" w14:textId="77777777" w:rsidR="00911BF2" w:rsidRPr="00C01D4F" w:rsidRDefault="00911BF2" w:rsidP="00911BF2">
            <w:pPr>
              <w:rPr>
                <w:rFonts w:eastAsia="Times New Roman"/>
              </w:rPr>
            </w:pPr>
            <w:r w:rsidRPr="00C01D4F">
              <w:rPr>
                <w:rFonts w:eastAsia="Times New Roman"/>
                <w:sz w:val="16"/>
                <w:szCs w:val="16"/>
              </w:rPr>
              <w:t>32,900.00</w:t>
            </w:r>
          </w:p>
        </w:tc>
      </w:tr>
      <w:tr w:rsidR="00911BF2" w:rsidRPr="00C01D4F" w14:paraId="389F0A0E"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26A8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D152E" w14:textId="77777777" w:rsidR="00911BF2" w:rsidRPr="00C01D4F" w:rsidRDefault="00911BF2" w:rsidP="00911BF2">
            <w:pPr>
              <w:rPr>
                <w:rFonts w:eastAsia="Times New Roman"/>
              </w:rPr>
            </w:pPr>
            <w:r w:rsidRPr="00C01D4F">
              <w:rPr>
                <w:rFonts w:eastAsia="Times New Roman"/>
                <w:sz w:val="16"/>
                <w:szCs w:val="16"/>
              </w:rPr>
              <w:t>Strengthening cooperation with donor agencies as well as NGOs involved in the delivery of healthcare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26DA3" w14:textId="77777777" w:rsidR="00911BF2" w:rsidRPr="00C01D4F" w:rsidRDefault="00911BF2" w:rsidP="00911BF2">
            <w:pPr>
              <w:rPr>
                <w:rFonts w:eastAsia="Times New Roman"/>
              </w:rPr>
            </w:pPr>
            <w:r w:rsidRPr="00C01D4F">
              <w:rPr>
                <w:rFonts w:eastAsia="Times New Roman"/>
                <w:sz w:val="16"/>
                <w:szCs w:val="16"/>
              </w:rPr>
              <w:t>5,870.00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4DD95" w14:textId="77777777" w:rsidR="00911BF2" w:rsidRPr="00C01D4F" w:rsidRDefault="00911BF2" w:rsidP="00911BF2">
            <w:pPr>
              <w:rPr>
                <w:rFonts w:eastAsia="Times New Roman"/>
              </w:rPr>
            </w:pPr>
            <w:r w:rsidRPr="00C01D4F">
              <w:rPr>
                <w:rFonts w:eastAsia="Times New Roman"/>
                <w:sz w:val="16"/>
                <w:szCs w:val="16"/>
              </w:rPr>
              <w:t>5,820.00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56F06" w14:textId="77777777" w:rsidR="00911BF2" w:rsidRPr="00C01D4F" w:rsidRDefault="00911BF2" w:rsidP="00911BF2">
            <w:pPr>
              <w:rPr>
                <w:rFonts w:eastAsia="Times New Roman"/>
              </w:rPr>
            </w:pPr>
            <w:r w:rsidRPr="00C01D4F">
              <w:rPr>
                <w:rFonts w:eastAsia="Times New Roman"/>
                <w:sz w:val="16"/>
                <w:szCs w:val="16"/>
              </w:rPr>
              <w:t>5,770.00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12779" w14:textId="77777777" w:rsidR="00911BF2" w:rsidRPr="00C01D4F" w:rsidRDefault="00911BF2" w:rsidP="00911BF2">
            <w:pPr>
              <w:rPr>
                <w:rFonts w:eastAsia="Times New Roman"/>
              </w:rPr>
            </w:pPr>
            <w:r w:rsidRPr="00C01D4F">
              <w:rPr>
                <w:rFonts w:eastAsia="Times New Roman"/>
                <w:sz w:val="16"/>
                <w:szCs w:val="16"/>
              </w:rPr>
              <w:t>5,770.00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4352F" w14:textId="77777777" w:rsidR="00911BF2" w:rsidRPr="00C01D4F" w:rsidRDefault="00911BF2" w:rsidP="00911BF2">
            <w:pPr>
              <w:rPr>
                <w:rFonts w:eastAsia="Times New Roman"/>
              </w:rPr>
            </w:pPr>
            <w:r w:rsidRPr="00C01D4F">
              <w:rPr>
                <w:rFonts w:eastAsia="Times New Roman"/>
                <w:sz w:val="16"/>
                <w:szCs w:val="16"/>
              </w:rPr>
              <w:t>5,770.00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18F4" w14:textId="77777777" w:rsidR="00911BF2" w:rsidRPr="00C01D4F" w:rsidRDefault="00911BF2" w:rsidP="00911BF2">
            <w:pPr>
              <w:rPr>
                <w:rFonts w:eastAsia="Times New Roman"/>
              </w:rPr>
            </w:pPr>
            <w:r w:rsidRPr="00C01D4F">
              <w:rPr>
                <w:rFonts w:eastAsia="Times New Roman"/>
                <w:sz w:val="16"/>
                <w:szCs w:val="16"/>
              </w:rPr>
              <w:t>29,000.00</w:t>
            </w:r>
          </w:p>
        </w:tc>
      </w:tr>
      <w:tr w:rsidR="00911BF2" w:rsidRPr="00C01D4F" w14:paraId="71BA55A3"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51848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9617" w14:textId="77777777" w:rsidR="00911BF2" w:rsidRPr="00C01D4F" w:rsidRDefault="00911BF2" w:rsidP="00911BF2">
            <w:pPr>
              <w:rPr>
                <w:rFonts w:eastAsia="Times New Roman"/>
              </w:rPr>
            </w:pPr>
            <w:r w:rsidRPr="00C01D4F">
              <w:rPr>
                <w:rFonts w:eastAsia="Times New Roman"/>
                <w:sz w:val="16"/>
                <w:szCs w:val="16"/>
              </w:rPr>
              <w:t>Developing a harmonious working relationship between traditional and modern practitioners.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BDDE7" w14:textId="77777777" w:rsidR="00911BF2" w:rsidRPr="00C01D4F" w:rsidRDefault="00911BF2" w:rsidP="00911BF2">
            <w:pPr>
              <w:rPr>
                <w:rFonts w:eastAsia="Times New Roman"/>
              </w:rPr>
            </w:pPr>
            <w:r w:rsidRPr="00C01D4F">
              <w:rPr>
                <w:rFonts w:eastAsia="Times New Roman"/>
                <w:sz w:val="16"/>
                <w:szCs w:val="16"/>
              </w:rPr>
              <w:t>2,555.00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CAFFA" w14:textId="77777777" w:rsidR="00911BF2" w:rsidRPr="00C01D4F" w:rsidRDefault="00911BF2" w:rsidP="00911BF2">
            <w:pPr>
              <w:rPr>
                <w:rFonts w:eastAsia="Times New Roman"/>
              </w:rPr>
            </w:pPr>
            <w:r w:rsidRPr="00C01D4F">
              <w:rPr>
                <w:rFonts w:eastAsia="Times New Roman"/>
                <w:sz w:val="16"/>
                <w:szCs w:val="16"/>
              </w:rPr>
              <w:t>2,555.00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7C11F" w14:textId="77777777" w:rsidR="00911BF2" w:rsidRPr="00C01D4F" w:rsidRDefault="00911BF2" w:rsidP="00911BF2">
            <w:pPr>
              <w:rPr>
                <w:rFonts w:eastAsia="Times New Roman"/>
              </w:rPr>
            </w:pPr>
            <w:r w:rsidRPr="00C01D4F">
              <w:rPr>
                <w:rFonts w:eastAsia="Times New Roman"/>
                <w:sz w:val="16"/>
                <w:szCs w:val="16"/>
              </w:rPr>
              <w:t>2,555.00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877B0" w14:textId="77777777" w:rsidR="00911BF2" w:rsidRPr="00C01D4F" w:rsidRDefault="00911BF2" w:rsidP="00911BF2">
            <w:pPr>
              <w:rPr>
                <w:rFonts w:eastAsia="Times New Roman"/>
              </w:rPr>
            </w:pPr>
            <w:r w:rsidRPr="00C01D4F">
              <w:rPr>
                <w:rFonts w:eastAsia="Times New Roman"/>
                <w:sz w:val="16"/>
                <w:szCs w:val="16"/>
              </w:rPr>
              <w:t>2,555.00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461F7" w14:textId="77777777" w:rsidR="00911BF2" w:rsidRPr="00C01D4F" w:rsidRDefault="00911BF2" w:rsidP="00911BF2">
            <w:pPr>
              <w:rPr>
                <w:rFonts w:eastAsia="Times New Roman"/>
              </w:rPr>
            </w:pPr>
            <w:r w:rsidRPr="00C01D4F">
              <w:rPr>
                <w:rFonts w:eastAsia="Times New Roman"/>
                <w:sz w:val="16"/>
                <w:szCs w:val="16"/>
              </w:rPr>
              <w:t>2,555.00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F486D" w14:textId="77777777" w:rsidR="00911BF2" w:rsidRPr="00C01D4F" w:rsidRDefault="00911BF2" w:rsidP="00911BF2">
            <w:pPr>
              <w:rPr>
                <w:rFonts w:eastAsia="Times New Roman"/>
              </w:rPr>
            </w:pPr>
            <w:r w:rsidRPr="00C01D4F">
              <w:rPr>
                <w:rFonts w:eastAsia="Times New Roman"/>
                <w:sz w:val="16"/>
                <w:szCs w:val="16"/>
              </w:rPr>
              <w:t>12,775.00</w:t>
            </w:r>
          </w:p>
        </w:tc>
      </w:tr>
      <w:tr w:rsidR="00911BF2" w:rsidRPr="00C01D4F" w14:paraId="5959B4CC"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4387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6F696" w14:textId="77777777" w:rsidR="00911BF2" w:rsidRPr="00C01D4F" w:rsidRDefault="00911BF2" w:rsidP="00911BF2">
            <w:pPr>
              <w:rPr>
                <w:rFonts w:eastAsia="Times New Roman"/>
              </w:rPr>
            </w:pPr>
            <w:r w:rsidRPr="00C01D4F">
              <w:rPr>
                <w:rFonts w:eastAsia="Times New Roman"/>
                <w:sz w:val="16"/>
                <w:szCs w:val="16"/>
              </w:rPr>
              <w:t>Improving health campaign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EABAA" w14:textId="77777777" w:rsidR="00911BF2" w:rsidRPr="00C01D4F" w:rsidRDefault="00911BF2" w:rsidP="00911BF2">
            <w:pPr>
              <w:rPr>
                <w:rFonts w:eastAsia="Times New Roman"/>
              </w:rPr>
            </w:pPr>
            <w:r w:rsidRPr="00C01D4F">
              <w:rPr>
                <w:rFonts w:eastAsia="Times New Roman"/>
                <w:sz w:val="16"/>
                <w:szCs w:val="16"/>
              </w:rPr>
              <w:t>695.00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C640F" w14:textId="77777777" w:rsidR="00911BF2" w:rsidRPr="00C01D4F" w:rsidRDefault="00911BF2" w:rsidP="00911BF2">
            <w:pPr>
              <w:rPr>
                <w:rFonts w:eastAsia="Times New Roman"/>
              </w:rPr>
            </w:pPr>
            <w:r w:rsidRPr="00C01D4F">
              <w:rPr>
                <w:rFonts w:eastAsia="Times New Roman"/>
                <w:sz w:val="16"/>
                <w:szCs w:val="16"/>
              </w:rPr>
              <w:t>645.00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78259" w14:textId="77777777" w:rsidR="00911BF2" w:rsidRPr="00C01D4F" w:rsidRDefault="00911BF2" w:rsidP="00911BF2">
            <w:pPr>
              <w:rPr>
                <w:rFonts w:eastAsia="Times New Roman"/>
              </w:rPr>
            </w:pPr>
            <w:r w:rsidRPr="00C01D4F">
              <w:rPr>
                <w:rFonts w:eastAsia="Times New Roman"/>
                <w:sz w:val="16"/>
                <w:szCs w:val="16"/>
              </w:rPr>
              <w:t>595.00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03D36"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93940"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63706" w14:textId="77777777" w:rsidR="00911BF2" w:rsidRPr="00C01D4F" w:rsidRDefault="00911BF2" w:rsidP="00911BF2">
            <w:pPr>
              <w:rPr>
                <w:rFonts w:eastAsia="Times New Roman"/>
              </w:rPr>
            </w:pPr>
            <w:r w:rsidRPr="00C01D4F">
              <w:rPr>
                <w:rFonts w:eastAsia="Times New Roman"/>
                <w:sz w:val="16"/>
                <w:szCs w:val="16"/>
              </w:rPr>
              <w:t>3,025.00</w:t>
            </w:r>
          </w:p>
        </w:tc>
      </w:tr>
      <w:tr w:rsidR="00911BF2" w:rsidRPr="00C01D4F" w14:paraId="5FAD52A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9EB3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1BFE1" w14:textId="77777777" w:rsidR="00911BF2" w:rsidRPr="00C01D4F" w:rsidRDefault="00911BF2" w:rsidP="00911BF2">
            <w:pPr>
              <w:rPr>
                <w:rFonts w:eastAsia="Times New Roman"/>
              </w:rPr>
            </w:pPr>
            <w:r w:rsidRPr="00C01D4F">
              <w:rPr>
                <w:rFonts w:eastAsia="Times New Roman"/>
                <w:sz w:val="16"/>
                <w:szCs w:val="16"/>
              </w:rPr>
              <w:t>Enforcing health policies and legislation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C9DD" w14:textId="77777777" w:rsidR="00911BF2" w:rsidRPr="00C01D4F" w:rsidRDefault="00911BF2" w:rsidP="00911BF2">
            <w:pPr>
              <w:rPr>
                <w:rFonts w:eastAsia="Times New Roman"/>
              </w:rPr>
            </w:pPr>
            <w:r w:rsidRPr="00C01D4F">
              <w:rPr>
                <w:rFonts w:eastAsia="Times New Roman"/>
                <w:sz w:val="16"/>
                <w:szCs w:val="16"/>
              </w:rPr>
              <w:t>4,005.00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F2D27" w14:textId="77777777" w:rsidR="00911BF2" w:rsidRPr="00C01D4F" w:rsidRDefault="00911BF2" w:rsidP="00911BF2">
            <w:pPr>
              <w:rPr>
                <w:rFonts w:eastAsia="Times New Roman"/>
              </w:rPr>
            </w:pPr>
            <w:r w:rsidRPr="00C01D4F">
              <w:rPr>
                <w:rFonts w:eastAsia="Times New Roman"/>
                <w:sz w:val="16"/>
                <w:szCs w:val="16"/>
              </w:rPr>
              <w:t>3,905.00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41366" w14:textId="77777777" w:rsidR="00911BF2" w:rsidRPr="00C01D4F" w:rsidRDefault="00911BF2" w:rsidP="00911BF2">
            <w:pPr>
              <w:rPr>
                <w:rFonts w:eastAsia="Times New Roman"/>
              </w:rPr>
            </w:pPr>
            <w:r w:rsidRPr="00C01D4F">
              <w:rPr>
                <w:rFonts w:eastAsia="Times New Roman"/>
                <w:sz w:val="16"/>
                <w:szCs w:val="16"/>
              </w:rPr>
              <w:t>3,905.00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90EEB" w14:textId="77777777" w:rsidR="00911BF2" w:rsidRPr="00C01D4F" w:rsidRDefault="00911BF2" w:rsidP="00911BF2">
            <w:pPr>
              <w:rPr>
                <w:rFonts w:eastAsia="Times New Roman"/>
              </w:rPr>
            </w:pPr>
            <w:r w:rsidRPr="00C01D4F">
              <w:rPr>
                <w:rFonts w:eastAsia="Times New Roman"/>
                <w:sz w:val="16"/>
                <w:szCs w:val="16"/>
              </w:rPr>
              <w:t>3,905.00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DFF32" w14:textId="77777777" w:rsidR="00911BF2" w:rsidRPr="00C01D4F" w:rsidRDefault="00911BF2" w:rsidP="00911BF2">
            <w:pPr>
              <w:rPr>
                <w:rFonts w:eastAsia="Times New Roman"/>
              </w:rPr>
            </w:pPr>
            <w:r w:rsidRPr="00C01D4F">
              <w:rPr>
                <w:rFonts w:eastAsia="Times New Roman"/>
                <w:sz w:val="16"/>
                <w:szCs w:val="16"/>
              </w:rPr>
              <w:t>3,905.00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4195A" w14:textId="77777777" w:rsidR="00911BF2" w:rsidRPr="00C01D4F" w:rsidRDefault="00911BF2" w:rsidP="00911BF2">
            <w:pPr>
              <w:rPr>
                <w:rFonts w:eastAsia="Times New Roman"/>
              </w:rPr>
            </w:pPr>
            <w:r w:rsidRPr="00C01D4F">
              <w:rPr>
                <w:rFonts w:eastAsia="Times New Roman"/>
                <w:sz w:val="16"/>
                <w:szCs w:val="16"/>
              </w:rPr>
              <w:t>19,625.00</w:t>
            </w:r>
          </w:p>
        </w:tc>
      </w:tr>
      <w:tr w:rsidR="00911BF2" w:rsidRPr="00C01D4F" w14:paraId="2D28284F"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8E361" w14:textId="77777777" w:rsidR="00911BF2" w:rsidRPr="00C01D4F" w:rsidRDefault="00911BF2" w:rsidP="00911BF2">
            <w:pPr>
              <w:rPr>
                <w:rFonts w:eastAsia="Times New Roman"/>
              </w:rPr>
            </w:pPr>
            <w:r w:rsidRPr="00C01D4F">
              <w:rPr>
                <w:rFonts w:eastAsia="Times New Roman"/>
                <w:b/>
                <w:bCs/>
                <w:sz w:val="16"/>
                <w:szCs w:val="16"/>
              </w:rPr>
              <w:t>Improved domestic financing for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7CCBD" w14:textId="77777777" w:rsidR="00911BF2" w:rsidRPr="00C01D4F" w:rsidRDefault="00911BF2" w:rsidP="00911BF2">
            <w:pPr>
              <w:rPr>
                <w:rFonts w:eastAsia="Times New Roman"/>
              </w:rPr>
            </w:pPr>
            <w:r w:rsidRPr="00C01D4F">
              <w:rPr>
                <w:rFonts w:eastAsia="Times New Roman"/>
                <w:sz w:val="16"/>
                <w:szCs w:val="16"/>
              </w:rPr>
              <w:t>Increasing allocation of National Budget to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659F4" w14:textId="77777777" w:rsidR="00911BF2" w:rsidRPr="00C01D4F" w:rsidRDefault="00911BF2" w:rsidP="00911BF2">
            <w:pPr>
              <w:rPr>
                <w:rFonts w:eastAsia="Times New Roman"/>
              </w:rPr>
            </w:pPr>
            <w:r w:rsidRPr="00C01D4F">
              <w:rPr>
                <w:rFonts w:eastAsia="Times New Roman"/>
                <w:sz w:val="16"/>
                <w:szCs w:val="16"/>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5EA09"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059F9" w14:textId="77777777" w:rsidR="00911BF2" w:rsidRPr="00C01D4F" w:rsidRDefault="00911BF2" w:rsidP="00911BF2">
            <w:pPr>
              <w:rPr>
                <w:rFonts w:eastAsia="Times New Roman"/>
              </w:rPr>
            </w:pPr>
            <w:r w:rsidRPr="00C01D4F">
              <w:rPr>
                <w:rFonts w:eastAsia="Times New Roman"/>
                <w:sz w:val="16"/>
                <w:szCs w:val="16"/>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8854A" w14:textId="77777777" w:rsidR="00911BF2" w:rsidRPr="00C01D4F" w:rsidRDefault="00911BF2" w:rsidP="00911BF2">
            <w:pPr>
              <w:rPr>
                <w:rFonts w:eastAsia="Times New Roman"/>
              </w:rPr>
            </w:pPr>
            <w:r w:rsidRPr="00C01D4F">
              <w:rPr>
                <w:rFonts w:eastAsia="Times New Roman"/>
                <w:sz w:val="16"/>
                <w:szCs w:val="16"/>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E4DF0" w14:textId="77777777" w:rsidR="00911BF2" w:rsidRPr="00C01D4F" w:rsidRDefault="00911BF2" w:rsidP="00911BF2">
            <w:pPr>
              <w:rPr>
                <w:rFonts w:eastAsia="Times New Roman"/>
              </w:rPr>
            </w:pPr>
            <w:r w:rsidRPr="00C01D4F">
              <w:rPr>
                <w:rFonts w:eastAsia="Times New Roman"/>
                <w:sz w:val="16"/>
                <w:szCs w:val="16"/>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0B2CD" w14:textId="77777777" w:rsidR="00911BF2" w:rsidRPr="00C01D4F" w:rsidRDefault="00911BF2" w:rsidP="00911BF2">
            <w:pPr>
              <w:rPr>
                <w:rFonts w:eastAsia="Times New Roman"/>
              </w:rPr>
            </w:pPr>
            <w:r w:rsidRPr="00C01D4F">
              <w:rPr>
                <w:rFonts w:eastAsia="Times New Roman"/>
                <w:sz w:val="16"/>
                <w:szCs w:val="16"/>
              </w:rPr>
              <w:t>1,900.00</w:t>
            </w:r>
          </w:p>
        </w:tc>
      </w:tr>
      <w:tr w:rsidR="00911BF2" w:rsidRPr="00C01D4F" w14:paraId="118DA919"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F344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4FF2E" w14:textId="77777777" w:rsidR="00911BF2" w:rsidRPr="00C01D4F" w:rsidRDefault="00911BF2" w:rsidP="00911BF2">
            <w:pPr>
              <w:rPr>
                <w:rFonts w:eastAsia="Times New Roman"/>
              </w:rPr>
            </w:pPr>
            <w:r w:rsidRPr="00C01D4F">
              <w:rPr>
                <w:rFonts w:eastAsia="Times New Roman"/>
                <w:sz w:val="16"/>
                <w:szCs w:val="16"/>
              </w:rPr>
              <w:t>Expanding user fees and insurance schemes to ensure sustainability of health service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E3F88" w14:textId="77777777" w:rsidR="00911BF2" w:rsidRPr="00C01D4F" w:rsidRDefault="00911BF2" w:rsidP="00911BF2">
            <w:pPr>
              <w:rPr>
                <w:rFonts w:eastAsia="Times New Roman"/>
              </w:rPr>
            </w:pPr>
            <w:r w:rsidRPr="00C01D4F">
              <w:rPr>
                <w:rFonts w:eastAsia="Times New Roman"/>
                <w:sz w:val="16"/>
                <w:szCs w:val="16"/>
              </w:rPr>
              <w:t>675.00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82A9B" w14:textId="77777777" w:rsidR="00911BF2" w:rsidRPr="00C01D4F" w:rsidRDefault="00911BF2" w:rsidP="00911BF2">
            <w:pPr>
              <w:rPr>
                <w:rFonts w:eastAsia="Times New Roman"/>
              </w:rPr>
            </w:pPr>
            <w:r w:rsidRPr="00C01D4F">
              <w:rPr>
                <w:rFonts w:eastAsia="Times New Roman"/>
                <w:sz w:val="16"/>
                <w:szCs w:val="16"/>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77338" w14:textId="77777777" w:rsidR="00911BF2" w:rsidRPr="00C01D4F" w:rsidRDefault="00911BF2" w:rsidP="00911BF2">
            <w:pPr>
              <w:rPr>
                <w:rFonts w:eastAsia="Times New Roman"/>
              </w:rPr>
            </w:pPr>
            <w:r w:rsidRPr="00C01D4F">
              <w:rPr>
                <w:rFonts w:eastAsia="Times New Roman"/>
                <w:sz w:val="16"/>
                <w:szCs w:val="16"/>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C0F5F" w14:textId="77777777" w:rsidR="00911BF2" w:rsidRPr="00C01D4F" w:rsidRDefault="00911BF2" w:rsidP="00911BF2">
            <w:pPr>
              <w:rPr>
                <w:rFonts w:eastAsia="Times New Roman"/>
              </w:rPr>
            </w:pPr>
            <w:r w:rsidRPr="00C01D4F">
              <w:rPr>
                <w:rFonts w:eastAsia="Times New Roman"/>
                <w:sz w:val="16"/>
                <w:szCs w:val="16"/>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69C28" w14:textId="77777777" w:rsidR="00911BF2" w:rsidRPr="00C01D4F" w:rsidRDefault="00911BF2" w:rsidP="00911BF2">
            <w:pPr>
              <w:rPr>
                <w:rFonts w:eastAsia="Times New Roman"/>
              </w:rPr>
            </w:pPr>
            <w:r w:rsidRPr="00C01D4F">
              <w:rPr>
                <w:rFonts w:eastAsia="Times New Roman"/>
                <w:sz w:val="16"/>
                <w:szCs w:val="16"/>
              </w:rPr>
              <w:t>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192E8" w14:textId="77777777" w:rsidR="00911BF2" w:rsidRPr="00C01D4F" w:rsidRDefault="00911BF2" w:rsidP="00911BF2">
            <w:pPr>
              <w:rPr>
                <w:rFonts w:eastAsia="Times New Roman"/>
              </w:rPr>
            </w:pPr>
            <w:r w:rsidRPr="00C01D4F">
              <w:rPr>
                <w:rFonts w:eastAsia="Times New Roman"/>
                <w:sz w:val="16"/>
                <w:szCs w:val="16"/>
              </w:rPr>
              <w:t>2,475.00</w:t>
            </w:r>
          </w:p>
        </w:tc>
      </w:tr>
      <w:tr w:rsidR="00911BF2" w:rsidRPr="00C01D4F" w14:paraId="26C2DC2A"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CDD4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0D0CB" w14:textId="77777777" w:rsidR="00911BF2" w:rsidRPr="00C01D4F" w:rsidRDefault="00911BF2" w:rsidP="00911BF2">
            <w:pPr>
              <w:rPr>
                <w:rFonts w:eastAsia="Times New Roman"/>
              </w:rPr>
            </w:pPr>
            <w:r w:rsidRPr="00C01D4F">
              <w:rPr>
                <w:rFonts w:eastAsia="Times New Roman"/>
                <w:sz w:val="16"/>
                <w:szCs w:val="16"/>
              </w:rPr>
              <w:t>Expanding Service Level Agreements (SLAs) beyond CHAM to include other private practice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6CED9" w14:textId="77777777" w:rsidR="00911BF2" w:rsidRPr="00C01D4F" w:rsidRDefault="00911BF2" w:rsidP="00911BF2">
            <w:pPr>
              <w:rPr>
                <w:rFonts w:eastAsia="Times New Roman"/>
              </w:rPr>
            </w:pPr>
            <w:r w:rsidRPr="00C01D4F">
              <w:rPr>
                <w:rFonts w:eastAsia="Times New Roman"/>
                <w:sz w:val="16"/>
                <w:szCs w:val="16"/>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A0FCE" w14:textId="77777777" w:rsidR="00911BF2" w:rsidRPr="00C01D4F" w:rsidRDefault="00911BF2" w:rsidP="00911BF2">
            <w:pPr>
              <w:rPr>
                <w:rFonts w:eastAsia="Times New Roman"/>
              </w:rPr>
            </w:pPr>
            <w:r w:rsidRPr="00C01D4F">
              <w:rPr>
                <w:rFonts w:eastAsia="Times New Roman"/>
                <w:sz w:val="16"/>
                <w:szCs w:val="16"/>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3BC8" w14:textId="77777777" w:rsidR="00911BF2" w:rsidRPr="00C01D4F" w:rsidRDefault="00911BF2" w:rsidP="00911BF2">
            <w:pPr>
              <w:rPr>
                <w:rFonts w:eastAsia="Times New Roman"/>
              </w:rPr>
            </w:pPr>
            <w:r w:rsidRPr="00C01D4F">
              <w:rPr>
                <w:rFonts w:eastAsia="Times New Roman"/>
                <w:sz w:val="16"/>
                <w:szCs w:val="16"/>
              </w:rPr>
              <w:t>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B61B8" w14:textId="77777777" w:rsidR="00911BF2" w:rsidRPr="00C01D4F" w:rsidRDefault="00911BF2" w:rsidP="00911BF2">
            <w:pPr>
              <w:rPr>
                <w:rFonts w:eastAsia="Times New Roman"/>
              </w:rPr>
            </w:pPr>
            <w:r w:rsidRPr="00C01D4F">
              <w:rPr>
                <w:rFonts w:eastAsia="Times New Roman"/>
                <w:sz w:val="16"/>
                <w:szCs w:val="16"/>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07F46" w14:textId="77777777" w:rsidR="00911BF2" w:rsidRPr="00C01D4F" w:rsidRDefault="00911BF2" w:rsidP="00911BF2">
            <w:pPr>
              <w:rPr>
                <w:rFonts w:eastAsia="Times New Roman"/>
              </w:rPr>
            </w:pPr>
            <w:r w:rsidRPr="00C01D4F">
              <w:rPr>
                <w:rFonts w:eastAsia="Times New Roman"/>
                <w:sz w:val="16"/>
                <w:szCs w:val="16"/>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7971" w14:textId="77777777" w:rsidR="00911BF2" w:rsidRPr="00C01D4F" w:rsidRDefault="00911BF2" w:rsidP="00911BF2">
            <w:pPr>
              <w:rPr>
                <w:rFonts w:eastAsia="Times New Roman"/>
              </w:rPr>
            </w:pPr>
            <w:r w:rsidRPr="00C01D4F">
              <w:rPr>
                <w:rFonts w:eastAsia="Times New Roman"/>
                <w:sz w:val="16"/>
                <w:szCs w:val="16"/>
              </w:rPr>
              <w:t>280.00</w:t>
            </w:r>
          </w:p>
        </w:tc>
      </w:tr>
      <w:tr w:rsidR="00911BF2" w:rsidRPr="00C01D4F" w14:paraId="18E586F7" w14:textId="77777777" w:rsidTr="00911BF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4F141" w14:textId="77777777" w:rsidR="00911BF2" w:rsidRPr="00C01D4F" w:rsidRDefault="00911BF2" w:rsidP="00911BF2">
            <w:pPr>
              <w:rPr>
                <w:rFonts w:eastAsia="Times New Roman"/>
              </w:rPr>
            </w:pPr>
            <w:r w:rsidRPr="00C01D4F">
              <w:rPr>
                <w:rFonts w:eastAsia="Times New Roman"/>
                <w:b/>
                <w:bCs/>
                <w:sz w:val="16"/>
                <w:szCs w:val="16"/>
              </w:rPr>
              <w:t>Increased retention of human resources for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14B8" w14:textId="77777777" w:rsidR="00911BF2" w:rsidRPr="00C01D4F" w:rsidRDefault="00911BF2" w:rsidP="00911BF2">
            <w:pPr>
              <w:rPr>
                <w:rFonts w:eastAsia="Times New Roman"/>
              </w:rPr>
            </w:pPr>
            <w:r w:rsidRPr="00C01D4F">
              <w:rPr>
                <w:rFonts w:eastAsia="Times New Roman"/>
                <w:sz w:val="16"/>
                <w:szCs w:val="16"/>
              </w:rPr>
              <w:t>Building human resources capacity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FA2F9" w14:textId="77777777" w:rsidR="00911BF2" w:rsidRPr="00C01D4F" w:rsidRDefault="00911BF2" w:rsidP="00911BF2">
            <w:pPr>
              <w:rPr>
                <w:rFonts w:eastAsia="Times New Roman"/>
              </w:rPr>
            </w:pPr>
            <w:r w:rsidRPr="00C01D4F">
              <w:rPr>
                <w:rFonts w:eastAsia="Times New Roman"/>
                <w:sz w:val="16"/>
                <w:szCs w:val="16"/>
              </w:rPr>
              <w:t>1,870.00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BF2EA" w14:textId="77777777" w:rsidR="00911BF2" w:rsidRPr="00C01D4F" w:rsidRDefault="00911BF2" w:rsidP="00911BF2">
            <w:pPr>
              <w:rPr>
                <w:rFonts w:eastAsia="Times New Roman"/>
              </w:rPr>
            </w:pPr>
            <w:r w:rsidRPr="00C01D4F">
              <w:rPr>
                <w:rFonts w:eastAsia="Times New Roman"/>
                <w:sz w:val="16"/>
                <w:szCs w:val="16"/>
              </w:rPr>
              <w:t>1,870.00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2C748" w14:textId="77777777" w:rsidR="00911BF2" w:rsidRPr="00C01D4F" w:rsidRDefault="00911BF2" w:rsidP="00911BF2">
            <w:pPr>
              <w:rPr>
                <w:rFonts w:eastAsia="Times New Roman"/>
              </w:rPr>
            </w:pPr>
            <w:r w:rsidRPr="00C01D4F">
              <w:rPr>
                <w:rFonts w:eastAsia="Times New Roman"/>
                <w:sz w:val="16"/>
                <w:szCs w:val="16"/>
              </w:rPr>
              <w:t>1,820.00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411E9" w14:textId="77777777" w:rsidR="00911BF2" w:rsidRPr="00C01D4F" w:rsidRDefault="00911BF2" w:rsidP="00911BF2">
            <w:pPr>
              <w:rPr>
                <w:rFonts w:eastAsia="Times New Roman"/>
              </w:rPr>
            </w:pPr>
            <w:r w:rsidRPr="00C01D4F">
              <w:rPr>
                <w:rFonts w:eastAsia="Times New Roman"/>
                <w:sz w:val="16"/>
                <w:szCs w:val="16"/>
              </w:rPr>
              <w:t>1,820.00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0021F" w14:textId="77777777" w:rsidR="00911BF2" w:rsidRPr="00C01D4F" w:rsidRDefault="00911BF2" w:rsidP="00911BF2">
            <w:pPr>
              <w:rPr>
                <w:rFonts w:eastAsia="Times New Roman"/>
              </w:rPr>
            </w:pPr>
            <w:r w:rsidRPr="00C01D4F">
              <w:rPr>
                <w:rFonts w:eastAsia="Times New Roman"/>
                <w:sz w:val="16"/>
                <w:szCs w:val="16"/>
              </w:rPr>
              <w:t>1,820.00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E1702" w14:textId="77777777" w:rsidR="00911BF2" w:rsidRPr="00C01D4F" w:rsidRDefault="00911BF2" w:rsidP="00911BF2">
            <w:pPr>
              <w:rPr>
                <w:rFonts w:eastAsia="Times New Roman"/>
              </w:rPr>
            </w:pPr>
            <w:r w:rsidRPr="00C01D4F">
              <w:rPr>
                <w:rFonts w:eastAsia="Times New Roman"/>
                <w:sz w:val="16"/>
                <w:szCs w:val="16"/>
              </w:rPr>
              <w:t>9,200.00</w:t>
            </w:r>
          </w:p>
        </w:tc>
      </w:tr>
      <w:tr w:rsidR="00911BF2" w:rsidRPr="00C01D4F" w14:paraId="37E932B5"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7600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C1CD9" w14:textId="77777777" w:rsidR="00911BF2" w:rsidRPr="00C01D4F" w:rsidRDefault="00911BF2" w:rsidP="00911BF2">
            <w:pPr>
              <w:rPr>
                <w:rFonts w:eastAsia="Times New Roman"/>
              </w:rPr>
            </w:pPr>
            <w:r w:rsidRPr="00C01D4F">
              <w:rPr>
                <w:rFonts w:eastAsia="Times New Roman"/>
                <w:sz w:val="16"/>
                <w:szCs w:val="16"/>
              </w:rPr>
              <w:t>Developing a career structure within areas of expertise and specialization.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9A09"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0FFA5" w14:textId="77777777" w:rsidR="00911BF2" w:rsidRPr="00C01D4F" w:rsidRDefault="00911BF2" w:rsidP="00911BF2">
            <w:pPr>
              <w:rPr>
                <w:rFonts w:eastAsia="Times New Roman"/>
              </w:rPr>
            </w:pPr>
            <w:r w:rsidRPr="00C01D4F">
              <w:rPr>
                <w:rFonts w:eastAsia="Times New Roman"/>
                <w:sz w:val="16"/>
                <w:szCs w:val="16"/>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C3582" w14:textId="77777777" w:rsidR="00911BF2" w:rsidRPr="00C01D4F" w:rsidRDefault="00911BF2" w:rsidP="00911BF2">
            <w:pPr>
              <w:rPr>
                <w:rFonts w:eastAsia="Times New Roman"/>
              </w:rPr>
            </w:pPr>
            <w:r w:rsidRPr="00C01D4F">
              <w:rPr>
                <w:rFonts w:eastAsia="Times New Roman"/>
                <w:sz w:val="16"/>
                <w:szCs w:val="16"/>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D8A88" w14:textId="77777777" w:rsidR="00911BF2" w:rsidRPr="00C01D4F" w:rsidRDefault="00911BF2" w:rsidP="00911BF2">
            <w:pPr>
              <w:rPr>
                <w:rFonts w:eastAsia="Times New Roman"/>
              </w:rPr>
            </w:pPr>
            <w:r w:rsidRPr="00C01D4F">
              <w:rPr>
                <w:rFonts w:eastAsia="Times New Roman"/>
                <w:sz w:val="16"/>
                <w:szCs w:val="16"/>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82FC3" w14:textId="77777777" w:rsidR="00911BF2" w:rsidRPr="00C01D4F" w:rsidRDefault="00911BF2" w:rsidP="00911BF2">
            <w:pPr>
              <w:rPr>
                <w:rFonts w:eastAsia="Times New Roman"/>
              </w:rPr>
            </w:pPr>
            <w:r w:rsidRPr="00C01D4F">
              <w:rPr>
                <w:rFonts w:eastAsia="Times New Roman"/>
                <w:sz w:val="16"/>
                <w:szCs w:val="16"/>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D3A10" w14:textId="77777777" w:rsidR="00911BF2" w:rsidRPr="00C01D4F" w:rsidRDefault="00911BF2" w:rsidP="00911BF2">
            <w:pPr>
              <w:rPr>
                <w:rFonts w:eastAsia="Times New Roman"/>
              </w:rPr>
            </w:pPr>
            <w:r w:rsidRPr="00C01D4F">
              <w:rPr>
                <w:rFonts w:eastAsia="Times New Roman"/>
                <w:sz w:val="16"/>
                <w:szCs w:val="16"/>
              </w:rPr>
              <w:t>2,230.00</w:t>
            </w:r>
          </w:p>
        </w:tc>
      </w:tr>
      <w:tr w:rsidR="00911BF2" w:rsidRPr="00C01D4F" w14:paraId="185A7AE1" w14:textId="77777777" w:rsidTr="00911BF2">
        <w:trPr>
          <w:trHeight w:val="8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B1AC1" w14:textId="77777777" w:rsidR="00911BF2" w:rsidRPr="00C01D4F" w:rsidRDefault="00911BF2" w:rsidP="00911BF2">
            <w:pPr>
              <w:rPr>
                <w:rFonts w:eastAsia="Times New Roman"/>
              </w:rPr>
            </w:pPr>
            <w:r w:rsidRPr="00C01D4F">
              <w:rPr>
                <w:rFonts w:eastAsia="Times New Roman"/>
                <w:b/>
                <w:bCs/>
                <w:sz w:val="16"/>
                <w:szCs w:val="16"/>
              </w:rPr>
              <w:t>Reduced incidence and prevalence of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E1F27" w14:textId="77777777" w:rsidR="00911BF2" w:rsidRPr="00C01D4F" w:rsidRDefault="00911BF2" w:rsidP="00911BF2">
            <w:pPr>
              <w:rPr>
                <w:rFonts w:eastAsia="Times New Roman"/>
              </w:rPr>
            </w:pPr>
            <w:r w:rsidRPr="00C01D4F">
              <w:rPr>
                <w:rFonts w:eastAsia="Times New Roman"/>
                <w:sz w:val="16"/>
                <w:szCs w:val="16"/>
              </w:rPr>
              <w:t>Strengthening prevention and management of infectious diseases such as: Malaria, bilharzia (schistosomiasis), Tuberculosis, Diarrhoeal Diseases, Acute Respiratory Infections, HIV/AIDS and other sexually transmitted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DE820" w14:textId="77777777" w:rsidR="00911BF2" w:rsidRPr="00C01D4F" w:rsidRDefault="00911BF2" w:rsidP="00911BF2">
            <w:pPr>
              <w:rPr>
                <w:rFonts w:eastAsia="Times New Roman"/>
              </w:rPr>
            </w:pPr>
            <w:r w:rsidRPr="00C01D4F">
              <w:rPr>
                <w:rFonts w:eastAsia="Times New Roman"/>
                <w:sz w:val="16"/>
                <w:szCs w:val="16"/>
              </w:rPr>
              <w:t>580.00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EB5A5" w14:textId="77777777" w:rsidR="00911BF2" w:rsidRPr="00C01D4F" w:rsidRDefault="00911BF2" w:rsidP="00911BF2">
            <w:pPr>
              <w:rPr>
                <w:rFonts w:eastAsia="Times New Roman"/>
              </w:rPr>
            </w:pPr>
            <w:r w:rsidRPr="00C01D4F">
              <w:rPr>
                <w:rFonts w:eastAsia="Times New Roman"/>
                <w:sz w:val="16"/>
                <w:szCs w:val="16"/>
              </w:rPr>
              <w:t>565.00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B4041" w14:textId="77777777" w:rsidR="00911BF2" w:rsidRPr="00C01D4F" w:rsidRDefault="00911BF2" w:rsidP="00911BF2">
            <w:pPr>
              <w:rPr>
                <w:rFonts w:eastAsia="Times New Roman"/>
              </w:rPr>
            </w:pPr>
            <w:r w:rsidRPr="00C01D4F">
              <w:rPr>
                <w:rFonts w:eastAsia="Times New Roman"/>
                <w:sz w:val="16"/>
                <w:szCs w:val="16"/>
              </w:rPr>
              <w:t>565.00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CB1C4" w14:textId="77777777" w:rsidR="00911BF2" w:rsidRPr="00C01D4F" w:rsidRDefault="00911BF2" w:rsidP="00911BF2">
            <w:pPr>
              <w:rPr>
                <w:rFonts w:eastAsia="Times New Roman"/>
              </w:rPr>
            </w:pPr>
            <w:r w:rsidRPr="00C01D4F">
              <w:rPr>
                <w:rFonts w:eastAsia="Times New Roman"/>
                <w:sz w:val="16"/>
                <w:szCs w:val="16"/>
              </w:rPr>
              <w:t>565.00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C6FDC" w14:textId="77777777" w:rsidR="00911BF2" w:rsidRPr="00C01D4F" w:rsidRDefault="00911BF2" w:rsidP="00911BF2">
            <w:pPr>
              <w:rPr>
                <w:rFonts w:eastAsia="Times New Roman"/>
              </w:rPr>
            </w:pPr>
            <w:r w:rsidRPr="00C01D4F">
              <w:rPr>
                <w:rFonts w:eastAsia="Times New Roman"/>
                <w:sz w:val="16"/>
                <w:szCs w:val="16"/>
              </w:rPr>
              <w:t>565.00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C4BF3" w14:textId="77777777" w:rsidR="00911BF2" w:rsidRPr="00C01D4F" w:rsidRDefault="00911BF2" w:rsidP="00911BF2">
            <w:pPr>
              <w:rPr>
                <w:rFonts w:eastAsia="Times New Roman"/>
              </w:rPr>
            </w:pPr>
            <w:r w:rsidRPr="00C01D4F">
              <w:rPr>
                <w:rFonts w:eastAsia="Times New Roman"/>
                <w:sz w:val="16"/>
                <w:szCs w:val="16"/>
              </w:rPr>
              <w:t>2,840.00</w:t>
            </w:r>
          </w:p>
        </w:tc>
      </w:tr>
      <w:tr w:rsidR="00911BF2" w:rsidRPr="00C01D4F" w14:paraId="11F4C654" w14:textId="77777777" w:rsidTr="00911BF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8B5C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32574" w14:textId="77777777" w:rsidR="00911BF2" w:rsidRPr="00C01D4F" w:rsidRDefault="00911BF2" w:rsidP="00911BF2">
            <w:pPr>
              <w:rPr>
                <w:rFonts w:eastAsia="Times New Roman"/>
              </w:rPr>
            </w:pPr>
            <w:r w:rsidRPr="00C01D4F">
              <w:rPr>
                <w:rFonts w:eastAsia="Times New Roman"/>
                <w:sz w:val="16"/>
                <w:szCs w:val="16"/>
              </w:rPr>
              <w:t>Designing appropriate programmes to deal with emerging non-communicable diseases (NCDs) such as Diabetes Mellitus, Hypertension, Heart Disease,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0C4E2" w14:textId="77777777" w:rsidR="00911BF2" w:rsidRPr="00C01D4F" w:rsidRDefault="00911BF2" w:rsidP="00911BF2">
            <w:pPr>
              <w:rPr>
                <w:rFonts w:eastAsia="Times New Roman"/>
              </w:rPr>
            </w:pPr>
            <w:r w:rsidRPr="00C01D4F">
              <w:rPr>
                <w:rFonts w:eastAsia="Times New Roman"/>
                <w:sz w:val="16"/>
                <w:szCs w:val="16"/>
              </w:rPr>
              <w:t>185.00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DE199" w14:textId="77777777" w:rsidR="00911BF2" w:rsidRPr="00C01D4F" w:rsidRDefault="00911BF2" w:rsidP="00911BF2">
            <w:pPr>
              <w:rPr>
                <w:rFonts w:eastAsia="Times New Roman"/>
              </w:rPr>
            </w:pPr>
            <w:r w:rsidRPr="00C01D4F">
              <w:rPr>
                <w:rFonts w:eastAsia="Times New Roman"/>
                <w:sz w:val="16"/>
                <w:szCs w:val="16"/>
              </w:rPr>
              <w:t>170.00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4A013" w14:textId="77777777" w:rsidR="00911BF2" w:rsidRPr="00C01D4F" w:rsidRDefault="00911BF2" w:rsidP="00911BF2">
            <w:pPr>
              <w:rPr>
                <w:rFonts w:eastAsia="Times New Roman"/>
              </w:rPr>
            </w:pPr>
            <w:r w:rsidRPr="00C01D4F">
              <w:rPr>
                <w:rFonts w:eastAsia="Times New Roman"/>
                <w:sz w:val="16"/>
                <w:szCs w:val="16"/>
              </w:rPr>
              <w:t>160.00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DA530" w14:textId="77777777" w:rsidR="00911BF2" w:rsidRPr="00C01D4F" w:rsidRDefault="00911BF2" w:rsidP="00911BF2">
            <w:pPr>
              <w:rPr>
                <w:rFonts w:eastAsia="Times New Roman"/>
              </w:rPr>
            </w:pPr>
            <w:r w:rsidRPr="00C01D4F">
              <w:rPr>
                <w:rFonts w:eastAsia="Times New Roman"/>
                <w:sz w:val="16"/>
                <w:szCs w:val="16"/>
              </w:rPr>
              <w:t>160.00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6E353" w14:textId="77777777" w:rsidR="00911BF2" w:rsidRPr="00C01D4F" w:rsidRDefault="00911BF2" w:rsidP="00911BF2">
            <w:pPr>
              <w:rPr>
                <w:rFonts w:eastAsia="Times New Roman"/>
              </w:rPr>
            </w:pPr>
            <w:r w:rsidRPr="00C01D4F">
              <w:rPr>
                <w:rFonts w:eastAsia="Times New Roman"/>
                <w:sz w:val="16"/>
                <w:szCs w:val="16"/>
              </w:rPr>
              <w:t>160.00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BE388" w14:textId="77777777" w:rsidR="00911BF2" w:rsidRPr="00C01D4F" w:rsidRDefault="00911BF2" w:rsidP="00911BF2">
            <w:pPr>
              <w:rPr>
                <w:rFonts w:eastAsia="Times New Roman"/>
              </w:rPr>
            </w:pPr>
            <w:r w:rsidRPr="00C01D4F">
              <w:rPr>
                <w:rFonts w:eastAsia="Times New Roman"/>
                <w:sz w:val="16"/>
                <w:szCs w:val="16"/>
              </w:rPr>
              <w:t>835.00</w:t>
            </w:r>
          </w:p>
        </w:tc>
      </w:tr>
      <w:tr w:rsidR="00911BF2" w:rsidRPr="00C01D4F" w14:paraId="23DEE535"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949E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4DE09" w14:textId="77777777" w:rsidR="00911BF2" w:rsidRPr="00C01D4F" w:rsidRDefault="00911BF2" w:rsidP="00911BF2">
            <w:pPr>
              <w:rPr>
                <w:rFonts w:eastAsia="Times New Roman"/>
              </w:rPr>
            </w:pPr>
            <w:r w:rsidRPr="00C01D4F">
              <w:rPr>
                <w:rFonts w:eastAsia="Times New Roman"/>
                <w:sz w:val="16"/>
                <w:szCs w:val="16"/>
              </w:rPr>
              <w:t>Strengthening Health Professional Councils and Associations of health personnel.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6E540" w14:textId="77777777" w:rsidR="00911BF2" w:rsidRPr="00C01D4F" w:rsidRDefault="00911BF2" w:rsidP="00911BF2">
            <w:pPr>
              <w:rPr>
                <w:rFonts w:eastAsia="Times New Roman"/>
              </w:rPr>
            </w:pPr>
            <w:r w:rsidRPr="00C01D4F">
              <w:rPr>
                <w:rFonts w:eastAsia="Times New Roman"/>
                <w:sz w:val="16"/>
                <w:szCs w:val="16"/>
              </w:rPr>
              <w:t>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583E4" w14:textId="77777777" w:rsidR="00911BF2" w:rsidRPr="00C01D4F" w:rsidRDefault="00911BF2" w:rsidP="00911BF2">
            <w:pPr>
              <w:rPr>
                <w:rFonts w:eastAsia="Times New Roman"/>
              </w:rPr>
            </w:pPr>
            <w:r w:rsidRPr="00C01D4F">
              <w:rPr>
                <w:rFonts w:eastAsia="Times New Roman"/>
                <w:sz w:val="16"/>
                <w:szCs w:val="16"/>
              </w:rPr>
              <w:t>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1B226" w14:textId="77777777" w:rsidR="00911BF2" w:rsidRPr="00C01D4F" w:rsidRDefault="00911BF2" w:rsidP="00911BF2">
            <w:pPr>
              <w:rPr>
                <w:rFonts w:eastAsia="Times New Roman"/>
              </w:rPr>
            </w:pPr>
            <w:r w:rsidRPr="00C01D4F">
              <w:rPr>
                <w:rFonts w:eastAsia="Times New Roman"/>
                <w:sz w:val="16"/>
                <w:szCs w:val="16"/>
              </w:rPr>
              <w:t>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C1A11" w14:textId="77777777" w:rsidR="00911BF2" w:rsidRPr="00C01D4F" w:rsidRDefault="00911BF2" w:rsidP="00911BF2">
            <w:pPr>
              <w:rPr>
                <w:rFonts w:eastAsia="Times New Roman"/>
              </w:rPr>
            </w:pPr>
            <w:r w:rsidRPr="00C01D4F">
              <w:rPr>
                <w:rFonts w:eastAsia="Times New Roman"/>
                <w:sz w:val="16"/>
                <w:szCs w:val="16"/>
              </w:rPr>
              <w:t>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FC35" w14:textId="77777777" w:rsidR="00911BF2" w:rsidRPr="00C01D4F" w:rsidRDefault="00911BF2" w:rsidP="00911BF2">
            <w:pPr>
              <w:rPr>
                <w:rFonts w:eastAsia="Times New Roman"/>
              </w:rPr>
            </w:pPr>
            <w:r w:rsidRPr="00C01D4F">
              <w:rPr>
                <w:rFonts w:eastAsia="Times New Roman"/>
                <w:sz w:val="16"/>
                <w:szCs w:val="16"/>
              </w:rPr>
              <w:t>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844AA" w14:textId="77777777" w:rsidR="00911BF2" w:rsidRPr="00C01D4F" w:rsidRDefault="00911BF2" w:rsidP="00911BF2">
            <w:pPr>
              <w:rPr>
                <w:rFonts w:eastAsia="Times New Roman"/>
              </w:rPr>
            </w:pPr>
            <w:r w:rsidRPr="00C01D4F">
              <w:rPr>
                <w:rFonts w:eastAsia="Times New Roman"/>
                <w:sz w:val="16"/>
                <w:szCs w:val="16"/>
              </w:rPr>
              <w:t>1,250.00</w:t>
            </w:r>
          </w:p>
        </w:tc>
      </w:tr>
      <w:tr w:rsidR="00911BF2" w:rsidRPr="00C01D4F" w14:paraId="3684F568" w14:textId="77777777" w:rsidTr="00911BF2">
        <w:trPr>
          <w:trHeight w:val="9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BE59E" w14:textId="77777777" w:rsidR="00911BF2" w:rsidRPr="00C01D4F" w:rsidRDefault="00911BF2" w:rsidP="00911BF2">
            <w:pPr>
              <w:rPr>
                <w:rFonts w:eastAsia="Times New Roman"/>
              </w:rPr>
            </w:pPr>
            <w:r w:rsidRPr="00C01D4F">
              <w:rPr>
                <w:rFonts w:eastAsia="Times New Roman"/>
                <w:b/>
                <w:bCs/>
                <w:sz w:val="16"/>
                <w:szCs w:val="16"/>
              </w:rPr>
              <w:lastRenderedPageBreak/>
              <w:t>Reduced incidence and prevalence of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4AB94" w14:textId="77777777" w:rsidR="00911BF2" w:rsidRPr="00C01D4F" w:rsidRDefault="00911BF2" w:rsidP="00911BF2">
            <w:pPr>
              <w:rPr>
                <w:rFonts w:eastAsia="Times New Roman"/>
              </w:rPr>
            </w:pPr>
            <w:r w:rsidRPr="00C01D4F">
              <w:rPr>
                <w:rFonts w:eastAsia="Times New Roman"/>
                <w:sz w:val="16"/>
                <w:szCs w:val="16"/>
              </w:rPr>
              <w:t>Strengthening prevention and management of infectious diseases such as: Malaria, Tuberculosis, Diarrhoeal Diseases, Acute Respiratory Infections, HIV/AIDS and other sexually transmitted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703B0"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5640" w14:textId="77777777" w:rsidR="00911BF2" w:rsidRPr="00C01D4F" w:rsidRDefault="00911BF2" w:rsidP="00911BF2">
            <w:pPr>
              <w:rPr>
                <w:rFonts w:eastAsia="Times New Roman"/>
              </w:rPr>
            </w:pPr>
            <w:r w:rsidRPr="00C01D4F">
              <w:rPr>
                <w:rFonts w:eastAsia="Times New Roman"/>
                <w:sz w:val="16"/>
                <w:szCs w:val="16"/>
              </w:rPr>
              <w:t>540.00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A8A87" w14:textId="77777777" w:rsidR="00911BF2" w:rsidRPr="00C01D4F" w:rsidRDefault="00911BF2" w:rsidP="00911BF2">
            <w:pPr>
              <w:rPr>
                <w:rFonts w:eastAsia="Times New Roman"/>
              </w:rPr>
            </w:pPr>
            <w:r w:rsidRPr="00C01D4F">
              <w:rPr>
                <w:rFonts w:eastAsia="Times New Roman"/>
                <w:sz w:val="16"/>
                <w:szCs w:val="16"/>
              </w:rPr>
              <w:t>530.00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11624" w14:textId="77777777" w:rsidR="00911BF2" w:rsidRPr="00C01D4F" w:rsidRDefault="00911BF2" w:rsidP="00911BF2">
            <w:pPr>
              <w:rPr>
                <w:rFonts w:eastAsia="Times New Roman"/>
              </w:rPr>
            </w:pPr>
            <w:r w:rsidRPr="00C01D4F">
              <w:rPr>
                <w:rFonts w:eastAsia="Times New Roman"/>
                <w:sz w:val="16"/>
                <w:szCs w:val="16"/>
              </w:rPr>
              <w:t>530.00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B264A" w14:textId="77777777" w:rsidR="00911BF2" w:rsidRPr="00C01D4F" w:rsidRDefault="00911BF2" w:rsidP="00911BF2">
            <w:pPr>
              <w:rPr>
                <w:rFonts w:eastAsia="Times New Roman"/>
              </w:rPr>
            </w:pPr>
            <w:r w:rsidRPr="00C01D4F">
              <w:rPr>
                <w:rFonts w:eastAsia="Times New Roman"/>
                <w:sz w:val="16"/>
                <w:szCs w:val="16"/>
              </w:rPr>
              <w:t>530.00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8BC19" w14:textId="77777777" w:rsidR="00911BF2" w:rsidRPr="00C01D4F" w:rsidRDefault="00911BF2" w:rsidP="00911BF2">
            <w:pPr>
              <w:rPr>
                <w:rFonts w:eastAsia="Times New Roman"/>
              </w:rPr>
            </w:pPr>
            <w:r w:rsidRPr="00C01D4F">
              <w:rPr>
                <w:rFonts w:eastAsia="Times New Roman"/>
                <w:sz w:val="16"/>
                <w:szCs w:val="16"/>
              </w:rPr>
              <w:t>2,680.00</w:t>
            </w:r>
          </w:p>
        </w:tc>
      </w:tr>
      <w:tr w:rsidR="00911BF2" w:rsidRPr="00C01D4F" w14:paraId="79BEDCF1" w14:textId="77777777" w:rsidTr="00911BF2">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C7670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65FC" w14:textId="77777777" w:rsidR="00911BF2" w:rsidRPr="00C01D4F" w:rsidRDefault="00911BF2" w:rsidP="00911BF2">
            <w:pPr>
              <w:rPr>
                <w:rFonts w:eastAsia="Times New Roman"/>
              </w:rPr>
            </w:pPr>
            <w:r w:rsidRPr="00C01D4F">
              <w:rPr>
                <w:rFonts w:eastAsia="Times New Roman"/>
                <w:sz w:val="16"/>
                <w:szCs w:val="16"/>
              </w:rPr>
              <w:t>Designing appropriate programmes to deal with emerging non-communicable diseases (NCDs) such as Diabetes Mellitus, Hypertension, Heart Disease, Cancer and other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D6AB6" w14:textId="77777777" w:rsidR="00911BF2" w:rsidRPr="00C01D4F" w:rsidRDefault="00911BF2" w:rsidP="00911BF2">
            <w:pPr>
              <w:rPr>
                <w:rFonts w:eastAsia="Times New Roman"/>
              </w:rPr>
            </w:pPr>
            <w:r w:rsidRPr="00C01D4F">
              <w:rPr>
                <w:rFonts w:eastAsia="Times New Roman"/>
                <w:sz w:val="16"/>
                <w:szCs w:val="16"/>
              </w:rPr>
              <w:t>405.00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38CD5"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E6A26"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AF211"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57435"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7DCCF" w14:textId="77777777" w:rsidR="00911BF2" w:rsidRPr="00C01D4F" w:rsidRDefault="00911BF2" w:rsidP="00911BF2">
            <w:pPr>
              <w:rPr>
                <w:rFonts w:eastAsia="Times New Roman"/>
              </w:rPr>
            </w:pPr>
            <w:r w:rsidRPr="00C01D4F">
              <w:rPr>
                <w:rFonts w:eastAsia="Times New Roman"/>
                <w:sz w:val="16"/>
                <w:szCs w:val="16"/>
              </w:rPr>
              <w:t>1,945.00</w:t>
            </w:r>
          </w:p>
        </w:tc>
      </w:tr>
      <w:tr w:rsidR="00911BF2" w:rsidRPr="00C01D4F" w14:paraId="6906FB1A"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F116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B35AB" w14:textId="77777777" w:rsidR="00911BF2" w:rsidRPr="00C01D4F" w:rsidRDefault="00911BF2" w:rsidP="00911BF2">
            <w:pPr>
              <w:rPr>
                <w:rFonts w:eastAsia="Times New Roman"/>
              </w:rPr>
            </w:pPr>
            <w:r w:rsidRPr="00C01D4F">
              <w:rPr>
                <w:rFonts w:eastAsia="Times New Roman"/>
                <w:sz w:val="16"/>
                <w:szCs w:val="16"/>
              </w:rPr>
              <w:t>Generating quality health information and make it accessible to all intended users for evidence-based decision-making.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6C321" w14:textId="77777777" w:rsidR="00911BF2" w:rsidRPr="00C01D4F" w:rsidRDefault="00911BF2" w:rsidP="00911BF2">
            <w:pPr>
              <w:rPr>
                <w:rFonts w:eastAsia="Times New Roman"/>
              </w:rPr>
            </w:pPr>
            <w:r w:rsidRPr="00C01D4F">
              <w:rPr>
                <w:rFonts w:eastAsia="Times New Roman"/>
                <w:sz w:val="16"/>
                <w:szCs w:val="16"/>
              </w:rPr>
              <w:t>1,290.00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892F1" w14:textId="77777777" w:rsidR="00911BF2" w:rsidRPr="00C01D4F" w:rsidRDefault="00911BF2" w:rsidP="00911BF2">
            <w:pPr>
              <w:rPr>
                <w:rFonts w:eastAsia="Times New Roman"/>
              </w:rPr>
            </w:pPr>
            <w:r w:rsidRPr="00C01D4F">
              <w:rPr>
                <w:rFonts w:eastAsia="Times New Roman"/>
                <w:sz w:val="16"/>
                <w:szCs w:val="16"/>
              </w:rPr>
              <w:t>1,290.00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0C1B" w14:textId="77777777" w:rsidR="00911BF2" w:rsidRPr="00C01D4F" w:rsidRDefault="00911BF2" w:rsidP="00911BF2">
            <w:pPr>
              <w:rPr>
                <w:rFonts w:eastAsia="Times New Roman"/>
              </w:rPr>
            </w:pPr>
            <w:r w:rsidRPr="00C01D4F">
              <w:rPr>
                <w:rFonts w:eastAsia="Times New Roman"/>
                <w:sz w:val="16"/>
                <w:szCs w:val="16"/>
              </w:rPr>
              <w:t>1,290.00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F3881" w14:textId="77777777" w:rsidR="00911BF2" w:rsidRPr="00C01D4F" w:rsidRDefault="00911BF2" w:rsidP="00911BF2">
            <w:pPr>
              <w:rPr>
                <w:rFonts w:eastAsia="Times New Roman"/>
              </w:rPr>
            </w:pPr>
            <w:r w:rsidRPr="00C01D4F">
              <w:rPr>
                <w:rFonts w:eastAsia="Times New Roman"/>
                <w:sz w:val="16"/>
                <w:szCs w:val="16"/>
              </w:rPr>
              <w:t>1,290.00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79EC1" w14:textId="77777777" w:rsidR="00911BF2" w:rsidRPr="00C01D4F" w:rsidRDefault="00911BF2" w:rsidP="00911BF2">
            <w:pPr>
              <w:rPr>
                <w:rFonts w:eastAsia="Times New Roman"/>
              </w:rPr>
            </w:pPr>
            <w:r w:rsidRPr="00C01D4F">
              <w:rPr>
                <w:rFonts w:eastAsia="Times New Roman"/>
                <w:sz w:val="16"/>
                <w:szCs w:val="16"/>
              </w:rPr>
              <w:t>1,290.00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22F8E" w14:textId="77777777" w:rsidR="00911BF2" w:rsidRPr="00C01D4F" w:rsidRDefault="00911BF2" w:rsidP="00911BF2">
            <w:pPr>
              <w:rPr>
                <w:rFonts w:eastAsia="Times New Roman"/>
              </w:rPr>
            </w:pPr>
            <w:r w:rsidRPr="00C01D4F">
              <w:rPr>
                <w:rFonts w:eastAsia="Times New Roman"/>
                <w:sz w:val="16"/>
                <w:szCs w:val="16"/>
              </w:rPr>
              <w:t>6,450.00</w:t>
            </w:r>
          </w:p>
        </w:tc>
      </w:tr>
      <w:tr w:rsidR="00911BF2" w:rsidRPr="00C01D4F" w14:paraId="505FCED0" w14:textId="77777777" w:rsidTr="00911BF2">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0E34" w14:textId="77777777" w:rsidR="00911BF2" w:rsidRPr="00C01D4F" w:rsidRDefault="00911BF2" w:rsidP="00911BF2">
            <w:pPr>
              <w:rPr>
                <w:rFonts w:eastAsia="Times New Roman"/>
              </w:rPr>
            </w:pPr>
            <w:r w:rsidRPr="00C01D4F">
              <w:rPr>
                <w:rFonts w:eastAsia="Times New Roman"/>
                <w:b/>
                <w:bCs/>
                <w:sz w:val="16"/>
                <w:szCs w:val="16"/>
              </w:rPr>
              <w:t>Reduced morbidity and mortality due to malnutrition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9CC90" w14:textId="77777777" w:rsidR="00911BF2" w:rsidRPr="00C01D4F" w:rsidRDefault="00911BF2" w:rsidP="00911BF2">
            <w:pPr>
              <w:rPr>
                <w:rFonts w:eastAsia="Times New Roman"/>
              </w:rPr>
            </w:pPr>
            <w:r w:rsidRPr="00C01D4F">
              <w:rPr>
                <w:rFonts w:eastAsia="Times New Roman"/>
                <w:sz w:val="16"/>
                <w:szCs w:val="16"/>
              </w:rPr>
              <w:t>Increasing access to timely and effective management of common nutrition disorders.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98AD3" w14:textId="77777777" w:rsidR="00911BF2" w:rsidRPr="00C01D4F" w:rsidRDefault="00911BF2" w:rsidP="00911BF2">
            <w:pPr>
              <w:rPr>
                <w:rFonts w:eastAsia="Times New Roman"/>
              </w:rPr>
            </w:pPr>
            <w:r w:rsidRPr="00C01D4F">
              <w:rPr>
                <w:rFonts w:eastAsia="Times New Roman"/>
                <w:sz w:val="16"/>
                <w:szCs w:val="16"/>
              </w:rPr>
              <w:t>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FAAAD" w14:textId="77777777" w:rsidR="00911BF2" w:rsidRPr="00C01D4F" w:rsidRDefault="00911BF2" w:rsidP="00911BF2">
            <w:pPr>
              <w:rPr>
                <w:rFonts w:eastAsia="Times New Roman"/>
              </w:rPr>
            </w:pPr>
            <w:r w:rsidRPr="00C01D4F">
              <w:rPr>
                <w:rFonts w:eastAsia="Times New Roman"/>
                <w:sz w:val="16"/>
                <w:szCs w:val="16"/>
              </w:rPr>
              <w:t>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38996" w14:textId="77777777" w:rsidR="00911BF2" w:rsidRPr="00C01D4F" w:rsidRDefault="00911BF2" w:rsidP="00911BF2">
            <w:pPr>
              <w:rPr>
                <w:rFonts w:eastAsia="Times New Roman"/>
              </w:rPr>
            </w:pPr>
            <w:r w:rsidRPr="00C01D4F">
              <w:rPr>
                <w:rFonts w:eastAsia="Times New Roman"/>
                <w:sz w:val="16"/>
                <w:szCs w:val="16"/>
              </w:rPr>
              <w:t>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21810" w14:textId="77777777" w:rsidR="00911BF2" w:rsidRPr="00C01D4F" w:rsidRDefault="00911BF2" w:rsidP="00911BF2">
            <w:pPr>
              <w:rPr>
                <w:rFonts w:eastAsia="Times New Roman"/>
              </w:rPr>
            </w:pPr>
            <w:r w:rsidRPr="00C01D4F">
              <w:rPr>
                <w:rFonts w:eastAsia="Times New Roman"/>
                <w:sz w:val="16"/>
                <w:szCs w:val="16"/>
              </w:rPr>
              <w:t>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C5C0" w14:textId="77777777" w:rsidR="00911BF2" w:rsidRPr="00C01D4F" w:rsidRDefault="00911BF2" w:rsidP="00911BF2">
            <w:pPr>
              <w:rPr>
                <w:rFonts w:eastAsia="Times New Roman"/>
              </w:rPr>
            </w:pPr>
            <w:r w:rsidRPr="00C01D4F">
              <w:rPr>
                <w:rFonts w:eastAsia="Times New Roman"/>
                <w:sz w:val="16"/>
                <w:szCs w:val="16"/>
              </w:rPr>
              <w:t>760.00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C2979" w14:textId="77777777" w:rsidR="00911BF2" w:rsidRPr="00C01D4F" w:rsidRDefault="00911BF2" w:rsidP="00911BF2">
            <w:pPr>
              <w:rPr>
                <w:rFonts w:eastAsia="Times New Roman"/>
              </w:rPr>
            </w:pPr>
            <w:r w:rsidRPr="00C01D4F">
              <w:rPr>
                <w:rFonts w:eastAsia="Times New Roman"/>
                <w:sz w:val="16"/>
                <w:szCs w:val="16"/>
              </w:rPr>
              <w:t>3,840.00</w:t>
            </w:r>
          </w:p>
        </w:tc>
      </w:tr>
      <w:tr w:rsidR="00911BF2" w:rsidRPr="00C01D4F" w14:paraId="6A1C862F"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8DE2D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3634A" w14:textId="77777777" w:rsidR="00911BF2" w:rsidRPr="00C01D4F" w:rsidRDefault="00911BF2" w:rsidP="00911BF2">
            <w:pPr>
              <w:rPr>
                <w:rFonts w:eastAsia="Times New Roman"/>
              </w:rPr>
            </w:pPr>
            <w:r w:rsidRPr="00C01D4F">
              <w:rPr>
                <w:rFonts w:eastAsia="Times New Roman"/>
                <w:sz w:val="16"/>
                <w:szCs w:val="16"/>
              </w:rPr>
              <w:t>Promote nutrition education and counselling.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4CEEC" w14:textId="77777777" w:rsidR="00911BF2" w:rsidRPr="00C01D4F" w:rsidRDefault="00911BF2" w:rsidP="00911BF2">
            <w:pPr>
              <w:rPr>
                <w:rFonts w:eastAsia="Times New Roman"/>
              </w:rPr>
            </w:pPr>
            <w:r w:rsidRPr="00C01D4F">
              <w:rPr>
                <w:rFonts w:eastAsia="Times New Roman"/>
                <w:sz w:val="16"/>
                <w:szCs w:val="16"/>
              </w:rPr>
              <w:t>825.00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300B0" w14:textId="77777777" w:rsidR="00911BF2" w:rsidRPr="00C01D4F" w:rsidRDefault="00911BF2" w:rsidP="00911BF2">
            <w:pPr>
              <w:rPr>
                <w:rFonts w:eastAsia="Times New Roman"/>
              </w:rPr>
            </w:pPr>
            <w:r w:rsidRPr="00C01D4F">
              <w:rPr>
                <w:rFonts w:eastAsia="Times New Roman"/>
                <w:sz w:val="16"/>
                <w:szCs w:val="16"/>
              </w:rPr>
              <w:t>825.00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E2851" w14:textId="77777777" w:rsidR="00911BF2" w:rsidRPr="00C01D4F" w:rsidRDefault="00911BF2" w:rsidP="00911BF2">
            <w:pPr>
              <w:rPr>
                <w:rFonts w:eastAsia="Times New Roman"/>
              </w:rPr>
            </w:pPr>
            <w:r w:rsidRPr="00C01D4F">
              <w:rPr>
                <w:rFonts w:eastAsia="Times New Roman"/>
                <w:sz w:val="16"/>
                <w:szCs w:val="16"/>
              </w:rPr>
              <w:t>825.00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D9719" w14:textId="77777777" w:rsidR="00911BF2" w:rsidRPr="00C01D4F" w:rsidRDefault="00911BF2" w:rsidP="00911BF2">
            <w:pPr>
              <w:rPr>
                <w:rFonts w:eastAsia="Times New Roman"/>
              </w:rPr>
            </w:pPr>
            <w:r w:rsidRPr="00C01D4F">
              <w:rPr>
                <w:rFonts w:eastAsia="Times New Roman"/>
                <w:sz w:val="16"/>
                <w:szCs w:val="16"/>
              </w:rPr>
              <w:t>825.00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A7499" w14:textId="77777777" w:rsidR="00911BF2" w:rsidRPr="00C01D4F" w:rsidRDefault="00911BF2" w:rsidP="00911BF2">
            <w:pPr>
              <w:rPr>
                <w:rFonts w:eastAsia="Times New Roman"/>
              </w:rPr>
            </w:pPr>
            <w:r w:rsidRPr="00C01D4F">
              <w:rPr>
                <w:rFonts w:eastAsia="Times New Roman"/>
                <w:sz w:val="16"/>
                <w:szCs w:val="16"/>
              </w:rPr>
              <w:t>825.00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7D53E" w14:textId="77777777" w:rsidR="00911BF2" w:rsidRPr="00C01D4F" w:rsidRDefault="00911BF2" w:rsidP="00911BF2">
            <w:pPr>
              <w:rPr>
                <w:rFonts w:eastAsia="Times New Roman"/>
              </w:rPr>
            </w:pPr>
            <w:r w:rsidRPr="00C01D4F">
              <w:rPr>
                <w:rFonts w:eastAsia="Times New Roman"/>
                <w:sz w:val="16"/>
                <w:szCs w:val="16"/>
              </w:rPr>
              <w:t>4,125.00</w:t>
            </w:r>
          </w:p>
        </w:tc>
      </w:tr>
      <w:tr w:rsidR="00911BF2" w:rsidRPr="00C01D4F" w14:paraId="6D6B7450"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4B10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878B1" w14:textId="77777777" w:rsidR="00911BF2" w:rsidRPr="00C01D4F" w:rsidRDefault="00911BF2" w:rsidP="00911BF2">
            <w:pPr>
              <w:rPr>
                <w:rFonts w:eastAsia="Times New Roman"/>
              </w:rPr>
            </w:pPr>
            <w:r w:rsidRPr="00C01D4F">
              <w:rPr>
                <w:rFonts w:eastAsia="Times New Roman"/>
                <w:sz w:val="16"/>
                <w:szCs w:val="16"/>
              </w:rPr>
              <w:t>Integrating nutrition in value chains for health 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AF0A6" w14:textId="77777777" w:rsidR="00911BF2" w:rsidRPr="00C01D4F" w:rsidRDefault="00911BF2" w:rsidP="00911BF2">
            <w:pPr>
              <w:rPr>
                <w:rFonts w:eastAsia="Times New Roman"/>
              </w:rPr>
            </w:pPr>
            <w:r w:rsidRPr="00C01D4F">
              <w:rPr>
                <w:rFonts w:eastAsia="Times New Roman"/>
                <w:sz w:val="16"/>
                <w:szCs w:val="16"/>
              </w:rPr>
              <w:t>2,670.00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EDBAF" w14:textId="77777777" w:rsidR="00911BF2" w:rsidRPr="00C01D4F" w:rsidRDefault="00911BF2" w:rsidP="00911BF2">
            <w:pPr>
              <w:rPr>
                <w:rFonts w:eastAsia="Times New Roman"/>
              </w:rPr>
            </w:pPr>
            <w:r w:rsidRPr="00C01D4F">
              <w:rPr>
                <w:rFonts w:eastAsia="Times New Roman"/>
                <w:sz w:val="16"/>
                <w:szCs w:val="16"/>
              </w:rPr>
              <w:t>2,670.00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E9812" w14:textId="77777777" w:rsidR="00911BF2" w:rsidRPr="00C01D4F" w:rsidRDefault="00911BF2" w:rsidP="00911BF2">
            <w:pPr>
              <w:rPr>
                <w:rFonts w:eastAsia="Times New Roman"/>
              </w:rPr>
            </w:pPr>
            <w:r w:rsidRPr="00C01D4F">
              <w:rPr>
                <w:rFonts w:eastAsia="Times New Roman"/>
                <w:sz w:val="16"/>
                <w:szCs w:val="16"/>
              </w:rPr>
              <w:t>2,670.00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CE006" w14:textId="77777777" w:rsidR="00911BF2" w:rsidRPr="00C01D4F" w:rsidRDefault="00911BF2" w:rsidP="00911BF2">
            <w:pPr>
              <w:rPr>
                <w:rFonts w:eastAsia="Times New Roman"/>
              </w:rPr>
            </w:pPr>
            <w:r w:rsidRPr="00C01D4F">
              <w:rPr>
                <w:rFonts w:eastAsia="Times New Roman"/>
                <w:sz w:val="16"/>
                <w:szCs w:val="16"/>
              </w:rPr>
              <w:t>2,670.00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B3F31" w14:textId="77777777" w:rsidR="00911BF2" w:rsidRPr="00C01D4F" w:rsidRDefault="00911BF2" w:rsidP="00911BF2">
            <w:pPr>
              <w:rPr>
                <w:rFonts w:eastAsia="Times New Roman"/>
              </w:rPr>
            </w:pPr>
            <w:r w:rsidRPr="00C01D4F">
              <w:rPr>
                <w:rFonts w:eastAsia="Times New Roman"/>
                <w:sz w:val="16"/>
                <w:szCs w:val="16"/>
              </w:rPr>
              <w:t>2,670.00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3FBB0" w14:textId="77777777" w:rsidR="00911BF2" w:rsidRPr="00C01D4F" w:rsidRDefault="00911BF2" w:rsidP="00911BF2">
            <w:pPr>
              <w:rPr>
                <w:rFonts w:eastAsia="Times New Roman"/>
              </w:rPr>
            </w:pPr>
            <w:r w:rsidRPr="00C01D4F">
              <w:rPr>
                <w:rFonts w:eastAsia="Times New Roman"/>
                <w:sz w:val="16"/>
                <w:szCs w:val="16"/>
              </w:rPr>
              <w:t>13,350.00</w:t>
            </w:r>
          </w:p>
        </w:tc>
      </w:tr>
      <w:tr w:rsidR="00911BF2" w:rsidRPr="00C01D4F" w14:paraId="69992CDE"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5A180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6F48" w14:textId="77777777" w:rsidR="00911BF2" w:rsidRPr="00C01D4F" w:rsidRDefault="00911BF2" w:rsidP="00911BF2">
            <w:pPr>
              <w:rPr>
                <w:rFonts w:eastAsia="Times New Roman"/>
              </w:rPr>
            </w:pPr>
            <w:r w:rsidRPr="00C01D4F">
              <w:rPr>
                <w:rFonts w:eastAsia="Times New Roman"/>
                <w:sz w:val="16"/>
                <w:szCs w:val="16"/>
              </w:rPr>
              <w:t>Promoting dietary diversity and consumption of high nutrient value.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FEB7" w14:textId="77777777" w:rsidR="00911BF2" w:rsidRPr="00C01D4F" w:rsidRDefault="00911BF2" w:rsidP="00911BF2">
            <w:pPr>
              <w:rPr>
                <w:rFonts w:eastAsia="Times New Roman"/>
              </w:rPr>
            </w:pPr>
            <w:r w:rsidRPr="00C01D4F">
              <w:rPr>
                <w:rFonts w:eastAsia="Times New Roman"/>
                <w:sz w:val="16"/>
                <w:szCs w:val="16"/>
              </w:rPr>
              <w:t>1,110.00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E7923" w14:textId="77777777" w:rsidR="00911BF2" w:rsidRPr="00C01D4F" w:rsidRDefault="00911BF2" w:rsidP="00911BF2">
            <w:pPr>
              <w:rPr>
                <w:rFonts w:eastAsia="Times New Roman"/>
              </w:rPr>
            </w:pPr>
            <w:r w:rsidRPr="00C01D4F">
              <w:rPr>
                <w:rFonts w:eastAsia="Times New Roman"/>
                <w:sz w:val="16"/>
                <w:szCs w:val="16"/>
              </w:rPr>
              <w:t>1,015.00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A1891" w14:textId="77777777" w:rsidR="00911BF2" w:rsidRPr="00C01D4F" w:rsidRDefault="00911BF2" w:rsidP="00911BF2">
            <w:pPr>
              <w:rPr>
                <w:rFonts w:eastAsia="Times New Roman"/>
              </w:rPr>
            </w:pPr>
            <w:r w:rsidRPr="00C01D4F">
              <w:rPr>
                <w:rFonts w:eastAsia="Times New Roman"/>
                <w:sz w:val="16"/>
                <w:szCs w:val="16"/>
              </w:rPr>
              <w:t>1,015.00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D5F40" w14:textId="77777777" w:rsidR="00911BF2" w:rsidRPr="00C01D4F" w:rsidRDefault="00911BF2" w:rsidP="00911BF2">
            <w:pPr>
              <w:rPr>
                <w:rFonts w:eastAsia="Times New Roman"/>
              </w:rPr>
            </w:pPr>
            <w:r w:rsidRPr="00C01D4F">
              <w:rPr>
                <w:rFonts w:eastAsia="Times New Roman"/>
                <w:sz w:val="16"/>
                <w:szCs w:val="16"/>
              </w:rPr>
              <w:t>1,015.00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BD54B" w14:textId="77777777" w:rsidR="00911BF2" w:rsidRPr="00C01D4F" w:rsidRDefault="00911BF2" w:rsidP="00911BF2">
            <w:pPr>
              <w:rPr>
                <w:rFonts w:eastAsia="Times New Roman"/>
              </w:rPr>
            </w:pPr>
            <w:r w:rsidRPr="00C01D4F">
              <w:rPr>
                <w:rFonts w:eastAsia="Times New Roman"/>
                <w:sz w:val="16"/>
                <w:szCs w:val="16"/>
              </w:rPr>
              <w:t>1,015.00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27D2F" w14:textId="77777777" w:rsidR="00911BF2" w:rsidRPr="00C01D4F" w:rsidRDefault="00911BF2" w:rsidP="00911BF2">
            <w:pPr>
              <w:rPr>
                <w:rFonts w:eastAsia="Times New Roman"/>
              </w:rPr>
            </w:pPr>
            <w:r w:rsidRPr="00C01D4F">
              <w:rPr>
                <w:rFonts w:eastAsia="Times New Roman"/>
                <w:sz w:val="16"/>
                <w:szCs w:val="16"/>
              </w:rPr>
              <w:t>5,170.00</w:t>
            </w:r>
          </w:p>
        </w:tc>
      </w:tr>
      <w:tr w:rsidR="00911BF2" w:rsidRPr="00C01D4F" w14:paraId="6129F239"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B34B7" w14:textId="77777777" w:rsidR="00911BF2" w:rsidRPr="00C01D4F" w:rsidRDefault="00911BF2" w:rsidP="00911BF2">
            <w:pPr>
              <w:rPr>
                <w:rFonts w:eastAsia="Times New Roman"/>
              </w:rPr>
            </w:pPr>
            <w:r w:rsidRPr="00C01D4F">
              <w:rPr>
                <w:rFonts w:eastAsia="Times New Roman"/>
                <w:b/>
                <w:bCs/>
                <w:sz w:val="16"/>
                <w:szCs w:val="16"/>
              </w:rPr>
              <w:t>Improved hygienic and sanitation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211D2" w14:textId="77777777" w:rsidR="00911BF2" w:rsidRPr="00C01D4F" w:rsidRDefault="00911BF2" w:rsidP="00911BF2">
            <w:pPr>
              <w:rPr>
                <w:rFonts w:eastAsia="Times New Roman"/>
              </w:rPr>
            </w:pPr>
            <w:r w:rsidRPr="00C01D4F">
              <w:rPr>
                <w:rFonts w:eastAsia="Times New Roman"/>
                <w:sz w:val="16"/>
                <w:szCs w:val="16"/>
              </w:rPr>
              <w:t>Providing (and promoting use of) improved and accessible sanitation facilities in all public places.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267C1" w14:textId="77777777" w:rsidR="00911BF2" w:rsidRPr="00C01D4F" w:rsidRDefault="00911BF2" w:rsidP="00911BF2">
            <w:pPr>
              <w:rPr>
                <w:rFonts w:eastAsia="Times New Roman"/>
              </w:rPr>
            </w:pPr>
            <w:r w:rsidRPr="00C01D4F">
              <w:rPr>
                <w:rFonts w:eastAsia="Times New Roman"/>
                <w:sz w:val="16"/>
                <w:szCs w:val="16"/>
              </w:rPr>
              <w:t>775.00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0F03" w14:textId="77777777" w:rsidR="00911BF2" w:rsidRPr="00C01D4F" w:rsidRDefault="00911BF2" w:rsidP="00911BF2">
            <w:pPr>
              <w:rPr>
                <w:rFonts w:eastAsia="Times New Roman"/>
              </w:rPr>
            </w:pPr>
            <w:r w:rsidRPr="00C01D4F">
              <w:rPr>
                <w:rFonts w:eastAsia="Times New Roman"/>
                <w:sz w:val="16"/>
                <w:szCs w:val="16"/>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3ACE5" w14:textId="77777777" w:rsidR="00911BF2" w:rsidRPr="00C01D4F" w:rsidRDefault="00911BF2" w:rsidP="00911BF2">
            <w:pPr>
              <w:rPr>
                <w:rFonts w:eastAsia="Times New Roman"/>
              </w:rPr>
            </w:pPr>
            <w:r w:rsidRPr="00C01D4F">
              <w:rPr>
                <w:rFonts w:eastAsia="Times New Roman"/>
                <w:sz w:val="16"/>
                <w:szCs w:val="16"/>
              </w:rPr>
              <w:t>525.00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CBFFB" w14:textId="77777777" w:rsidR="00911BF2" w:rsidRPr="00C01D4F" w:rsidRDefault="00911BF2" w:rsidP="00911BF2">
            <w:pPr>
              <w:rPr>
                <w:rFonts w:eastAsia="Times New Roman"/>
              </w:rPr>
            </w:pPr>
            <w:r w:rsidRPr="00C01D4F">
              <w:rPr>
                <w:rFonts w:eastAsia="Times New Roman"/>
                <w:sz w:val="16"/>
                <w:szCs w:val="16"/>
              </w:rPr>
              <w:t>525.00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E482" w14:textId="77777777" w:rsidR="00911BF2" w:rsidRPr="00C01D4F" w:rsidRDefault="00911BF2" w:rsidP="00911BF2">
            <w:pPr>
              <w:rPr>
                <w:rFonts w:eastAsia="Times New Roman"/>
              </w:rPr>
            </w:pPr>
            <w:r w:rsidRPr="00C01D4F">
              <w:rPr>
                <w:rFonts w:eastAsia="Times New Roman"/>
                <w:sz w:val="16"/>
                <w:szCs w:val="16"/>
              </w:rPr>
              <w:t>525.00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457D3" w14:textId="77777777" w:rsidR="00911BF2" w:rsidRPr="00C01D4F" w:rsidRDefault="00911BF2" w:rsidP="00911BF2">
            <w:pPr>
              <w:rPr>
                <w:rFonts w:eastAsia="Times New Roman"/>
              </w:rPr>
            </w:pPr>
            <w:r w:rsidRPr="00C01D4F">
              <w:rPr>
                <w:rFonts w:eastAsia="Times New Roman"/>
                <w:sz w:val="16"/>
                <w:szCs w:val="16"/>
              </w:rPr>
              <w:t>2,925.00</w:t>
            </w:r>
          </w:p>
        </w:tc>
      </w:tr>
      <w:tr w:rsidR="00911BF2" w:rsidRPr="00C01D4F" w14:paraId="6CF0061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E53D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43959" w14:textId="77777777" w:rsidR="00911BF2" w:rsidRPr="00C01D4F" w:rsidRDefault="00911BF2" w:rsidP="00911BF2">
            <w:pPr>
              <w:rPr>
                <w:rFonts w:eastAsia="Times New Roman"/>
              </w:rPr>
            </w:pPr>
            <w:r w:rsidRPr="00C01D4F">
              <w:rPr>
                <w:rFonts w:eastAsia="Times New Roman"/>
                <w:sz w:val="16"/>
                <w:szCs w:val="16"/>
              </w:rPr>
              <w:t>Promoting adoption of safe water and sanitation practices at individual and household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F308"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062BB"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87E31"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E0AF8"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7BEE3"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2C86E" w14:textId="77777777" w:rsidR="00911BF2" w:rsidRPr="00C01D4F" w:rsidRDefault="00911BF2" w:rsidP="00911BF2">
            <w:pPr>
              <w:rPr>
                <w:rFonts w:eastAsia="Times New Roman"/>
              </w:rPr>
            </w:pPr>
            <w:r w:rsidRPr="00C01D4F">
              <w:rPr>
                <w:rFonts w:eastAsia="Times New Roman"/>
                <w:sz w:val="16"/>
                <w:szCs w:val="16"/>
              </w:rPr>
              <w:t>975.00</w:t>
            </w:r>
          </w:p>
        </w:tc>
      </w:tr>
      <w:tr w:rsidR="00911BF2" w:rsidRPr="00C01D4F" w14:paraId="0A31B95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784C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E15C5" w14:textId="77777777" w:rsidR="00911BF2" w:rsidRPr="00C01D4F" w:rsidRDefault="00911BF2" w:rsidP="00911BF2">
            <w:pPr>
              <w:rPr>
                <w:rFonts w:eastAsia="Times New Roman"/>
              </w:rPr>
            </w:pPr>
            <w:r w:rsidRPr="00C01D4F">
              <w:rPr>
                <w:rFonts w:eastAsia="Times New Roman"/>
                <w:sz w:val="16"/>
                <w:szCs w:val="16"/>
              </w:rPr>
              <w:t>Improving management and disposal of both liquid and solid waste.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5FEFC"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3C9E9"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5CA9B"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A89C7"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47FAA" w14:textId="77777777" w:rsidR="00911BF2" w:rsidRPr="00C01D4F" w:rsidRDefault="00911BF2" w:rsidP="00911BF2">
            <w:pPr>
              <w:rPr>
                <w:rFonts w:eastAsia="Times New Roman"/>
              </w:rPr>
            </w:pPr>
            <w:r w:rsidRPr="00C01D4F">
              <w:rPr>
                <w:rFonts w:eastAsia="Times New Roman"/>
                <w:sz w:val="16"/>
                <w:szCs w:val="16"/>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29DF0" w14:textId="77777777" w:rsidR="00911BF2" w:rsidRPr="00C01D4F" w:rsidRDefault="00911BF2" w:rsidP="00911BF2">
            <w:pPr>
              <w:rPr>
                <w:rFonts w:eastAsia="Times New Roman"/>
              </w:rPr>
            </w:pPr>
            <w:r w:rsidRPr="00C01D4F">
              <w:rPr>
                <w:rFonts w:eastAsia="Times New Roman"/>
                <w:sz w:val="16"/>
                <w:szCs w:val="16"/>
              </w:rPr>
              <w:t>2,000.00</w:t>
            </w:r>
          </w:p>
        </w:tc>
      </w:tr>
      <w:tr w:rsidR="00911BF2" w:rsidRPr="00C01D4F" w14:paraId="233C8F0B"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0C89A" w14:textId="77777777" w:rsidR="00911BF2" w:rsidRPr="00C01D4F" w:rsidRDefault="00911BF2" w:rsidP="00911BF2">
            <w:pPr>
              <w:rPr>
                <w:rFonts w:eastAsia="Times New Roman"/>
              </w:rPr>
            </w:pPr>
            <w:r w:rsidRPr="00C01D4F">
              <w:rPr>
                <w:rFonts w:eastAsia="Times New Roman"/>
                <w:b/>
                <w:bCs/>
                <w:sz w:val="16"/>
                <w:szCs w:val="16"/>
              </w:rPr>
              <w:t>POPULATION</w:t>
            </w:r>
          </w:p>
        </w:tc>
      </w:tr>
      <w:tr w:rsidR="00911BF2" w:rsidRPr="00C01D4F" w14:paraId="47BFED09"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85D54" w14:textId="77777777" w:rsidR="00911BF2" w:rsidRPr="00C01D4F" w:rsidRDefault="00911BF2" w:rsidP="00911BF2">
            <w:pPr>
              <w:rPr>
                <w:rFonts w:eastAsia="Times New Roman"/>
              </w:rPr>
            </w:pPr>
            <w:r w:rsidRPr="00C01D4F">
              <w:rPr>
                <w:rFonts w:eastAsia="Times New Roman"/>
                <w:b/>
                <w:bCs/>
                <w:sz w:val="16"/>
                <w:szCs w:val="16"/>
              </w:rPr>
              <w:t>Slowed population growth.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15288" w14:textId="77777777" w:rsidR="00911BF2" w:rsidRPr="00C01D4F" w:rsidRDefault="00911BF2" w:rsidP="00911BF2">
            <w:pPr>
              <w:rPr>
                <w:rFonts w:eastAsia="Times New Roman"/>
              </w:rPr>
            </w:pPr>
            <w:r w:rsidRPr="00C01D4F">
              <w:rPr>
                <w:rFonts w:eastAsia="Times New Roman"/>
                <w:sz w:val="16"/>
                <w:szCs w:val="16"/>
              </w:rPr>
              <w:t>Promoting family planning and Sexual and Reproductive Health Rights (SRHR)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7FE48"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2BF95"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CB681"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26AFA"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EB2D1" w14:textId="77777777" w:rsidR="00911BF2" w:rsidRPr="00C01D4F" w:rsidRDefault="00911BF2" w:rsidP="00911BF2">
            <w:pPr>
              <w:rPr>
                <w:rFonts w:eastAsia="Times New Roman"/>
              </w:rPr>
            </w:pPr>
            <w:r w:rsidRPr="00C01D4F">
              <w:rPr>
                <w:rFonts w:eastAsia="Times New Roman"/>
                <w:sz w:val="16"/>
                <w:szCs w:val="16"/>
              </w:rPr>
              <w:t>545.00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EC608" w14:textId="77777777" w:rsidR="00911BF2" w:rsidRPr="00C01D4F" w:rsidRDefault="00911BF2" w:rsidP="00911BF2">
            <w:pPr>
              <w:rPr>
                <w:rFonts w:eastAsia="Times New Roman"/>
              </w:rPr>
            </w:pPr>
            <w:r w:rsidRPr="00C01D4F">
              <w:rPr>
                <w:rFonts w:eastAsia="Times New Roman"/>
                <w:sz w:val="16"/>
                <w:szCs w:val="16"/>
              </w:rPr>
              <w:t>2,725.00</w:t>
            </w:r>
          </w:p>
        </w:tc>
      </w:tr>
      <w:tr w:rsidR="00911BF2" w:rsidRPr="00C01D4F" w14:paraId="4A9FD4B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53AB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ABDD8" w14:textId="77777777" w:rsidR="00911BF2" w:rsidRPr="00C01D4F" w:rsidRDefault="00911BF2" w:rsidP="00911BF2">
            <w:pPr>
              <w:rPr>
                <w:rFonts w:eastAsia="Times New Roman"/>
              </w:rPr>
            </w:pPr>
            <w:r w:rsidRPr="00C01D4F">
              <w:rPr>
                <w:rFonts w:eastAsia="Times New Roman"/>
                <w:sz w:val="16"/>
                <w:szCs w:val="16"/>
              </w:rPr>
              <w:t>Improving access, delivery and utilization of SRH services to 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0439" w14:textId="77777777" w:rsidR="00911BF2" w:rsidRPr="00C01D4F" w:rsidRDefault="00911BF2" w:rsidP="00911BF2">
            <w:pPr>
              <w:rPr>
                <w:rFonts w:eastAsia="Times New Roman"/>
              </w:rPr>
            </w:pPr>
            <w:r w:rsidRPr="00C01D4F">
              <w:rPr>
                <w:rFonts w:eastAsia="Times New Roman"/>
                <w:sz w:val="16"/>
                <w:szCs w:val="16"/>
              </w:rPr>
              <w:t>425.00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8E91B" w14:textId="77777777" w:rsidR="00911BF2" w:rsidRPr="00C01D4F" w:rsidRDefault="00911BF2" w:rsidP="00911BF2">
            <w:pPr>
              <w:rPr>
                <w:rFonts w:eastAsia="Times New Roman"/>
              </w:rPr>
            </w:pPr>
            <w:r w:rsidRPr="00C01D4F">
              <w:rPr>
                <w:rFonts w:eastAsia="Times New Roman"/>
                <w:sz w:val="16"/>
                <w:szCs w:val="16"/>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387F3" w14:textId="77777777" w:rsidR="00911BF2" w:rsidRPr="00C01D4F" w:rsidRDefault="00911BF2" w:rsidP="00911BF2">
            <w:pPr>
              <w:rPr>
                <w:rFonts w:eastAsia="Times New Roman"/>
              </w:rPr>
            </w:pPr>
            <w:r w:rsidRPr="00C01D4F">
              <w:rPr>
                <w:rFonts w:eastAsia="Times New Roman"/>
                <w:sz w:val="16"/>
                <w:szCs w:val="16"/>
              </w:rPr>
              <w:t>395.00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358A2"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C134C" w14:textId="77777777" w:rsidR="00911BF2" w:rsidRPr="00C01D4F" w:rsidRDefault="00911BF2" w:rsidP="00911BF2">
            <w:pPr>
              <w:rPr>
                <w:rFonts w:eastAsia="Times New Roman"/>
              </w:rPr>
            </w:pPr>
            <w:r w:rsidRPr="00C01D4F">
              <w:rPr>
                <w:rFonts w:eastAsia="Times New Roman"/>
                <w:sz w:val="16"/>
                <w:szCs w:val="16"/>
              </w:rPr>
              <w:t>375.00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D1948" w14:textId="77777777" w:rsidR="00911BF2" w:rsidRPr="00C01D4F" w:rsidRDefault="00911BF2" w:rsidP="00911BF2">
            <w:pPr>
              <w:rPr>
                <w:rFonts w:eastAsia="Times New Roman"/>
              </w:rPr>
            </w:pPr>
            <w:r w:rsidRPr="00C01D4F">
              <w:rPr>
                <w:rFonts w:eastAsia="Times New Roman"/>
                <w:sz w:val="16"/>
                <w:szCs w:val="16"/>
              </w:rPr>
              <w:t>1,990.00</w:t>
            </w:r>
          </w:p>
        </w:tc>
      </w:tr>
      <w:tr w:rsidR="00911BF2" w:rsidRPr="00C01D4F" w14:paraId="5C7ECF17"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B0708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9FB81" w14:textId="77777777" w:rsidR="00911BF2" w:rsidRPr="00C01D4F" w:rsidRDefault="00911BF2" w:rsidP="00911BF2">
            <w:pPr>
              <w:rPr>
                <w:rFonts w:eastAsia="Times New Roman"/>
              </w:rPr>
            </w:pPr>
            <w:r w:rsidRPr="00C01D4F">
              <w:rPr>
                <w:rFonts w:eastAsia="Times New Roman"/>
                <w:sz w:val="16"/>
                <w:szCs w:val="16"/>
              </w:rPr>
              <w:t>Providing age-appropriate, comprehensive sexuality and reproductive health education for both in- and out-of-school youth.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2657F" w14:textId="77777777" w:rsidR="00911BF2" w:rsidRPr="00C01D4F" w:rsidRDefault="00911BF2" w:rsidP="00911BF2">
            <w:pPr>
              <w:rPr>
                <w:rFonts w:eastAsia="Times New Roman"/>
              </w:rPr>
            </w:pPr>
            <w:r w:rsidRPr="00C01D4F">
              <w:rPr>
                <w:rFonts w:eastAsia="Times New Roman"/>
                <w:sz w:val="16"/>
                <w:szCs w:val="16"/>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C869C" w14:textId="77777777" w:rsidR="00911BF2" w:rsidRPr="00C01D4F" w:rsidRDefault="00911BF2" w:rsidP="00911BF2">
            <w:pPr>
              <w:rPr>
                <w:rFonts w:eastAsia="Times New Roman"/>
              </w:rPr>
            </w:pPr>
            <w:r w:rsidRPr="00C01D4F">
              <w:rPr>
                <w:rFonts w:eastAsia="Times New Roman"/>
                <w:sz w:val="16"/>
                <w:szCs w:val="16"/>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507D4" w14:textId="77777777" w:rsidR="00911BF2" w:rsidRPr="00C01D4F" w:rsidRDefault="00911BF2" w:rsidP="00911BF2">
            <w:pPr>
              <w:rPr>
                <w:rFonts w:eastAsia="Times New Roman"/>
              </w:rPr>
            </w:pPr>
            <w:r w:rsidRPr="00C01D4F">
              <w:rPr>
                <w:rFonts w:eastAsia="Times New Roman"/>
                <w:sz w:val="16"/>
                <w:szCs w:val="16"/>
              </w:rPr>
              <w:t>175.00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A4547" w14:textId="77777777" w:rsidR="00911BF2" w:rsidRPr="00C01D4F" w:rsidRDefault="00911BF2" w:rsidP="00911BF2">
            <w:pPr>
              <w:rPr>
                <w:rFonts w:eastAsia="Times New Roman"/>
              </w:rPr>
            </w:pPr>
            <w:r w:rsidRPr="00C01D4F">
              <w:rPr>
                <w:rFonts w:eastAsia="Times New Roman"/>
                <w:sz w:val="16"/>
                <w:szCs w:val="16"/>
              </w:rPr>
              <w:t>175.00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098E6" w14:textId="77777777" w:rsidR="00911BF2" w:rsidRPr="00C01D4F" w:rsidRDefault="00911BF2" w:rsidP="00911BF2">
            <w:pPr>
              <w:rPr>
                <w:rFonts w:eastAsia="Times New Roman"/>
              </w:rPr>
            </w:pPr>
            <w:r w:rsidRPr="00C01D4F">
              <w:rPr>
                <w:rFonts w:eastAsia="Times New Roman"/>
                <w:sz w:val="16"/>
                <w:szCs w:val="16"/>
              </w:rPr>
              <w:t>170.00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67CCE" w14:textId="77777777" w:rsidR="00911BF2" w:rsidRPr="00C01D4F" w:rsidRDefault="00911BF2" w:rsidP="00911BF2">
            <w:pPr>
              <w:rPr>
                <w:rFonts w:eastAsia="Times New Roman"/>
              </w:rPr>
            </w:pPr>
            <w:r w:rsidRPr="00C01D4F">
              <w:rPr>
                <w:rFonts w:eastAsia="Times New Roman"/>
                <w:sz w:val="16"/>
                <w:szCs w:val="16"/>
              </w:rPr>
              <w:t>920.00</w:t>
            </w:r>
          </w:p>
        </w:tc>
      </w:tr>
      <w:tr w:rsidR="00911BF2" w:rsidRPr="00C01D4F" w14:paraId="110B5758"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B808C" w14:textId="77777777" w:rsidR="00911BF2" w:rsidRPr="00C01D4F" w:rsidRDefault="00911BF2" w:rsidP="00911BF2">
            <w:pPr>
              <w:rPr>
                <w:rFonts w:eastAsia="Times New Roman"/>
              </w:rPr>
            </w:pPr>
            <w:r w:rsidRPr="00C01D4F">
              <w:rPr>
                <w:rFonts w:eastAsia="Times New Roman"/>
                <w:b/>
                <w:bCs/>
                <w:sz w:val="16"/>
                <w:szCs w:val="16"/>
              </w:rPr>
              <w:t>Skilled and empowered youth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3083" w14:textId="77777777" w:rsidR="00911BF2" w:rsidRPr="00C01D4F" w:rsidRDefault="00911BF2" w:rsidP="00911BF2">
            <w:pPr>
              <w:rPr>
                <w:rFonts w:eastAsia="Times New Roman"/>
              </w:rPr>
            </w:pPr>
            <w:r w:rsidRPr="00C01D4F">
              <w:rPr>
                <w:rFonts w:eastAsia="Times New Roman"/>
                <w:sz w:val="16"/>
                <w:szCs w:val="16"/>
              </w:rPr>
              <w:t>Increasing completion rate up to secondary school level for boys and girls.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4C72A" w14:textId="77777777" w:rsidR="00911BF2" w:rsidRPr="00C01D4F" w:rsidRDefault="00911BF2" w:rsidP="00911BF2">
            <w:pPr>
              <w:rPr>
                <w:rFonts w:eastAsia="Times New Roman"/>
              </w:rPr>
            </w:pPr>
            <w:r w:rsidRPr="00C01D4F">
              <w:rPr>
                <w:rFonts w:eastAsia="Times New Roman"/>
                <w:sz w:val="16"/>
                <w:szCs w:val="16"/>
              </w:rPr>
              <w:t>485.00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96B3A" w14:textId="77777777" w:rsidR="00911BF2" w:rsidRPr="00C01D4F" w:rsidRDefault="00911BF2" w:rsidP="00911BF2">
            <w:pPr>
              <w:rPr>
                <w:rFonts w:eastAsia="Times New Roman"/>
              </w:rPr>
            </w:pPr>
            <w:r w:rsidRPr="00C01D4F">
              <w:rPr>
                <w:rFonts w:eastAsia="Times New Roman"/>
                <w:sz w:val="16"/>
                <w:szCs w:val="16"/>
              </w:rPr>
              <w:t>435.00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3692A" w14:textId="77777777" w:rsidR="00911BF2" w:rsidRPr="00C01D4F" w:rsidRDefault="00911BF2" w:rsidP="00911BF2">
            <w:pPr>
              <w:rPr>
                <w:rFonts w:eastAsia="Times New Roman"/>
              </w:rPr>
            </w:pPr>
            <w:r w:rsidRPr="00C01D4F">
              <w:rPr>
                <w:rFonts w:eastAsia="Times New Roman"/>
                <w:sz w:val="16"/>
                <w:szCs w:val="16"/>
              </w:rPr>
              <w:t>435.00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6229D"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A96E9" w14:textId="77777777" w:rsidR="00911BF2" w:rsidRPr="00C01D4F" w:rsidRDefault="00911BF2" w:rsidP="00911BF2">
            <w:pPr>
              <w:rPr>
                <w:rFonts w:eastAsia="Times New Roman"/>
              </w:rPr>
            </w:pPr>
            <w:r w:rsidRPr="00C01D4F">
              <w:rPr>
                <w:rFonts w:eastAsia="Times New Roman"/>
                <w:sz w:val="16"/>
                <w:szCs w:val="16"/>
              </w:rPr>
              <w:t>385.00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C3EA1" w14:textId="77777777" w:rsidR="00911BF2" w:rsidRPr="00C01D4F" w:rsidRDefault="00911BF2" w:rsidP="00911BF2">
            <w:pPr>
              <w:rPr>
                <w:rFonts w:eastAsia="Times New Roman"/>
              </w:rPr>
            </w:pPr>
            <w:r w:rsidRPr="00C01D4F">
              <w:rPr>
                <w:rFonts w:eastAsia="Times New Roman"/>
                <w:sz w:val="16"/>
                <w:szCs w:val="16"/>
              </w:rPr>
              <w:t>2,125.00</w:t>
            </w:r>
          </w:p>
        </w:tc>
      </w:tr>
      <w:tr w:rsidR="00911BF2" w:rsidRPr="00C01D4F" w14:paraId="6B73B8DB"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28EE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10A2" w14:textId="77777777" w:rsidR="00911BF2" w:rsidRPr="00C01D4F" w:rsidRDefault="00911BF2" w:rsidP="00911BF2">
            <w:pPr>
              <w:rPr>
                <w:rFonts w:eastAsia="Times New Roman"/>
              </w:rPr>
            </w:pPr>
            <w:r w:rsidRPr="00C01D4F">
              <w:rPr>
                <w:rFonts w:eastAsia="Times New Roman"/>
                <w:sz w:val="16"/>
                <w:szCs w:val="16"/>
              </w:rPr>
              <w:t>Increasing access to affordable credit facilities for youth.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4FE7A" w14:textId="77777777" w:rsidR="00911BF2" w:rsidRPr="00C01D4F" w:rsidRDefault="00911BF2" w:rsidP="00911BF2">
            <w:pPr>
              <w:rPr>
                <w:rFonts w:eastAsia="Times New Roman"/>
              </w:rPr>
            </w:pPr>
            <w:r w:rsidRPr="00C01D4F">
              <w:rPr>
                <w:rFonts w:eastAsia="Times New Roman"/>
                <w:sz w:val="16"/>
                <w:szCs w:val="16"/>
              </w:rPr>
              <w:t>525.00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7041" w14:textId="77777777" w:rsidR="00911BF2" w:rsidRPr="00C01D4F" w:rsidRDefault="00911BF2" w:rsidP="00911BF2">
            <w:pPr>
              <w:rPr>
                <w:rFonts w:eastAsia="Times New Roman"/>
              </w:rPr>
            </w:pPr>
            <w:r w:rsidRPr="00C01D4F">
              <w:rPr>
                <w:rFonts w:eastAsia="Times New Roman"/>
                <w:sz w:val="16"/>
                <w:szCs w:val="16"/>
              </w:rPr>
              <w:t>390.00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63099" w14:textId="77777777" w:rsidR="00911BF2" w:rsidRPr="00C01D4F" w:rsidRDefault="00911BF2" w:rsidP="00911BF2">
            <w:pPr>
              <w:rPr>
                <w:rFonts w:eastAsia="Times New Roman"/>
              </w:rPr>
            </w:pPr>
            <w:r w:rsidRPr="00C01D4F">
              <w:rPr>
                <w:rFonts w:eastAsia="Times New Roman"/>
                <w:sz w:val="16"/>
                <w:szCs w:val="16"/>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34642"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B224D" w14:textId="77777777" w:rsidR="00911BF2" w:rsidRPr="00C01D4F" w:rsidRDefault="00911BF2" w:rsidP="00911BF2">
            <w:pPr>
              <w:rPr>
                <w:rFonts w:eastAsia="Times New Roman"/>
              </w:rPr>
            </w:pPr>
            <w:r w:rsidRPr="00C01D4F">
              <w:rPr>
                <w:rFonts w:eastAsia="Times New Roman"/>
                <w:sz w:val="16"/>
                <w:szCs w:val="16"/>
              </w:rPr>
              <w:t>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FB306" w14:textId="77777777" w:rsidR="00911BF2" w:rsidRPr="00C01D4F" w:rsidRDefault="00911BF2" w:rsidP="00911BF2">
            <w:pPr>
              <w:rPr>
                <w:rFonts w:eastAsia="Times New Roman"/>
              </w:rPr>
            </w:pPr>
            <w:r w:rsidRPr="00C01D4F">
              <w:rPr>
                <w:rFonts w:eastAsia="Times New Roman"/>
                <w:sz w:val="16"/>
                <w:szCs w:val="16"/>
              </w:rPr>
              <w:t>1,885.00</w:t>
            </w:r>
          </w:p>
        </w:tc>
      </w:tr>
      <w:tr w:rsidR="00911BF2" w:rsidRPr="00C01D4F" w14:paraId="11D89B15"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794E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9538A" w14:textId="77777777" w:rsidR="00911BF2" w:rsidRPr="00C01D4F" w:rsidRDefault="00911BF2" w:rsidP="00911BF2">
            <w:pPr>
              <w:rPr>
                <w:rFonts w:eastAsia="Times New Roman"/>
              </w:rPr>
            </w:pPr>
            <w:r w:rsidRPr="00C01D4F">
              <w:rPr>
                <w:rFonts w:eastAsia="Times New Roman"/>
                <w:sz w:val="16"/>
                <w:szCs w:val="16"/>
              </w:rPr>
              <w:t>Creating job opportunities for the youth.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6B03F" w14:textId="77777777" w:rsidR="00911BF2" w:rsidRPr="00C01D4F" w:rsidRDefault="00911BF2" w:rsidP="00911BF2">
            <w:pPr>
              <w:rPr>
                <w:rFonts w:eastAsia="Times New Roman"/>
              </w:rPr>
            </w:pPr>
            <w:r w:rsidRPr="00C01D4F">
              <w:rPr>
                <w:rFonts w:eastAsia="Times New Roman"/>
                <w:sz w:val="16"/>
                <w:szCs w:val="16"/>
              </w:rPr>
              <w:t>170.00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435EE" w14:textId="77777777" w:rsidR="00911BF2" w:rsidRPr="00C01D4F" w:rsidRDefault="00911BF2" w:rsidP="00911BF2">
            <w:pPr>
              <w:rPr>
                <w:rFonts w:eastAsia="Times New Roman"/>
              </w:rPr>
            </w:pPr>
            <w:r w:rsidRPr="00C01D4F">
              <w:rPr>
                <w:rFonts w:eastAsia="Times New Roman"/>
                <w:sz w:val="16"/>
                <w:szCs w:val="16"/>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5CB84" w14:textId="77777777" w:rsidR="00911BF2" w:rsidRPr="00C01D4F" w:rsidRDefault="00911BF2" w:rsidP="00911BF2">
            <w:pPr>
              <w:rPr>
                <w:rFonts w:eastAsia="Times New Roman"/>
              </w:rPr>
            </w:pPr>
            <w:r w:rsidRPr="00C01D4F">
              <w:rPr>
                <w:rFonts w:eastAsia="Times New Roman"/>
                <w:sz w:val="16"/>
                <w:szCs w:val="16"/>
              </w:rPr>
              <w:t>125.00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D81E9" w14:textId="77777777" w:rsidR="00911BF2" w:rsidRPr="00C01D4F" w:rsidRDefault="00911BF2" w:rsidP="00911BF2">
            <w:pPr>
              <w:rPr>
                <w:rFonts w:eastAsia="Times New Roman"/>
              </w:rPr>
            </w:pPr>
            <w:r w:rsidRPr="00C01D4F">
              <w:rPr>
                <w:rFonts w:eastAsia="Times New Roman"/>
                <w:sz w:val="16"/>
                <w:szCs w:val="16"/>
              </w:rPr>
              <w:t>115.00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DA455" w14:textId="77777777" w:rsidR="00911BF2" w:rsidRPr="00C01D4F" w:rsidRDefault="00911BF2" w:rsidP="00911BF2">
            <w:pPr>
              <w:rPr>
                <w:rFonts w:eastAsia="Times New Roman"/>
              </w:rPr>
            </w:pPr>
            <w:r w:rsidRPr="00C01D4F">
              <w:rPr>
                <w:rFonts w:eastAsia="Times New Roman"/>
                <w:sz w:val="16"/>
                <w:szCs w:val="16"/>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61ECD" w14:textId="77777777" w:rsidR="00911BF2" w:rsidRPr="00C01D4F" w:rsidRDefault="00911BF2" w:rsidP="00911BF2">
            <w:pPr>
              <w:rPr>
                <w:rFonts w:eastAsia="Times New Roman"/>
              </w:rPr>
            </w:pPr>
            <w:r w:rsidRPr="00C01D4F">
              <w:rPr>
                <w:rFonts w:eastAsia="Times New Roman"/>
                <w:sz w:val="16"/>
                <w:szCs w:val="16"/>
              </w:rPr>
              <w:t>640.00</w:t>
            </w:r>
          </w:p>
        </w:tc>
      </w:tr>
      <w:tr w:rsidR="00911BF2" w:rsidRPr="00C01D4F" w14:paraId="78E1128F"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22AC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0E0D3" w14:textId="77777777" w:rsidR="00911BF2" w:rsidRPr="00C01D4F" w:rsidRDefault="00911BF2" w:rsidP="00911BF2">
            <w:pPr>
              <w:rPr>
                <w:rFonts w:eastAsia="Times New Roman"/>
              </w:rPr>
            </w:pPr>
            <w:r w:rsidRPr="00C01D4F">
              <w:rPr>
                <w:rFonts w:eastAsia="Times New Roman"/>
                <w:sz w:val="16"/>
                <w:szCs w:val="16"/>
              </w:rPr>
              <w:t>Introducing innovative school based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DDD24" w14:textId="77777777" w:rsidR="00911BF2" w:rsidRPr="00C01D4F" w:rsidRDefault="00911BF2" w:rsidP="00911BF2">
            <w:pPr>
              <w:rPr>
                <w:rFonts w:eastAsia="Times New Roman"/>
              </w:rPr>
            </w:pPr>
            <w:r w:rsidRPr="00C01D4F">
              <w:rPr>
                <w:rFonts w:eastAsia="Times New Roman"/>
                <w:sz w:val="16"/>
                <w:szCs w:val="16"/>
              </w:rPr>
              <w:t>235.00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9636E"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83307"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A52A2"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0FF73"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49626" w14:textId="77777777" w:rsidR="00911BF2" w:rsidRPr="00C01D4F" w:rsidRDefault="00911BF2" w:rsidP="00911BF2">
            <w:pPr>
              <w:rPr>
                <w:rFonts w:eastAsia="Times New Roman"/>
              </w:rPr>
            </w:pPr>
            <w:r w:rsidRPr="00C01D4F">
              <w:rPr>
                <w:rFonts w:eastAsia="Times New Roman"/>
                <w:sz w:val="16"/>
                <w:szCs w:val="16"/>
              </w:rPr>
              <w:t>955.00</w:t>
            </w:r>
          </w:p>
        </w:tc>
      </w:tr>
      <w:tr w:rsidR="00911BF2" w:rsidRPr="00C01D4F" w14:paraId="25E17BE5" w14:textId="77777777" w:rsidTr="00911BF2">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1E139" w14:textId="77777777" w:rsidR="00911BF2" w:rsidRPr="00C01D4F" w:rsidRDefault="00911BF2" w:rsidP="00911BF2">
            <w:pPr>
              <w:rPr>
                <w:rFonts w:eastAsia="Times New Roman"/>
              </w:rPr>
            </w:pPr>
            <w:r w:rsidRPr="00C01D4F">
              <w:rPr>
                <w:rFonts w:eastAsia="Times New Roman"/>
                <w:b/>
                <w:bCs/>
                <w:sz w:val="16"/>
                <w:szCs w:val="16"/>
              </w:rPr>
              <w:t>Increased maternal, neonatal, infant and child survival.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A297E" w14:textId="77777777" w:rsidR="00911BF2" w:rsidRPr="00C01D4F" w:rsidRDefault="00911BF2" w:rsidP="00911BF2">
            <w:pPr>
              <w:rPr>
                <w:rFonts w:eastAsia="Times New Roman"/>
              </w:rPr>
            </w:pPr>
            <w:r w:rsidRPr="00C01D4F">
              <w:rPr>
                <w:rFonts w:eastAsia="Times New Roman"/>
                <w:sz w:val="16"/>
                <w:szCs w:val="16"/>
              </w:rPr>
              <w:t>Ensuring increased utilization and access to Basic Health Package (BHP) within 5km radius.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67BE6" w14:textId="77777777" w:rsidR="00911BF2" w:rsidRPr="00C01D4F" w:rsidRDefault="00911BF2" w:rsidP="00911BF2">
            <w:pPr>
              <w:rPr>
                <w:rFonts w:eastAsia="Times New Roman"/>
              </w:rPr>
            </w:pPr>
            <w:r w:rsidRPr="00C01D4F">
              <w:rPr>
                <w:rFonts w:eastAsia="Times New Roman"/>
                <w:sz w:val="16"/>
                <w:szCs w:val="16"/>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BF813" w14:textId="77777777" w:rsidR="00911BF2" w:rsidRPr="00C01D4F" w:rsidRDefault="00911BF2" w:rsidP="00911BF2">
            <w:pPr>
              <w:rPr>
                <w:rFonts w:eastAsia="Times New Roman"/>
              </w:rPr>
            </w:pPr>
            <w:r w:rsidRPr="00C01D4F">
              <w:rPr>
                <w:rFonts w:eastAsia="Times New Roman"/>
                <w:sz w:val="16"/>
                <w:szCs w:val="16"/>
              </w:rPr>
              <w:t>270.00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8E2B9" w14:textId="77777777" w:rsidR="00911BF2" w:rsidRPr="00C01D4F" w:rsidRDefault="00911BF2" w:rsidP="00911BF2">
            <w:pPr>
              <w:rPr>
                <w:rFonts w:eastAsia="Times New Roman"/>
              </w:rPr>
            </w:pPr>
            <w:r w:rsidRPr="00C01D4F">
              <w:rPr>
                <w:rFonts w:eastAsia="Times New Roman"/>
                <w:sz w:val="16"/>
                <w:szCs w:val="16"/>
              </w:rPr>
              <w:t>265.00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E8350" w14:textId="77777777" w:rsidR="00911BF2" w:rsidRPr="00C01D4F" w:rsidRDefault="00911BF2" w:rsidP="00911BF2">
            <w:pPr>
              <w:rPr>
                <w:rFonts w:eastAsia="Times New Roman"/>
              </w:rPr>
            </w:pPr>
            <w:r w:rsidRPr="00C01D4F">
              <w:rPr>
                <w:rFonts w:eastAsia="Times New Roman"/>
                <w:sz w:val="16"/>
                <w:szCs w:val="16"/>
              </w:rPr>
              <w:t>190.00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05F11" w14:textId="77777777" w:rsidR="00911BF2" w:rsidRPr="00C01D4F" w:rsidRDefault="00911BF2" w:rsidP="00911BF2">
            <w:pPr>
              <w:rPr>
                <w:rFonts w:eastAsia="Times New Roman"/>
              </w:rPr>
            </w:pPr>
            <w:r w:rsidRPr="00C01D4F">
              <w:rPr>
                <w:rFonts w:eastAsia="Times New Roman"/>
                <w:sz w:val="16"/>
                <w:szCs w:val="16"/>
              </w:rPr>
              <w:t>190.00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BE232" w14:textId="77777777" w:rsidR="00911BF2" w:rsidRPr="00C01D4F" w:rsidRDefault="00911BF2" w:rsidP="00911BF2">
            <w:pPr>
              <w:rPr>
                <w:rFonts w:eastAsia="Times New Roman"/>
              </w:rPr>
            </w:pPr>
            <w:r w:rsidRPr="00C01D4F">
              <w:rPr>
                <w:rFonts w:eastAsia="Times New Roman"/>
                <w:sz w:val="16"/>
                <w:szCs w:val="16"/>
              </w:rPr>
              <w:t>1,275.00</w:t>
            </w:r>
          </w:p>
        </w:tc>
      </w:tr>
      <w:tr w:rsidR="00911BF2" w:rsidRPr="00C01D4F" w14:paraId="2CA4DD4A"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AD0F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F6639" w14:textId="77777777" w:rsidR="00911BF2" w:rsidRPr="00C01D4F" w:rsidRDefault="00911BF2" w:rsidP="00911BF2">
            <w:pPr>
              <w:rPr>
                <w:rFonts w:eastAsia="Times New Roman"/>
              </w:rPr>
            </w:pPr>
            <w:r w:rsidRPr="00C01D4F">
              <w:rPr>
                <w:rFonts w:eastAsia="Times New Roman"/>
                <w:sz w:val="16"/>
                <w:szCs w:val="16"/>
              </w:rPr>
              <w:t>Increasing distribution of long lasting insecticide nets (LLINs) for pregnant women and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19862" w14:textId="77777777" w:rsidR="00911BF2" w:rsidRPr="00C01D4F" w:rsidRDefault="00911BF2" w:rsidP="00911BF2">
            <w:pPr>
              <w:rPr>
                <w:rFonts w:eastAsia="Times New Roman"/>
              </w:rPr>
            </w:pPr>
            <w:r w:rsidRPr="00C01D4F">
              <w:rPr>
                <w:rFonts w:eastAsia="Times New Roman"/>
                <w:sz w:val="16"/>
                <w:szCs w:val="16"/>
              </w:rPr>
              <w:t>105.00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FD53A" w14:textId="77777777" w:rsidR="00911BF2" w:rsidRPr="00C01D4F" w:rsidRDefault="00911BF2" w:rsidP="00911BF2">
            <w:pPr>
              <w:rPr>
                <w:rFonts w:eastAsia="Times New Roman"/>
              </w:rPr>
            </w:pPr>
            <w:r w:rsidRPr="00C01D4F">
              <w:rPr>
                <w:rFonts w:eastAsia="Times New Roman"/>
                <w:sz w:val="16"/>
                <w:szCs w:val="16"/>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3BBA9" w14:textId="77777777" w:rsidR="00911BF2" w:rsidRPr="00C01D4F" w:rsidRDefault="00911BF2" w:rsidP="00911BF2">
            <w:pPr>
              <w:rPr>
                <w:rFonts w:eastAsia="Times New Roman"/>
              </w:rPr>
            </w:pPr>
            <w:r w:rsidRPr="00C01D4F">
              <w:rPr>
                <w:rFonts w:eastAsia="Times New Roman"/>
                <w:sz w:val="16"/>
                <w:szCs w:val="16"/>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2EE9B" w14:textId="77777777" w:rsidR="00911BF2" w:rsidRPr="00C01D4F" w:rsidRDefault="00911BF2" w:rsidP="00911BF2">
            <w:pPr>
              <w:rPr>
                <w:rFonts w:eastAsia="Times New Roman"/>
              </w:rPr>
            </w:pPr>
            <w:r w:rsidRPr="00C01D4F">
              <w:rPr>
                <w:rFonts w:eastAsia="Times New Roman"/>
                <w:sz w:val="16"/>
                <w:szCs w:val="16"/>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86A3A" w14:textId="77777777" w:rsidR="00911BF2" w:rsidRPr="00C01D4F" w:rsidRDefault="00911BF2" w:rsidP="00911BF2">
            <w:pPr>
              <w:rPr>
                <w:rFonts w:eastAsia="Times New Roman"/>
              </w:rPr>
            </w:pPr>
            <w:r w:rsidRPr="00C01D4F">
              <w:rPr>
                <w:rFonts w:eastAsia="Times New Roman"/>
                <w:sz w:val="16"/>
                <w:szCs w:val="16"/>
              </w:rPr>
              <w:t>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01C92" w14:textId="77777777" w:rsidR="00911BF2" w:rsidRPr="00C01D4F" w:rsidRDefault="00911BF2" w:rsidP="00911BF2">
            <w:pPr>
              <w:rPr>
                <w:rFonts w:eastAsia="Times New Roman"/>
              </w:rPr>
            </w:pPr>
            <w:r w:rsidRPr="00C01D4F">
              <w:rPr>
                <w:rFonts w:eastAsia="Times New Roman"/>
                <w:sz w:val="16"/>
                <w:szCs w:val="16"/>
              </w:rPr>
              <w:t>365.00</w:t>
            </w:r>
          </w:p>
        </w:tc>
      </w:tr>
      <w:tr w:rsidR="00911BF2" w:rsidRPr="00C01D4F" w14:paraId="094CB3CA"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A27F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BFE88" w14:textId="77777777" w:rsidR="00911BF2" w:rsidRPr="00C01D4F" w:rsidRDefault="00911BF2" w:rsidP="00911BF2">
            <w:pPr>
              <w:rPr>
                <w:rFonts w:eastAsia="Times New Roman"/>
              </w:rPr>
            </w:pPr>
            <w:r w:rsidRPr="00C01D4F">
              <w:rPr>
                <w:rFonts w:eastAsia="Times New Roman"/>
                <w:sz w:val="16"/>
                <w:szCs w:val="16"/>
              </w:rPr>
              <w:t>Increasing coverage of immunization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06C0B" w14:textId="77777777" w:rsidR="00911BF2" w:rsidRPr="00C01D4F" w:rsidRDefault="00911BF2" w:rsidP="00911BF2">
            <w:pPr>
              <w:rPr>
                <w:rFonts w:eastAsia="Times New Roman"/>
              </w:rPr>
            </w:pPr>
            <w:r w:rsidRPr="00C01D4F">
              <w:rPr>
                <w:rFonts w:eastAsia="Times New Roman"/>
                <w:sz w:val="16"/>
                <w:szCs w:val="16"/>
              </w:rPr>
              <w:t>270.00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DA429" w14:textId="77777777" w:rsidR="00911BF2" w:rsidRPr="00C01D4F" w:rsidRDefault="00911BF2" w:rsidP="00911BF2">
            <w:pPr>
              <w:rPr>
                <w:rFonts w:eastAsia="Times New Roman"/>
              </w:rPr>
            </w:pPr>
            <w:r w:rsidRPr="00C01D4F">
              <w:rPr>
                <w:rFonts w:eastAsia="Times New Roman"/>
                <w:sz w:val="16"/>
                <w:szCs w:val="16"/>
              </w:rPr>
              <w:t>255.00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F7B48" w14:textId="77777777" w:rsidR="00911BF2" w:rsidRPr="00C01D4F" w:rsidRDefault="00911BF2" w:rsidP="00911BF2">
            <w:pPr>
              <w:rPr>
                <w:rFonts w:eastAsia="Times New Roman"/>
              </w:rPr>
            </w:pPr>
            <w:r w:rsidRPr="00C01D4F">
              <w:rPr>
                <w:rFonts w:eastAsia="Times New Roman"/>
                <w:sz w:val="16"/>
                <w:szCs w:val="16"/>
              </w:rPr>
              <w:t>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95073" w14:textId="77777777" w:rsidR="00911BF2" w:rsidRPr="00C01D4F" w:rsidRDefault="00911BF2" w:rsidP="00911BF2">
            <w:pPr>
              <w:rPr>
                <w:rFonts w:eastAsia="Times New Roman"/>
              </w:rPr>
            </w:pPr>
            <w:r w:rsidRPr="00C01D4F">
              <w:rPr>
                <w:rFonts w:eastAsia="Times New Roman"/>
                <w:sz w:val="16"/>
                <w:szCs w:val="16"/>
              </w:rPr>
              <w:t>245.00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02457" w14:textId="77777777" w:rsidR="00911BF2" w:rsidRPr="00C01D4F" w:rsidRDefault="00911BF2" w:rsidP="00911BF2">
            <w:pPr>
              <w:rPr>
                <w:rFonts w:eastAsia="Times New Roman"/>
              </w:rPr>
            </w:pPr>
            <w:r w:rsidRPr="00C01D4F">
              <w:rPr>
                <w:rFonts w:eastAsia="Times New Roman"/>
                <w:sz w:val="16"/>
                <w:szCs w:val="16"/>
              </w:rPr>
              <w:t>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F1244" w14:textId="77777777" w:rsidR="00911BF2" w:rsidRPr="00C01D4F" w:rsidRDefault="00911BF2" w:rsidP="00911BF2">
            <w:pPr>
              <w:rPr>
                <w:rFonts w:eastAsia="Times New Roman"/>
              </w:rPr>
            </w:pPr>
            <w:r w:rsidRPr="00C01D4F">
              <w:rPr>
                <w:rFonts w:eastAsia="Times New Roman"/>
                <w:sz w:val="16"/>
                <w:szCs w:val="16"/>
              </w:rPr>
              <w:t>1,260.00</w:t>
            </w:r>
          </w:p>
        </w:tc>
      </w:tr>
      <w:tr w:rsidR="00911BF2" w:rsidRPr="00C01D4F" w14:paraId="56F676CB"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143D" w14:textId="77777777" w:rsidR="00911BF2" w:rsidRPr="00C01D4F" w:rsidRDefault="00911BF2" w:rsidP="00911BF2">
            <w:pPr>
              <w:rPr>
                <w:rFonts w:eastAsia="Times New Roman"/>
              </w:rPr>
            </w:pPr>
            <w:r w:rsidRPr="00C01D4F">
              <w:rPr>
                <w:rFonts w:eastAsia="Times New Roman"/>
                <w:b/>
                <w:bCs/>
                <w:sz w:val="16"/>
                <w:szCs w:val="16"/>
              </w:rPr>
              <w:t>Increased Policy and Legislative Measures focusing on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7496A" w14:textId="77777777" w:rsidR="00911BF2" w:rsidRPr="00C01D4F" w:rsidRDefault="00911BF2" w:rsidP="00911BF2">
            <w:pPr>
              <w:rPr>
                <w:rFonts w:eastAsia="Times New Roman"/>
              </w:rPr>
            </w:pPr>
            <w:r w:rsidRPr="00C01D4F">
              <w:rPr>
                <w:rFonts w:eastAsia="Times New Roman"/>
                <w:sz w:val="16"/>
                <w:szCs w:val="16"/>
              </w:rPr>
              <w:t>Developing a Population Act and a National Population Policy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85EDF" w14:textId="77777777" w:rsidR="00911BF2" w:rsidRPr="00C01D4F" w:rsidRDefault="00911BF2" w:rsidP="00911BF2">
            <w:pPr>
              <w:rPr>
                <w:rFonts w:eastAsia="Times New Roman"/>
              </w:rPr>
            </w:pPr>
            <w:r w:rsidRPr="00C01D4F">
              <w:rPr>
                <w:rFonts w:eastAsia="Times New Roman"/>
                <w:sz w:val="16"/>
                <w:szCs w:val="16"/>
              </w:rPr>
              <w:t>190.00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C520D" w14:textId="77777777" w:rsidR="00911BF2" w:rsidRPr="00C01D4F" w:rsidRDefault="00911BF2" w:rsidP="00911BF2">
            <w:pPr>
              <w:rPr>
                <w:rFonts w:eastAsia="Times New Roman"/>
              </w:rPr>
            </w:pPr>
            <w:r w:rsidRPr="00C01D4F">
              <w:rPr>
                <w:rFonts w:eastAsia="Times New Roman"/>
                <w:sz w:val="16"/>
                <w:szCs w:val="16"/>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489AC" w14:textId="77777777" w:rsidR="00911BF2" w:rsidRPr="00C01D4F" w:rsidRDefault="00911BF2" w:rsidP="00911BF2">
            <w:pPr>
              <w:rPr>
                <w:rFonts w:eastAsia="Times New Roman"/>
              </w:rPr>
            </w:pPr>
            <w:r w:rsidRPr="00C01D4F">
              <w:rPr>
                <w:rFonts w:eastAsia="Times New Roman"/>
                <w:sz w:val="16"/>
                <w:szCs w:val="16"/>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27A3B" w14:textId="77777777" w:rsidR="00911BF2" w:rsidRPr="00C01D4F" w:rsidRDefault="00911BF2" w:rsidP="00911BF2">
            <w:pPr>
              <w:rPr>
                <w:rFonts w:eastAsia="Times New Roman"/>
              </w:rPr>
            </w:pPr>
            <w:r w:rsidRPr="00C01D4F">
              <w:rPr>
                <w:rFonts w:eastAsia="Times New Roman"/>
                <w:sz w:val="16"/>
                <w:szCs w:val="16"/>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7EEBF" w14:textId="77777777" w:rsidR="00911BF2" w:rsidRPr="00C01D4F" w:rsidRDefault="00911BF2" w:rsidP="00911BF2">
            <w:pPr>
              <w:rPr>
                <w:rFonts w:eastAsia="Times New Roman"/>
              </w:rPr>
            </w:pPr>
            <w:r w:rsidRPr="00C01D4F">
              <w:rPr>
                <w:rFonts w:eastAsia="Times New Roman"/>
                <w:sz w:val="16"/>
                <w:szCs w:val="16"/>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EC98A" w14:textId="77777777" w:rsidR="00911BF2" w:rsidRPr="00C01D4F" w:rsidRDefault="00911BF2" w:rsidP="00911BF2">
            <w:pPr>
              <w:rPr>
                <w:rFonts w:eastAsia="Times New Roman"/>
              </w:rPr>
            </w:pPr>
            <w:r w:rsidRPr="00C01D4F">
              <w:rPr>
                <w:rFonts w:eastAsia="Times New Roman"/>
                <w:sz w:val="16"/>
                <w:szCs w:val="16"/>
              </w:rPr>
              <w:t>710.00</w:t>
            </w:r>
          </w:p>
        </w:tc>
      </w:tr>
      <w:tr w:rsidR="00911BF2" w:rsidRPr="00C01D4F" w14:paraId="4C83958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8246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9A1BE" w14:textId="77777777" w:rsidR="00911BF2" w:rsidRPr="00C01D4F" w:rsidRDefault="00911BF2" w:rsidP="00911BF2">
            <w:pPr>
              <w:rPr>
                <w:rFonts w:eastAsia="Times New Roman"/>
              </w:rPr>
            </w:pPr>
            <w:r w:rsidRPr="00C01D4F">
              <w:rPr>
                <w:rFonts w:eastAsia="Times New Roman"/>
                <w:sz w:val="16"/>
                <w:szCs w:val="16"/>
              </w:rPr>
              <w:t>Addressing the vulnerabilities caused by population ageing.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EC872" w14:textId="77777777" w:rsidR="00911BF2" w:rsidRPr="00C01D4F" w:rsidRDefault="00911BF2" w:rsidP="00911BF2">
            <w:pPr>
              <w:rPr>
                <w:rFonts w:eastAsia="Times New Roman"/>
              </w:rPr>
            </w:pPr>
            <w:r w:rsidRPr="00C01D4F">
              <w:rPr>
                <w:rFonts w:eastAsia="Times New Roman"/>
                <w:sz w:val="16"/>
                <w:szCs w:val="16"/>
              </w:rPr>
              <w:t>280.00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C8FC3" w14:textId="77777777" w:rsidR="00911BF2" w:rsidRPr="00C01D4F" w:rsidRDefault="00911BF2" w:rsidP="00911BF2">
            <w:pPr>
              <w:rPr>
                <w:rFonts w:eastAsia="Times New Roman"/>
              </w:rPr>
            </w:pPr>
            <w:r w:rsidRPr="00C01D4F">
              <w:rPr>
                <w:rFonts w:eastAsia="Times New Roman"/>
                <w:sz w:val="16"/>
                <w:szCs w:val="16"/>
              </w:rPr>
              <w:t>260.00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3F738" w14:textId="77777777" w:rsidR="00911BF2" w:rsidRPr="00C01D4F" w:rsidRDefault="00911BF2" w:rsidP="00911BF2">
            <w:pPr>
              <w:rPr>
                <w:rFonts w:eastAsia="Times New Roman"/>
              </w:rPr>
            </w:pPr>
            <w:r w:rsidRPr="00C01D4F">
              <w:rPr>
                <w:rFonts w:eastAsia="Times New Roman"/>
                <w:sz w:val="16"/>
                <w:szCs w:val="16"/>
              </w:rPr>
              <w:t>255.00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FEED7" w14:textId="77777777" w:rsidR="00911BF2" w:rsidRPr="00C01D4F" w:rsidRDefault="00911BF2" w:rsidP="00911BF2">
            <w:pPr>
              <w:rPr>
                <w:rFonts w:eastAsia="Times New Roman"/>
              </w:rPr>
            </w:pPr>
            <w:r w:rsidRPr="00C01D4F">
              <w:rPr>
                <w:rFonts w:eastAsia="Times New Roman"/>
                <w:sz w:val="16"/>
                <w:szCs w:val="16"/>
              </w:rPr>
              <w:t>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AA398" w14:textId="77777777" w:rsidR="00911BF2" w:rsidRPr="00C01D4F" w:rsidRDefault="00911BF2" w:rsidP="00911BF2">
            <w:pPr>
              <w:rPr>
                <w:rFonts w:eastAsia="Times New Roman"/>
              </w:rPr>
            </w:pPr>
            <w:r w:rsidRPr="00C01D4F">
              <w:rPr>
                <w:rFonts w:eastAsia="Times New Roman"/>
                <w:sz w:val="16"/>
                <w:szCs w:val="16"/>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2D0DE" w14:textId="77777777" w:rsidR="00911BF2" w:rsidRPr="00C01D4F" w:rsidRDefault="00911BF2" w:rsidP="00911BF2">
            <w:pPr>
              <w:rPr>
                <w:rFonts w:eastAsia="Times New Roman"/>
              </w:rPr>
            </w:pPr>
            <w:r w:rsidRPr="00C01D4F">
              <w:rPr>
                <w:rFonts w:eastAsia="Times New Roman"/>
                <w:sz w:val="16"/>
                <w:szCs w:val="16"/>
              </w:rPr>
              <w:t>1,265.00</w:t>
            </w:r>
          </w:p>
        </w:tc>
      </w:tr>
      <w:tr w:rsidR="00911BF2" w:rsidRPr="00C01D4F" w14:paraId="473AC566"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0C8E2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6186D" w14:textId="77777777" w:rsidR="00911BF2" w:rsidRPr="00C01D4F" w:rsidRDefault="00911BF2" w:rsidP="00911BF2">
            <w:pPr>
              <w:rPr>
                <w:rFonts w:eastAsia="Times New Roman"/>
              </w:rPr>
            </w:pPr>
            <w:r w:rsidRPr="00C01D4F">
              <w:rPr>
                <w:rFonts w:eastAsia="Times New Roman"/>
                <w:sz w:val="16"/>
                <w:szCs w:val="16"/>
              </w:rPr>
              <w:t>Managing migration and urbanization.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3F886" w14:textId="77777777" w:rsidR="00911BF2" w:rsidRPr="00C01D4F" w:rsidRDefault="00911BF2" w:rsidP="00911BF2">
            <w:pPr>
              <w:rPr>
                <w:rFonts w:eastAsia="Times New Roman"/>
              </w:rPr>
            </w:pPr>
            <w:r w:rsidRPr="00C01D4F">
              <w:rPr>
                <w:rFonts w:eastAsia="Times New Roman"/>
                <w:sz w:val="16"/>
                <w:szCs w:val="16"/>
              </w:rPr>
              <w:t>260.00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1E7E0" w14:textId="77777777" w:rsidR="00911BF2" w:rsidRPr="00C01D4F" w:rsidRDefault="00911BF2" w:rsidP="00911BF2">
            <w:pPr>
              <w:rPr>
                <w:rFonts w:eastAsia="Times New Roman"/>
              </w:rPr>
            </w:pPr>
            <w:r w:rsidRPr="00C01D4F">
              <w:rPr>
                <w:rFonts w:eastAsia="Times New Roman"/>
                <w:sz w:val="16"/>
                <w:szCs w:val="16"/>
              </w:rPr>
              <w:t>255.00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942E3" w14:textId="77777777" w:rsidR="00911BF2" w:rsidRPr="00C01D4F" w:rsidRDefault="00911BF2" w:rsidP="00911BF2">
            <w:pPr>
              <w:rPr>
                <w:rFonts w:eastAsia="Times New Roman"/>
              </w:rPr>
            </w:pPr>
            <w:r w:rsidRPr="00C01D4F">
              <w:rPr>
                <w:rFonts w:eastAsia="Times New Roman"/>
                <w:sz w:val="16"/>
                <w:szCs w:val="16"/>
              </w:rPr>
              <w:t>205.00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7AF05" w14:textId="77777777" w:rsidR="00911BF2" w:rsidRPr="00C01D4F" w:rsidRDefault="00911BF2" w:rsidP="00911BF2">
            <w:pPr>
              <w:rPr>
                <w:rFonts w:eastAsia="Times New Roman"/>
              </w:rPr>
            </w:pPr>
            <w:r w:rsidRPr="00C01D4F">
              <w:rPr>
                <w:rFonts w:eastAsia="Times New Roman"/>
                <w:sz w:val="16"/>
                <w:szCs w:val="16"/>
              </w:rPr>
              <w:t>185.00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22144" w14:textId="77777777" w:rsidR="00911BF2" w:rsidRPr="00C01D4F" w:rsidRDefault="00911BF2" w:rsidP="00911BF2">
            <w:pPr>
              <w:rPr>
                <w:rFonts w:eastAsia="Times New Roman"/>
              </w:rPr>
            </w:pPr>
            <w:r w:rsidRPr="00C01D4F">
              <w:rPr>
                <w:rFonts w:eastAsia="Times New Roman"/>
                <w:sz w:val="16"/>
                <w:szCs w:val="16"/>
              </w:rPr>
              <w:t>160.00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30E5C" w14:textId="77777777" w:rsidR="00911BF2" w:rsidRPr="00C01D4F" w:rsidRDefault="00911BF2" w:rsidP="00911BF2">
            <w:pPr>
              <w:rPr>
                <w:rFonts w:eastAsia="Times New Roman"/>
              </w:rPr>
            </w:pPr>
            <w:r w:rsidRPr="00C01D4F">
              <w:rPr>
                <w:rFonts w:eastAsia="Times New Roman"/>
                <w:sz w:val="16"/>
                <w:szCs w:val="16"/>
              </w:rPr>
              <w:t>1,065.00</w:t>
            </w:r>
          </w:p>
        </w:tc>
      </w:tr>
      <w:tr w:rsidR="00911BF2" w:rsidRPr="00C01D4F" w14:paraId="68CF7D3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B3BC1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27BC4" w14:textId="77777777" w:rsidR="00911BF2" w:rsidRPr="00C01D4F" w:rsidRDefault="00911BF2" w:rsidP="00911BF2">
            <w:pPr>
              <w:rPr>
                <w:rFonts w:eastAsia="Times New Roman"/>
              </w:rPr>
            </w:pPr>
            <w:r w:rsidRPr="00C01D4F">
              <w:rPr>
                <w:rFonts w:eastAsia="Times New Roman"/>
                <w:sz w:val="16"/>
                <w:szCs w:val="16"/>
              </w:rPr>
              <w:t>Enforcing legislation against early marriage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2F2C3" w14:textId="77777777" w:rsidR="00911BF2" w:rsidRPr="00C01D4F" w:rsidRDefault="00911BF2" w:rsidP="00911BF2">
            <w:pPr>
              <w:rPr>
                <w:rFonts w:eastAsia="Times New Roman"/>
              </w:rPr>
            </w:pPr>
            <w:r w:rsidRPr="00C01D4F">
              <w:rPr>
                <w:rFonts w:eastAsia="Times New Roman"/>
                <w:sz w:val="16"/>
                <w:szCs w:val="16"/>
              </w:rPr>
              <w:t>420.00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7CD53" w14:textId="77777777" w:rsidR="00911BF2" w:rsidRPr="00C01D4F" w:rsidRDefault="00911BF2" w:rsidP="00911BF2">
            <w:pPr>
              <w:rPr>
                <w:rFonts w:eastAsia="Times New Roman"/>
              </w:rPr>
            </w:pPr>
            <w:r w:rsidRPr="00C01D4F">
              <w:rPr>
                <w:rFonts w:eastAsia="Times New Roman"/>
                <w:sz w:val="16"/>
                <w:szCs w:val="16"/>
              </w:rPr>
              <w:t>355.00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CC29E" w14:textId="77777777" w:rsidR="00911BF2" w:rsidRPr="00C01D4F" w:rsidRDefault="00911BF2" w:rsidP="00911BF2">
            <w:pPr>
              <w:rPr>
                <w:rFonts w:eastAsia="Times New Roman"/>
              </w:rPr>
            </w:pPr>
            <w:r w:rsidRPr="00C01D4F">
              <w:rPr>
                <w:rFonts w:eastAsia="Times New Roman"/>
                <w:sz w:val="16"/>
                <w:szCs w:val="16"/>
              </w:rPr>
              <w:t>330.00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2FC98" w14:textId="77777777" w:rsidR="00911BF2" w:rsidRPr="00C01D4F" w:rsidRDefault="00911BF2" w:rsidP="00911BF2">
            <w:pPr>
              <w:rPr>
                <w:rFonts w:eastAsia="Times New Roman"/>
              </w:rPr>
            </w:pPr>
            <w:r w:rsidRPr="00C01D4F">
              <w:rPr>
                <w:rFonts w:eastAsia="Times New Roman"/>
                <w:sz w:val="16"/>
                <w:szCs w:val="16"/>
              </w:rPr>
              <w:t>330.00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11ADA"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FE98C" w14:textId="77777777" w:rsidR="00911BF2" w:rsidRPr="00C01D4F" w:rsidRDefault="00911BF2" w:rsidP="00911BF2">
            <w:pPr>
              <w:rPr>
                <w:rFonts w:eastAsia="Times New Roman"/>
              </w:rPr>
            </w:pPr>
            <w:r w:rsidRPr="00C01D4F">
              <w:rPr>
                <w:rFonts w:eastAsia="Times New Roman"/>
                <w:sz w:val="16"/>
                <w:szCs w:val="16"/>
              </w:rPr>
              <w:t>1,755.00</w:t>
            </w:r>
          </w:p>
        </w:tc>
      </w:tr>
      <w:tr w:rsidR="00911BF2" w:rsidRPr="00C01D4F" w14:paraId="7CFD734A"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3B39E" w14:textId="77777777" w:rsidR="00911BF2" w:rsidRPr="00C01D4F" w:rsidRDefault="00911BF2" w:rsidP="00911BF2">
            <w:pPr>
              <w:rPr>
                <w:rFonts w:eastAsia="Times New Roman"/>
              </w:rPr>
            </w:pPr>
            <w:r w:rsidRPr="00C01D4F">
              <w:rPr>
                <w:rFonts w:eastAsia="Times New Roman"/>
                <w:b/>
                <w:bCs/>
                <w:sz w:val="16"/>
                <w:szCs w:val="16"/>
              </w:rPr>
              <w:t>Effective population and development planning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EB247" w14:textId="77777777" w:rsidR="00911BF2" w:rsidRPr="00C01D4F" w:rsidRDefault="00911BF2" w:rsidP="00911BF2">
            <w:pPr>
              <w:rPr>
                <w:rFonts w:eastAsia="Times New Roman"/>
              </w:rPr>
            </w:pPr>
            <w:r w:rsidRPr="00C01D4F">
              <w:rPr>
                <w:rFonts w:eastAsia="Times New Roman"/>
                <w:sz w:val="16"/>
                <w:szCs w:val="16"/>
              </w:rPr>
              <w:t>Integrating demography in national planning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A2DA0" w14:textId="77777777" w:rsidR="00911BF2" w:rsidRPr="00C01D4F" w:rsidRDefault="00911BF2" w:rsidP="00911BF2">
            <w:pPr>
              <w:rPr>
                <w:rFonts w:eastAsia="Times New Roman"/>
              </w:rPr>
            </w:pPr>
            <w:r w:rsidRPr="00C01D4F">
              <w:rPr>
                <w:rFonts w:eastAsia="Times New Roman"/>
                <w:sz w:val="16"/>
                <w:szCs w:val="16"/>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5392E"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F5C53"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5A1FC"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4257A" w14:textId="77777777" w:rsidR="00911BF2" w:rsidRPr="00C01D4F" w:rsidRDefault="00911BF2" w:rsidP="00911BF2">
            <w:pPr>
              <w:rPr>
                <w:rFonts w:eastAsia="Times New Roman"/>
              </w:rPr>
            </w:pPr>
            <w:r w:rsidRPr="00C01D4F">
              <w:rPr>
                <w:rFonts w:eastAsia="Times New Roman"/>
                <w:sz w:val="16"/>
                <w:szCs w:val="16"/>
              </w:rPr>
              <w:t>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E8692" w14:textId="77777777" w:rsidR="00911BF2" w:rsidRPr="00C01D4F" w:rsidRDefault="00911BF2" w:rsidP="00911BF2">
            <w:pPr>
              <w:rPr>
                <w:rFonts w:eastAsia="Times New Roman"/>
              </w:rPr>
            </w:pPr>
            <w:r w:rsidRPr="00C01D4F">
              <w:rPr>
                <w:rFonts w:eastAsia="Times New Roman"/>
                <w:sz w:val="16"/>
                <w:szCs w:val="16"/>
              </w:rPr>
              <w:t>920.00</w:t>
            </w:r>
          </w:p>
        </w:tc>
      </w:tr>
      <w:tr w:rsidR="00911BF2" w:rsidRPr="00C01D4F" w14:paraId="32F2D58C"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CDF7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4816A" w14:textId="77777777" w:rsidR="00911BF2" w:rsidRPr="00C01D4F" w:rsidRDefault="00911BF2" w:rsidP="00911BF2">
            <w:pPr>
              <w:rPr>
                <w:rFonts w:eastAsia="Times New Roman"/>
              </w:rPr>
            </w:pPr>
            <w:r w:rsidRPr="00C01D4F">
              <w:rPr>
                <w:rFonts w:eastAsia="Times New Roman"/>
                <w:sz w:val="16"/>
                <w:szCs w:val="16"/>
              </w:rPr>
              <w:t>Strengthening national vital registration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57C0E" w14:textId="77777777" w:rsidR="00911BF2" w:rsidRPr="00C01D4F" w:rsidRDefault="00911BF2" w:rsidP="00911BF2">
            <w:pPr>
              <w:rPr>
                <w:rFonts w:eastAsia="Times New Roman"/>
              </w:rPr>
            </w:pPr>
            <w:r w:rsidRPr="00C01D4F">
              <w:rPr>
                <w:rFonts w:eastAsia="Times New Roman"/>
                <w:sz w:val="16"/>
                <w:szCs w:val="16"/>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CF92" w14:textId="77777777" w:rsidR="00911BF2" w:rsidRPr="00C01D4F" w:rsidRDefault="00911BF2" w:rsidP="00911BF2">
            <w:pPr>
              <w:rPr>
                <w:rFonts w:eastAsia="Times New Roman"/>
              </w:rPr>
            </w:pPr>
            <w:r w:rsidRPr="00C01D4F">
              <w:rPr>
                <w:rFonts w:eastAsia="Times New Roman"/>
                <w:sz w:val="16"/>
                <w:szCs w:val="16"/>
              </w:rPr>
              <w:t>195.00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BED80" w14:textId="77777777" w:rsidR="00911BF2" w:rsidRPr="00C01D4F" w:rsidRDefault="00911BF2" w:rsidP="00911BF2">
            <w:pPr>
              <w:rPr>
                <w:rFonts w:eastAsia="Times New Roman"/>
              </w:rPr>
            </w:pPr>
            <w:r w:rsidRPr="00C01D4F">
              <w:rPr>
                <w:rFonts w:eastAsia="Times New Roman"/>
                <w:sz w:val="16"/>
                <w:szCs w:val="16"/>
              </w:rPr>
              <w:t>145.00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3430E" w14:textId="77777777" w:rsidR="00911BF2" w:rsidRPr="00C01D4F" w:rsidRDefault="00911BF2" w:rsidP="00911BF2">
            <w:pPr>
              <w:rPr>
                <w:rFonts w:eastAsia="Times New Roman"/>
              </w:rPr>
            </w:pPr>
            <w:r w:rsidRPr="00C01D4F">
              <w:rPr>
                <w:rFonts w:eastAsia="Times New Roman"/>
                <w:sz w:val="16"/>
                <w:szCs w:val="16"/>
              </w:rPr>
              <w:t>145.00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05E14" w14:textId="77777777" w:rsidR="00911BF2" w:rsidRPr="00C01D4F" w:rsidRDefault="00911BF2" w:rsidP="00911BF2">
            <w:pPr>
              <w:rPr>
                <w:rFonts w:eastAsia="Times New Roman"/>
              </w:rPr>
            </w:pPr>
            <w:r w:rsidRPr="00C01D4F">
              <w:rPr>
                <w:rFonts w:eastAsia="Times New Roman"/>
                <w:sz w:val="16"/>
                <w:szCs w:val="16"/>
              </w:rPr>
              <w:t>145.00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617FB" w14:textId="77777777" w:rsidR="00911BF2" w:rsidRPr="00C01D4F" w:rsidRDefault="00911BF2" w:rsidP="00911BF2">
            <w:pPr>
              <w:rPr>
                <w:rFonts w:eastAsia="Times New Roman"/>
              </w:rPr>
            </w:pPr>
            <w:r w:rsidRPr="00C01D4F">
              <w:rPr>
                <w:rFonts w:eastAsia="Times New Roman"/>
                <w:sz w:val="16"/>
                <w:szCs w:val="16"/>
              </w:rPr>
              <w:t>860.00</w:t>
            </w:r>
          </w:p>
        </w:tc>
      </w:tr>
      <w:tr w:rsidR="00911BF2" w:rsidRPr="00C01D4F" w14:paraId="231495EA"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71BC6" w14:textId="77777777" w:rsidR="00911BF2" w:rsidRPr="00C01D4F" w:rsidRDefault="00911BF2" w:rsidP="00911BF2">
            <w:pPr>
              <w:rPr>
                <w:rFonts w:eastAsia="Times New Roman"/>
              </w:rPr>
            </w:pPr>
            <w:r w:rsidRPr="00C01D4F">
              <w:rPr>
                <w:rFonts w:eastAsia="Times New Roman"/>
                <w:b/>
                <w:bCs/>
                <w:sz w:val="16"/>
                <w:szCs w:val="16"/>
              </w:rPr>
              <w:t>Increased awareness on population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5273" w14:textId="77777777" w:rsidR="00911BF2" w:rsidRPr="00C01D4F" w:rsidRDefault="00911BF2" w:rsidP="00911BF2">
            <w:pPr>
              <w:rPr>
                <w:rFonts w:eastAsia="Times New Roman"/>
              </w:rPr>
            </w:pPr>
            <w:r w:rsidRPr="00C01D4F">
              <w:rPr>
                <w:rFonts w:eastAsia="Times New Roman"/>
                <w:sz w:val="16"/>
                <w:szCs w:val="16"/>
              </w:rPr>
              <w:t>Intensifying IEC on population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4BF40" w14:textId="77777777" w:rsidR="00911BF2" w:rsidRPr="00C01D4F" w:rsidRDefault="00911BF2" w:rsidP="00911BF2">
            <w:pPr>
              <w:rPr>
                <w:rFonts w:eastAsia="Times New Roman"/>
              </w:rPr>
            </w:pPr>
            <w:r w:rsidRPr="00C01D4F">
              <w:rPr>
                <w:rFonts w:eastAsia="Times New Roman"/>
                <w:sz w:val="16"/>
                <w:szCs w:val="16"/>
              </w:rPr>
              <w:t>185.00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9B9F0" w14:textId="77777777" w:rsidR="00911BF2" w:rsidRPr="00C01D4F" w:rsidRDefault="00911BF2" w:rsidP="00911BF2">
            <w:pPr>
              <w:rPr>
                <w:rFonts w:eastAsia="Times New Roman"/>
              </w:rPr>
            </w:pPr>
            <w:r w:rsidRPr="00C01D4F">
              <w:rPr>
                <w:rFonts w:eastAsia="Times New Roman"/>
                <w:sz w:val="16"/>
                <w:szCs w:val="16"/>
              </w:rPr>
              <w:t>165.00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F1529" w14:textId="77777777" w:rsidR="00911BF2" w:rsidRPr="00C01D4F" w:rsidRDefault="00911BF2" w:rsidP="00911BF2">
            <w:pPr>
              <w:rPr>
                <w:rFonts w:eastAsia="Times New Roman"/>
              </w:rPr>
            </w:pPr>
            <w:r w:rsidRPr="00C01D4F">
              <w:rPr>
                <w:rFonts w:eastAsia="Times New Roman"/>
                <w:sz w:val="16"/>
                <w:szCs w:val="16"/>
              </w:rPr>
              <w:t>155.00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B22A" w14:textId="77777777" w:rsidR="00911BF2" w:rsidRPr="00C01D4F" w:rsidRDefault="00911BF2" w:rsidP="00911BF2">
            <w:pPr>
              <w:rPr>
                <w:rFonts w:eastAsia="Times New Roman"/>
              </w:rPr>
            </w:pPr>
            <w:r w:rsidRPr="00C01D4F">
              <w:rPr>
                <w:rFonts w:eastAsia="Times New Roman"/>
                <w:sz w:val="16"/>
                <w:szCs w:val="16"/>
              </w:rPr>
              <w:t>155.00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EE13B" w14:textId="77777777" w:rsidR="00911BF2" w:rsidRPr="00C01D4F" w:rsidRDefault="00911BF2" w:rsidP="00911BF2">
            <w:pPr>
              <w:rPr>
                <w:rFonts w:eastAsia="Times New Roman"/>
              </w:rPr>
            </w:pPr>
            <w:r w:rsidRPr="00C01D4F">
              <w:rPr>
                <w:rFonts w:eastAsia="Times New Roman"/>
                <w:sz w:val="16"/>
                <w:szCs w:val="16"/>
              </w:rPr>
              <w:t>155.00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36487" w14:textId="77777777" w:rsidR="00911BF2" w:rsidRPr="00C01D4F" w:rsidRDefault="00911BF2" w:rsidP="00911BF2">
            <w:pPr>
              <w:rPr>
                <w:rFonts w:eastAsia="Times New Roman"/>
              </w:rPr>
            </w:pPr>
            <w:r w:rsidRPr="00C01D4F">
              <w:rPr>
                <w:rFonts w:eastAsia="Times New Roman"/>
                <w:sz w:val="16"/>
                <w:szCs w:val="16"/>
              </w:rPr>
              <w:t>815.00</w:t>
            </w:r>
          </w:p>
        </w:tc>
      </w:tr>
      <w:tr w:rsidR="00911BF2" w:rsidRPr="00C01D4F" w14:paraId="6EC31F60"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C80A0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6589D" w14:textId="77777777" w:rsidR="00911BF2" w:rsidRPr="00C01D4F" w:rsidRDefault="00911BF2" w:rsidP="00911BF2">
            <w:pPr>
              <w:rPr>
                <w:rFonts w:eastAsia="Times New Roman"/>
              </w:rPr>
            </w:pPr>
            <w:r w:rsidRPr="00C01D4F">
              <w:rPr>
                <w:rFonts w:eastAsia="Times New Roman"/>
                <w:sz w:val="16"/>
                <w:szCs w:val="16"/>
              </w:rPr>
              <w:t>Reviewing cultural practices and discouraging those that impact adversely on population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221E1"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A79F9"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62763"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1EA51"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6E7E4"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ACDBA" w14:textId="77777777" w:rsidR="00911BF2" w:rsidRPr="00C01D4F" w:rsidRDefault="00911BF2" w:rsidP="00911BF2">
            <w:pPr>
              <w:rPr>
                <w:rFonts w:eastAsia="Times New Roman"/>
              </w:rPr>
            </w:pPr>
            <w:r w:rsidRPr="00C01D4F">
              <w:rPr>
                <w:rFonts w:eastAsia="Times New Roman"/>
                <w:sz w:val="16"/>
                <w:szCs w:val="16"/>
              </w:rPr>
              <w:t>1,600.00</w:t>
            </w:r>
          </w:p>
        </w:tc>
      </w:tr>
      <w:tr w:rsidR="00911BF2" w:rsidRPr="00C01D4F" w14:paraId="28C89617" w14:textId="77777777" w:rsidTr="00911BF2">
        <w:trPr>
          <w:trHeight w:val="3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798AA" w14:textId="77777777" w:rsidR="00911BF2" w:rsidRPr="00C01D4F" w:rsidRDefault="00911BF2" w:rsidP="00911BF2">
            <w:pPr>
              <w:rPr>
                <w:rFonts w:eastAsia="Times New Roman"/>
              </w:rPr>
            </w:pPr>
          </w:p>
        </w:tc>
      </w:tr>
      <w:tr w:rsidR="00911BF2" w:rsidRPr="00C01D4F" w14:paraId="5D0305B2" w14:textId="77777777" w:rsidTr="00911BF2">
        <w:trPr>
          <w:trHeight w:val="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2AC26" w14:textId="77777777" w:rsidR="00911BF2" w:rsidRPr="00C01D4F" w:rsidRDefault="00911BF2" w:rsidP="00911BF2">
            <w:pPr>
              <w:rPr>
                <w:rFonts w:eastAsia="Times New Roman"/>
              </w:rPr>
            </w:pPr>
            <w:r w:rsidRPr="00C01D4F">
              <w:rPr>
                <w:rFonts w:eastAsia="Times New Roman"/>
                <w:b/>
                <w:bCs/>
                <w:sz w:val="16"/>
                <w:szCs w:val="16"/>
              </w:rPr>
              <w:t>OTHER DEVELOPMENT AREAS</w:t>
            </w:r>
          </w:p>
        </w:tc>
      </w:tr>
      <w:tr w:rsidR="00911BF2" w:rsidRPr="00C01D4F" w14:paraId="53CE9D44" w14:textId="77777777" w:rsidTr="00911BF2">
        <w:trPr>
          <w:trHeight w:val="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E59F9" w14:textId="77777777" w:rsidR="00911BF2" w:rsidRPr="00C01D4F" w:rsidRDefault="00911BF2" w:rsidP="00911BF2">
            <w:pPr>
              <w:rPr>
                <w:rFonts w:eastAsia="Times New Roman"/>
              </w:rPr>
            </w:pPr>
            <w:r w:rsidRPr="00C01D4F">
              <w:rPr>
                <w:rFonts w:eastAsia="Times New Roman"/>
                <w:b/>
                <w:bCs/>
                <w:sz w:val="16"/>
                <w:szCs w:val="16"/>
              </w:rPr>
              <w:t>FINANCIAL SERVICES</w:t>
            </w:r>
          </w:p>
        </w:tc>
      </w:tr>
      <w:tr w:rsidR="00911BF2" w:rsidRPr="00C01D4F" w14:paraId="5AAB0FCF" w14:textId="77777777" w:rsidTr="00911BF2">
        <w:trPr>
          <w:trHeight w:val="6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4248D" w14:textId="77777777" w:rsidR="00911BF2" w:rsidRPr="00C01D4F" w:rsidRDefault="00911BF2" w:rsidP="00911BF2">
            <w:pPr>
              <w:rPr>
                <w:rFonts w:eastAsia="Times New Roman"/>
              </w:rPr>
            </w:pPr>
            <w:r w:rsidRPr="00C01D4F">
              <w:rPr>
                <w:rFonts w:eastAsia="Times New Roman"/>
                <w:b/>
                <w:bCs/>
                <w:sz w:val="16"/>
                <w:szCs w:val="16"/>
              </w:rPr>
              <w:t>GOAL: To create a vibrant, efficient, stable and inclusive financial sector that will meet the financing needs of all in the country</w:t>
            </w:r>
          </w:p>
        </w:tc>
      </w:tr>
      <w:tr w:rsidR="00911BF2" w:rsidRPr="00C01D4F" w14:paraId="67F0EC65"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A6930" w14:textId="77777777" w:rsidR="00911BF2" w:rsidRPr="00C01D4F" w:rsidRDefault="00911BF2" w:rsidP="00911BF2">
            <w:pPr>
              <w:rPr>
                <w:rFonts w:eastAsia="Times New Roman"/>
              </w:rPr>
            </w:pPr>
            <w:r w:rsidRPr="00C01D4F">
              <w:rPr>
                <w:rFonts w:eastAsia="Times New Roman"/>
                <w:b/>
                <w:bCs/>
                <w:sz w:val="16"/>
                <w:szCs w:val="16"/>
              </w:rPr>
              <w:t>Improved digital payments ecosystem in the financial service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25358" w14:textId="77777777" w:rsidR="00911BF2" w:rsidRPr="00C01D4F" w:rsidRDefault="00911BF2" w:rsidP="00911BF2">
            <w:pPr>
              <w:rPr>
                <w:rFonts w:eastAsia="Times New Roman"/>
              </w:rPr>
            </w:pPr>
            <w:r w:rsidRPr="00C01D4F">
              <w:rPr>
                <w:rFonts w:eastAsia="Times New Roman"/>
                <w:sz w:val="16"/>
                <w:szCs w:val="16"/>
              </w:rPr>
              <w:t>Enhancing bank reach through broader distribution footprint;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42905" w14:textId="77777777" w:rsidR="00911BF2" w:rsidRPr="00C01D4F" w:rsidRDefault="00911BF2" w:rsidP="00911BF2">
            <w:pPr>
              <w:rPr>
                <w:rFonts w:eastAsia="Times New Roman"/>
              </w:rPr>
            </w:pPr>
            <w:r w:rsidRPr="00C01D4F">
              <w:rPr>
                <w:rFonts w:eastAsia="Times New Roman"/>
                <w:sz w:val="16"/>
                <w:szCs w:val="16"/>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65453"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DADC5" w14:textId="77777777" w:rsidR="00911BF2" w:rsidRPr="00C01D4F" w:rsidRDefault="00911BF2" w:rsidP="00911BF2">
            <w:pPr>
              <w:rPr>
                <w:rFonts w:eastAsia="Times New Roman"/>
              </w:rPr>
            </w:pPr>
            <w:r w:rsidRPr="00C01D4F">
              <w:rPr>
                <w:rFonts w:eastAsia="Times New Roman"/>
                <w:sz w:val="16"/>
                <w:szCs w:val="16"/>
              </w:rPr>
              <w:t>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0528E" w14:textId="77777777" w:rsidR="00911BF2" w:rsidRPr="00C01D4F" w:rsidRDefault="00911BF2" w:rsidP="00911BF2">
            <w:pPr>
              <w:rPr>
                <w:rFonts w:eastAsia="Times New Roman"/>
              </w:rPr>
            </w:pPr>
            <w:r w:rsidRPr="00C01D4F">
              <w:rPr>
                <w:rFonts w:eastAsia="Times New Roman"/>
                <w:sz w:val="16"/>
                <w:szCs w:val="16"/>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BF252"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BFA5F" w14:textId="77777777" w:rsidR="00911BF2" w:rsidRPr="00C01D4F" w:rsidRDefault="00911BF2" w:rsidP="00911BF2">
            <w:pPr>
              <w:rPr>
                <w:rFonts w:eastAsia="Times New Roman"/>
              </w:rPr>
            </w:pPr>
            <w:r w:rsidRPr="00C01D4F">
              <w:rPr>
                <w:rFonts w:eastAsia="Times New Roman"/>
                <w:sz w:val="16"/>
                <w:szCs w:val="16"/>
              </w:rPr>
              <w:t>2190</w:t>
            </w:r>
          </w:p>
        </w:tc>
      </w:tr>
      <w:tr w:rsidR="00911BF2" w:rsidRPr="00C01D4F" w14:paraId="5C5D81D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9CF6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5C3A3" w14:textId="77777777" w:rsidR="00911BF2" w:rsidRPr="00C01D4F" w:rsidRDefault="00911BF2" w:rsidP="00911BF2">
            <w:pPr>
              <w:rPr>
                <w:rFonts w:eastAsia="Times New Roman"/>
              </w:rPr>
            </w:pPr>
            <w:r w:rsidRPr="00C01D4F">
              <w:rPr>
                <w:rFonts w:eastAsia="Times New Roman"/>
                <w:sz w:val="16"/>
                <w:szCs w:val="16"/>
              </w:rPr>
              <w:t>Increasing mobile money penetration and utilisation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F004E"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BA419"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3455A" w14:textId="77777777" w:rsidR="00911BF2" w:rsidRPr="00C01D4F" w:rsidRDefault="00911BF2" w:rsidP="00911BF2">
            <w:pPr>
              <w:rPr>
                <w:rFonts w:eastAsia="Times New Roman"/>
              </w:rPr>
            </w:pPr>
            <w:r w:rsidRPr="00C01D4F">
              <w:rPr>
                <w:rFonts w:eastAsia="Times New Roman"/>
                <w:sz w:val="16"/>
                <w:szCs w:val="16"/>
              </w:rPr>
              <w:t>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84151" w14:textId="77777777" w:rsidR="00911BF2" w:rsidRPr="00C01D4F" w:rsidRDefault="00911BF2" w:rsidP="00911BF2">
            <w:pPr>
              <w:rPr>
                <w:rFonts w:eastAsia="Times New Roman"/>
              </w:rPr>
            </w:pPr>
            <w:r w:rsidRPr="00C01D4F">
              <w:rPr>
                <w:rFonts w:eastAsia="Times New Roman"/>
                <w:sz w:val="16"/>
                <w:szCs w:val="16"/>
              </w:rPr>
              <w:t>5420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EC667"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E0834" w14:textId="77777777" w:rsidR="00911BF2" w:rsidRPr="00C01D4F" w:rsidRDefault="00911BF2" w:rsidP="00911BF2">
            <w:pPr>
              <w:rPr>
                <w:rFonts w:eastAsia="Times New Roman"/>
              </w:rPr>
            </w:pPr>
            <w:r w:rsidRPr="00C01D4F">
              <w:rPr>
                <w:rFonts w:eastAsia="Times New Roman"/>
                <w:sz w:val="16"/>
                <w:szCs w:val="16"/>
              </w:rPr>
              <w:t>6720</w:t>
            </w:r>
          </w:p>
        </w:tc>
      </w:tr>
      <w:tr w:rsidR="00911BF2" w:rsidRPr="00C01D4F" w14:paraId="3F25430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BE65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1208E" w14:textId="77777777" w:rsidR="00911BF2" w:rsidRPr="00C01D4F" w:rsidRDefault="00911BF2" w:rsidP="00911BF2">
            <w:pPr>
              <w:rPr>
                <w:rFonts w:eastAsia="Times New Roman"/>
              </w:rPr>
            </w:pPr>
            <w:r w:rsidRPr="00C01D4F">
              <w:rPr>
                <w:rFonts w:eastAsia="Times New Roman"/>
                <w:sz w:val="16"/>
                <w:szCs w:val="16"/>
              </w:rPr>
              <w:t>Empowering alternative financial services distribution channels (including the post office, retail chains and filling stations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AA5DB"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973DC"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EACB1"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3E01D"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97BE6"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2E558" w14:textId="77777777" w:rsidR="00911BF2" w:rsidRPr="00C01D4F" w:rsidRDefault="00911BF2" w:rsidP="00911BF2">
            <w:pPr>
              <w:rPr>
                <w:rFonts w:eastAsia="Times New Roman"/>
              </w:rPr>
            </w:pPr>
            <w:r w:rsidRPr="00C01D4F">
              <w:rPr>
                <w:rFonts w:eastAsia="Times New Roman"/>
                <w:sz w:val="16"/>
                <w:szCs w:val="16"/>
              </w:rPr>
              <w:t>650</w:t>
            </w:r>
          </w:p>
        </w:tc>
      </w:tr>
      <w:tr w:rsidR="00911BF2" w:rsidRPr="00C01D4F" w14:paraId="3FD38FC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A1AA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0C60" w14:textId="77777777" w:rsidR="00911BF2" w:rsidRPr="00C01D4F" w:rsidRDefault="00911BF2" w:rsidP="00911BF2">
            <w:pPr>
              <w:rPr>
                <w:rFonts w:eastAsia="Times New Roman"/>
              </w:rPr>
            </w:pPr>
            <w:r w:rsidRPr="00C01D4F">
              <w:rPr>
                <w:rFonts w:eastAsia="Times New Roman"/>
                <w:sz w:val="16"/>
                <w:szCs w:val="16"/>
              </w:rPr>
              <w:t>Enhancing utilization of financial infrastructure such as national switch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08FF3"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F2549"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62A59"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8773"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02EED"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52686" w14:textId="77777777" w:rsidR="00911BF2" w:rsidRPr="00C01D4F" w:rsidRDefault="00911BF2" w:rsidP="00911BF2">
            <w:pPr>
              <w:rPr>
                <w:rFonts w:eastAsia="Times New Roman"/>
              </w:rPr>
            </w:pPr>
            <w:r w:rsidRPr="00C01D4F">
              <w:rPr>
                <w:rFonts w:eastAsia="Times New Roman"/>
                <w:sz w:val="16"/>
                <w:szCs w:val="16"/>
              </w:rPr>
              <w:t>700</w:t>
            </w:r>
          </w:p>
        </w:tc>
      </w:tr>
      <w:tr w:rsidR="00911BF2" w:rsidRPr="00C01D4F" w14:paraId="1895308A"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3FF93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D193" w14:textId="77777777" w:rsidR="00911BF2" w:rsidRPr="00C01D4F" w:rsidRDefault="00911BF2" w:rsidP="00911BF2">
            <w:pPr>
              <w:rPr>
                <w:rFonts w:eastAsia="Times New Roman"/>
              </w:rPr>
            </w:pPr>
            <w:r w:rsidRPr="00C01D4F">
              <w:rPr>
                <w:rFonts w:eastAsia="Times New Roman"/>
                <w:sz w:val="16"/>
                <w:szCs w:val="16"/>
              </w:rPr>
              <w:t>Digitization of Government payments (both receipts and payments)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FC925" w14:textId="77777777" w:rsidR="00911BF2" w:rsidRPr="00C01D4F" w:rsidRDefault="00911BF2" w:rsidP="00911BF2">
            <w:pPr>
              <w:rPr>
                <w:rFonts w:eastAsia="Times New Roman"/>
              </w:rPr>
            </w:pPr>
            <w:r w:rsidRPr="00C01D4F">
              <w:rPr>
                <w:rFonts w:eastAsia="Times New Roman"/>
                <w:sz w:val="16"/>
                <w:szCs w:val="1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47AFD"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F2124"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724C3" w14:textId="77777777" w:rsidR="00911BF2" w:rsidRPr="00C01D4F" w:rsidRDefault="00911BF2" w:rsidP="00911BF2">
            <w:pPr>
              <w:rPr>
                <w:rFonts w:eastAsia="Times New Roman"/>
              </w:rPr>
            </w:pPr>
            <w:r w:rsidRPr="00C01D4F">
              <w:rPr>
                <w:rFonts w:eastAsia="Times New Roman"/>
                <w:sz w:val="16"/>
                <w:szCs w:val="16"/>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A4001"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6472C" w14:textId="77777777" w:rsidR="00911BF2" w:rsidRPr="00C01D4F" w:rsidRDefault="00911BF2" w:rsidP="00911BF2">
            <w:pPr>
              <w:rPr>
                <w:rFonts w:eastAsia="Times New Roman"/>
              </w:rPr>
            </w:pPr>
            <w:r w:rsidRPr="00C01D4F">
              <w:rPr>
                <w:rFonts w:eastAsia="Times New Roman"/>
                <w:sz w:val="16"/>
                <w:szCs w:val="16"/>
              </w:rPr>
              <w:t>1350</w:t>
            </w:r>
          </w:p>
        </w:tc>
      </w:tr>
      <w:tr w:rsidR="00911BF2" w:rsidRPr="00C01D4F" w14:paraId="089C51B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3D18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A3F79" w14:textId="77777777" w:rsidR="00911BF2" w:rsidRPr="00C01D4F" w:rsidRDefault="00911BF2" w:rsidP="00911BF2">
            <w:pPr>
              <w:rPr>
                <w:rFonts w:eastAsia="Times New Roman"/>
              </w:rPr>
            </w:pPr>
            <w:r w:rsidRPr="00C01D4F">
              <w:rPr>
                <w:rFonts w:eastAsia="Times New Roman"/>
                <w:sz w:val="16"/>
                <w:szCs w:val="16"/>
              </w:rPr>
              <w:t>Supporting the enabling regulatory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1E277"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9E372"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75BB0"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54F85"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88054"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FD647" w14:textId="77777777" w:rsidR="00911BF2" w:rsidRPr="00C01D4F" w:rsidRDefault="00911BF2" w:rsidP="00911BF2">
            <w:pPr>
              <w:rPr>
                <w:rFonts w:eastAsia="Times New Roman"/>
              </w:rPr>
            </w:pPr>
            <w:r w:rsidRPr="00C01D4F">
              <w:rPr>
                <w:rFonts w:eastAsia="Times New Roman"/>
                <w:sz w:val="16"/>
                <w:szCs w:val="16"/>
              </w:rPr>
              <w:t>710</w:t>
            </w:r>
          </w:p>
        </w:tc>
      </w:tr>
      <w:tr w:rsidR="00911BF2" w:rsidRPr="00C01D4F" w14:paraId="538E4306"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8815F" w14:textId="77777777" w:rsidR="00911BF2" w:rsidRPr="00C01D4F" w:rsidRDefault="00911BF2" w:rsidP="00911BF2">
            <w:pPr>
              <w:rPr>
                <w:rFonts w:eastAsia="Times New Roman"/>
              </w:rPr>
            </w:pPr>
            <w:r w:rsidRPr="00C01D4F">
              <w:rPr>
                <w:rFonts w:eastAsia="Times New Roman"/>
                <w:b/>
                <w:bCs/>
                <w:sz w:val="16"/>
                <w:szCs w:val="16"/>
              </w:rPr>
              <w:t>Increased savings and investment opportunities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7FED1" w14:textId="77777777" w:rsidR="00911BF2" w:rsidRPr="00C01D4F" w:rsidRDefault="00911BF2" w:rsidP="00911BF2">
            <w:pPr>
              <w:rPr>
                <w:rFonts w:eastAsia="Times New Roman"/>
              </w:rPr>
            </w:pPr>
            <w:r w:rsidRPr="00C01D4F">
              <w:rPr>
                <w:rFonts w:eastAsia="Times New Roman"/>
                <w:sz w:val="16"/>
                <w:szCs w:val="16"/>
              </w:rPr>
              <w:t>Leveraging savings groups by exploring partnerships with formal financial service providers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6195"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59D0" w14:textId="77777777" w:rsidR="00911BF2" w:rsidRPr="00C01D4F" w:rsidRDefault="00911BF2" w:rsidP="00911BF2">
            <w:pPr>
              <w:rPr>
                <w:rFonts w:eastAsia="Times New Roman"/>
              </w:rPr>
            </w:pPr>
            <w:r w:rsidRPr="00C01D4F">
              <w:rPr>
                <w:rFonts w:eastAsia="Times New Roman"/>
                <w:sz w:val="16"/>
                <w:szCs w:val="16"/>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3B62"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E8A1"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85404"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BC3AB" w14:textId="77777777" w:rsidR="00911BF2" w:rsidRPr="00C01D4F" w:rsidRDefault="00911BF2" w:rsidP="00911BF2">
            <w:pPr>
              <w:rPr>
                <w:rFonts w:eastAsia="Times New Roman"/>
              </w:rPr>
            </w:pPr>
            <w:r w:rsidRPr="00C01D4F">
              <w:rPr>
                <w:rFonts w:eastAsia="Times New Roman"/>
                <w:sz w:val="16"/>
                <w:szCs w:val="16"/>
              </w:rPr>
              <w:t>1520</w:t>
            </w:r>
          </w:p>
        </w:tc>
      </w:tr>
      <w:tr w:rsidR="00911BF2" w:rsidRPr="00C01D4F" w14:paraId="660D5C71"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AE171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8CC5D" w14:textId="77777777" w:rsidR="00911BF2" w:rsidRPr="00C01D4F" w:rsidRDefault="00911BF2" w:rsidP="00911BF2">
            <w:pPr>
              <w:rPr>
                <w:rFonts w:eastAsia="Times New Roman"/>
              </w:rPr>
            </w:pPr>
            <w:r w:rsidRPr="00C01D4F">
              <w:rPr>
                <w:rFonts w:eastAsia="Times New Roman"/>
                <w:sz w:val="16"/>
                <w:szCs w:val="16"/>
              </w:rPr>
              <w:t>Introducing voluntary personal pension targeting both formal and informal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4BAB2"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E6E6"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8F427"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B338B"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517E3"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248BD" w14:textId="77777777" w:rsidR="00911BF2" w:rsidRPr="00C01D4F" w:rsidRDefault="00911BF2" w:rsidP="00911BF2">
            <w:pPr>
              <w:rPr>
                <w:rFonts w:eastAsia="Times New Roman"/>
              </w:rPr>
            </w:pPr>
            <w:r w:rsidRPr="00C01D4F">
              <w:rPr>
                <w:rFonts w:eastAsia="Times New Roman"/>
                <w:sz w:val="16"/>
                <w:szCs w:val="16"/>
              </w:rPr>
              <w:t>600</w:t>
            </w:r>
          </w:p>
        </w:tc>
      </w:tr>
      <w:tr w:rsidR="00911BF2" w:rsidRPr="00C01D4F" w14:paraId="3A3187DA"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A0367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63DCA" w14:textId="77777777" w:rsidR="00911BF2" w:rsidRPr="00C01D4F" w:rsidRDefault="00911BF2" w:rsidP="00911BF2">
            <w:pPr>
              <w:rPr>
                <w:rFonts w:eastAsia="Times New Roman"/>
              </w:rPr>
            </w:pPr>
            <w:r w:rsidRPr="00C01D4F">
              <w:rPr>
                <w:rFonts w:eastAsia="Times New Roman"/>
                <w:sz w:val="16"/>
                <w:szCs w:val="16"/>
              </w:rPr>
              <w:t>Improving product development by service providers to make them relevant to the low income people and MSMEs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D1798" w14:textId="77777777" w:rsidR="00911BF2" w:rsidRPr="00C01D4F" w:rsidRDefault="00911BF2" w:rsidP="00911BF2">
            <w:pPr>
              <w:rPr>
                <w:rFonts w:eastAsia="Times New Roman"/>
              </w:rPr>
            </w:pPr>
            <w:r w:rsidRPr="00C01D4F">
              <w:rPr>
                <w:rFonts w:eastAsia="Times New Roman"/>
                <w:sz w:val="16"/>
                <w:szCs w:val="1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EF850" w14:textId="77777777" w:rsidR="00911BF2" w:rsidRPr="00C01D4F" w:rsidRDefault="00911BF2" w:rsidP="00911BF2">
            <w:pPr>
              <w:rPr>
                <w:rFonts w:eastAsia="Times New Roman"/>
              </w:rPr>
            </w:pPr>
            <w:r w:rsidRPr="00C01D4F">
              <w:rPr>
                <w:rFonts w:eastAsia="Times New Roman"/>
                <w:sz w:val="16"/>
                <w:szCs w:val="16"/>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8FA98" w14:textId="77777777" w:rsidR="00911BF2" w:rsidRPr="00C01D4F" w:rsidRDefault="00911BF2" w:rsidP="00911BF2">
            <w:pPr>
              <w:rPr>
                <w:rFonts w:eastAsia="Times New Roman"/>
              </w:rPr>
            </w:pPr>
            <w:r w:rsidRPr="00C01D4F">
              <w:rPr>
                <w:rFonts w:eastAsia="Times New Roman"/>
                <w:sz w:val="16"/>
                <w:szCs w:val="1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2516A" w14:textId="77777777" w:rsidR="00911BF2" w:rsidRPr="00C01D4F" w:rsidRDefault="00911BF2" w:rsidP="00911BF2">
            <w:pPr>
              <w:rPr>
                <w:rFonts w:eastAsia="Times New Roman"/>
              </w:rPr>
            </w:pPr>
            <w:r w:rsidRPr="00C01D4F">
              <w:rPr>
                <w:rFonts w:eastAsia="Times New Roman"/>
                <w:sz w:val="16"/>
                <w:szCs w:val="16"/>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A3230" w14:textId="77777777" w:rsidR="00911BF2" w:rsidRPr="00C01D4F" w:rsidRDefault="00911BF2" w:rsidP="00911BF2">
            <w:pPr>
              <w:rPr>
                <w:rFonts w:eastAsia="Times New Roman"/>
              </w:rPr>
            </w:pPr>
            <w:r w:rsidRPr="00C01D4F">
              <w:rPr>
                <w:rFonts w:eastAsia="Times New Roman"/>
                <w:sz w:val="16"/>
                <w:szCs w:val="16"/>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43DBE" w14:textId="77777777" w:rsidR="00911BF2" w:rsidRPr="00C01D4F" w:rsidRDefault="00911BF2" w:rsidP="00911BF2">
            <w:pPr>
              <w:rPr>
                <w:rFonts w:eastAsia="Times New Roman"/>
              </w:rPr>
            </w:pPr>
            <w:r w:rsidRPr="00C01D4F">
              <w:rPr>
                <w:rFonts w:eastAsia="Times New Roman"/>
                <w:sz w:val="16"/>
                <w:szCs w:val="16"/>
              </w:rPr>
              <w:t>1390</w:t>
            </w:r>
          </w:p>
        </w:tc>
      </w:tr>
      <w:tr w:rsidR="00911BF2" w:rsidRPr="00C01D4F" w14:paraId="5071D3A7"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358A4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624E7" w14:textId="77777777" w:rsidR="00911BF2" w:rsidRPr="00C01D4F" w:rsidRDefault="00911BF2" w:rsidP="00911BF2">
            <w:pPr>
              <w:rPr>
                <w:rFonts w:eastAsia="Times New Roman"/>
              </w:rPr>
            </w:pPr>
            <w:r w:rsidRPr="00C01D4F">
              <w:rPr>
                <w:rFonts w:eastAsia="Times New Roman"/>
                <w:sz w:val="16"/>
                <w:szCs w:val="16"/>
              </w:rPr>
              <w:t>Facilitate issuance of long term debt instruments by the Government and other public institutions and the private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26F5C"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6F42A"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BDA3"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4C98A"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49D3C"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0C210" w14:textId="77777777" w:rsidR="00911BF2" w:rsidRPr="00C01D4F" w:rsidRDefault="00911BF2" w:rsidP="00911BF2">
            <w:pPr>
              <w:rPr>
                <w:rFonts w:eastAsia="Times New Roman"/>
              </w:rPr>
            </w:pPr>
            <w:r w:rsidRPr="00C01D4F">
              <w:rPr>
                <w:rFonts w:eastAsia="Times New Roman"/>
                <w:sz w:val="16"/>
                <w:szCs w:val="16"/>
              </w:rPr>
              <w:t>570</w:t>
            </w:r>
          </w:p>
        </w:tc>
      </w:tr>
      <w:tr w:rsidR="00911BF2" w:rsidRPr="00C01D4F" w14:paraId="7D3C4C2F"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18077" w14:textId="77777777" w:rsidR="00911BF2" w:rsidRPr="00C01D4F" w:rsidRDefault="00911BF2" w:rsidP="00911BF2">
            <w:pPr>
              <w:rPr>
                <w:rFonts w:eastAsia="Times New Roman"/>
              </w:rPr>
            </w:pPr>
            <w:r w:rsidRPr="00C01D4F">
              <w:rPr>
                <w:rFonts w:eastAsia="Times New Roman"/>
                <w:b/>
                <w:bCs/>
                <w:sz w:val="16"/>
                <w:szCs w:val="16"/>
              </w:rPr>
              <w:t>Increased access to credit targeting farmers and other MSMEs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A240E" w14:textId="77777777" w:rsidR="00911BF2" w:rsidRPr="00C01D4F" w:rsidRDefault="00911BF2" w:rsidP="00911BF2">
            <w:pPr>
              <w:rPr>
                <w:rFonts w:eastAsia="Times New Roman"/>
              </w:rPr>
            </w:pPr>
            <w:r w:rsidRPr="00C01D4F">
              <w:rPr>
                <w:rFonts w:eastAsia="Times New Roman"/>
                <w:sz w:val="16"/>
                <w:szCs w:val="16"/>
              </w:rPr>
              <w:t>Creating an enabling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60A3A" w14:textId="77777777" w:rsidR="00911BF2" w:rsidRPr="00C01D4F" w:rsidRDefault="00911BF2" w:rsidP="00911BF2">
            <w:pPr>
              <w:rPr>
                <w:rFonts w:eastAsia="Times New Roman"/>
              </w:rPr>
            </w:pPr>
            <w:r w:rsidRPr="00C01D4F">
              <w:rPr>
                <w:rFonts w:eastAsia="Times New Roman"/>
                <w:sz w:val="16"/>
                <w:szCs w:val="16"/>
              </w:rPr>
              <w:t>905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2FE14" w14:textId="77777777" w:rsidR="00911BF2" w:rsidRPr="00C01D4F" w:rsidRDefault="00911BF2" w:rsidP="00911BF2">
            <w:pPr>
              <w:rPr>
                <w:rFonts w:eastAsia="Times New Roman"/>
              </w:rPr>
            </w:pPr>
            <w:r w:rsidRPr="00C01D4F">
              <w:rPr>
                <w:rFonts w:eastAsia="Times New Roman"/>
                <w:sz w:val="16"/>
                <w:szCs w:val="16"/>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A2926" w14:textId="77777777" w:rsidR="00911BF2" w:rsidRPr="00C01D4F" w:rsidRDefault="00911BF2" w:rsidP="00911BF2">
            <w:pPr>
              <w:rPr>
                <w:rFonts w:eastAsia="Times New Roman"/>
              </w:rPr>
            </w:pPr>
            <w:r w:rsidRPr="00C01D4F">
              <w:rPr>
                <w:rFonts w:eastAsia="Times New Roman"/>
                <w:sz w:val="16"/>
                <w:szCs w:val="16"/>
              </w:rPr>
              <w:t>1008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94F27"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E556C" w14:textId="77777777" w:rsidR="00911BF2" w:rsidRPr="00C01D4F" w:rsidRDefault="00911BF2" w:rsidP="00911BF2">
            <w:pPr>
              <w:rPr>
                <w:rFonts w:eastAsia="Times New Roman"/>
              </w:rPr>
            </w:pPr>
            <w:r w:rsidRPr="00C01D4F">
              <w:rPr>
                <w:rFonts w:eastAsia="Times New Roman"/>
                <w:sz w:val="16"/>
                <w:szCs w:val="16"/>
              </w:rPr>
              <w:t>1540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FEA4C" w14:textId="77777777" w:rsidR="00911BF2" w:rsidRPr="00C01D4F" w:rsidRDefault="00911BF2" w:rsidP="00911BF2">
            <w:pPr>
              <w:rPr>
                <w:rFonts w:eastAsia="Times New Roman"/>
              </w:rPr>
            </w:pPr>
            <w:r w:rsidRPr="00C01D4F">
              <w:rPr>
                <w:rFonts w:eastAsia="Times New Roman"/>
                <w:sz w:val="16"/>
                <w:szCs w:val="16"/>
              </w:rPr>
              <w:t>5083</w:t>
            </w:r>
          </w:p>
        </w:tc>
      </w:tr>
      <w:tr w:rsidR="00911BF2" w:rsidRPr="00C01D4F" w14:paraId="5B07F0C1"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39A7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9694" w14:textId="77777777" w:rsidR="00911BF2" w:rsidRPr="00C01D4F" w:rsidRDefault="00911BF2" w:rsidP="00911BF2">
            <w:pPr>
              <w:rPr>
                <w:rFonts w:eastAsia="Times New Roman"/>
              </w:rPr>
            </w:pPr>
            <w:r w:rsidRPr="00C01D4F">
              <w:rPr>
                <w:rFonts w:eastAsia="Times New Roman"/>
                <w:sz w:val="16"/>
                <w:szCs w:val="16"/>
              </w:rPr>
              <w:t>Expanding formal credit channels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29351" w14:textId="77777777" w:rsidR="00911BF2" w:rsidRPr="00C01D4F" w:rsidRDefault="00911BF2" w:rsidP="00911BF2">
            <w:pPr>
              <w:rPr>
                <w:rFonts w:eastAsia="Times New Roman"/>
              </w:rPr>
            </w:pPr>
            <w:r w:rsidRPr="00C01D4F">
              <w:rPr>
                <w:rFonts w:eastAsia="Times New Roman"/>
                <w:sz w:val="16"/>
                <w:szCs w:val="16"/>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A6576" w14:textId="77777777" w:rsidR="00911BF2" w:rsidRPr="00C01D4F" w:rsidRDefault="00911BF2" w:rsidP="00911BF2">
            <w:pPr>
              <w:rPr>
                <w:rFonts w:eastAsia="Times New Roman"/>
              </w:rPr>
            </w:pPr>
            <w:r w:rsidRPr="00C01D4F">
              <w:rPr>
                <w:rFonts w:eastAsia="Times New Roman"/>
                <w:sz w:val="16"/>
                <w:szCs w:val="16"/>
              </w:rPr>
              <w:t>728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3544E"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618AB" w14:textId="77777777" w:rsidR="00911BF2" w:rsidRPr="00C01D4F" w:rsidRDefault="00911BF2" w:rsidP="00911BF2">
            <w:pPr>
              <w:rPr>
                <w:rFonts w:eastAsia="Times New Roman"/>
              </w:rPr>
            </w:pPr>
            <w:r w:rsidRPr="00C01D4F">
              <w:rPr>
                <w:rFonts w:eastAsia="Times New Roman"/>
                <w:sz w:val="16"/>
                <w:szCs w:val="16"/>
              </w:rPr>
              <w:t>984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D13FD" w14:textId="77777777" w:rsidR="00911BF2" w:rsidRPr="00C01D4F" w:rsidRDefault="00911BF2" w:rsidP="00911BF2">
            <w:pPr>
              <w:rPr>
                <w:rFonts w:eastAsia="Times New Roman"/>
              </w:rPr>
            </w:pPr>
            <w:r w:rsidRPr="00C01D4F">
              <w:rPr>
                <w:rFonts w:eastAsia="Times New Roman"/>
                <w:sz w:val="16"/>
                <w:szCs w:val="16"/>
              </w:rPr>
              <w:t>995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4AFC6" w14:textId="77777777" w:rsidR="00911BF2" w:rsidRPr="00C01D4F" w:rsidRDefault="00911BF2" w:rsidP="00911BF2">
            <w:pPr>
              <w:rPr>
                <w:rFonts w:eastAsia="Times New Roman"/>
              </w:rPr>
            </w:pPr>
            <w:r w:rsidRPr="00C01D4F">
              <w:rPr>
                <w:rFonts w:eastAsia="Times New Roman"/>
                <w:sz w:val="16"/>
                <w:szCs w:val="16"/>
              </w:rPr>
              <w:t>4312</w:t>
            </w:r>
          </w:p>
        </w:tc>
      </w:tr>
      <w:tr w:rsidR="00911BF2" w:rsidRPr="00C01D4F" w14:paraId="12C848E4"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C144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38EF0" w14:textId="77777777" w:rsidR="00911BF2" w:rsidRPr="00C01D4F" w:rsidRDefault="00911BF2" w:rsidP="00911BF2">
            <w:pPr>
              <w:rPr>
                <w:rFonts w:eastAsia="Times New Roman"/>
              </w:rPr>
            </w:pPr>
            <w:r w:rsidRPr="00C01D4F">
              <w:rPr>
                <w:rFonts w:eastAsia="Times New Roman"/>
                <w:sz w:val="16"/>
                <w:szCs w:val="16"/>
              </w:rPr>
              <w:t>Providing MSME support for growth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F532C" w14:textId="77777777" w:rsidR="00911BF2" w:rsidRPr="00C01D4F" w:rsidRDefault="00911BF2" w:rsidP="00911BF2">
            <w:pPr>
              <w:rPr>
                <w:rFonts w:eastAsia="Times New Roman"/>
              </w:rPr>
            </w:pPr>
            <w:r w:rsidRPr="00C01D4F">
              <w:rPr>
                <w:rFonts w:eastAsia="Times New Roman"/>
                <w:sz w:val="16"/>
                <w:szCs w:val="16"/>
              </w:rPr>
              <w:t>1320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68B7C" w14:textId="77777777" w:rsidR="00911BF2" w:rsidRPr="00C01D4F" w:rsidRDefault="00911BF2" w:rsidP="00911BF2">
            <w:pPr>
              <w:rPr>
                <w:rFonts w:eastAsia="Times New Roman"/>
              </w:rPr>
            </w:pPr>
            <w:r w:rsidRPr="00C01D4F">
              <w:rPr>
                <w:rFonts w:eastAsia="Times New Roman"/>
                <w:sz w:val="16"/>
                <w:szCs w:val="16"/>
              </w:rPr>
              <w:t>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1FF58" w14:textId="77777777" w:rsidR="00911BF2" w:rsidRPr="00C01D4F" w:rsidRDefault="00911BF2" w:rsidP="00911BF2">
            <w:pPr>
              <w:rPr>
                <w:rFonts w:eastAsia="Times New Roman"/>
              </w:rPr>
            </w:pPr>
            <w:r w:rsidRPr="00C01D4F">
              <w:rPr>
                <w:rFonts w:eastAsia="Times New Roman"/>
                <w:sz w:val="16"/>
                <w:szCs w:val="16"/>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B101" w14:textId="77777777" w:rsidR="00911BF2" w:rsidRPr="00C01D4F" w:rsidRDefault="00911BF2" w:rsidP="00911BF2">
            <w:pPr>
              <w:rPr>
                <w:rFonts w:eastAsia="Times New Roman"/>
              </w:rPr>
            </w:pPr>
            <w:r w:rsidRPr="00C01D4F">
              <w:rPr>
                <w:rFonts w:eastAsia="Times New Roman"/>
                <w:sz w:val="16"/>
                <w:szCs w:val="16"/>
              </w:rPr>
              <w:t>1280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C4BB5" w14:textId="77777777" w:rsidR="00911BF2" w:rsidRPr="00C01D4F" w:rsidRDefault="00911BF2" w:rsidP="00911BF2">
            <w:pPr>
              <w:rPr>
                <w:rFonts w:eastAsia="Times New Roman"/>
              </w:rPr>
            </w:pPr>
            <w:r w:rsidRPr="00C01D4F">
              <w:rPr>
                <w:rFonts w:eastAsia="Times New Roman"/>
                <w:sz w:val="16"/>
                <w:szCs w:val="16"/>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1827" w14:textId="77777777" w:rsidR="00911BF2" w:rsidRPr="00C01D4F" w:rsidRDefault="00911BF2" w:rsidP="00911BF2">
            <w:pPr>
              <w:rPr>
                <w:rFonts w:eastAsia="Times New Roman"/>
              </w:rPr>
            </w:pPr>
            <w:r w:rsidRPr="00C01D4F">
              <w:rPr>
                <w:rFonts w:eastAsia="Times New Roman"/>
                <w:sz w:val="16"/>
                <w:szCs w:val="16"/>
              </w:rPr>
              <w:t>6180</w:t>
            </w:r>
          </w:p>
        </w:tc>
      </w:tr>
      <w:tr w:rsidR="00911BF2" w:rsidRPr="00C01D4F" w14:paraId="5F48B2F3"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1199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E6EC5" w14:textId="77777777" w:rsidR="00911BF2" w:rsidRPr="00C01D4F" w:rsidRDefault="00911BF2" w:rsidP="00911BF2">
            <w:pPr>
              <w:rPr>
                <w:rFonts w:eastAsia="Times New Roman"/>
              </w:rPr>
            </w:pPr>
            <w:r w:rsidRPr="00C01D4F">
              <w:rPr>
                <w:rFonts w:eastAsia="Times New Roman"/>
                <w:sz w:val="16"/>
                <w:szCs w:val="16"/>
              </w:rPr>
              <w:t>Establishing development finance institutions to support agriculture and MSMEs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C6405"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5CF3D"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C0C35" w14:textId="77777777" w:rsidR="00911BF2" w:rsidRPr="00C01D4F" w:rsidRDefault="00911BF2" w:rsidP="00911BF2">
            <w:pPr>
              <w:rPr>
                <w:rFonts w:eastAsia="Times New Roman"/>
              </w:rPr>
            </w:pPr>
            <w:r w:rsidRPr="00C01D4F">
              <w:rPr>
                <w:rFonts w:eastAsia="Times New Roman"/>
                <w:sz w:val="16"/>
                <w:szCs w:val="16"/>
              </w:rPr>
              <w:t>590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D3E2D" w14:textId="77777777" w:rsidR="00911BF2" w:rsidRPr="00C01D4F" w:rsidRDefault="00911BF2" w:rsidP="00911BF2">
            <w:pPr>
              <w:rPr>
                <w:rFonts w:eastAsia="Times New Roman"/>
              </w:rPr>
            </w:pPr>
            <w:r w:rsidRPr="00C01D4F">
              <w:rPr>
                <w:rFonts w:eastAsia="Times New Roman"/>
                <w:sz w:val="16"/>
                <w:szCs w:val="1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6EDA1" w14:textId="77777777" w:rsidR="00911BF2" w:rsidRPr="00C01D4F" w:rsidRDefault="00911BF2" w:rsidP="00911BF2">
            <w:pPr>
              <w:rPr>
                <w:rFonts w:eastAsia="Times New Roman"/>
              </w:rPr>
            </w:pPr>
            <w:r w:rsidRPr="00C01D4F">
              <w:rPr>
                <w:rFonts w:eastAsia="Times New Roman"/>
                <w:sz w:val="16"/>
                <w:szCs w:val="16"/>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73CE9" w14:textId="77777777" w:rsidR="00911BF2" w:rsidRPr="00C01D4F" w:rsidRDefault="00911BF2" w:rsidP="00911BF2">
            <w:pPr>
              <w:rPr>
                <w:rFonts w:eastAsia="Times New Roman"/>
              </w:rPr>
            </w:pPr>
            <w:r w:rsidRPr="00C01D4F">
              <w:rPr>
                <w:rFonts w:eastAsia="Times New Roman"/>
                <w:sz w:val="16"/>
                <w:szCs w:val="16"/>
              </w:rPr>
              <w:t>2435</w:t>
            </w:r>
          </w:p>
        </w:tc>
      </w:tr>
      <w:tr w:rsidR="00911BF2" w:rsidRPr="00C01D4F" w14:paraId="3D8C7878"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5FB3C" w14:textId="77777777" w:rsidR="00911BF2" w:rsidRPr="00C01D4F" w:rsidRDefault="00911BF2" w:rsidP="00911BF2">
            <w:pPr>
              <w:rPr>
                <w:rFonts w:eastAsia="Times New Roman"/>
              </w:rPr>
            </w:pPr>
            <w:r w:rsidRPr="00C01D4F">
              <w:rPr>
                <w:rFonts w:eastAsia="Times New Roman"/>
                <w:b/>
                <w:bCs/>
                <w:sz w:val="16"/>
                <w:szCs w:val="16"/>
              </w:rPr>
              <w:t>Increased insurance penetration to mitigate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3CFF1" w14:textId="77777777" w:rsidR="00911BF2" w:rsidRPr="00C01D4F" w:rsidRDefault="00911BF2" w:rsidP="00911BF2">
            <w:pPr>
              <w:rPr>
                <w:rFonts w:eastAsia="Times New Roman"/>
              </w:rPr>
            </w:pPr>
            <w:r w:rsidRPr="00C01D4F">
              <w:rPr>
                <w:rFonts w:eastAsia="Times New Roman"/>
                <w:sz w:val="16"/>
                <w:szCs w:val="16"/>
              </w:rPr>
              <w:t>Developing and implementing a strategy for the insurance sector to ensure sustainable growth of key sectors of the economy;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0B4C" w14:textId="77777777" w:rsidR="00911BF2" w:rsidRPr="00C01D4F" w:rsidRDefault="00911BF2" w:rsidP="00911BF2">
            <w:pPr>
              <w:rPr>
                <w:rFonts w:eastAsia="Times New Roman"/>
              </w:rPr>
            </w:pPr>
            <w:r w:rsidRPr="00C01D4F">
              <w:rPr>
                <w:rFonts w:eastAsia="Times New Roman"/>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73CAC"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F7910" w14:textId="77777777" w:rsidR="00911BF2" w:rsidRPr="00C01D4F" w:rsidRDefault="00911BF2" w:rsidP="00911BF2">
            <w:pPr>
              <w:rPr>
                <w:rFonts w:eastAsia="Times New Roman"/>
              </w:rPr>
            </w:pPr>
            <w:r w:rsidRPr="00C01D4F">
              <w:rPr>
                <w:rFonts w:eastAsia="Times New Roman"/>
                <w:sz w:val="16"/>
                <w:szCs w:val="16"/>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427EA" w14:textId="77777777" w:rsidR="00911BF2" w:rsidRPr="00C01D4F" w:rsidRDefault="00911BF2" w:rsidP="00911BF2">
            <w:pPr>
              <w:rPr>
                <w:rFonts w:eastAsia="Times New Roman"/>
              </w:rPr>
            </w:pPr>
            <w:r w:rsidRPr="00C01D4F">
              <w:rPr>
                <w:rFonts w:eastAsia="Times New Roman"/>
                <w:sz w:val="16"/>
                <w:szCs w:val="16"/>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C1252"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DD94" w14:textId="77777777" w:rsidR="00911BF2" w:rsidRPr="00C01D4F" w:rsidRDefault="00911BF2" w:rsidP="00911BF2">
            <w:pPr>
              <w:rPr>
                <w:rFonts w:eastAsia="Times New Roman"/>
              </w:rPr>
            </w:pPr>
            <w:r w:rsidRPr="00C01D4F">
              <w:rPr>
                <w:rFonts w:eastAsia="Times New Roman"/>
                <w:sz w:val="16"/>
                <w:szCs w:val="16"/>
              </w:rPr>
              <w:t>1180</w:t>
            </w:r>
          </w:p>
        </w:tc>
      </w:tr>
      <w:tr w:rsidR="00911BF2" w:rsidRPr="00C01D4F" w14:paraId="19FB0360"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6574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E3348" w14:textId="77777777" w:rsidR="00911BF2" w:rsidRPr="00C01D4F" w:rsidRDefault="00911BF2" w:rsidP="00911BF2">
            <w:pPr>
              <w:rPr>
                <w:rFonts w:eastAsia="Times New Roman"/>
              </w:rPr>
            </w:pPr>
            <w:r w:rsidRPr="00C01D4F">
              <w:rPr>
                <w:rFonts w:eastAsia="Times New Roman"/>
                <w:sz w:val="16"/>
                <w:szCs w:val="16"/>
              </w:rPr>
              <w:t>Legislating and implementing medical aid schemes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1FC64" w14:textId="77777777" w:rsidR="00911BF2" w:rsidRPr="00C01D4F" w:rsidRDefault="00911BF2" w:rsidP="00911BF2">
            <w:pPr>
              <w:rPr>
                <w:rFonts w:eastAsia="Times New Roman"/>
              </w:rPr>
            </w:pPr>
            <w:r w:rsidRPr="00C01D4F">
              <w:rPr>
                <w:rFonts w:eastAsia="Times New Roman"/>
                <w:sz w:val="16"/>
                <w:szCs w:val="16"/>
              </w:rPr>
              <w:t>580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C5AC1"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24A1A"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6C76" w14:textId="77777777" w:rsidR="00911BF2" w:rsidRPr="00C01D4F" w:rsidRDefault="00911BF2" w:rsidP="00911BF2">
            <w:pPr>
              <w:rPr>
                <w:rFonts w:eastAsia="Times New Roman"/>
              </w:rPr>
            </w:pPr>
            <w:r w:rsidRPr="00C01D4F">
              <w:rPr>
                <w:rFonts w:eastAsia="Times New Roman"/>
                <w:sz w:val="16"/>
                <w:szCs w:val="1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ABA5E" w14:textId="77777777" w:rsidR="00911BF2" w:rsidRPr="00C01D4F" w:rsidRDefault="00911BF2" w:rsidP="00911BF2">
            <w:pPr>
              <w:rPr>
                <w:rFonts w:eastAsia="Times New Roman"/>
              </w:rPr>
            </w:pPr>
            <w:r w:rsidRPr="00C01D4F">
              <w:rPr>
                <w:rFonts w:eastAsia="Times New Roman"/>
                <w:sz w:val="16"/>
                <w:szCs w:val="16"/>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C8E47" w14:textId="77777777" w:rsidR="00911BF2" w:rsidRPr="00C01D4F" w:rsidRDefault="00911BF2" w:rsidP="00911BF2">
            <w:pPr>
              <w:rPr>
                <w:rFonts w:eastAsia="Times New Roman"/>
              </w:rPr>
            </w:pPr>
            <w:r w:rsidRPr="00C01D4F">
              <w:rPr>
                <w:rFonts w:eastAsia="Times New Roman"/>
                <w:sz w:val="16"/>
                <w:szCs w:val="16"/>
              </w:rPr>
              <w:t>1185</w:t>
            </w:r>
          </w:p>
        </w:tc>
      </w:tr>
      <w:tr w:rsidR="00911BF2" w:rsidRPr="00C01D4F" w14:paraId="7E8BE1E3"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BD3B9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3CECB" w14:textId="77777777" w:rsidR="00911BF2" w:rsidRPr="00C01D4F" w:rsidRDefault="00911BF2" w:rsidP="00911BF2">
            <w:pPr>
              <w:rPr>
                <w:rFonts w:eastAsia="Times New Roman"/>
              </w:rPr>
            </w:pPr>
            <w:r w:rsidRPr="00C01D4F">
              <w:rPr>
                <w:rFonts w:eastAsia="Times New Roman"/>
                <w:sz w:val="16"/>
                <w:szCs w:val="16"/>
              </w:rPr>
              <w:t>Improving insurance business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131C3"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EF4F6" w14:textId="77777777" w:rsidR="00911BF2" w:rsidRPr="00C01D4F" w:rsidRDefault="00911BF2" w:rsidP="00911BF2">
            <w:pPr>
              <w:rPr>
                <w:rFonts w:eastAsia="Times New Roman"/>
              </w:rPr>
            </w:pPr>
            <w:r w:rsidRPr="00C01D4F">
              <w:rPr>
                <w:rFonts w:eastAsia="Times New Roman"/>
                <w:sz w:val="16"/>
                <w:szCs w:val="16"/>
              </w:rPr>
              <w:t>590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8433A" w14:textId="77777777" w:rsidR="00911BF2" w:rsidRPr="00C01D4F" w:rsidRDefault="00911BF2" w:rsidP="00911BF2">
            <w:pPr>
              <w:rPr>
                <w:rFonts w:eastAsia="Times New Roman"/>
              </w:rPr>
            </w:pPr>
            <w:r w:rsidRPr="00C01D4F">
              <w:rPr>
                <w:rFonts w:eastAsia="Times New Roman"/>
                <w:sz w:val="16"/>
                <w:szCs w:val="16"/>
              </w:rPr>
              <w:t>740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7FB50" w14:textId="77777777" w:rsidR="00911BF2" w:rsidRPr="00C01D4F" w:rsidRDefault="00911BF2" w:rsidP="00911BF2">
            <w:pPr>
              <w:rPr>
                <w:rFonts w:eastAsia="Times New Roman"/>
              </w:rPr>
            </w:pPr>
            <w:r w:rsidRPr="00C01D4F">
              <w:rPr>
                <w:rFonts w:eastAsia="Times New Roman"/>
                <w:sz w:val="16"/>
                <w:szCs w:val="16"/>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0ED7A" w14:textId="77777777" w:rsidR="00911BF2" w:rsidRPr="00C01D4F" w:rsidRDefault="00911BF2" w:rsidP="00911BF2">
            <w:pPr>
              <w:rPr>
                <w:rFonts w:eastAsia="Times New Roman"/>
              </w:rPr>
            </w:pPr>
            <w:r w:rsidRPr="00C01D4F">
              <w:rPr>
                <w:rFonts w:eastAsia="Times New Roman"/>
                <w:sz w:val="16"/>
                <w:szCs w:val="16"/>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32ABF" w14:textId="77777777" w:rsidR="00911BF2" w:rsidRPr="00C01D4F" w:rsidRDefault="00911BF2" w:rsidP="00911BF2">
            <w:pPr>
              <w:rPr>
                <w:rFonts w:eastAsia="Times New Roman"/>
              </w:rPr>
            </w:pPr>
            <w:r w:rsidRPr="00C01D4F">
              <w:rPr>
                <w:rFonts w:eastAsia="Times New Roman"/>
                <w:sz w:val="16"/>
                <w:szCs w:val="16"/>
              </w:rPr>
              <w:t>2930</w:t>
            </w:r>
          </w:p>
        </w:tc>
      </w:tr>
      <w:tr w:rsidR="00911BF2" w:rsidRPr="00C01D4F" w14:paraId="0BC26DD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65AF1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AEF0" w14:textId="77777777" w:rsidR="00911BF2" w:rsidRPr="00C01D4F" w:rsidRDefault="00911BF2" w:rsidP="00911BF2">
            <w:pPr>
              <w:rPr>
                <w:rFonts w:eastAsia="Times New Roman"/>
              </w:rPr>
            </w:pPr>
            <w:r w:rsidRPr="00C01D4F">
              <w:rPr>
                <w:rFonts w:eastAsia="Times New Roman"/>
                <w:sz w:val="16"/>
                <w:szCs w:val="16"/>
              </w:rPr>
              <w:t>Enhancing regulatory framework for microinsurance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62620" w14:textId="77777777" w:rsidR="00911BF2" w:rsidRPr="00C01D4F" w:rsidRDefault="00911BF2" w:rsidP="00911BF2">
            <w:pPr>
              <w:rPr>
                <w:rFonts w:eastAsia="Times New Roman"/>
              </w:rPr>
            </w:pPr>
            <w:r w:rsidRPr="00C01D4F">
              <w:rPr>
                <w:rFonts w:eastAsia="Times New Roman"/>
                <w:sz w:val="16"/>
                <w:szCs w:val="16"/>
              </w:rPr>
              <w:t>460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153B1" w14:textId="77777777" w:rsidR="00911BF2" w:rsidRPr="00C01D4F" w:rsidRDefault="00911BF2" w:rsidP="00911BF2">
            <w:pPr>
              <w:rPr>
                <w:rFonts w:eastAsia="Times New Roman"/>
              </w:rPr>
            </w:pPr>
            <w:r w:rsidRPr="00C01D4F">
              <w:rPr>
                <w:rFonts w:eastAsia="Times New Roman"/>
                <w:sz w:val="16"/>
                <w:szCs w:val="16"/>
              </w:rPr>
              <w:t>380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4A4BD" w14:textId="77777777" w:rsidR="00911BF2" w:rsidRPr="00C01D4F" w:rsidRDefault="00911BF2" w:rsidP="00911BF2">
            <w:pPr>
              <w:rPr>
                <w:rFonts w:eastAsia="Times New Roman"/>
              </w:rPr>
            </w:pPr>
            <w:r w:rsidRPr="00C01D4F">
              <w:rPr>
                <w:rFonts w:eastAsia="Times New Roman"/>
                <w:sz w:val="16"/>
                <w:szCs w:val="16"/>
              </w:rPr>
              <w:t>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0AEAA"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99EF3" w14:textId="77777777" w:rsidR="00911BF2" w:rsidRPr="00C01D4F" w:rsidRDefault="00911BF2" w:rsidP="00911BF2">
            <w:pPr>
              <w:rPr>
                <w:rFonts w:eastAsia="Times New Roman"/>
              </w:rPr>
            </w:pPr>
            <w:r w:rsidRPr="00C01D4F">
              <w:rPr>
                <w:rFonts w:eastAsia="Times New Roman"/>
                <w:sz w:val="16"/>
                <w:szCs w:val="16"/>
              </w:rPr>
              <w:t>780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3BF65" w14:textId="77777777" w:rsidR="00911BF2" w:rsidRPr="00C01D4F" w:rsidRDefault="00911BF2" w:rsidP="00911BF2">
            <w:pPr>
              <w:rPr>
                <w:rFonts w:eastAsia="Times New Roman"/>
              </w:rPr>
            </w:pPr>
            <w:r w:rsidRPr="00C01D4F">
              <w:rPr>
                <w:rFonts w:eastAsia="Times New Roman"/>
                <w:sz w:val="16"/>
                <w:szCs w:val="16"/>
              </w:rPr>
              <w:t>2500</w:t>
            </w:r>
          </w:p>
        </w:tc>
      </w:tr>
      <w:tr w:rsidR="00911BF2" w:rsidRPr="00C01D4F" w14:paraId="4F4F147B"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CBD87" w14:textId="77777777" w:rsidR="00911BF2" w:rsidRPr="00C01D4F" w:rsidRDefault="00911BF2" w:rsidP="00911BF2">
            <w:pPr>
              <w:rPr>
                <w:rFonts w:eastAsia="Times New Roman"/>
              </w:rPr>
            </w:pPr>
            <w:r w:rsidRPr="00C01D4F">
              <w:rPr>
                <w:rFonts w:eastAsia="Times New Roman"/>
                <w:b/>
                <w:bCs/>
                <w:sz w:val="16"/>
                <w:szCs w:val="16"/>
              </w:rPr>
              <w:t>Enhanced consumer empowerment and effective financial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FB783" w14:textId="77777777" w:rsidR="00911BF2" w:rsidRPr="00C01D4F" w:rsidRDefault="00911BF2" w:rsidP="00911BF2">
            <w:pPr>
              <w:rPr>
                <w:rFonts w:eastAsia="Times New Roman"/>
              </w:rPr>
            </w:pPr>
            <w:r w:rsidRPr="00C01D4F">
              <w:rPr>
                <w:rFonts w:eastAsia="Times New Roman"/>
                <w:sz w:val="16"/>
                <w:szCs w:val="16"/>
              </w:rPr>
              <w:t>Promoting service-provider-led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003C4" w14:textId="77777777" w:rsidR="00911BF2" w:rsidRPr="00C01D4F" w:rsidRDefault="00911BF2" w:rsidP="00911BF2">
            <w:pPr>
              <w:rPr>
                <w:rFonts w:eastAsia="Times New Roman"/>
              </w:rPr>
            </w:pPr>
            <w:r w:rsidRPr="00C01D4F">
              <w:rPr>
                <w:rFonts w:eastAsia="Times New Roman"/>
                <w:sz w:val="16"/>
                <w:szCs w:val="16"/>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D549D"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3DFC8"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CBFD8" w14:textId="77777777" w:rsidR="00911BF2" w:rsidRPr="00C01D4F" w:rsidRDefault="00911BF2" w:rsidP="00911BF2">
            <w:pPr>
              <w:rPr>
                <w:rFonts w:eastAsia="Times New Roman"/>
              </w:rPr>
            </w:pPr>
            <w:r w:rsidRPr="00C01D4F">
              <w:rPr>
                <w:rFonts w:eastAsia="Times New Roman"/>
                <w:sz w:val="16"/>
                <w:szCs w:val="16"/>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8802F"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A6630" w14:textId="77777777" w:rsidR="00911BF2" w:rsidRPr="00C01D4F" w:rsidRDefault="00911BF2" w:rsidP="00911BF2">
            <w:pPr>
              <w:rPr>
                <w:rFonts w:eastAsia="Times New Roman"/>
              </w:rPr>
            </w:pPr>
            <w:r w:rsidRPr="00C01D4F">
              <w:rPr>
                <w:rFonts w:eastAsia="Times New Roman"/>
                <w:sz w:val="16"/>
                <w:szCs w:val="16"/>
              </w:rPr>
              <w:t>2800</w:t>
            </w:r>
          </w:p>
        </w:tc>
      </w:tr>
      <w:tr w:rsidR="00911BF2" w:rsidRPr="00C01D4F" w14:paraId="36F8C03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192B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7579E" w14:textId="77777777" w:rsidR="00911BF2" w:rsidRPr="00C01D4F" w:rsidRDefault="00911BF2" w:rsidP="00911BF2">
            <w:pPr>
              <w:rPr>
                <w:rFonts w:eastAsia="Times New Roman"/>
              </w:rPr>
            </w:pPr>
            <w:r w:rsidRPr="00C01D4F">
              <w:rPr>
                <w:rFonts w:eastAsia="Times New Roman"/>
                <w:sz w:val="16"/>
                <w:szCs w:val="16"/>
              </w:rPr>
              <w:t>Strengthening consumer protection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92504"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DAB0B"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7C5B8"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92672" w14:textId="77777777" w:rsidR="00911BF2" w:rsidRPr="00C01D4F" w:rsidRDefault="00911BF2" w:rsidP="00911BF2">
            <w:pPr>
              <w:rPr>
                <w:rFonts w:eastAsia="Times New Roman"/>
              </w:rPr>
            </w:pPr>
            <w:r w:rsidRPr="00C01D4F">
              <w:rPr>
                <w:rFonts w:eastAsia="Times New Roman"/>
                <w:sz w:val="16"/>
                <w:szCs w:val="1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4ADF9"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2D2AB" w14:textId="77777777" w:rsidR="00911BF2" w:rsidRPr="00C01D4F" w:rsidRDefault="00911BF2" w:rsidP="00911BF2">
            <w:pPr>
              <w:rPr>
                <w:rFonts w:eastAsia="Times New Roman"/>
              </w:rPr>
            </w:pPr>
            <w:r w:rsidRPr="00C01D4F">
              <w:rPr>
                <w:rFonts w:eastAsia="Times New Roman"/>
                <w:sz w:val="16"/>
                <w:szCs w:val="16"/>
              </w:rPr>
              <w:t>2190</w:t>
            </w:r>
          </w:p>
        </w:tc>
      </w:tr>
      <w:tr w:rsidR="00911BF2" w:rsidRPr="00C01D4F" w14:paraId="10A5386B"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F2E38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ED0CA" w14:textId="77777777" w:rsidR="00911BF2" w:rsidRPr="00C01D4F" w:rsidRDefault="00911BF2" w:rsidP="00911BF2">
            <w:pPr>
              <w:rPr>
                <w:rFonts w:eastAsia="Times New Roman"/>
              </w:rPr>
            </w:pPr>
            <w:r w:rsidRPr="00C01D4F">
              <w:rPr>
                <w:rFonts w:eastAsia="Times New Roman"/>
                <w:sz w:val="16"/>
                <w:szCs w:val="16"/>
              </w:rPr>
              <w:t>Promoting financial literacy initiative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C91D9"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42213"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C107D"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1603A"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58295"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F9574" w14:textId="77777777" w:rsidR="00911BF2" w:rsidRPr="00C01D4F" w:rsidRDefault="00911BF2" w:rsidP="00911BF2">
            <w:pPr>
              <w:rPr>
                <w:rFonts w:eastAsia="Times New Roman"/>
              </w:rPr>
            </w:pPr>
            <w:r w:rsidRPr="00C01D4F">
              <w:rPr>
                <w:rFonts w:eastAsia="Times New Roman"/>
                <w:sz w:val="16"/>
                <w:szCs w:val="16"/>
              </w:rPr>
              <w:t>2100</w:t>
            </w:r>
          </w:p>
        </w:tc>
      </w:tr>
      <w:tr w:rsidR="00911BF2" w:rsidRPr="00C01D4F" w14:paraId="47BDD29A"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219F8" w14:textId="77777777" w:rsidR="00911BF2" w:rsidRPr="00C01D4F" w:rsidRDefault="00911BF2" w:rsidP="00911BF2">
            <w:pPr>
              <w:rPr>
                <w:rFonts w:eastAsia="Times New Roman"/>
              </w:rPr>
            </w:pPr>
            <w:r w:rsidRPr="00C01D4F">
              <w:rPr>
                <w:rFonts w:eastAsia="Times New Roman"/>
                <w:b/>
                <w:bCs/>
                <w:sz w:val="16"/>
                <w:szCs w:val="16"/>
              </w:rPr>
              <w:t>Enhanced policy and regulatory framework for the financial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B024F" w14:textId="77777777" w:rsidR="00911BF2" w:rsidRPr="00C01D4F" w:rsidRDefault="00911BF2" w:rsidP="00911BF2">
            <w:pPr>
              <w:rPr>
                <w:rFonts w:eastAsia="Times New Roman"/>
              </w:rPr>
            </w:pPr>
            <w:r w:rsidRPr="00C01D4F">
              <w:rPr>
                <w:rFonts w:eastAsia="Times New Roman"/>
                <w:sz w:val="16"/>
                <w:szCs w:val="16"/>
              </w:rPr>
              <w:t>Formulating and reviewing financial sector policies; 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4418D"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3A88C"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D31C" w14:textId="77777777" w:rsidR="00911BF2" w:rsidRPr="00C01D4F" w:rsidRDefault="00911BF2" w:rsidP="00911BF2">
            <w:pPr>
              <w:rPr>
                <w:rFonts w:eastAsia="Times New Roman"/>
              </w:rPr>
            </w:pPr>
            <w:r w:rsidRPr="00C01D4F">
              <w:rPr>
                <w:rFonts w:eastAsia="Times New Roman"/>
                <w:sz w:val="16"/>
                <w:szCs w:val="1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0A140" w14:textId="77777777" w:rsidR="00911BF2" w:rsidRPr="00C01D4F" w:rsidRDefault="00911BF2" w:rsidP="00911BF2">
            <w:pPr>
              <w:rPr>
                <w:rFonts w:eastAsia="Times New Roman"/>
              </w:rPr>
            </w:pPr>
            <w:r w:rsidRPr="00C01D4F">
              <w:rPr>
                <w:rFonts w:eastAsia="Times New Roman"/>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70A69" w14:textId="77777777" w:rsidR="00911BF2" w:rsidRPr="00C01D4F" w:rsidRDefault="00911BF2" w:rsidP="00911BF2">
            <w:pPr>
              <w:rPr>
                <w:rFonts w:eastAsia="Times New Roman"/>
              </w:rPr>
            </w:pPr>
            <w:r w:rsidRPr="00C01D4F">
              <w:rPr>
                <w:rFonts w:eastAsia="Times New Roman"/>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74925" w14:textId="77777777" w:rsidR="00911BF2" w:rsidRPr="00C01D4F" w:rsidRDefault="00911BF2" w:rsidP="00911BF2">
            <w:pPr>
              <w:rPr>
                <w:rFonts w:eastAsia="Times New Roman"/>
              </w:rPr>
            </w:pPr>
            <w:r w:rsidRPr="00C01D4F">
              <w:rPr>
                <w:rFonts w:eastAsia="Times New Roman"/>
                <w:sz w:val="16"/>
                <w:szCs w:val="16"/>
              </w:rPr>
              <w:t>590</w:t>
            </w:r>
          </w:p>
        </w:tc>
      </w:tr>
      <w:tr w:rsidR="00911BF2" w:rsidRPr="00C01D4F" w14:paraId="794041D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4546B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5F1F4" w14:textId="77777777" w:rsidR="00911BF2" w:rsidRPr="00C01D4F" w:rsidRDefault="00911BF2" w:rsidP="00911BF2">
            <w:pPr>
              <w:rPr>
                <w:rFonts w:eastAsia="Times New Roman"/>
              </w:rPr>
            </w:pPr>
            <w:r w:rsidRPr="00C01D4F">
              <w:rPr>
                <w:rFonts w:eastAsia="Times New Roman"/>
                <w:sz w:val="16"/>
                <w:szCs w:val="16"/>
              </w:rPr>
              <w:t>Reviewing and enforcing financial sector laws and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00EF0" w14:textId="77777777" w:rsidR="00911BF2" w:rsidRPr="00C01D4F" w:rsidRDefault="00911BF2" w:rsidP="00911BF2">
            <w:pPr>
              <w:rPr>
                <w:rFonts w:eastAsia="Times New Roman"/>
              </w:rPr>
            </w:pPr>
            <w:r w:rsidRPr="00C01D4F">
              <w:rPr>
                <w:rFonts w:eastAsia="Times New Roman"/>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9B2E1"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0233A"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44F79"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9A1E8" w14:textId="77777777" w:rsidR="00911BF2" w:rsidRPr="00C01D4F" w:rsidRDefault="00911BF2" w:rsidP="00911BF2">
            <w:pPr>
              <w:rPr>
                <w:rFonts w:eastAsia="Times New Roman"/>
              </w:rPr>
            </w:pPr>
            <w:r w:rsidRPr="00C01D4F">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53007" w14:textId="77777777" w:rsidR="00911BF2" w:rsidRPr="00C01D4F" w:rsidRDefault="00911BF2" w:rsidP="00911BF2">
            <w:pPr>
              <w:rPr>
                <w:rFonts w:eastAsia="Times New Roman"/>
              </w:rPr>
            </w:pPr>
            <w:r w:rsidRPr="00C01D4F">
              <w:rPr>
                <w:rFonts w:eastAsia="Times New Roman"/>
                <w:sz w:val="16"/>
                <w:szCs w:val="16"/>
              </w:rPr>
              <w:t>760</w:t>
            </w:r>
          </w:p>
        </w:tc>
      </w:tr>
      <w:tr w:rsidR="00911BF2" w:rsidRPr="00C01D4F" w14:paraId="5EDF63C7"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B22B6" w14:textId="77777777" w:rsidR="00911BF2" w:rsidRPr="00C01D4F" w:rsidRDefault="00911BF2" w:rsidP="00911BF2">
            <w:pPr>
              <w:rPr>
                <w:rFonts w:eastAsia="Times New Roman"/>
              </w:rPr>
            </w:pPr>
            <w:r w:rsidRPr="00C01D4F">
              <w:rPr>
                <w:rFonts w:eastAsia="Times New Roman"/>
                <w:b/>
                <w:bCs/>
                <w:sz w:val="16"/>
                <w:szCs w:val="16"/>
              </w:rPr>
              <w:t>VULNERABILITY, DISASTER MANAGEMENT AND SOCIAL SUPPORT</w:t>
            </w:r>
          </w:p>
        </w:tc>
      </w:tr>
      <w:tr w:rsidR="00911BF2" w:rsidRPr="00C01D4F" w14:paraId="15B5BF9B"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3A3F5" w14:textId="77777777" w:rsidR="00911BF2" w:rsidRPr="00C01D4F" w:rsidRDefault="00911BF2" w:rsidP="00911BF2">
            <w:pPr>
              <w:rPr>
                <w:rFonts w:eastAsia="Times New Roman"/>
              </w:rPr>
            </w:pPr>
            <w:r w:rsidRPr="00C01D4F">
              <w:rPr>
                <w:rFonts w:eastAsia="Times New Roman"/>
                <w:b/>
                <w:bCs/>
                <w:sz w:val="16"/>
                <w:szCs w:val="16"/>
              </w:rPr>
              <w:t>GOAL</w:t>
            </w:r>
            <w:r w:rsidRPr="00C01D4F">
              <w:rPr>
                <w:rFonts w:eastAsia="Times New Roman"/>
                <w:sz w:val="16"/>
                <w:szCs w:val="16"/>
              </w:rPr>
              <w:t xml:space="preserve">: </w:t>
            </w:r>
            <w:r w:rsidRPr="00C01D4F">
              <w:rPr>
                <w:rFonts w:eastAsia="Times New Roman"/>
                <w:b/>
                <w:bCs/>
                <w:sz w:val="16"/>
                <w:szCs w:val="16"/>
              </w:rPr>
              <w:t>Enhance the resilience of the population to socio-economic and environmental shocks</w:t>
            </w:r>
          </w:p>
        </w:tc>
      </w:tr>
      <w:tr w:rsidR="00911BF2" w:rsidRPr="00C01D4F" w14:paraId="59740D01"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4495D" w14:textId="77777777" w:rsidR="00911BF2" w:rsidRPr="00C01D4F" w:rsidRDefault="00911BF2" w:rsidP="00911BF2">
            <w:pPr>
              <w:rPr>
                <w:rFonts w:eastAsia="Times New Roman"/>
              </w:rPr>
            </w:pPr>
            <w:r w:rsidRPr="00C01D4F">
              <w:rPr>
                <w:rFonts w:eastAsia="Times New Roman"/>
                <w:b/>
                <w:bCs/>
                <w:sz w:val="16"/>
                <w:szCs w:val="16"/>
              </w:rPr>
              <w:t>Developed and strengthened  people-centred early warning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F6D80" w14:textId="77777777" w:rsidR="00911BF2" w:rsidRPr="00C01D4F" w:rsidRDefault="00911BF2" w:rsidP="00911BF2">
            <w:pPr>
              <w:rPr>
                <w:rFonts w:eastAsia="Times New Roman"/>
              </w:rPr>
            </w:pPr>
            <w:r w:rsidRPr="00C01D4F">
              <w:rPr>
                <w:rFonts w:eastAsia="Times New Roman"/>
                <w:sz w:val="16"/>
                <w:szCs w:val="16"/>
              </w:rPr>
              <w:t>Enhancing disaster management, planning and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86C97" w14:textId="77777777" w:rsidR="00911BF2" w:rsidRPr="00C01D4F" w:rsidRDefault="00911BF2" w:rsidP="00911BF2">
            <w:pPr>
              <w:rPr>
                <w:rFonts w:eastAsia="Times New Roman"/>
              </w:rPr>
            </w:pPr>
            <w:r w:rsidRPr="00C01D4F">
              <w:rPr>
                <w:rFonts w:eastAsia="Times New Roman"/>
                <w:sz w:val="16"/>
                <w:szCs w:val="16"/>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B353" w14:textId="77777777" w:rsidR="00911BF2" w:rsidRPr="00C01D4F" w:rsidRDefault="00911BF2" w:rsidP="00911BF2">
            <w:pPr>
              <w:rPr>
                <w:rFonts w:eastAsia="Times New Roman"/>
              </w:rPr>
            </w:pPr>
            <w:r w:rsidRPr="00C01D4F">
              <w:rPr>
                <w:rFonts w:eastAsia="Times New Roman"/>
                <w:sz w:val="16"/>
                <w:szCs w:val="16"/>
              </w:rPr>
              <w:t>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E4227" w14:textId="77777777" w:rsidR="00911BF2" w:rsidRPr="00C01D4F" w:rsidRDefault="00911BF2" w:rsidP="00911BF2">
            <w:pPr>
              <w:rPr>
                <w:rFonts w:eastAsia="Times New Roman"/>
              </w:rPr>
            </w:pPr>
            <w:r w:rsidRPr="00C01D4F">
              <w:rPr>
                <w:rFonts w:eastAsia="Times New Roman"/>
                <w:sz w:val="16"/>
                <w:szCs w:val="16"/>
              </w:rPr>
              <w:t>2900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CCB8E" w14:textId="77777777" w:rsidR="00911BF2" w:rsidRPr="00C01D4F" w:rsidRDefault="00911BF2" w:rsidP="00911BF2">
            <w:pPr>
              <w:rPr>
                <w:rFonts w:eastAsia="Times New Roman"/>
              </w:rPr>
            </w:pPr>
            <w:r w:rsidRPr="00C01D4F">
              <w:rPr>
                <w:rFonts w:eastAsia="Times New Roman"/>
                <w:sz w:val="16"/>
                <w:szCs w:val="16"/>
              </w:rPr>
              <w:t>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9C3F5" w14:textId="77777777" w:rsidR="00911BF2" w:rsidRPr="00C01D4F" w:rsidRDefault="00911BF2" w:rsidP="00911BF2">
            <w:pPr>
              <w:rPr>
                <w:rFonts w:eastAsia="Times New Roman"/>
              </w:rPr>
            </w:pPr>
            <w:r w:rsidRPr="00C01D4F">
              <w:rPr>
                <w:rFonts w:eastAsia="Times New Roman"/>
                <w:sz w:val="16"/>
                <w:szCs w:val="16"/>
              </w:rPr>
              <w:t>1730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F3869" w14:textId="77777777" w:rsidR="00911BF2" w:rsidRPr="00C01D4F" w:rsidRDefault="00911BF2" w:rsidP="00911BF2">
            <w:pPr>
              <w:rPr>
                <w:rFonts w:eastAsia="Times New Roman"/>
              </w:rPr>
            </w:pPr>
            <w:r w:rsidRPr="00C01D4F">
              <w:rPr>
                <w:rFonts w:eastAsia="Times New Roman"/>
                <w:sz w:val="16"/>
                <w:szCs w:val="16"/>
              </w:rPr>
              <w:t>12030</w:t>
            </w:r>
          </w:p>
        </w:tc>
      </w:tr>
      <w:tr w:rsidR="00911BF2" w:rsidRPr="00C01D4F" w14:paraId="18C0129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23B8A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0B277" w14:textId="77777777" w:rsidR="00911BF2" w:rsidRPr="00C01D4F" w:rsidRDefault="00911BF2" w:rsidP="00911BF2">
            <w:pPr>
              <w:rPr>
                <w:rFonts w:eastAsia="Times New Roman"/>
              </w:rPr>
            </w:pPr>
            <w:r w:rsidRPr="00C01D4F">
              <w:rPr>
                <w:rFonts w:eastAsia="Times New Roman"/>
                <w:sz w:val="16"/>
                <w:szCs w:val="16"/>
              </w:rPr>
              <w:t>Enhancing production and use of early warning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B7577" w14:textId="77777777" w:rsidR="00911BF2" w:rsidRPr="00C01D4F" w:rsidRDefault="00911BF2" w:rsidP="00911BF2">
            <w:pPr>
              <w:rPr>
                <w:rFonts w:eastAsia="Times New Roman"/>
              </w:rPr>
            </w:pPr>
            <w:r w:rsidRPr="00C01D4F">
              <w:rPr>
                <w:rFonts w:eastAsia="Times New Roman"/>
                <w:sz w:val="16"/>
                <w:szCs w:val="16"/>
              </w:rPr>
              <w:t>1190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64858" w14:textId="77777777" w:rsidR="00911BF2" w:rsidRPr="00C01D4F" w:rsidRDefault="00911BF2" w:rsidP="00911BF2">
            <w:pPr>
              <w:rPr>
                <w:rFonts w:eastAsia="Times New Roman"/>
              </w:rPr>
            </w:pPr>
            <w:r w:rsidRPr="00C01D4F">
              <w:rPr>
                <w:rFonts w:eastAsia="Times New Roman"/>
                <w:sz w:val="16"/>
                <w:szCs w:val="16"/>
              </w:rPr>
              <w:t>1610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4A63" w14:textId="77777777" w:rsidR="00911BF2" w:rsidRPr="00C01D4F" w:rsidRDefault="00911BF2" w:rsidP="00911BF2">
            <w:pPr>
              <w:rPr>
                <w:rFonts w:eastAsia="Times New Roman"/>
              </w:rPr>
            </w:pPr>
            <w:r w:rsidRPr="00C01D4F">
              <w:rPr>
                <w:rFonts w:eastAsia="Times New Roman"/>
                <w:sz w:val="16"/>
                <w:szCs w:val="16"/>
              </w:rPr>
              <w:t>1860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C7973" w14:textId="77777777" w:rsidR="00911BF2" w:rsidRPr="00C01D4F" w:rsidRDefault="00911BF2" w:rsidP="00911BF2">
            <w:pPr>
              <w:rPr>
                <w:rFonts w:eastAsia="Times New Roman"/>
              </w:rPr>
            </w:pPr>
            <w:r w:rsidRPr="00C01D4F">
              <w:rPr>
                <w:rFonts w:eastAsia="Times New Roman"/>
                <w:sz w:val="16"/>
                <w:szCs w:val="16"/>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C278A" w14:textId="77777777" w:rsidR="00911BF2" w:rsidRPr="00C01D4F" w:rsidRDefault="00911BF2" w:rsidP="00911BF2">
            <w:pPr>
              <w:rPr>
                <w:rFonts w:eastAsia="Times New Roman"/>
              </w:rPr>
            </w:pPr>
            <w:r w:rsidRPr="00C01D4F">
              <w:rPr>
                <w:rFonts w:eastAsia="Times New Roman"/>
                <w:sz w:val="16"/>
                <w:szCs w:val="16"/>
              </w:rPr>
              <w:t>2190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5AF3A" w14:textId="77777777" w:rsidR="00911BF2" w:rsidRPr="00C01D4F" w:rsidRDefault="00911BF2" w:rsidP="00911BF2">
            <w:pPr>
              <w:rPr>
                <w:rFonts w:eastAsia="Times New Roman"/>
              </w:rPr>
            </w:pPr>
            <w:r w:rsidRPr="00C01D4F">
              <w:rPr>
                <w:rFonts w:eastAsia="Times New Roman"/>
                <w:sz w:val="16"/>
                <w:szCs w:val="16"/>
              </w:rPr>
              <w:t>8550</w:t>
            </w:r>
          </w:p>
        </w:tc>
      </w:tr>
      <w:tr w:rsidR="00911BF2" w:rsidRPr="00C01D4F" w14:paraId="1032EE91"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9638D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F9853" w14:textId="77777777" w:rsidR="00911BF2" w:rsidRPr="00C01D4F" w:rsidRDefault="00911BF2" w:rsidP="00911BF2">
            <w:pPr>
              <w:rPr>
                <w:rFonts w:eastAsia="Times New Roman"/>
              </w:rPr>
            </w:pPr>
            <w:r w:rsidRPr="00C01D4F">
              <w:rPr>
                <w:rFonts w:eastAsia="Times New Roman"/>
                <w:sz w:val="16"/>
                <w:szCs w:val="16"/>
              </w:rPr>
              <w:t>Investing in modern early warning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8A89" w14:textId="77777777" w:rsidR="00911BF2" w:rsidRPr="00C01D4F" w:rsidRDefault="00911BF2" w:rsidP="00911BF2">
            <w:pPr>
              <w:rPr>
                <w:rFonts w:eastAsia="Times New Roman"/>
              </w:rPr>
            </w:pPr>
            <w:r w:rsidRPr="00C01D4F">
              <w:rPr>
                <w:rFonts w:eastAsia="Times New Roman"/>
                <w:sz w:val="16"/>
                <w:szCs w:val="16"/>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67047" w14:textId="77777777" w:rsidR="00911BF2" w:rsidRPr="00C01D4F" w:rsidRDefault="00911BF2" w:rsidP="00911BF2">
            <w:pPr>
              <w:rPr>
                <w:rFonts w:eastAsia="Times New Roman"/>
              </w:rPr>
            </w:pPr>
            <w:r w:rsidRPr="00C01D4F">
              <w:rPr>
                <w:rFonts w:eastAsia="Times New Roman"/>
                <w:sz w:val="16"/>
                <w:szCs w:val="16"/>
              </w:rPr>
              <w:t>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E2AB6" w14:textId="77777777" w:rsidR="00911BF2" w:rsidRPr="00C01D4F" w:rsidRDefault="00911BF2" w:rsidP="00911BF2">
            <w:pPr>
              <w:rPr>
                <w:rFonts w:eastAsia="Times New Roman"/>
              </w:rPr>
            </w:pPr>
            <w:r w:rsidRPr="00C01D4F">
              <w:rPr>
                <w:rFonts w:eastAsia="Times New Roman"/>
                <w:sz w:val="16"/>
                <w:szCs w:val="16"/>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95691" w14:textId="77777777" w:rsidR="00911BF2" w:rsidRPr="00C01D4F" w:rsidRDefault="00911BF2" w:rsidP="00911BF2">
            <w:pPr>
              <w:rPr>
                <w:rFonts w:eastAsia="Times New Roman"/>
              </w:rPr>
            </w:pPr>
            <w:r w:rsidRPr="00C01D4F">
              <w:rPr>
                <w:rFonts w:eastAsia="Times New Roman"/>
                <w:sz w:val="16"/>
                <w:szCs w:val="16"/>
              </w:rPr>
              <w:t>1790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D956" w14:textId="77777777" w:rsidR="00911BF2" w:rsidRPr="00C01D4F" w:rsidRDefault="00911BF2" w:rsidP="00911BF2">
            <w:pPr>
              <w:rPr>
                <w:rFonts w:eastAsia="Times New Roman"/>
              </w:rPr>
            </w:pPr>
            <w:r w:rsidRPr="00C01D4F">
              <w:rPr>
                <w:rFonts w:eastAsia="Times New Roman"/>
                <w:sz w:val="16"/>
                <w:szCs w:val="16"/>
              </w:rPr>
              <w:t>1450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077DB" w14:textId="77777777" w:rsidR="00911BF2" w:rsidRPr="00C01D4F" w:rsidRDefault="00911BF2" w:rsidP="00911BF2">
            <w:pPr>
              <w:rPr>
                <w:rFonts w:eastAsia="Times New Roman"/>
              </w:rPr>
            </w:pPr>
            <w:r w:rsidRPr="00C01D4F">
              <w:rPr>
                <w:rFonts w:eastAsia="Times New Roman"/>
                <w:sz w:val="16"/>
                <w:szCs w:val="16"/>
              </w:rPr>
              <w:t>10040</w:t>
            </w:r>
          </w:p>
        </w:tc>
      </w:tr>
      <w:tr w:rsidR="00911BF2" w:rsidRPr="00C01D4F" w14:paraId="3E42861A"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6FAA2" w14:textId="77777777" w:rsidR="00911BF2" w:rsidRPr="00C01D4F" w:rsidRDefault="00911BF2" w:rsidP="00911BF2">
            <w:pPr>
              <w:rPr>
                <w:rFonts w:eastAsia="Times New Roman"/>
              </w:rPr>
            </w:pPr>
            <w:r w:rsidRPr="00C01D4F">
              <w:rPr>
                <w:rFonts w:eastAsia="Times New Roman"/>
                <w:b/>
                <w:bCs/>
                <w:sz w:val="16"/>
                <w:szCs w:val="16"/>
              </w:rPr>
              <w:t>Improved resilience of communities to disaster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9D70A" w14:textId="77777777" w:rsidR="00911BF2" w:rsidRPr="00C01D4F" w:rsidRDefault="00911BF2" w:rsidP="00911BF2">
            <w:pPr>
              <w:rPr>
                <w:rFonts w:eastAsia="Times New Roman"/>
              </w:rPr>
            </w:pPr>
            <w:r w:rsidRPr="00C01D4F">
              <w:rPr>
                <w:rFonts w:eastAsia="Times New Roman"/>
                <w:sz w:val="16"/>
                <w:szCs w:val="16"/>
              </w:rPr>
              <w:t>Implement  disaster risk reduction interventions in disaster prone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B91B3" w14:textId="77777777" w:rsidR="00911BF2" w:rsidRPr="00C01D4F" w:rsidRDefault="00911BF2" w:rsidP="00911BF2">
            <w:pPr>
              <w:rPr>
                <w:rFonts w:eastAsia="Times New Roman"/>
              </w:rPr>
            </w:pPr>
            <w:r w:rsidRPr="00C01D4F">
              <w:rPr>
                <w:rFonts w:eastAsia="Times New Roman"/>
                <w:sz w:val="16"/>
                <w:szCs w:val="16"/>
              </w:rPr>
              <w:t>2760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12545" w14:textId="77777777" w:rsidR="00911BF2" w:rsidRPr="00C01D4F" w:rsidRDefault="00911BF2" w:rsidP="00911BF2">
            <w:pPr>
              <w:rPr>
                <w:rFonts w:eastAsia="Times New Roman"/>
              </w:rPr>
            </w:pPr>
            <w:r w:rsidRPr="00C01D4F">
              <w:rPr>
                <w:rFonts w:eastAsia="Times New Roman"/>
                <w:sz w:val="16"/>
                <w:szCs w:val="16"/>
              </w:rPr>
              <w:t>2690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F861D" w14:textId="77777777" w:rsidR="00911BF2" w:rsidRPr="00C01D4F" w:rsidRDefault="00911BF2" w:rsidP="00911BF2">
            <w:pPr>
              <w:rPr>
                <w:rFonts w:eastAsia="Times New Roman"/>
              </w:rPr>
            </w:pPr>
            <w:r w:rsidRPr="00C01D4F">
              <w:rPr>
                <w:rFonts w:eastAsia="Times New Roman"/>
                <w:sz w:val="16"/>
                <w:szCs w:val="16"/>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8AE65" w14:textId="77777777" w:rsidR="00911BF2" w:rsidRPr="00C01D4F" w:rsidRDefault="00911BF2" w:rsidP="00911BF2">
            <w:pPr>
              <w:rPr>
                <w:rFonts w:eastAsia="Times New Roman"/>
              </w:rPr>
            </w:pPr>
            <w:r w:rsidRPr="00C01D4F">
              <w:rPr>
                <w:rFonts w:eastAsia="Times New Roman"/>
                <w:sz w:val="16"/>
                <w:szCs w:val="16"/>
              </w:rPr>
              <w:t>2440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4ACE" w14:textId="77777777" w:rsidR="00911BF2" w:rsidRPr="00C01D4F" w:rsidRDefault="00911BF2" w:rsidP="00911BF2">
            <w:pPr>
              <w:rPr>
                <w:rFonts w:eastAsia="Times New Roman"/>
              </w:rPr>
            </w:pPr>
            <w:r w:rsidRPr="00C01D4F">
              <w:rPr>
                <w:rFonts w:eastAsia="Times New Roman"/>
                <w:sz w:val="16"/>
                <w:szCs w:val="16"/>
              </w:rPr>
              <w:t>2440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DB340" w14:textId="77777777" w:rsidR="00911BF2" w:rsidRPr="00C01D4F" w:rsidRDefault="00911BF2" w:rsidP="00911BF2">
            <w:pPr>
              <w:rPr>
                <w:rFonts w:eastAsia="Times New Roman"/>
              </w:rPr>
            </w:pPr>
            <w:r w:rsidRPr="00C01D4F">
              <w:rPr>
                <w:rFonts w:eastAsia="Times New Roman"/>
                <w:sz w:val="16"/>
                <w:szCs w:val="16"/>
              </w:rPr>
              <w:t>12630</w:t>
            </w:r>
          </w:p>
        </w:tc>
      </w:tr>
      <w:tr w:rsidR="00911BF2" w:rsidRPr="00C01D4F" w14:paraId="23EDAB8C"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F63D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62B7C" w14:textId="77777777" w:rsidR="00911BF2" w:rsidRPr="00C01D4F" w:rsidRDefault="00911BF2" w:rsidP="00911BF2">
            <w:pPr>
              <w:rPr>
                <w:rFonts w:eastAsia="Times New Roman"/>
              </w:rPr>
            </w:pPr>
            <w:r w:rsidRPr="00C01D4F">
              <w:rPr>
                <w:rFonts w:eastAsia="Times New Roman"/>
                <w:sz w:val="16"/>
                <w:szCs w:val="16"/>
              </w:rPr>
              <w:t>Enhancing disaster response, and  recovery through promotion of the concept of ‘building back better’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F21F7" w14:textId="77777777" w:rsidR="00911BF2" w:rsidRPr="00C01D4F" w:rsidRDefault="00911BF2" w:rsidP="00911BF2">
            <w:pPr>
              <w:rPr>
                <w:rFonts w:eastAsia="Times New Roman"/>
              </w:rPr>
            </w:pPr>
            <w:r w:rsidRPr="00C01D4F">
              <w:rPr>
                <w:rFonts w:eastAsia="Times New Roman"/>
                <w:sz w:val="16"/>
                <w:szCs w:val="16"/>
              </w:rPr>
              <w:t>4760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6EC7A" w14:textId="77777777" w:rsidR="00911BF2" w:rsidRPr="00C01D4F" w:rsidRDefault="00911BF2" w:rsidP="00911BF2">
            <w:pPr>
              <w:rPr>
                <w:rFonts w:eastAsia="Times New Roman"/>
              </w:rPr>
            </w:pPr>
            <w:r w:rsidRPr="00C01D4F">
              <w:rPr>
                <w:rFonts w:eastAsia="Times New Roman"/>
                <w:sz w:val="16"/>
                <w:szCs w:val="16"/>
              </w:rPr>
              <w:t>5890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AE5F4" w14:textId="77777777" w:rsidR="00911BF2" w:rsidRPr="00C01D4F" w:rsidRDefault="00911BF2" w:rsidP="00911BF2">
            <w:pPr>
              <w:rPr>
                <w:rFonts w:eastAsia="Times New Roman"/>
              </w:rPr>
            </w:pPr>
            <w:r w:rsidRPr="00C01D4F">
              <w:rPr>
                <w:rFonts w:eastAsia="Times New Roman"/>
                <w:sz w:val="16"/>
                <w:szCs w:val="16"/>
              </w:rPr>
              <w:t>5520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48F1D" w14:textId="77777777" w:rsidR="00911BF2" w:rsidRPr="00C01D4F" w:rsidRDefault="00911BF2" w:rsidP="00911BF2">
            <w:pPr>
              <w:rPr>
                <w:rFonts w:eastAsia="Times New Roman"/>
              </w:rPr>
            </w:pPr>
            <w:r w:rsidRPr="00C01D4F">
              <w:rPr>
                <w:rFonts w:eastAsia="Times New Roman"/>
                <w:sz w:val="16"/>
                <w:szCs w:val="16"/>
              </w:rPr>
              <w:t>4290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44B1" w14:textId="77777777" w:rsidR="00911BF2" w:rsidRPr="00C01D4F" w:rsidRDefault="00911BF2" w:rsidP="00911BF2">
            <w:pPr>
              <w:rPr>
                <w:rFonts w:eastAsia="Times New Roman"/>
              </w:rPr>
            </w:pPr>
            <w:r w:rsidRPr="00C01D4F">
              <w:rPr>
                <w:rFonts w:eastAsia="Times New Roman"/>
                <w:sz w:val="16"/>
                <w:szCs w:val="16"/>
              </w:rPr>
              <w:t>3890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F2F7E" w14:textId="77777777" w:rsidR="00911BF2" w:rsidRPr="00C01D4F" w:rsidRDefault="00911BF2" w:rsidP="00911BF2">
            <w:pPr>
              <w:rPr>
                <w:rFonts w:eastAsia="Times New Roman"/>
              </w:rPr>
            </w:pPr>
            <w:r w:rsidRPr="00C01D4F">
              <w:rPr>
                <w:rFonts w:eastAsia="Times New Roman"/>
                <w:sz w:val="16"/>
                <w:szCs w:val="16"/>
              </w:rPr>
              <w:t>24350</w:t>
            </w:r>
          </w:p>
        </w:tc>
      </w:tr>
      <w:tr w:rsidR="00911BF2" w:rsidRPr="00C01D4F" w14:paraId="24AB6100"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DAEB3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F1A50" w14:textId="77777777" w:rsidR="00911BF2" w:rsidRPr="00C01D4F" w:rsidRDefault="00911BF2" w:rsidP="00911BF2">
            <w:pPr>
              <w:rPr>
                <w:rFonts w:eastAsia="Times New Roman"/>
              </w:rPr>
            </w:pPr>
            <w:r w:rsidRPr="00C01D4F">
              <w:rPr>
                <w:rFonts w:eastAsia="Times New Roman"/>
                <w:sz w:val="16"/>
                <w:szCs w:val="16"/>
              </w:rPr>
              <w:t>Putting in place an effective system to identify, assess and monitor national and cross-border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14DD8" w14:textId="77777777" w:rsidR="00911BF2" w:rsidRPr="00C01D4F" w:rsidRDefault="00911BF2" w:rsidP="00911BF2">
            <w:pPr>
              <w:rPr>
                <w:rFonts w:eastAsia="Times New Roman"/>
              </w:rPr>
            </w:pPr>
            <w:r w:rsidRPr="00C01D4F">
              <w:rPr>
                <w:rFonts w:eastAsia="Times New Roman"/>
                <w:sz w:val="16"/>
                <w:szCs w:val="16"/>
              </w:rPr>
              <w:t>3350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44F0D" w14:textId="77777777" w:rsidR="00911BF2" w:rsidRPr="00C01D4F" w:rsidRDefault="00911BF2" w:rsidP="00911BF2">
            <w:pPr>
              <w:rPr>
                <w:rFonts w:eastAsia="Times New Roman"/>
              </w:rPr>
            </w:pPr>
            <w:r w:rsidRPr="00C01D4F">
              <w:rPr>
                <w:rFonts w:eastAsia="Times New Roman"/>
                <w:sz w:val="16"/>
                <w:szCs w:val="16"/>
              </w:rPr>
              <w:t>4190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9A208" w14:textId="77777777" w:rsidR="00911BF2" w:rsidRPr="00C01D4F" w:rsidRDefault="00911BF2" w:rsidP="00911BF2">
            <w:pPr>
              <w:rPr>
                <w:rFonts w:eastAsia="Times New Roman"/>
              </w:rPr>
            </w:pPr>
            <w:r w:rsidRPr="00C01D4F">
              <w:rPr>
                <w:rFonts w:eastAsia="Times New Roman"/>
                <w:sz w:val="16"/>
                <w:szCs w:val="16"/>
              </w:rPr>
              <w:t>4150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9CD7E" w14:textId="77777777" w:rsidR="00911BF2" w:rsidRPr="00C01D4F" w:rsidRDefault="00911BF2" w:rsidP="00911BF2">
            <w:pPr>
              <w:rPr>
                <w:rFonts w:eastAsia="Times New Roman"/>
              </w:rPr>
            </w:pPr>
            <w:r w:rsidRPr="00C01D4F">
              <w:rPr>
                <w:rFonts w:eastAsia="Times New Roman"/>
                <w:sz w:val="16"/>
                <w:szCs w:val="16"/>
              </w:rPr>
              <w:t>4350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D4AA4" w14:textId="77777777" w:rsidR="00911BF2" w:rsidRPr="00C01D4F" w:rsidRDefault="00911BF2" w:rsidP="00911BF2">
            <w:pPr>
              <w:rPr>
                <w:rFonts w:eastAsia="Times New Roman"/>
              </w:rPr>
            </w:pPr>
            <w:r w:rsidRPr="00C01D4F">
              <w:rPr>
                <w:rFonts w:eastAsia="Times New Roman"/>
                <w:sz w:val="16"/>
                <w:szCs w:val="16"/>
              </w:rPr>
              <w:t>3020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556AF" w14:textId="77777777" w:rsidR="00911BF2" w:rsidRPr="00C01D4F" w:rsidRDefault="00911BF2" w:rsidP="00911BF2">
            <w:pPr>
              <w:rPr>
                <w:rFonts w:eastAsia="Times New Roman"/>
              </w:rPr>
            </w:pPr>
            <w:r w:rsidRPr="00C01D4F">
              <w:rPr>
                <w:rFonts w:eastAsia="Times New Roman"/>
                <w:sz w:val="16"/>
                <w:szCs w:val="16"/>
              </w:rPr>
              <w:t>19060</w:t>
            </w:r>
          </w:p>
        </w:tc>
      </w:tr>
      <w:tr w:rsidR="00911BF2" w:rsidRPr="00C01D4F" w14:paraId="19C02852" w14:textId="77777777" w:rsidTr="00911BF2">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5064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45D" w14:textId="77777777" w:rsidR="00911BF2" w:rsidRPr="00C01D4F" w:rsidRDefault="00911BF2" w:rsidP="00911BF2">
            <w:pPr>
              <w:rPr>
                <w:rFonts w:eastAsia="Times New Roman"/>
              </w:rPr>
            </w:pPr>
            <w:r w:rsidRPr="00C01D4F">
              <w:rPr>
                <w:rFonts w:eastAsia="Times New Roman"/>
                <w:sz w:val="16"/>
                <w:szCs w:val="16"/>
              </w:rPr>
              <w:t>Strengthening disaster risk management governance at all levels including but not limited to mainstreaming DRM into policies, strategies and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FCCD9" w14:textId="77777777" w:rsidR="00911BF2" w:rsidRPr="00C01D4F" w:rsidRDefault="00911BF2" w:rsidP="00911BF2">
            <w:pPr>
              <w:rPr>
                <w:rFonts w:eastAsia="Times New Roman"/>
              </w:rPr>
            </w:pPr>
            <w:r w:rsidRPr="00C01D4F">
              <w:rPr>
                <w:rFonts w:eastAsia="Times New Roman"/>
                <w:sz w:val="16"/>
                <w:szCs w:val="16"/>
              </w:rPr>
              <w:t>5420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268FD" w14:textId="77777777" w:rsidR="00911BF2" w:rsidRPr="00C01D4F" w:rsidRDefault="00911BF2" w:rsidP="00911BF2">
            <w:pPr>
              <w:rPr>
                <w:rFonts w:eastAsia="Times New Roman"/>
              </w:rPr>
            </w:pPr>
            <w:r w:rsidRPr="00C01D4F">
              <w:rPr>
                <w:rFonts w:eastAsia="Times New Roman"/>
                <w:sz w:val="16"/>
                <w:szCs w:val="16"/>
              </w:rPr>
              <w:t>6200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288AE" w14:textId="77777777" w:rsidR="00911BF2" w:rsidRPr="00C01D4F" w:rsidRDefault="00911BF2" w:rsidP="00911BF2">
            <w:pPr>
              <w:rPr>
                <w:rFonts w:eastAsia="Times New Roman"/>
              </w:rPr>
            </w:pPr>
            <w:r w:rsidRPr="00C01D4F">
              <w:rPr>
                <w:rFonts w:eastAsia="Times New Roman"/>
                <w:sz w:val="16"/>
                <w:szCs w:val="16"/>
              </w:rPr>
              <w:t>5580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23BBA" w14:textId="77777777" w:rsidR="00911BF2" w:rsidRPr="00C01D4F" w:rsidRDefault="00911BF2" w:rsidP="00911BF2">
            <w:pPr>
              <w:rPr>
                <w:rFonts w:eastAsia="Times New Roman"/>
              </w:rPr>
            </w:pPr>
            <w:r w:rsidRPr="00C01D4F">
              <w:rPr>
                <w:rFonts w:eastAsia="Times New Roman"/>
                <w:sz w:val="16"/>
                <w:szCs w:val="16"/>
              </w:rPr>
              <w:t>6260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A111B" w14:textId="77777777" w:rsidR="00911BF2" w:rsidRPr="00C01D4F" w:rsidRDefault="00911BF2" w:rsidP="00911BF2">
            <w:pPr>
              <w:rPr>
                <w:rFonts w:eastAsia="Times New Roman"/>
              </w:rPr>
            </w:pPr>
            <w:r w:rsidRPr="00C01D4F">
              <w:rPr>
                <w:rFonts w:eastAsia="Times New Roman"/>
                <w:sz w:val="16"/>
                <w:szCs w:val="16"/>
              </w:rPr>
              <w:t>4680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F1E09" w14:textId="77777777" w:rsidR="00911BF2" w:rsidRPr="00C01D4F" w:rsidRDefault="00911BF2" w:rsidP="00911BF2">
            <w:pPr>
              <w:rPr>
                <w:rFonts w:eastAsia="Times New Roman"/>
              </w:rPr>
            </w:pPr>
            <w:r w:rsidRPr="00C01D4F">
              <w:rPr>
                <w:rFonts w:eastAsia="Times New Roman"/>
                <w:sz w:val="16"/>
                <w:szCs w:val="16"/>
              </w:rPr>
              <w:t>28140</w:t>
            </w:r>
          </w:p>
        </w:tc>
      </w:tr>
      <w:tr w:rsidR="00911BF2" w:rsidRPr="00C01D4F" w14:paraId="0B35A7C4"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79EB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1A768" w14:textId="77777777" w:rsidR="00911BF2" w:rsidRPr="00C01D4F" w:rsidRDefault="00911BF2" w:rsidP="00911BF2">
            <w:pPr>
              <w:rPr>
                <w:rFonts w:eastAsia="Times New Roman"/>
              </w:rPr>
            </w:pPr>
            <w:r w:rsidRPr="00C01D4F">
              <w:rPr>
                <w:rFonts w:eastAsia="Times New Roman"/>
                <w:sz w:val="16"/>
                <w:szCs w:val="16"/>
              </w:rPr>
              <w:t>Developing a people centred, integrated national early warning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0063D" w14:textId="77777777" w:rsidR="00911BF2" w:rsidRPr="00C01D4F" w:rsidRDefault="00911BF2" w:rsidP="00911BF2">
            <w:pPr>
              <w:rPr>
                <w:rFonts w:eastAsia="Times New Roman"/>
              </w:rPr>
            </w:pPr>
            <w:r w:rsidRPr="00C01D4F">
              <w:rPr>
                <w:rFonts w:eastAsia="Times New Roman"/>
                <w:sz w:val="16"/>
                <w:szCs w:val="16"/>
              </w:rPr>
              <w:t>4280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C3A9D" w14:textId="77777777" w:rsidR="00911BF2" w:rsidRPr="00C01D4F" w:rsidRDefault="00911BF2" w:rsidP="00911BF2">
            <w:pPr>
              <w:rPr>
                <w:rFonts w:eastAsia="Times New Roman"/>
              </w:rPr>
            </w:pPr>
            <w:r w:rsidRPr="00C01D4F">
              <w:rPr>
                <w:rFonts w:eastAsia="Times New Roman"/>
                <w:sz w:val="16"/>
                <w:szCs w:val="16"/>
              </w:rPr>
              <w:t>5300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15474" w14:textId="77777777" w:rsidR="00911BF2" w:rsidRPr="00C01D4F" w:rsidRDefault="00911BF2" w:rsidP="00911BF2">
            <w:pPr>
              <w:rPr>
                <w:rFonts w:eastAsia="Times New Roman"/>
              </w:rPr>
            </w:pPr>
            <w:r w:rsidRPr="00C01D4F">
              <w:rPr>
                <w:rFonts w:eastAsia="Times New Roman"/>
                <w:sz w:val="16"/>
                <w:szCs w:val="16"/>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1C18D" w14:textId="77777777" w:rsidR="00911BF2" w:rsidRPr="00C01D4F" w:rsidRDefault="00911BF2" w:rsidP="00911BF2">
            <w:pPr>
              <w:rPr>
                <w:rFonts w:eastAsia="Times New Roman"/>
              </w:rPr>
            </w:pPr>
            <w:r w:rsidRPr="00C01D4F">
              <w:rPr>
                <w:rFonts w:eastAsia="Times New Roman"/>
                <w:sz w:val="16"/>
                <w:szCs w:val="16"/>
              </w:rPr>
              <w:t>4210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B2F24" w14:textId="77777777" w:rsidR="00911BF2" w:rsidRPr="00C01D4F" w:rsidRDefault="00911BF2" w:rsidP="00911BF2">
            <w:pPr>
              <w:rPr>
                <w:rFonts w:eastAsia="Times New Roman"/>
              </w:rPr>
            </w:pPr>
            <w:r w:rsidRPr="00C01D4F">
              <w:rPr>
                <w:rFonts w:eastAsia="Times New Roman"/>
                <w:sz w:val="16"/>
                <w:szCs w:val="16"/>
              </w:rPr>
              <w:t>5400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C47A7" w14:textId="77777777" w:rsidR="00911BF2" w:rsidRPr="00C01D4F" w:rsidRDefault="00911BF2" w:rsidP="00911BF2">
            <w:pPr>
              <w:rPr>
                <w:rFonts w:eastAsia="Times New Roman"/>
              </w:rPr>
            </w:pPr>
            <w:r w:rsidRPr="00C01D4F">
              <w:rPr>
                <w:rFonts w:eastAsia="Times New Roman"/>
                <w:sz w:val="16"/>
                <w:szCs w:val="16"/>
              </w:rPr>
              <w:t>24090</w:t>
            </w:r>
          </w:p>
        </w:tc>
      </w:tr>
      <w:tr w:rsidR="00911BF2" w:rsidRPr="00C01D4F" w14:paraId="76505361"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1B25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48169" w14:textId="77777777" w:rsidR="00911BF2" w:rsidRPr="00C01D4F" w:rsidRDefault="00911BF2" w:rsidP="00911BF2">
            <w:pPr>
              <w:rPr>
                <w:rFonts w:eastAsia="Times New Roman"/>
              </w:rPr>
            </w:pPr>
            <w:r w:rsidRPr="00C01D4F">
              <w:rPr>
                <w:rFonts w:eastAsia="Times New Roman"/>
                <w:sz w:val="16"/>
                <w:szCs w:val="16"/>
              </w:rPr>
              <w:t>Promoting awareness, access, distribution and utilization of reliable and relevant DRM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57B00" w14:textId="77777777" w:rsidR="00911BF2" w:rsidRPr="00C01D4F" w:rsidRDefault="00911BF2" w:rsidP="00911BF2">
            <w:pPr>
              <w:rPr>
                <w:rFonts w:eastAsia="Times New Roman"/>
              </w:rPr>
            </w:pPr>
            <w:r w:rsidRPr="00C01D4F">
              <w:rPr>
                <w:rFonts w:eastAsia="Times New Roman"/>
                <w:sz w:val="16"/>
                <w:szCs w:val="16"/>
              </w:rPr>
              <w:t>4150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C9161" w14:textId="77777777" w:rsidR="00911BF2" w:rsidRPr="00C01D4F" w:rsidRDefault="00911BF2" w:rsidP="00911BF2">
            <w:pPr>
              <w:rPr>
                <w:rFonts w:eastAsia="Times New Roman"/>
              </w:rPr>
            </w:pPr>
            <w:r w:rsidRPr="00C01D4F">
              <w:rPr>
                <w:rFonts w:eastAsia="Times New Roman"/>
                <w:sz w:val="16"/>
                <w:szCs w:val="16"/>
              </w:rPr>
              <w:t>3990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2309" w14:textId="77777777" w:rsidR="00911BF2" w:rsidRPr="00C01D4F" w:rsidRDefault="00911BF2" w:rsidP="00911BF2">
            <w:pPr>
              <w:rPr>
                <w:rFonts w:eastAsia="Times New Roman"/>
              </w:rPr>
            </w:pPr>
            <w:r w:rsidRPr="00C01D4F">
              <w:rPr>
                <w:rFonts w:eastAsia="Times New Roman"/>
                <w:sz w:val="16"/>
                <w:szCs w:val="16"/>
              </w:rPr>
              <w:t>4150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6E039" w14:textId="77777777" w:rsidR="00911BF2" w:rsidRPr="00C01D4F" w:rsidRDefault="00911BF2" w:rsidP="00911BF2">
            <w:pPr>
              <w:rPr>
                <w:rFonts w:eastAsia="Times New Roman"/>
              </w:rPr>
            </w:pPr>
            <w:r w:rsidRPr="00C01D4F">
              <w:rPr>
                <w:rFonts w:eastAsia="Times New Roman"/>
                <w:sz w:val="16"/>
                <w:szCs w:val="16"/>
              </w:rPr>
              <w:t>4230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496EA" w14:textId="77777777" w:rsidR="00911BF2" w:rsidRPr="00C01D4F" w:rsidRDefault="00911BF2" w:rsidP="00911BF2">
            <w:pPr>
              <w:rPr>
                <w:rFonts w:eastAsia="Times New Roman"/>
              </w:rPr>
            </w:pPr>
            <w:r w:rsidRPr="00C01D4F">
              <w:rPr>
                <w:rFonts w:eastAsia="Times New Roman"/>
                <w:sz w:val="16"/>
                <w:szCs w:val="16"/>
              </w:rPr>
              <w:t>2570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E6F4A" w14:textId="77777777" w:rsidR="00911BF2" w:rsidRPr="00C01D4F" w:rsidRDefault="00911BF2" w:rsidP="00911BF2">
            <w:pPr>
              <w:rPr>
                <w:rFonts w:eastAsia="Times New Roman"/>
              </w:rPr>
            </w:pPr>
            <w:r w:rsidRPr="00C01D4F">
              <w:rPr>
                <w:rFonts w:eastAsia="Times New Roman"/>
                <w:sz w:val="16"/>
                <w:szCs w:val="16"/>
              </w:rPr>
              <w:t>19090</w:t>
            </w:r>
          </w:p>
        </w:tc>
      </w:tr>
      <w:tr w:rsidR="00911BF2" w:rsidRPr="00C01D4F" w14:paraId="40E8EA5A"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BA6DB" w14:textId="77777777" w:rsidR="00911BF2" w:rsidRPr="00C01D4F" w:rsidRDefault="00911BF2" w:rsidP="00911BF2">
            <w:pPr>
              <w:rPr>
                <w:rFonts w:eastAsia="Times New Roman"/>
              </w:rPr>
            </w:pPr>
            <w:r w:rsidRPr="00C01D4F">
              <w:rPr>
                <w:rFonts w:eastAsia="Times New Roman"/>
                <w:b/>
                <w:bCs/>
                <w:sz w:val="16"/>
                <w:szCs w:val="16"/>
              </w:rPr>
              <w:t>Improved social support to vulnerable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CC15A" w14:textId="77777777" w:rsidR="00911BF2" w:rsidRPr="00C01D4F" w:rsidRDefault="00911BF2" w:rsidP="00911BF2">
            <w:pPr>
              <w:rPr>
                <w:rFonts w:eastAsia="Times New Roman"/>
              </w:rPr>
            </w:pPr>
            <w:r w:rsidRPr="00C01D4F">
              <w:rPr>
                <w:rFonts w:eastAsia="Times New Roman"/>
                <w:sz w:val="16"/>
                <w:szCs w:val="16"/>
              </w:rPr>
              <w:t>Strengthening targeting mechanism for social support beneficiaries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27078" w14:textId="77777777" w:rsidR="00911BF2" w:rsidRPr="00C01D4F" w:rsidRDefault="00911BF2" w:rsidP="00911BF2">
            <w:pPr>
              <w:rPr>
                <w:rFonts w:eastAsia="Times New Roman"/>
              </w:rPr>
            </w:pPr>
            <w:r w:rsidRPr="00C01D4F">
              <w:rPr>
                <w:rFonts w:eastAsia="Times New Roman"/>
                <w:sz w:val="16"/>
                <w:szCs w:val="16"/>
              </w:rPr>
              <w:t>2480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15CC0" w14:textId="77777777" w:rsidR="00911BF2" w:rsidRPr="00C01D4F" w:rsidRDefault="00911BF2" w:rsidP="00911BF2">
            <w:pPr>
              <w:rPr>
                <w:rFonts w:eastAsia="Times New Roman"/>
              </w:rPr>
            </w:pPr>
            <w:r w:rsidRPr="00C01D4F">
              <w:rPr>
                <w:rFonts w:eastAsia="Times New Roman"/>
                <w:sz w:val="16"/>
                <w:szCs w:val="16"/>
              </w:rPr>
              <w:t>4210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FEB37" w14:textId="77777777" w:rsidR="00911BF2" w:rsidRPr="00C01D4F" w:rsidRDefault="00911BF2" w:rsidP="00911BF2">
            <w:pPr>
              <w:rPr>
                <w:rFonts w:eastAsia="Times New Roman"/>
              </w:rPr>
            </w:pPr>
            <w:r w:rsidRPr="00C01D4F">
              <w:rPr>
                <w:rFonts w:eastAsia="Times New Roman"/>
                <w:sz w:val="16"/>
                <w:szCs w:val="16"/>
              </w:rPr>
              <w:t>2770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FA965" w14:textId="77777777" w:rsidR="00911BF2" w:rsidRPr="00C01D4F" w:rsidRDefault="00911BF2" w:rsidP="00911BF2">
            <w:pPr>
              <w:rPr>
                <w:rFonts w:eastAsia="Times New Roman"/>
              </w:rPr>
            </w:pPr>
            <w:r w:rsidRPr="00C01D4F">
              <w:rPr>
                <w:rFonts w:eastAsia="Times New Roman"/>
                <w:sz w:val="16"/>
                <w:szCs w:val="16"/>
              </w:rPr>
              <w:t>2570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270D1" w14:textId="77777777" w:rsidR="00911BF2" w:rsidRPr="00C01D4F" w:rsidRDefault="00911BF2" w:rsidP="00911BF2">
            <w:pPr>
              <w:rPr>
                <w:rFonts w:eastAsia="Times New Roman"/>
              </w:rPr>
            </w:pPr>
            <w:r w:rsidRPr="00C01D4F">
              <w:rPr>
                <w:rFonts w:eastAsia="Times New Roman"/>
                <w:sz w:val="16"/>
                <w:szCs w:val="16"/>
              </w:rPr>
              <w:t>2810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ED5B2" w14:textId="77777777" w:rsidR="00911BF2" w:rsidRPr="00C01D4F" w:rsidRDefault="00911BF2" w:rsidP="00911BF2">
            <w:pPr>
              <w:rPr>
                <w:rFonts w:eastAsia="Times New Roman"/>
              </w:rPr>
            </w:pPr>
            <w:r w:rsidRPr="00C01D4F">
              <w:rPr>
                <w:rFonts w:eastAsia="Times New Roman"/>
                <w:sz w:val="16"/>
                <w:szCs w:val="16"/>
              </w:rPr>
              <w:t>14840</w:t>
            </w:r>
          </w:p>
        </w:tc>
      </w:tr>
      <w:tr w:rsidR="00911BF2" w:rsidRPr="00C01D4F" w14:paraId="483750BB"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34C9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F4601" w14:textId="77777777" w:rsidR="00911BF2" w:rsidRPr="00C01D4F" w:rsidRDefault="00911BF2" w:rsidP="00911BF2">
            <w:pPr>
              <w:rPr>
                <w:rFonts w:eastAsia="Times New Roman"/>
              </w:rPr>
            </w:pPr>
            <w:r w:rsidRPr="00C01D4F">
              <w:rPr>
                <w:rFonts w:eastAsia="Times New Roman"/>
                <w:sz w:val="16"/>
                <w:szCs w:val="16"/>
              </w:rPr>
              <w:t>Broadening and scaling up the social support programmes and packages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D70D3" w14:textId="77777777" w:rsidR="00911BF2" w:rsidRPr="00C01D4F" w:rsidRDefault="00911BF2" w:rsidP="00911BF2">
            <w:pPr>
              <w:rPr>
                <w:rFonts w:eastAsia="Times New Roman"/>
              </w:rPr>
            </w:pPr>
            <w:r w:rsidRPr="00C01D4F">
              <w:rPr>
                <w:rFonts w:eastAsia="Times New Roman"/>
                <w:sz w:val="16"/>
                <w:szCs w:val="16"/>
              </w:rPr>
              <w:t>4280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E2E0A" w14:textId="77777777" w:rsidR="00911BF2" w:rsidRPr="00C01D4F" w:rsidRDefault="00911BF2" w:rsidP="00911BF2">
            <w:pPr>
              <w:rPr>
                <w:rFonts w:eastAsia="Times New Roman"/>
              </w:rPr>
            </w:pPr>
            <w:r w:rsidRPr="00C01D4F">
              <w:rPr>
                <w:rFonts w:eastAsia="Times New Roman"/>
                <w:sz w:val="16"/>
                <w:szCs w:val="16"/>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8F1E0" w14:textId="77777777" w:rsidR="00911BF2" w:rsidRPr="00C01D4F" w:rsidRDefault="00911BF2" w:rsidP="00911BF2">
            <w:pPr>
              <w:rPr>
                <w:rFonts w:eastAsia="Times New Roman"/>
              </w:rPr>
            </w:pPr>
            <w:r w:rsidRPr="00C01D4F">
              <w:rPr>
                <w:rFonts w:eastAsia="Times New Roman"/>
                <w:sz w:val="16"/>
                <w:szCs w:val="16"/>
              </w:rPr>
              <w:t>3580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3F9B7" w14:textId="77777777" w:rsidR="00911BF2" w:rsidRPr="00C01D4F" w:rsidRDefault="00911BF2" w:rsidP="00911BF2">
            <w:pPr>
              <w:rPr>
                <w:rFonts w:eastAsia="Times New Roman"/>
              </w:rPr>
            </w:pPr>
            <w:r w:rsidRPr="00C01D4F">
              <w:rPr>
                <w:rFonts w:eastAsia="Times New Roman"/>
                <w:sz w:val="16"/>
                <w:szCs w:val="16"/>
              </w:rPr>
              <w:t>4300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FA512" w14:textId="77777777" w:rsidR="00911BF2" w:rsidRPr="00C01D4F" w:rsidRDefault="00911BF2" w:rsidP="00911BF2">
            <w:pPr>
              <w:rPr>
                <w:rFonts w:eastAsia="Times New Roman"/>
              </w:rPr>
            </w:pPr>
            <w:r w:rsidRPr="00C01D4F">
              <w:rPr>
                <w:rFonts w:eastAsia="Times New Roman"/>
                <w:sz w:val="16"/>
                <w:szCs w:val="16"/>
              </w:rPr>
              <w:t>3800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C50DE" w14:textId="77777777" w:rsidR="00911BF2" w:rsidRPr="00C01D4F" w:rsidRDefault="00911BF2" w:rsidP="00911BF2">
            <w:pPr>
              <w:rPr>
                <w:rFonts w:eastAsia="Times New Roman"/>
              </w:rPr>
            </w:pPr>
            <w:r w:rsidRPr="00C01D4F">
              <w:rPr>
                <w:rFonts w:eastAsia="Times New Roman"/>
                <w:sz w:val="16"/>
                <w:szCs w:val="16"/>
              </w:rPr>
              <w:t>20360</w:t>
            </w:r>
          </w:p>
        </w:tc>
      </w:tr>
      <w:tr w:rsidR="00911BF2" w:rsidRPr="00C01D4F" w14:paraId="6A2944F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20E7F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05E0D" w14:textId="77777777" w:rsidR="00911BF2" w:rsidRPr="00C01D4F" w:rsidRDefault="00911BF2" w:rsidP="00911BF2">
            <w:pPr>
              <w:rPr>
                <w:rFonts w:eastAsia="Times New Roman"/>
              </w:rPr>
            </w:pPr>
            <w:r w:rsidRPr="00C01D4F">
              <w:rPr>
                <w:rFonts w:eastAsia="Times New Roman"/>
                <w:sz w:val="16"/>
                <w:szCs w:val="16"/>
              </w:rPr>
              <w:t>Domesticate social support financial support for sustainability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F8B4" w14:textId="77777777" w:rsidR="00911BF2" w:rsidRPr="00C01D4F" w:rsidRDefault="00911BF2" w:rsidP="00911BF2">
            <w:pPr>
              <w:rPr>
                <w:rFonts w:eastAsia="Times New Roman"/>
              </w:rPr>
            </w:pPr>
            <w:r w:rsidRPr="00C01D4F">
              <w:rPr>
                <w:rFonts w:eastAsia="Times New Roman"/>
                <w:sz w:val="16"/>
                <w:szCs w:val="16"/>
              </w:rPr>
              <w:t>1860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60561" w14:textId="77777777" w:rsidR="00911BF2" w:rsidRPr="00C01D4F" w:rsidRDefault="00911BF2" w:rsidP="00911BF2">
            <w:pPr>
              <w:rPr>
                <w:rFonts w:eastAsia="Times New Roman"/>
              </w:rPr>
            </w:pPr>
            <w:r w:rsidRPr="00C01D4F">
              <w:rPr>
                <w:rFonts w:eastAsia="Times New Roman"/>
                <w:sz w:val="16"/>
                <w:szCs w:val="16"/>
              </w:rPr>
              <w:t>1880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93AF8" w14:textId="77777777" w:rsidR="00911BF2" w:rsidRPr="00C01D4F" w:rsidRDefault="00911BF2" w:rsidP="00911BF2">
            <w:pPr>
              <w:rPr>
                <w:rFonts w:eastAsia="Times New Roman"/>
              </w:rPr>
            </w:pPr>
            <w:r w:rsidRPr="00C01D4F">
              <w:rPr>
                <w:rFonts w:eastAsia="Times New Roman"/>
                <w:sz w:val="16"/>
                <w:szCs w:val="16"/>
              </w:rPr>
              <w:t>2200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8290B" w14:textId="77777777" w:rsidR="00911BF2" w:rsidRPr="00C01D4F" w:rsidRDefault="00911BF2" w:rsidP="00911BF2">
            <w:pPr>
              <w:rPr>
                <w:rFonts w:eastAsia="Times New Roman"/>
              </w:rPr>
            </w:pPr>
            <w:r w:rsidRPr="00C01D4F">
              <w:rPr>
                <w:rFonts w:eastAsia="Times New Roman"/>
                <w:sz w:val="16"/>
                <w:szCs w:val="16"/>
              </w:rPr>
              <w:t>2260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B4285" w14:textId="77777777" w:rsidR="00911BF2" w:rsidRPr="00C01D4F" w:rsidRDefault="00911BF2" w:rsidP="00911BF2">
            <w:pPr>
              <w:rPr>
                <w:rFonts w:eastAsia="Times New Roman"/>
              </w:rPr>
            </w:pPr>
            <w:r w:rsidRPr="00C01D4F">
              <w:rPr>
                <w:rFonts w:eastAsia="Times New Roman"/>
                <w:sz w:val="16"/>
                <w:szCs w:val="16"/>
              </w:rPr>
              <w:t>1850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B2A5" w14:textId="77777777" w:rsidR="00911BF2" w:rsidRPr="00C01D4F" w:rsidRDefault="00911BF2" w:rsidP="00911BF2">
            <w:pPr>
              <w:rPr>
                <w:rFonts w:eastAsia="Times New Roman"/>
              </w:rPr>
            </w:pPr>
            <w:r w:rsidRPr="00C01D4F">
              <w:rPr>
                <w:rFonts w:eastAsia="Times New Roman"/>
                <w:sz w:val="16"/>
                <w:szCs w:val="16"/>
              </w:rPr>
              <w:t>10050</w:t>
            </w:r>
          </w:p>
        </w:tc>
      </w:tr>
      <w:tr w:rsidR="00911BF2" w:rsidRPr="00C01D4F" w14:paraId="78F4ECF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7E6E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26C68" w14:textId="77777777" w:rsidR="00911BF2" w:rsidRPr="00C01D4F" w:rsidRDefault="00911BF2" w:rsidP="00911BF2">
            <w:pPr>
              <w:rPr>
                <w:rFonts w:eastAsia="Times New Roman"/>
              </w:rPr>
            </w:pPr>
            <w:r w:rsidRPr="00C01D4F">
              <w:rPr>
                <w:rFonts w:eastAsia="Times New Roman"/>
                <w:sz w:val="16"/>
                <w:szCs w:val="16"/>
              </w:rPr>
              <w:t>Engage private sector and other non-state actors in the provision of social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5C3F9" w14:textId="77777777" w:rsidR="00911BF2" w:rsidRPr="00C01D4F" w:rsidRDefault="00911BF2" w:rsidP="00911BF2">
            <w:pPr>
              <w:rPr>
                <w:rFonts w:eastAsia="Times New Roman"/>
              </w:rPr>
            </w:pPr>
            <w:r w:rsidRPr="00C01D4F">
              <w:rPr>
                <w:rFonts w:eastAsia="Times New Roman"/>
                <w:sz w:val="16"/>
                <w:szCs w:val="16"/>
              </w:rPr>
              <w:t>1840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BFA67" w14:textId="77777777" w:rsidR="00911BF2" w:rsidRPr="00C01D4F" w:rsidRDefault="00911BF2" w:rsidP="00911BF2">
            <w:pPr>
              <w:rPr>
                <w:rFonts w:eastAsia="Times New Roman"/>
              </w:rPr>
            </w:pPr>
            <w:r w:rsidRPr="00C01D4F">
              <w:rPr>
                <w:rFonts w:eastAsia="Times New Roman"/>
                <w:sz w:val="16"/>
                <w:szCs w:val="16"/>
              </w:rPr>
              <w:t>1680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21E2E" w14:textId="77777777" w:rsidR="00911BF2" w:rsidRPr="00C01D4F" w:rsidRDefault="00911BF2" w:rsidP="00911BF2">
            <w:pPr>
              <w:rPr>
                <w:rFonts w:eastAsia="Times New Roman"/>
              </w:rPr>
            </w:pPr>
            <w:r w:rsidRPr="00C01D4F">
              <w:rPr>
                <w:rFonts w:eastAsia="Times New Roman"/>
                <w:sz w:val="16"/>
                <w:szCs w:val="16"/>
              </w:rPr>
              <w:t>1710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9F9B" w14:textId="77777777" w:rsidR="00911BF2" w:rsidRPr="00C01D4F" w:rsidRDefault="00911BF2" w:rsidP="00911BF2">
            <w:pPr>
              <w:rPr>
                <w:rFonts w:eastAsia="Times New Roman"/>
              </w:rPr>
            </w:pPr>
            <w:r w:rsidRPr="00C01D4F">
              <w:rPr>
                <w:rFonts w:eastAsia="Times New Roman"/>
                <w:sz w:val="16"/>
                <w:szCs w:val="16"/>
              </w:rPr>
              <w:t>1770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3CF6E" w14:textId="77777777" w:rsidR="00911BF2" w:rsidRPr="00C01D4F" w:rsidRDefault="00911BF2" w:rsidP="00911BF2">
            <w:pPr>
              <w:rPr>
                <w:rFonts w:eastAsia="Times New Roman"/>
              </w:rPr>
            </w:pPr>
            <w:r w:rsidRPr="00C01D4F">
              <w:rPr>
                <w:rFonts w:eastAsia="Times New Roman"/>
                <w:sz w:val="16"/>
                <w:szCs w:val="16"/>
              </w:rPr>
              <w:t>1690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98BCC" w14:textId="77777777" w:rsidR="00911BF2" w:rsidRPr="00C01D4F" w:rsidRDefault="00911BF2" w:rsidP="00911BF2">
            <w:pPr>
              <w:rPr>
                <w:rFonts w:eastAsia="Times New Roman"/>
              </w:rPr>
            </w:pPr>
            <w:r w:rsidRPr="00C01D4F">
              <w:rPr>
                <w:rFonts w:eastAsia="Times New Roman"/>
                <w:sz w:val="16"/>
                <w:szCs w:val="16"/>
              </w:rPr>
              <w:t>8690</w:t>
            </w:r>
          </w:p>
        </w:tc>
      </w:tr>
      <w:tr w:rsidR="00911BF2" w:rsidRPr="00C01D4F" w14:paraId="2CC56A75"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33DA7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097CA" w14:textId="77777777" w:rsidR="00911BF2" w:rsidRPr="00C01D4F" w:rsidRDefault="00911BF2" w:rsidP="00911BF2">
            <w:pPr>
              <w:rPr>
                <w:rFonts w:eastAsia="Times New Roman"/>
              </w:rPr>
            </w:pPr>
            <w:r w:rsidRPr="00C01D4F">
              <w:rPr>
                <w:rFonts w:eastAsia="Times New Roman"/>
                <w:sz w:val="16"/>
                <w:szCs w:val="16"/>
              </w:rPr>
              <w:t>Expanding Social Cash Transfer to address poverty and deprivation among the ultra-poor and labour constrained households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BFFB0" w14:textId="77777777" w:rsidR="00911BF2" w:rsidRPr="00C01D4F" w:rsidRDefault="00911BF2" w:rsidP="00911BF2">
            <w:pPr>
              <w:rPr>
                <w:rFonts w:eastAsia="Times New Roman"/>
              </w:rPr>
            </w:pPr>
            <w:r w:rsidRPr="00C01D4F">
              <w:rPr>
                <w:rFonts w:eastAsia="Times New Roman"/>
                <w:sz w:val="16"/>
                <w:szCs w:val="16"/>
              </w:rPr>
              <w:t>6770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D04F1" w14:textId="77777777" w:rsidR="00911BF2" w:rsidRPr="00C01D4F" w:rsidRDefault="00911BF2" w:rsidP="00911BF2">
            <w:pPr>
              <w:rPr>
                <w:rFonts w:eastAsia="Times New Roman"/>
              </w:rPr>
            </w:pPr>
            <w:r w:rsidRPr="00C01D4F">
              <w:rPr>
                <w:rFonts w:eastAsia="Times New Roman"/>
                <w:sz w:val="16"/>
                <w:szCs w:val="16"/>
              </w:rPr>
              <w:t>7090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34AB9" w14:textId="77777777" w:rsidR="00911BF2" w:rsidRPr="00C01D4F" w:rsidRDefault="00911BF2" w:rsidP="00911BF2">
            <w:pPr>
              <w:rPr>
                <w:rFonts w:eastAsia="Times New Roman"/>
              </w:rPr>
            </w:pPr>
            <w:r w:rsidRPr="00C01D4F">
              <w:rPr>
                <w:rFonts w:eastAsia="Times New Roman"/>
                <w:sz w:val="16"/>
                <w:szCs w:val="16"/>
              </w:rPr>
              <w:t>6775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66563" w14:textId="77777777" w:rsidR="00911BF2" w:rsidRPr="00C01D4F" w:rsidRDefault="00911BF2" w:rsidP="00911BF2">
            <w:pPr>
              <w:rPr>
                <w:rFonts w:eastAsia="Times New Roman"/>
              </w:rPr>
            </w:pPr>
            <w:r w:rsidRPr="00C01D4F">
              <w:rPr>
                <w:rFonts w:eastAsia="Times New Roman"/>
                <w:sz w:val="16"/>
                <w:szCs w:val="16"/>
              </w:rPr>
              <w:t>8230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C5A0F" w14:textId="77777777" w:rsidR="00911BF2" w:rsidRPr="00C01D4F" w:rsidRDefault="00911BF2" w:rsidP="00911BF2">
            <w:pPr>
              <w:rPr>
                <w:rFonts w:eastAsia="Times New Roman"/>
              </w:rPr>
            </w:pPr>
            <w:r w:rsidRPr="00C01D4F">
              <w:rPr>
                <w:rFonts w:eastAsia="Times New Roman"/>
                <w:sz w:val="16"/>
                <w:szCs w:val="16"/>
              </w:rPr>
              <w:t>8450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7DC25" w14:textId="77777777" w:rsidR="00911BF2" w:rsidRPr="00C01D4F" w:rsidRDefault="00911BF2" w:rsidP="00911BF2">
            <w:pPr>
              <w:rPr>
                <w:rFonts w:eastAsia="Times New Roman"/>
              </w:rPr>
            </w:pPr>
            <w:r w:rsidRPr="00C01D4F">
              <w:rPr>
                <w:rFonts w:eastAsia="Times New Roman"/>
                <w:sz w:val="16"/>
                <w:szCs w:val="16"/>
              </w:rPr>
              <w:t>37315</w:t>
            </w:r>
          </w:p>
        </w:tc>
      </w:tr>
      <w:tr w:rsidR="00911BF2" w:rsidRPr="00C01D4F" w14:paraId="72E681AA" w14:textId="77777777" w:rsidTr="00911BF2">
        <w:trPr>
          <w:trHeight w:val="3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1DD60" w14:textId="77777777" w:rsidR="00911BF2" w:rsidRPr="00C01D4F" w:rsidRDefault="00911BF2" w:rsidP="00911BF2">
            <w:pPr>
              <w:rPr>
                <w:rFonts w:eastAsia="Times New Roman"/>
              </w:rPr>
            </w:pPr>
            <w:r w:rsidRPr="00C01D4F">
              <w:rPr>
                <w:rFonts w:eastAsia="Times New Roman"/>
                <w:b/>
                <w:bCs/>
                <w:sz w:val="16"/>
                <w:szCs w:val="16"/>
              </w:rPr>
              <w:t>GENDER, YOUTH DEVELOPMENT AND SOCIAL WELFARE</w:t>
            </w:r>
          </w:p>
        </w:tc>
      </w:tr>
      <w:tr w:rsidR="00911BF2" w:rsidRPr="00C01D4F" w14:paraId="513A4E76" w14:textId="77777777" w:rsidTr="00911BF2">
        <w:trPr>
          <w:trHeight w:val="3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95624" w14:textId="77777777" w:rsidR="00911BF2" w:rsidRPr="00C01D4F" w:rsidRDefault="00911BF2" w:rsidP="00911BF2">
            <w:pPr>
              <w:rPr>
                <w:rFonts w:eastAsia="Times New Roman"/>
              </w:rPr>
            </w:pPr>
            <w:r w:rsidRPr="00C01D4F">
              <w:rPr>
                <w:rFonts w:eastAsia="Times New Roman"/>
                <w:b/>
                <w:bCs/>
                <w:sz w:val="16"/>
                <w:szCs w:val="16"/>
              </w:rPr>
              <w:t>GOAL: To build an equitable society where opportunity is not defined by sex, age, disability and other vulnerabilities</w:t>
            </w:r>
          </w:p>
        </w:tc>
      </w:tr>
      <w:tr w:rsidR="00911BF2" w:rsidRPr="00C01D4F" w14:paraId="0DC0EAF4"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0E53A" w14:textId="77777777" w:rsidR="00911BF2" w:rsidRPr="00C01D4F" w:rsidRDefault="00911BF2" w:rsidP="00911BF2">
            <w:pPr>
              <w:rPr>
                <w:rFonts w:eastAsia="Times New Roman"/>
              </w:rPr>
            </w:pPr>
            <w:r w:rsidRPr="00C01D4F">
              <w:rPr>
                <w:rFonts w:eastAsia="Times New Roman"/>
                <w:b/>
                <w:bCs/>
                <w:sz w:val="16"/>
                <w:szCs w:val="16"/>
              </w:rPr>
              <w:t>Gender mainstreamed in all sector plans,  policies, programmes and development frameworks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6AC2E" w14:textId="77777777" w:rsidR="00911BF2" w:rsidRPr="00C01D4F" w:rsidRDefault="00911BF2" w:rsidP="00911BF2">
            <w:pPr>
              <w:rPr>
                <w:rFonts w:eastAsia="Times New Roman"/>
              </w:rPr>
            </w:pPr>
            <w:r w:rsidRPr="00C01D4F">
              <w:rPr>
                <w:rFonts w:eastAsia="Times New Roman"/>
                <w:sz w:val="16"/>
                <w:szCs w:val="16"/>
              </w:rPr>
              <w:t>Increasing equitable access, control and utilization of social and Economic services by youth and women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8067A"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D3EC8" w14:textId="77777777" w:rsidR="00911BF2" w:rsidRPr="00C01D4F" w:rsidRDefault="00911BF2" w:rsidP="00911BF2">
            <w:pPr>
              <w:rPr>
                <w:rFonts w:eastAsia="Times New Roman"/>
              </w:rPr>
            </w:pPr>
            <w:r w:rsidRPr="00C01D4F">
              <w:rPr>
                <w:rFonts w:eastAsia="Times New Roman"/>
                <w:sz w:val="16"/>
                <w:szCs w:val="16"/>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E3B93" w14:textId="77777777" w:rsidR="00911BF2" w:rsidRPr="00C01D4F" w:rsidRDefault="00911BF2" w:rsidP="00911BF2">
            <w:pPr>
              <w:rPr>
                <w:rFonts w:eastAsia="Times New Roman"/>
              </w:rPr>
            </w:pPr>
            <w:r w:rsidRPr="00C01D4F">
              <w:rPr>
                <w:rFonts w:eastAsia="Times New Roman"/>
                <w:sz w:val="16"/>
                <w:szCs w:val="16"/>
              </w:rPr>
              <w:t>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043BB" w14:textId="77777777" w:rsidR="00911BF2" w:rsidRPr="00C01D4F" w:rsidRDefault="00911BF2" w:rsidP="00911BF2">
            <w:pPr>
              <w:rPr>
                <w:rFonts w:eastAsia="Times New Roman"/>
              </w:rPr>
            </w:pPr>
            <w:r w:rsidRPr="00C01D4F">
              <w:rPr>
                <w:rFonts w:eastAsia="Times New Roman"/>
                <w:sz w:val="16"/>
                <w:szCs w:val="16"/>
              </w:rPr>
              <w:t>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321CC" w14:textId="77777777" w:rsidR="00911BF2" w:rsidRPr="00C01D4F" w:rsidRDefault="00911BF2" w:rsidP="00911BF2">
            <w:pPr>
              <w:rPr>
                <w:rFonts w:eastAsia="Times New Roman"/>
              </w:rPr>
            </w:pPr>
            <w:r w:rsidRPr="00C01D4F">
              <w:rPr>
                <w:rFonts w:eastAsia="Times New Roman"/>
                <w:sz w:val="16"/>
                <w:szCs w:val="16"/>
              </w:rPr>
              <w:t>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43FD0" w14:textId="77777777" w:rsidR="00911BF2" w:rsidRPr="00C01D4F" w:rsidRDefault="00911BF2" w:rsidP="00911BF2">
            <w:pPr>
              <w:rPr>
                <w:rFonts w:eastAsia="Times New Roman"/>
              </w:rPr>
            </w:pPr>
            <w:r w:rsidRPr="00C01D4F">
              <w:rPr>
                <w:rFonts w:eastAsia="Times New Roman"/>
                <w:sz w:val="16"/>
                <w:szCs w:val="16"/>
              </w:rPr>
              <w:t>1600</w:t>
            </w:r>
          </w:p>
        </w:tc>
      </w:tr>
      <w:tr w:rsidR="00911BF2" w:rsidRPr="00C01D4F" w14:paraId="59718906"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244B1" w14:textId="77777777" w:rsidR="00911BF2" w:rsidRPr="00C01D4F" w:rsidRDefault="00911BF2" w:rsidP="00911BF2">
            <w:pPr>
              <w:rPr>
                <w:rFonts w:eastAsia="Times New Roman"/>
              </w:rPr>
            </w:pPr>
            <w:r w:rsidRPr="00C01D4F">
              <w:rPr>
                <w:rFonts w:eastAsia="Times New Roman"/>
                <w:b/>
                <w:bCs/>
                <w:sz w:val="16"/>
                <w:szCs w:val="16"/>
              </w:rPr>
              <w:t>Increased Women &amp; youth  representation in all decision structures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22108" w14:textId="77777777" w:rsidR="00911BF2" w:rsidRPr="00C01D4F" w:rsidRDefault="00911BF2" w:rsidP="00911BF2">
            <w:pPr>
              <w:rPr>
                <w:rFonts w:eastAsia="Times New Roman"/>
              </w:rPr>
            </w:pPr>
            <w:r w:rsidRPr="00C01D4F">
              <w:rPr>
                <w:rFonts w:eastAsia="Times New Roman"/>
                <w:sz w:val="16"/>
                <w:szCs w:val="16"/>
              </w:rPr>
              <w:t>Ensuring the effective participation of children, youth and women in decision making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9E482" w14:textId="77777777" w:rsidR="00911BF2" w:rsidRPr="00C01D4F" w:rsidRDefault="00911BF2" w:rsidP="00911BF2">
            <w:pPr>
              <w:rPr>
                <w:rFonts w:eastAsia="Times New Roman"/>
              </w:rPr>
            </w:pPr>
            <w:r w:rsidRPr="00C01D4F">
              <w:rPr>
                <w:rFonts w:eastAsia="Times New Roman"/>
                <w:sz w:val="16"/>
                <w:szCs w:val="16"/>
              </w:rPr>
              <w:t>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01655"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5A32D"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1EF8E"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FFE51" w14:textId="77777777" w:rsidR="00911BF2" w:rsidRPr="00C01D4F" w:rsidRDefault="00911BF2" w:rsidP="00911BF2">
            <w:pPr>
              <w:rPr>
                <w:rFonts w:eastAsia="Times New Roman"/>
              </w:rPr>
            </w:pPr>
            <w:r w:rsidRPr="00C01D4F">
              <w:rPr>
                <w:rFonts w:eastAsia="Times New Roman"/>
                <w:sz w:val="16"/>
                <w:szCs w:val="16"/>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C3A32" w14:textId="77777777" w:rsidR="00911BF2" w:rsidRPr="00C01D4F" w:rsidRDefault="00911BF2" w:rsidP="00911BF2">
            <w:pPr>
              <w:rPr>
                <w:rFonts w:eastAsia="Times New Roman"/>
              </w:rPr>
            </w:pPr>
            <w:r w:rsidRPr="00C01D4F">
              <w:rPr>
                <w:rFonts w:eastAsia="Times New Roman"/>
                <w:sz w:val="16"/>
                <w:szCs w:val="16"/>
              </w:rPr>
              <w:t>2209</w:t>
            </w:r>
          </w:p>
        </w:tc>
      </w:tr>
      <w:tr w:rsidR="00911BF2" w:rsidRPr="00C01D4F" w14:paraId="7F08AABE"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2847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1C365" w14:textId="77777777" w:rsidR="00911BF2" w:rsidRPr="00C01D4F" w:rsidRDefault="00911BF2" w:rsidP="00911BF2">
            <w:pPr>
              <w:rPr>
                <w:rFonts w:eastAsia="Times New Roman"/>
              </w:rPr>
            </w:pPr>
            <w:r w:rsidRPr="00C01D4F">
              <w:rPr>
                <w:rFonts w:eastAsia="Times New Roman"/>
                <w:sz w:val="16"/>
                <w:szCs w:val="16"/>
              </w:rPr>
              <w:t>Increasing youth participation in development initiatives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1C9A3" w14:textId="77777777" w:rsidR="00911BF2" w:rsidRPr="00C01D4F" w:rsidRDefault="00911BF2" w:rsidP="00911BF2">
            <w:pPr>
              <w:rPr>
                <w:rFonts w:eastAsia="Times New Roman"/>
              </w:rPr>
            </w:pPr>
            <w:r w:rsidRPr="00C01D4F">
              <w:rPr>
                <w:rFonts w:eastAsia="Times New Roman"/>
                <w:sz w:val="16"/>
                <w:szCs w:val="16"/>
              </w:rPr>
              <w:t>238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16B26" w14:textId="77777777" w:rsidR="00911BF2" w:rsidRPr="00C01D4F" w:rsidRDefault="00911BF2" w:rsidP="00911BF2">
            <w:pPr>
              <w:rPr>
                <w:rFonts w:eastAsia="Times New Roman"/>
              </w:rPr>
            </w:pPr>
            <w:r w:rsidRPr="00C01D4F">
              <w:rPr>
                <w:rFonts w:eastAsia="Times New Roman"/>
                <w:sz w:val="16"/>
                <w:szCs w:val="16"/>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8713D" w14:textId="77777777" w:rsidR="00911BF2" w:rsidRPr="00C01D4F" w:rsidRDefault="00911BF2" w:rsidP="00911BF2">
            <w:pPr>
              <w:rPr>
                <w:rFonts w:eastAsia="Times New Roman"/>
              </w:rPr>
            </w:pPr>
            <w:r w:rsidRPr="00C01D4F">
              <w:rPr>
                <w:rFonts w:eastAsia="Times New Roman"/>
                <w:sz w:val="16"/>
                <w:szCs w:val="16"/>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D023B" w14:textId="77777777" w:rsidR="00911BF2" w:rsidRPr="00C01D4F" w:rsidRDefault="00911BF2" w:rsidP="00911BF2">
            <w:pPr>
              <w:rPr>
                <w:rFonts w:eastAsia="Times New Roman"/>
              </w:rPr>
            </w:pPr>
            <w:r w:rsidRPr="00C01D4F">
              <w:rPr>
                <w:rFonts w:eastAsia="Times New Roman"/>
                <w:sz w:val="16"/>
                <w:szCs w:val="16"/>
              </w:rPr>
              <w:t>1370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B7FCE" w14:textId="77777777" w:rsidR="00911BF2" w:rsidRPr="00C01D4F" w:rsidRDefault="00911BF2" w:rsidP="00911BF2">
            <w:pPr>
              <w:rPr>
                <w:rFonts w:eastAsia="Times New Roman"/>
              </w:rPr>
            </w:pPr>
            <w:r w:rsidRPr="00C01D4F">
              <w:rPr>
                <w:rFonts w:eastAsia="Times New Roman"/>
                <w:sz w:val="16"/>
                <w:szCs w:val="16"/>
              </w:rPr>
              <w:t>1370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CABF" w14:textId="77777777" w:rsidR="00911BF2" w:rsidRPr="00C01D4F" w:rsidRDefault="00911BF2" w:rsidP="00911BF2">
            <w:pPr>
              <w:rPr>
                <w:rFonts w:eastAsia="Times New Roman"/>
              </w:rPr>
            </w:pPr>
            <w:r w:rsidRPr="00C01D4F">
              <w:rPr>
                <w:rFonts w:eastAsia="Times New Roman"/>
                <w:sz w:val="16"/>
                <w:szCs w:val="16"/>
              </w:rPr>
              <w:t>5818</w:t>
            </w:r>
          </w:p>
        </w:tc>
      </w:tr>
      <w:tr w:rsidR="00911BF2" w:rsidRPr="00C01D4F" w14:paraId="6327B567"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456B" w14:textId="77777777" w:rsidR="00911BF2" w:rsidRPr="00C01D4F" w:rsidRDefault="00911BF2" w:rsidP="00911BF2">
            <w:pPr>
              <w:rPr>
                <w:rFonts w:eastAsia="Times New Roman"/>
              </w:rPr>
            </w:pPr>
            <w:r w:rsidRPr="00C01D4F">
              <w:rPr>
                <w:rFonts w:eastAsia="Times New Roman"/>
                <w:b/>
                <w:bCs/>
                <w:sz w:val="16"/>
                <w:szCs w:val="16"/>
              </w:rPr>
              <w:t>Increased sporting activities and training in other life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2E03B" w14:textId="77777777" w:rsidR="00911BF2" w:rsidRPr="00C01D4F" w:rsidRDefault="00911BF2" w:rsidP="00911BF2">
            <w:pPr>
              <w:rPr>
                <w:rFonts w:eastAsia="Times New Roman"/>
              </w:rPr>
            </w:pPr>
            <w:r w:rsidRPr="00C01D4F">
              <w:rPr>
                <w:rFonts w:eastAsia="Times New Roman"/>
                <w:sz w:val="16"/>
                <w:szCs w:val="16"/>
              </w:rPr>
              <w:t>Enhance development and quality of sports in Malawi among all ages with special focus on the youth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1006A" w14:textId="77777777" w:rsidR="00911BF2" w:rsidRPr="00C01D4F" w:rsidRDefault="00911BF2" w:rsidP="00911BF2">
            <w:pPr>
              <w:rPr>
                <w:rFonts w:eastAsia="Times New Roman"/>
              </w:rPr>
            </w:pPr>
            <w:r w:rsidRPr="00C01D4F">
              <w:rPr>
                <w:rFonts w:eastAsia="Times New Roman"/>
                <w:sz w:val="16"/>
                <w:szCs w:val="16"/>
              </w:rPr>
              <w:t>957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9B934" w14:textId="77777777" w:rsidR="00911BF2" w:rsidRPr="00C01D4F" w:rsidRDefault="00911BF2" w:rsidP="00911BF2">
            <w:pPr>
              <w:rPr>
                <w:rFonts w:eastAsia="Times New Roman"/>
              </w:rPr>
            </w:pPr>
            <w:r w:rsidRPr="00C01D4F">
              <w:rPr>
                <w:rFonts w:eastAsia="Times New Roman"/>
                <w:sz w:val="16"/>
                <w:szCs w:val="16"/>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B970" w14:textId="77777777" w:rsidR="00911BF2" w:rsidRPr="00C01D4F" w:rsidRDefault="00911BF2" w:rsidP="00911BF2">
            <w:pPr>
              <w:rPr>
                <w:rFonts w:eastAsia="Times New Roman"/>
              </w:rPr>
            </w:pPr>
            <w:r w:rsidRPr="00C01D4F">
              <w:rPr>
                <w:rFonts w:eastAsia="Times New Roman"/>
                <w:sz w:val="16"/>
                <w:szCs w:val="16"/>
              </w:rPr>
              <w:t>5550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C458" w14:textId="77777777" w:rsidR="00911BF2" w:rsidRPr="00C01D4F" w:rsidRDefault="00911BF2" w:rsidP="00911BF2">
            <w:pPr>
              <w:rPr>
                <w:rFonts w:eastAsia="Times New Roman"/>
              </w:rPr>
            </w:pPr>
            <w:r w:rsidRPr="00C01D4F">
              <w:rPr>
                <w:rFonts w:eastAsia="Times New Roman"/>
                <w:sz w:val="16"/>
                <w:szCs w:val="16"/>
              </w:rPr>
              <w:t>5551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948D2" w14:textId="77777777" w:rsidR="00911BF2" w:rsidRPr="00C01D4F" w:rsidRDefault="00911BF2" w:rsidP="00911BF2">
            <w:pPr>
              <w:rPr>
                <w:rFonts w:eastAsia="Times New Roman"/>
              </w:rPr>
            </w:pPr>
            <w:r w:rsidRPr="00C01D4F">
              <w:rPr>
                <w:rFonts w:eastAsia="Times New Roman"/>
                <w:sz w:val="16"/>
                <w:szCs w:val="16"/>
              </w:rPr>
              <w:t>5555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B8CDC" w14:textId="77777777" w:rsidR="00911BF2" w:rsidRPr="00C01D4F" w:rsidRDefault="00911BF2" w:rsidP="00911BF2">
            <w:pPr>
              <w:rPr>
                <w:rFonts w:eastAsia="Times New Roman"/>
              </w:rPr>
            </w:pPr>
            <w:r w:rsidRPr="00C01D4F">
              <w:rPr>
                <w:rFonts w:eastAsia="Times New Roman"/>
                <w:sz w:val="16"/>
                <w:szCs w:val="16"/>
              </w:rPr>
              <w:t>23113</w:t>
            </w:r>
          </w:p>
        </w:tc>
      </w:tr>
      <w:tr w:rsidR="00911BF2" w:rsidRPr="00C01D4F" w14:paraId="3E3B532E"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71666" w14:textId="77777777" w:rsidR="00911BF2" w:rsidRPr="00C01D4F" w:rsidRDefault="00911BF2" w:rsidP="00911BF2">
            <w:pPr>
              <w:rPr>
                <w:rFonts w:eastAsia="Times New Roman"/>
              </w:rPr>
            </w:pPr>
            <w:r w:rsidRPr="00C01D4F">
              <w:rPr>
                <w:rFonts w:eastAsia="Times New Roman"/>
                <w:b/>
                <w:bCs/>
                <w:sz w:val="16"/>
                <w:szCs w:val="16"/>
              </w:rPr>
              <w:t>Children have access to essential quality services for their survival, protection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302B2" w14:textId="77777777" w:rsidR="00911BF2" w:rsidRPr="00C01D4F" w:rsidRDefault="00911BF2" w:rsidP="00911BF2">
            <w:pPr>
              <w:rPr>
                <w:rFonts w:eastAsia="Times New Roman"/>
              </w:rPr>
            </w:pPr>
            <w:r w:rsidRPr="00C01D4F">
              <w:rPr>
                <w:rFonts w:eastAsia="Times New Roman"/>
                <w:sz w:val="16"/>
                <w:szCs w:val="16"/>
              </w:rPr>
              <w:t>Promoting access to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B56FB" w14:textId="77777777" w:rsidR="00911BF2" w:rsidRPr="00C01D4F" w:rsidRDefault="00911BF2" w:rsidP="00911BF2">
            <w:pPr>
              <w:rPr>
                <w:rFonts w:eastAsia="Times New Roman"/>
              </w:rPr>
            </w:pPr>
            <w:r w:rsidRPr="00C01D4F">
              <w:rPr>
                <w:rFonts w:eastAsia="Times New Roman"/>
                <w:sz w:val="16"/>
                <w:szCs w:val="16"/>
              </w:rPr>
              <w:t>3540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4BFBE" w14:textId="77777777" w:rsidR="00911BF2" w:rsidRPr="00C01D4F" w:rsidRDefault="00911BF2" w:rsidP="00911BF2">
            <w:pPr>
              <w:rPr>
                <w:rFonts w:eastAsia="Times New Roman"/>
              </w:rPr>
            </w:pPr>
            <w:r w:rsidRPr="00C01D4F">
              <w:rPr>
                <w:rFonts w:eastAsia="Times New Roman"/>
                <w:sz w:val="16"/>
                <w:szCs w:val="16"/>
              </w:rPr>
              <w:t>18720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865C" w14:textId="77777777" w:rsidR="00911BF2" w:rsidRPr="00C01D4F" w:rsidRDefault="00911BF2" w:rsidP="00911BF2">
            <w:pPr>
              <w:rPr>
                <w:rFonts w:eastAsia="Times New Roman"/>
              </w:rPr>
            </w:pPr>
            <w:r w:rsidRPr="00C01D4F">
              <w:rPr>
                <w:rFonts w:eastAsia="Times New Roman"/>
                <w:sz w:val="16"/>
                <w:szCs w:val="16"/>
              </w:rPr>
              <w:t>16720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B42F4" w14:textId="77777777" w:rsidR="00911BF2" w:rsidRPr="00C01D4F" w:rsidRDefault="00911BF2" w:rsidP="00911BF2">
            <w:pPr>
              <w:rPr>
                <w:rFonts w:eastAsia="Times New Roman"/>
              </w:rPr>
            </w:pPr>
            <w:r w:rsidRPr="00C01D4F">
              <w:rPr>
                <w:rFonts w:eastAsia="Times New Roman"/>
                <w:sz w:val="16"/>
                <w:szCs w:val="16"/>
              </w:rPr>
              <w:t>15700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41B7" w14:textId="77777777" w:rsidR="00911BF2" w:rsidRPr="00C01D4F" w:rsidRDefault="00911BF2" w:rsidP="00911BF2">
            <w:pPr>
              <w:rPr>
                <w:rFonts w:eastAsia="Times New Roman"/>
              </w:rPr>
            </w:pPr>
            <w:r w:rsidRPr="00C01D4F">
              <w:rPr>
                <w:rFonts w:eastAsia="Times New Roman"/>
                <w:sz w:val="16"/>
                <w:szCs w:val="16"/>
              </w:rPr>
              <w:t>15690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9D05D" w14:textId="77777777" w:rsidR="00911BF2" w:rsidRPr="00C01D4F" w:rsidRDefault="00911BF2" w:rsidP="00911BF2">
            <w:pPr>
              <w:rPr>
                <w:rFonts w:eastAsia="Times New Roman"/>
              </w:rPr>
            </w:pPr>
            <w:r w:rsidRPr="00C01D4F">
              <w:rPr>
                <w:rFonts w:eastAsia="Times New Roman"/>
                <w:sz w:val="16"/>
                <w:szCs w:val="16"/>
              </w:rPr>
              <w:t>70370</w:t>
            </w:r>
          </w:p>
        </w:tc>
      </w:tr>
      <w:tr w:rsidR="00911BF2" w:rsidRPr="00C01D4F" w14:paraId="0525ECBB"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2EBEC" w14:textId="77777777" w:rsidR="00911BF2" w:rsidRPr="00C01D4F" w:rsidRDefault="00911BF2" w:rsidP="00911BF2">
            <w:pPr>
              <w:rPr>
                <w:rFonts w:eastAsia="Times New Roman"/>
              </w:rPr>
            </w:pPr>
            <w:r w:rsidRPr="00C01D4F">
              <w:rPr>
                <w:rFonts w:eastAsia="Times New Roman"/>
                <w:b/>
                <w:bCs/>
                <w:sz w:val="16"/>
                <w:szCs w:val="16"/>
              </w:rPr>
              <w:t>Improved equitable access to quality early childhood development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178E6" w14:textId="77777777" w:rsidR="00911BF2" w:rsidRPr="00C01D4F" w:rsidRDefault="00911BF2" w:rsidP="00911BF2">
            <w:pPr>
              <w:rPr>
                <w:rFonts w:eastAsia="Times New Roman"/>
              </w:rPr>
            </w:pPr>
            <w:r w:rsidRPr="00C01D4F">
              <w:rPr>
                <w:rFonts w:eastAsia="Times New Roman"/>
                <w:sz w:val="16"/>
                <w:szCs w:val="16"/>
              </w:rPr>
              <w:t>Promoting early childhood development and pre-primary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80A4A" w14:textId="77777777" w:rsidR="00911BF2" w:rsidRPr="00C01D4F" w:rsidRDefault="00911BF2" w:rsidP="00911BF2">
            <w:pPr>
              <w:rPr>
                <w:rFonts w:eastAsia="Times New Roman"/>
              </w:rPr>
            </w:pPr>
            <w:r w:rsidRPr="00C01D4F">
              <w:rPr>
                <w:rFonts w:eastAsia="Times New Roman"/>
                <w:sz w:val="16"/>
                <w:szCs w:val="16"/>
              </w:rPr>
              <w:t>6140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80BE" w14:textId="77777777" w:rsidR="00911BF2" w:rsidRPr="00C01D4F" w:rsidRDefault="00911BF2" w:rsidP="00911BF2">
            <w:pPr>
              <w:rPr>
                <w:rFonts w:eastAsia="Times New Roman"/>
              </w:rPr>
            </w:pPr>
            <w:r w:rsidRPr="00C01D4F">
              <w:rPr>
                <w:rFonts w:eastAsia="Times New Roman"/>
                <w:sz w:val="16"/>
                <w:szCs w:val="16"/>
              </w:rPr>
              <w:t>18490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AB3EB" w14:textId="77777777" w:rsidR="00911BF2" w:rsidRPr="00C01D4F" w:rsidRDefault="00911BF2" w:rsidP="00911BF2">
            <w:pPr>
              <w:rPr>
                <w:rFonts w:eastAsia="Times New Roman"/>
              </w:rPr>
            </w:pPr>
            <w:r w:rsidRPr="00C01D4F">
              <w:rPr>
                <w:rFonts w:eastAsia="Times New Roman"/>
                <w:sz w:val="16"/>
                <w:szCs w:val="16"/>
              </w:rPr>
              <w:t>16990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50F5F" w14:textId="77777777" w:rsidR="00911BF2" w:rsidRPr="00C01D4F" w:rsidRDefault="00911BF2" w:rsidP="00911BF2">
            <w:pPr>
              <w:rPr>
                <w:rFonts w:eastAsia="Times New Roman"/>
              </w:rPr>
            </w:pPr>
            <w:r w:rsidRPr="00C01D4F">
              <w:rPr>
                <w:rFonts w:eastAsia="Times New Roman"/>
                <w:sz w:val="16"/>
                <w:szCs w:val="16"/>
              </w:rPr>
              <w:t>16940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B708E" w14:textId="77777777" w:rsidR="00911BF2" w:rsidRPr="00C01D4F" w:rsidRDefault="00911BF2" w:rsidP="00911BF2">
            <w:pPr>
              <w:rPr>
                <w:rFonts w:eastAsia="Times New Roman"/>
              </w:rPr>
            </w:pPr>
            <w:r w:rsidRPr="00C01D4F">
              <w:rPr>
                <w:rFonts w:eastAsia="Times New Roman"/>
                <w:sz w:val="16"/>
                <w:szCs w:val="16"/>
              </w:rPr>
              <w:t>16940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99E2D" w14:textId="77777777" w:rsidR="00911BF2" w:rsidRPr="00C01D4F" w:rsidRDefault="00911BF2" w:rsidP="00911BF2">
            <w:pPr>
              <w:rPr>
                <w:rFonts w:eastAsia="Times New Roman"/>
              </w:rPr>
            </w:pPr>
            <w:r w:rsidRPr="00C01D4F">
              <w:rPr>
                <w:rFonts w:eastAsia="Times New Roman"/>
                <w:sz w:val="16"/>
                <w:szCs w:val="16"/>
              </w:rPr>
              <w:t>75500</w:t>
            </w:r>
          </w:p>
        </w:tc>
      </w:tr>
      <w:tr w:rsidR="00911BF2" w:rsidRPr="00C01D4F" w14:paraId="60E7279E"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7873F" w14:textId="77777777" w:rsidR="00911BF2" w:rsidRPr="00C01D4F" w:rsidRDefault="00911BF2" w:rsidP="00911BF2">
            <w:pPr>
              <w:rPr>
                <w:rFonts w:eastAsia="Times New Roman"/>
              </w:rPr>
            </w:pPr>
            <w:r w:rsidRPr="00C01D4F">
              <w:rPr>
                <w:rFonts w:eastAsia="Times New Roman"/>
                <w:b/>
                <w:bCs/>
                <w:sz w:val="16"/>
                <w:szCs w:val="16"/>
              </w:rPr>
              <w:t>Strengthened national child protection systems to reduce children’s vulnerability to violence, abuse, and exploitation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C300A" w14:textId="77777777" w:rsidR="00911BF2" w:rsidRPr="00C01D4F" w:rsidRDefault="00911BF2" w:rsidP="00911BF2">
            <w:pPr>
              <w:rPr>
                <w:rFonts w:eastAsia="Times New Roman"/>
              </w:rPr>
            </w:pPr>
            <w:r w:rsidRPr="00C01D4F">
              <w:rPr>
                <w:rFonts w:eastAsia="Times New Roman"/>
                <w:sz w:val="16"/>
                <w:szCs w:val="16"/>
              </w:rPr>
              <w:t>Promoting advocacy and awareness on children’s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BB34B" w14:textId="77777777" w:rsidR="00911BF2" w:rsidRPr="00C01D4F" w:rsidRDefault="00911BF2" w:rsidP="00911BF2">
            <w:pPr>
              <w:rPr>
                <w:rFonts w:eastAsia="Times New Roman"/>
              </w:rPr>
            </w:pPr>
            <w:r w:rsidRPr="00C01D4F">
              <w:rPr>
                <w:rFonts w:eastAsia="Times New Roman"/>
                <w:sz w:val="16"/>
                <w:szCs w:val="16"/>
              </w:rPr>
              <w:t>334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A1EE8" w14:textId="77777777" w:rsidR="00911BF2" w:rsidRPr="00C01D4F" w:rsidRDefault="00911BF2" w:rsidP="00911BF2">
            <w:pPr>
              <w:rPr>
                <w:rFonts w:eastAsia="Times New Roman"/>
              </w:rPr>
            </w:pPr>
            <w:r w:rsidRPr="00C01D4F">
              <w:rPr>
                <w:rFonts w:eastAsia="Times New Roman"/>
                <w:sz w:val="16"/>
                <w:szCs w:val="16"/>
              </w:rPr>
              <w:t>1426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A23F" w14:textId="77777777" w:rsidR="00911BF2" w:rsidRPr="00C01D4F" w:rsidRDefault="00911BF2" w:rsidP="00911BF2">
            <w:pPr>
              <w:rPr>
                <w:rFonts w:eastAsia="Times New Roman"/>
              </w:rPr>
            </w:pPr>
            <w:r w:rsidRPr="00C01D4F">
              <w:rPr>
                <w:rFonts w:eastAsia="Times New Roman"/>
                <w:sz w:val="16"/>
                <w:szCs w:val="16"/>
              </w:rPr>
              <w:t>1424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CF705" w14:textId="77777777" w:rsidR="00911BF2" w:rsidRPr="00C01D4F" w:rsidRDefault="00911BF2" w:rsidP="00911BF2">
            <w:pPr>
              <w:rPr>
                <w:rFonts w:eastAsia="Times New Roman"/>
              </w:rPr>
            </w:pPr>
            <w:r w:rsidRPr="00C01D4F">
              <w:rPr>
                <w:rFonts w:eastAsia="Times New Roman"/>
                <w:sz w:val="16"/>
                <w:szCs w:val="16"/>
              </w:rPr>
              <w:t>1419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D5421" w14:textId="77777777" w:rsidR="00911BF2" w:rsidRPr="00C01D4F" w:rsidRDefault="00911BF2" w:rsidP="00911BF2">
            <w:pPr>
              <w:rPr>
                <w:rFonts w:eastAsia="Times New Roman"/>
              </w:rPr>
            </w:pPr>
            <w:r w:rsidRPr="00C01D4F">
              <w:rPr>
                <w:rFonts w:eastAsia="Times New Roman"/>
                <w:sz w:val="16"/>
                <w:szCs w:val="16"/>
              </w:rPr>
              <w:t>1419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1639C" w14:textId="77777777" w:rsidR="00911BF2" w:rsidRPr="00C01D4F" w:rsidRDefault="00911BF2" w:rsidP="00911BF2">
            <w:pPr>
              <w:rPr>
                <w:rFonts w:eastAsia="Times New Roman"/>
              </w:rPr>
            </w:pPr>
            <w:r w:rsidRPr="00C01D4F">
              <w:rPr>
                <w:rFonts w:eastAsia="Times New Roman"/>
                <w:sz w:val="16"/>
                <w:szCs w:val="16"/>
              </w:rPr>
              <w:t>6022</w:t>
            </w:r>
          </w:p>
        </w:tc>
      </w:tr>
      <w:tr w:rsidR="00911BF2" w:rsidRPr="00C01D4F" w14:paraId="233944C7"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7D15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68A2A" w14:textId="77777777" w:rsidR="00911BF2" w:rsidRPr="00C01D4F" w:rsidRDefault="00911BF2" w:rsidP="00911BF2">
            <w:pPr>
              <w:rPr>
                <w:rFonts w:eastAsia="Times New Roman"/>
              </w:rPr>
            </w:pPr>
            <w:r w:rsidRPr="00C01D4F">
              <w:rPr>
                <w:rFonts w:eastAsia="Times New Roman"/>
                <w:sz w:val="16"/>
                <w:szCs w:val="16"/>
              </w:rPr>
              <w:t>Strengthening inter-sectoral coordination and capacity of all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F3065" w14:textId="77777777" w:rsidR="00911BF2" w:rsidRPr="00C01D4F" w:rsidRDefault="00911BF2" w:rsidP="00911BF2">
            <w:pPr>
              <w:rPr>
                <w:rFonts w:eastAsia="Times New Roman"/>
              </w:rPr>
            </w:pPr>
            <w:r w:rsidRPr="00C01D4F">
              <w:rPr>
                <w:rFonts w:eastAsia="Times New Roman"/>
                <w:sz w:val="16"/>
                <w:szCs w:val="16"/>
              </w:rPr>
              <w:t>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062F1" w14:textId="77777777" w:rsidR="00911BF2" w:rsidRPr="00C01D4F" w:rsidRDefault="00911BF2" w:rsidP="00911BF2">
            <w:pPr>
              <w:rPr>
                <w:rFonts w:eastAsia="Times New Roman"/>
              </w:rPr>
            </w:pPr>
            <w:r w:rsidRPr="00C01D4F">
              <w:rPr>
                <w:rFonts w:eastAsia="Times New Roman"/>
                <w:sz w:val="16"/>
                <w:szCs w:val="16"/>
              </w:rPr>
              <w:t>2681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07FA1" w14:textId="77777777" w:rsidR="00911BF2" w:rsidRPr="00C01D4F" w:rsidRDefault="00911BF2" w:rsidP="00911BF2">
            <w:pPr>
              <w:rPr>
                <w:rFonts w:eastAsia="Times New Roman"/>
              </w:rPr>
            </w:pPr>
            <w:r w:rsidRPr="00C01D4F">
              <w:rPr>
                <w:rFonts w:eastAsia="Times New Roman"/>
                <w:sz w:val="16"/>
                <w:szCs w:val="16"/>
              </w:rPr>
              <w:t>2671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D39A7" w14:textId="77777777" w:rsidR="00911BF2" w:rsidRPr="00C01D4F" w:rsidRDefault="00911BF2" w:rsidP="00911BF2">
            <w:pPr>
              <w:rPr>
                <w:rFonts w:eastAsia="Times New Roman"/>
              </w:rPr>
            </w:pPr>
            <w:r w:rsidRPr="00C01D4F">
              <w:rPr>
                <w:rFonts w:eastAsia="Times New Roman"/>
                <w:sz w:val="16"/>
                <w:szCs w:val="16"/>
              </w:rPr>
              <w:t>1080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98061" w14:textId="77777777" w:rsidR="00911BF2" w:rsidRPr="00C01D4F" w:rsidRDefault="00911BF2" w:rsidP="00911BF2">
            <w:pPr>
              <w:rPr>
                <w:rFonts w:eastAsia="Times New Roman"/>
              </w:rPr>
            </w:pPr>
            <w:r w:rsidRPr="00C01D4F">
              <w:rPr>
                <w:rFonts w:eastAsia="Times New Roman"/>
                <w:sz w:val="16"/>
                <w:szCs w:val="16"/>
              </w:rPr>
              <w:t>1086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ED25E" w14:textId="77777777" w:rsidR="00911BF2" w:rsidRPr="00C01D4F" w:rsidRDefault="00911BF2" w:rsidP="00911BF2">
            <w:pPr>
              <w:rPr>
                <w:rFonts w:eastAsia="Times New Roman"/>
              </w:rPr>
            </w:pPr>
            <w:r w:rsidRPr="00C01D4F">
              <w:rPr>
                <w:rFonts w:eastAsia="Times New Roman"/>
                <w:sz w:val="16"/>
                <w:szCs w:val="16"/>
              </w:rPr>
              <w:t>7746</w:t>
            </w:r>
          </w:p>
        </w:tc>
      </w:tr>
      <w:tr w:rsidR="00911BF2" w:rsidRPr="00C01D4F" w14:paraId="38830A60"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05E08" w14:textId="77777777" w:rsidR="00911BF2" w:rsidRPr="00C01D4F" w:rsidRDefault="00911BF2" w:rsidP="00911BF2">
            <w:pPr>
              <w:rPr>
                <w:rFonts w:eastAsia="Times New Roman"/>
              </w:rPr>
            </w:pPr>
            <w:r w:rsidRPr="00C01D4F">
              <w:rPr>
                <w:rFonts w:eastAsia="Times New Roman"/>
                <w:b/>
                <w:bCs/>
                <w:sz w:val="16"/>
                <w:szCs w:val="16"/>
              </w:rPr>
              <w:t>Improved allocation and utilization of resources for effective delivery of social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44DA4" w14:textId="77777777" w:rsidR="00911BF2" w:rsidRPr="00C01D4F" w:rsidRDefault="00911BF2" w:rsidP="00911BF2">
            <w:pPr>
              <w:rPr>
                <w:rFonts w:eastAsia="Times New Roman"/>
              </w:rPr>
            </w:pPr>
            <w:r w:rsidRPr="00C01D4F">
              <w:rPr>
                <w:rFonts w:eastAsia="Times New Roman"/>
                <w:sz w:val="16"/>
                <w:szCs w:val="16"/>
              </w:rPr>
              <w:t>Increasing access to social justice and other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38CA2" w14:textId="77777777" w:rsidR="00911BF2" w:rsidRPr="00C01D4F" w:rsidRDefault="00911BF2" w:rsidP="00911BF2">
            <w:pPr>
              <w:rPr>
                <w:rFonts w:eastAsia="Times New Roman"/>
              </w:rPr>
            </w:pPr>
            <w:r w:rsidRPr="00C01D4F">
              <w:rPr>
                <w:rFonts w:eastAsia="Times New Roman"/>
                <w:sz w:val="16"/>
                <w:szCs w:val="16"/>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6E6AA" w14:textId="77777777" w:rsidR="00911BF2" w:rsidRPr="00C01D4F" w:rsidRDefault="00911BF2" w:rsidP="00911BF2">
            <w:pPr>
              <w:rPr>
                <w:rFonts w:eastAsia="Times New Roman"/>
              </w:rPr>
            </w:pPr>
            <w:r w:rsidRPr="00C01D4F">
              <w:rPr>
                <w:rFonts w:eastAsia="Times New Roman"/>
                <w:sz w:val="16"/>
                <w:szCs w:val="16"/>
              </w:rPr>
              <w:t>2035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BC9FE" w14:textId="77777777" w:rsidR="00911BF2" w:rsidRPr="00C01D4F" w:rsidRDefault="00911BF2" w:rsidP="00911BF2">
            <w:pPr>
              <w:rPr>
                <w:rFonts w:eastAsia="Times New Roman"/>
              </w:rPr>
            </w:pPr>
            <w:r w:rsidRPr="00C01D4F">
              <w:rPr>
                <w:rFonts w:eastAsia="Times New Roman"/>
                <w:sz w:val="16"/>
                <w:szCs w:val="16"/>
              </w:rPr>
              <w:t>2029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104FE" w14:textId="77777777" w:rsidR="00911BF2" w:rsidRPr="00C01D4F" w:rsidRDefault="00911BF2" w:rsidP="00911BF2">
            <w:pPr>
              <w:rPr>
                <w:rFonts w:eastAsia="Times New Roman"/>
              </w:rPr>
            </w:pPr>
            <w:r w:rsidRPr="00C01D4F">
              <w:rPr>
                <w:rFonts w:eastAsia="Times New Roman"/>
                <w:sz w:val="16"/>
                <w:szCs w:val="16"/>
              </w:rPr>
              <w:t>1040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95772" w14:textId="77777777" w:rsidR="00911BF2" w:rsidRPr="00C01D4F" w:rsidRDefault="00911BF2" w:rsidP="00911BF2">
            <w:pPr>
              <w:rPr>
                <w:rFonts w:eastAsia="Times New Roman"/>
              </w:rPr>
            </w:pPr>
            <w:r w:rsidRPr="00C01D4F">
              <w:rPr>
                <w:rFonts w:eastAsia="Times New Roman"/>
                <w:sz w:val="16"/>
                <w:szCs w:val="16"/>
              </w:rPr>
              <w:t>1042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C7BB8" w14:textId="77777777" w:rsidR="00911BF2" w:rsidRPr="00C01D4F" w:rsidRDefault="00911BF2" w:rsidP="00911BF2">
            <w:pPr>
              <w:rPr>
                <w:rFonts w:eastAsia="Times New Roman"/>
              </w:rPr>
            </w:pPr>
            <w:r w:rsidRPr="00C01D4F">
              <w:rPr>
                <w:rFonts w:eastAsia="Times New Roman"/>
                <w:sz w:val="16"/>
                <w:szCs w:val="16"/>
              </w:rPr>
              <w:t>6385</w:t>
            </w:r>
          </w:p>
        </w:tc>
      </w:tr>
      <w:tr w:rsidR="00911BF2" w:rsidRPr="00C01D4F" w14:paraId="2E051F2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1D82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CEF89" w14:textId="77777777" w:rsidR="00911BF2" w:rsidRPr="00C01D4F" w:rsidRDefault="00911BF2" w:rsidP="00911BF2">
            <w:pPr>
              <w:rPr>
                <w:rFonts w:eastAsia="Times New Roman"/>
              </w:rPr>
            </w:pPr>
            <w:r w:rsidRPr="00C01D4F">
              <w:rPr>
                <w:rFonts w:eastAsia="Times New Roman"/>
                <w:sz w:val="16"/>
                <w:szCs w:val="16"/>
              </w:rPr>
              <w:t>Promoting compliance to standards in the delivery of Social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E1F2D" w14:textId="77777777" w:rsidR="00911BF2" w:rsidRPr="00C01D4F" w:rsidRDefault="00911BF2" w:rsidP="00911BF2">
            <w:pPr>
              <w:rPr>
                <w:rFonts w:eastAsia="Times New Roman"/>
              </w:rPr>
            </w:pPr>
            <w:r w:rsidRPr="00C01D4F">
              <w:rPr>
                <w:rFonts w:eastAsia="Times New Roman"/>
                <w:sz w:val="16"/>
                <w:szCs w:val="16"/>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EFB55" w14:textId="77777777" w:rsidR="00911BF2" w:rsidRPr="00C01D4F" w:rsidRDefault="00911BF2" w:rsidP="00911BF2">
            <w:pPr>
              <w:rPr>
                <w:rFonts w:eastAsia="Times New Roman"/>
              </w:rPr>
            </w:pPr>
            <w:r w:rsidRPr="00C01D4F">
              <w:rPr>
                <w:rFonts w:eastAsia="Times New Roman"/>
                <w:sz w:val="16"/>
                <w:szCs w:val="16"/>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CBAA0" w14:textId="77777777" w:rsidR="00911BF2" w:rsidRPr="00C01D4F" w:rsidRDefault="00911BF2" w:rsidP="00911BF2">
            <w:pPr>
              <w:rPr>
                <w:rFonts w:eastAsia="Times New Roman"/>
              </w:rPr>
            </w:pPr>
            <w:r w:rsidRPr="00C01D4F">
              <w:rPr>
                <w:rFonts w:eastAsia="Times New Roman"/>
                <w:sz w:val="16"/>
                <w:szCs w:val="16"/>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088A7"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76A87" w14:textId="77777777" w:rsidR="00911BF2" w:rsidRPr="00C01D4F" w:rsidRDefault="00911BF2" w:rsidP="00911BF2">
            <w:pPr>
              <w:rPr>
                <w:rFonts w:eastAsia="Times New Roman"/>
              </w:rPr>
            </w:pPr>
            <w:r w:rsidRPr="00C01D4F">
              <w:rPr>
                <w:rFonts w:eastAsia="Times New Roman"/>
                <w:sz w:val="16"/>
                <w:szCs w:val="1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E7A42" w14:textId="77777777" w:rsidR="00911BF2" w:rsidRPr="00C01D4F" w:rsidRDefault="00911BF2" w:rsidP="00911BF2">
            <w:pPr>
              <w:rPr>
                <w:rFonts w:eastAsia="Times New Roman"/>
              </w:rPr>
            </w:pPr>
            <w:r w:rsidRPr="00C01D4F">
              <w:rPr>
                <w:rFonts w:eastAsia="Times New Roman"/>
                <w:sz w:val="16"/>
                <w:szCs w:val="16"/>
              </w:rPr>
              <w:t>214</w:t>
            </w:r>
          </w:p>
        </w:tc>
      </w:tr>
      <w:tr w:rsidR="00911BF2" w:rsidRPr="00C01D4F" w14:paraId="4F45B6F7"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9DC1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108E" w14:textId="77777777" w:rsidR="00911BF2" w:rsidRPr="00C01D4F" w:rsidRDefault="00911BF2" w:rsidP="00911BF2">
            <w:pPr>
              <w:rPr>
                <w:rFonts w:eastAsia="Times New Roman"/>
              </w:rPr>
            </w:pPr>
            <w:r w:rsidRPr="00C01D4F">
              <w:rPr>
                <w:rFonts w:eastAsia="Times New Roman"/>
                <w:sz w:val="16"/>
                <w:szCs w:val="16"/>
              </w:rPr>
              <w:t>Enhancing capacity of social welfare workforce for effective delivery of quality social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10C40" w14:textId="77777777" w:rsidR="00911BF2" w:rsidRPr="00C01D4F" w:rsidRDefault="00911BF2" w:rsidP="00911BF2">
            <w:pPr>
              <w:rPr>
                <w:rFonts w:eastAsia="Times New Roman"/>
              </w:rPr>
            </w:pPr>
            <w:r w:rsidRPr="00C01D4F">
              <w:rPr>
                <w:rFonts w:eastAsia="Times New Roman"/>
                <w:sz w:val="16"/>
                <w:szCs w:val="16"/>
              </w:rPr>
              <w:t>1061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FC5FA" w14:textId="77777777" w:rsidR="00911BF2" w:rsidRPr="00C01D4F" w:rsidRDefault="00911BF2" w:rsidP="00911BF2">
            <w:pPr>
              <w:rPr>
                <w:rFonts w:eastAsia="Times New Roman"/>
              </w:rPr>
            </w:pPr>
            <w:r w:rsidRPr="00C01D4F">
              <w:rPr>
                <w:rFonts w:eastAsia="Times New Roman"/>
                <w:sz w:val="16"/>
                <w:szCs w:val="16"/>
              </w:rPr>
              <w:t>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AA94F" w14:textId="77777777" w:rsidR="00911BF2" w:rsidRPr="00C01D4F" w:rsidRDefault="00911BF2" w:rsidP="00911BF2">
            <w:pPr>
              <w:rPr>
                <w:rFonts w:eastAsia="Times New Roman"/>
              </w:rPr>
            </w:pPr>
            <w:r w:rsidRPr="00C01D4F">
              <w:rPr>
                <w:rFonts w:eastAsia="Times New Roman"/>
                <w:sz w:val="16"/>
                <w:szCs w:val="16"/>
              </w:rPr>
              <w:t>2116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E4352" w14:textId="77777777" w:rsidR="00911BF2" w:rsidRPr="00C01D4F" w:rsidRDefault="00911BF2" w:rsidP="00911BF2">
            <w:pPr>
              <w:rPr>
                <w:rFonts w:eastAsia="Times New Roman"/>
              </w:rPr>
            </w:pPr>
            <w:r w:rsidRPr="00C01D4F">
              <w:rPr>
                <w:rFonts w:eastAsia="Times New Roman"/>
                <w:sz w:val="16"/>
                <w:szCs w:val="16"/>
              </w:rPr>
              <w:t>2119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71F0" w14:textId="77777777" w:rsidR="00911BF2" w:rsidRPr="00C01D4F" w:rsidRDefault="00911BF2" w:rsidP="00911BF2">
            <w:pPr>
              <w:rPr>
                <w:rFonts w:eastAsia="Times New Roman"/>
              </w:rPr>
            </w:pPr>
            <w:r w:rsidRPr="00C01D4F">
              <w:rPr>
                <w:rFonts w:eastAsia="Times New Roman"/>
                <w:sz w:val="16"/>
                <w:szCs w:val="16"/>
              </w:rPr>
              <w:t>2121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4D329" w14:textId="77777777" w:rsidR="00911BF2" w:rsidRPr="00C01D4F" w:rsidRDefault="00911BF2" w:rsidP="00911BF2">
            <w:pPr>
              <w:rPr>
                <w:rFonts w:eastAsia="Times New Roman"/>
              </w:rPr>
            </w:pPr>
            <w:r w:rsidRPr="00C01D4F">
              <w:rPr>
                <w:rFonts w:eastAsia="Times New Roman"/>
                <w:sz w:val="16"/>
                <w:szCs w:val="16"/>
              </w:rPr>
              <w:t>9539</w:t>
            </w:r>
          </w:p>
        </w:tc>
      </w:tr>
      <w:tr w:rsidR="00911BF2" w:rsidRPr="00C01D4F" w14:paraId="55727C9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89114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97C34" w14:textId="77777777" w:rsidR="00911BF2" w:rsidRPr="00C01D4F" w:rsidRDefault="00911BF2" w:rsidP="00911BF2">
            <w:pPr>
              <w:rPr>
                <w:rFonts w:eastAsia="Times New Roman"/>
              </w:rPr>
            </w:pPr>
            <w:r w:rsidRPr="00C01D4F">
              <w:rPr>
                <w:rFonts w:eastAsia="Times New Roman"/>
                <w:sz w:val="16"/>
                <w:szCs w:val="16"/>
              </w:rPr>
              <w:t>Establishing and strengthening coordination structures in the provision of social welfare services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ED0CD" w14:textId="77777777" w:rsidR="00911BF2" w:rsidRPr="00C01D4F" w:rsidRDefault="00911BF2" w:rsidP="00911BF2">
            <w:pPr>
              <w:rPr>
                <w:rFonts w:eastAsia="Times New Roman"/>
              </w:rPr>
            </w:pPr>
            <w:r w:rsidRPr="00C01D4F">
              <w:rPr>
                <w:rFonts w:eastAsia="Times New Roman"/>
                <w:sz w:val="16"/>
                <w:szCs w:val="16"/>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D1042" w14:textId="77777777" w:rsidR="00911BF2" w:rsidRPr="00C01D4F" w:rsidRDefault="00911BF2" w:rsidP="00911BF2">
            <w:pPr>
              <w:rPr>
                <w:rFonts w:eastAsia="Times New Roman"/>
              </w:rPr>
            </w:pPr>
            <w:r w:rsidRPr="00C01D4F">
              <w:rPr>
                <w:rFonts w:eastAsia="Times New Roman"/>
                <w:sz w:val="16"/>
                <w:szCs w:val="1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567E7" w14:textId="77777777" w:rsidR="00911BF2" w:rsidRPr="00C01D4F" w:rsidRDefault="00911BF2" w:rsidP="00911BF2">
            <w:pPr>
              <w:rPr>
                <w:rFonts w:eastAsia="Times New Roman"/>
              </w:rPr>
            </w:pPr>
            <w:r w:rsidRPr="00C01D4F">
              <w:rPr>
                <w:rFonts w:eastAsia="Times New Roman"/>
                <w:sz w:val="16"/>
                <w:szCs w:val="16"/>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FDE09" w14:textId="77777777" w:rsidR="00911BF2" w:rsidRPr="00C01D4F" w:rsidRDefault="00911BF2" w:rsidP="00911BF2">
            <w:pPr>
              <w:rPr>
                <w:rFonts w:eastAsia="Times New Roman"/>
              </w:rPr>
            </w:pPr>
            <w:r w:rsidRPr="00C01D4F">
              <w:rPr>
                <w:rFonts w:eastAsia="Times New Roman"/>
                <w:sz w:val="16"/>
                <w:szCs w:val="16"/>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5E64C" w14:textId="77777777" w:rsidR="00911BF2" w:rsidRPr="00C01D4F" w:rsidRDefault="00911BF2" w:rsidP="00911BF2">
            <w:pPr>
              <w:rPr>
                <w:rFonts w:eastAsia="Times New Roman"/>
              </w:rPr>
            </w:pPr>
            <w:r w:rsidRPr="00C01D4F">
              <w:rPr>
                <w:rFonts w:eastAsia="Times New Roman"/>
                <w:sz w:val="16"/>
                <w:szCs w:val="16"/>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0C216" w14:textId="77777777" w:rsidR="00911BF2" w:rsidRPr="00C01D4F" w:rsidRDefault="00911BF2" w:rsidP="00911BF2">
            <w:pPr>
              <w:rPr>
                <w:rFonts w:eastAsia="Times New Roman"/>
              </w:rPr>
            </w:pPr>
            <w:r w:rsidRPr="00C01D4F">
              <w:rPr>
                <w:rFonts w:eastAsia="Times New Roman"/>
                <w:sz w:val="16"/>
                <w:szCs w:val="16"/>
              </w:rPr>
              <w:t>136</w:t>
            </w:r>
          </w:p>
        </w:tc>
      </w:tr>
      <w:tr w:rsidR="00911BF2" w:rsidRPr="00C01D4F" w14:paraId="417E0790"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7CD6" w14:textId="77777777" w:rsidR="00911BF2" w:rsidRPr="00C01D4F" w:rsidRDefault="00911BF2" w:rsidP="00911BF2">
            <w:pPr>
              <w:rPr>
                <w:rFonts w:eastAsia="Times New Roman"/>
              </w:rPr>
            </w:pPr>
            <w:r w:rsidRPr="00C01D4F">
              <w:rPr>
                <w:rFonts w:eastAsia="Times New Roman"/>
                <w:b/>
                <w:bCs/>
                <w:sz w:val="16"/>
                <w:szCs w:val="16"/>
              </w:rPr>
              <w:t>Improved welfare for persons with disability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8E381" w14:textId="77777777" w:rsidR="00911BF2" w:rsidRPr="00C01D4F" w:rsidRDefault="00911BF2" w:rsidP="00911BF2">
            <w:pPr>
              <w:rPr>
                <w:rFonts w:eastAsia="Times New Roman"/>
              </w:rPr>
            </w:pPr>
            <w:r w:rsidRPr="00C01D4F">
              <w:rPr>
                <w:rFonts w:eastAsia="Times New Roman"/>
                <w:sz w:val="16"/>
                <w:szCs w:val="16"/>
              </w:rPr>
              <w:t>Facilitating the implementation of enabling and inclusive mechanisms within small and medium enterprises as well as credit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C8376"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C172B" w14:textId="77777777" w:rsidR="00911BF2" w:rsidRPr="00C01D4F" w:rsidRDefault="00911BF2" w:rsidP="00911BF2">
            <w:pPr>
              <w:rPr>
                <w:rFonts w:eastAsia="Times New Roman"/>
              </w:rPr>
            </w:pPr>
            <w:r w:rsidRPr="00C01D4F">
              <w:rPr>
                <w:rFonts w:eastAsia="Times New Roman"/>
                <w:sz w:val="16"/>
                <w:szCs w:val="16"/>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18EA1" w14:textId="77777777" w:rsidR="00911BF2" w:rsidRPr="00C01D4F" w:rsidRDefault="00911BF2" w:rsidP="00911BF2">
            <w:pPr>
              <w:rPr>
                <w:rFonts w:eastAsia="Times New Roman"/>
              </w:rPr>
            </w:pPr>
            <w:r w:rsidRPr="00C01D4F">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9B7A9" w14:textId="77777777" w:rsidR="00911BF2" w:rsidRPr="00C01D4F" w:rsidRDefault="00911BF2" w:rsidP="00911BF2">
            <w:pPr>
              <w:rPr>
                <w:rFonts w:eastAsia="Times New Roman"/>
              </w:rPr>
            </w:pPr>
            <w:r w:rsidRPr="00C01D4F">
              <w:rPr>
                <w:rFonts w:eastAsia="Times New Roman"/>
                <w:sz w:val="16"/>
                <w:szCs w:val="16"/>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7D44A" w14:textId="77777777" w:rsidR="00911BF2" w:rsidRPr="00C01D4F" w:rsidRDefault="00911BF2" w:rsidP="00911BF2">
            <w:pPr>
              <w:rPr>
                <w:rFonts w:eastAsia="Times New Roman"/>
              </w:rPr>
            </w:pPr>
            <w:r w:rsidRPr="00C01D4F">
              <w:rPr>
                <w:rFonts w:eastAsia="Times New Roman"/>
                <w:sz w:val="16"/>
                <w:szCs w:val="16"/>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80B7F" w14:textId="77777777" w:rsidR="00911BF2" w:rsidRPr="00C01D4F" w:rsidRDefault="00911BF2" w:rsidP="00911BF2">
            <w:pPr>
              <w:rPr>
                <w:rFonts w:eastAsia="Times New Roman"/>
              </w:rPr>
            </w:pPr>
            <w:r w:rsidRPr="00C01D4F">
              <w:rPr>
                <w:rFonts w:eastAsia="Times New Roman"/>
                <w:sz w:val="16"/>
                <w:szCs w:val="16"/>
              </w:rPr>
              <w:t>170</w:t>
            </w:r>
          </w:p>
        </w:tc>
      </w:tr>
      <w:tr w:rsidR="00911BF2" w:rsidRPr="00C01D4F" w14:paraId="4A4DC32E"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506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58899" w14:textId="77777777" w:rsidR="00911BF2" w:rsidRPr="00C01D4F" w:rsidRDefault="00911BF2" w:rsidP="00911BF2">
            <w:pPr>
              <w:rPr>
                <w:rFonts w:eastAsia="Times New Roman"/>
              </w:rPr>
            </w:pPr>
            <w:r w:rsidRPr="00C01D4F">
              <w:rPr>
                <w:rFonts w:eastAsia="Times New Roman"/>
                <w:sz w:val="16"/>
                <w:szCs w:val="16"/>
              </w:rPr>
              <w:t>Promoting employment and decent work for persons with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61CB1" w14:textId="77777777" w:rsidR="00911BF2" w:rsidRPr="00C01D4F" w:rsidRDefault="00911BF2" w:rsidP="00911BF2">
            <w:pPr>
              <w:rPr>
                <w:rFonts w:eastAsia="Times New Roman"/>
              </w:rPr>
            </w:pPr>
            <w:r w:rsidRPr="00C01D4F">
              <w:rPr>
                <w:rFonts w:eastAsia="Times New Roman"/>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7743D" w14:textId="77777777" w:rsidR="00911BF2" w:rsidRPr="00C01D4F" w:rsidRDefault="00911BF2" w:rsidP="00911BF2">
            <w:pPr>
              <w:rPr>
                <w:rFonts w:eastAsia="Times New Roman"/>
              </w:rPr>
            </w:pPr>
            <w:r w:rsidRPr="00C01D4F">
              <w:rPr>
                <w:rFonts w:eastAsia="Times New Roman"/>
                <w:sz w:val="16"/>
                <w:szCs w:val="16"/>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31C02" w14:textId="77777777" w:rsidR="00911BF2" w:rsidRPr="00C01D4F" w:rsidRDefault="00911BF2" w:rsidP="00911BF2">
            <w:pPr>
              <w:rPr>
                <w:rFonts w:eastAsia="Times New Roman"/>
              </w:rPr>
            </w:pPr>
            <w:r w:rsidRPr="00C01D4F">
              <w:rPr>
                <w:rFonts w:eastAsia="Times New Roman"/>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63605" w14:textId="77777777" w:rsidR="00911BF2" w:rsidRPr="00C01D4F" w:rsidRDefault="00911BF2" w:rsidP="00911BF2">
            <w:pPr>
              <w:rPr>
                <w:rFonts w:eastAsia="Times New Roman"/>
              </w:rPr>
            </w:pPr>
            <w:r w:rsidRPr="00C01D4F">
              <w:rPr>
                <w:rFonts w:eastAsia="Times New Roman"/>
                <w:sz w:val="16"/>
                <w:szCs w:val="16"/>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327A0" w14:textId="77777777" w:rsidR="00911BF2" w:rsidRPr="00C01D4F" w:rsidRDefault="00911BF2" w:rsidP="00911BF2">
            <w:pPr>
              <w:rPr>
                <w:rFonts w:eastAsia="Times New Roman"/>
              </w:rPr>
            </w:pPr>
            <w:r w:rsidRPr="00C01D4F">
              <w:rPr>
                <w:rFonts w:eastAsia="Times New Roman"/>
                <w:sz w:val="16"/>
                <w:szCs w:val="16"/>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D560" w14:textId="77777777" w:rsidR="00911BF2" w:rsidRPr="00C01D4F" w:rsidRDefault="00911BF2" w:rsidP="00911BF2">
            <w:pPr>
              <w:rPr>
                <w:rFonts w:eastAsia="Times New Roman"/>
              </w:rPr>
            </w:pPr>
            <w:r w:rsidRPr="00C01D4F">
              <w:rPr>
                <w:rFonts w:eastAsia="Times New Roman"/>
                <w:sz w:val="16"/>
                <w:szCs w:val="16"/>
              </w:rPr>
              <w:t>459</w:t>
            </w:r>
          </w:p>
        </w:tc>
      </w:tr>
      <w:tr w:rsidR="00911BF2" w:rsidRPr="00C01D4F" w14:paraId="6AB2341A"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45867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54DE4" w14:textId="77777777" w:rsidR="00911BF2" w:rsidRPr="00C01D4F" w:rsidRDefault="00911BF2" w:rsidP="00911BF2">
            <w:pPr>
              <w:rPr>
                <w:rFonts w:eastAsia="Times New Roman"/>
              </w:rPr>
            </w:pPr>
            <w:r w:rsidRPr="00C01D4F">
              <w:rPr>
                <w:rFonts w:eastAsia="Times New Roman"/>
                <w:sz w:val="16"/>
                <w:szCs w:val="16"/>
              </w:rPr>
              <w:t>Increase access to health services and social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9ED8E" w14:textId="77777777" w:rsidR="00911BF2" w:rsidRPr="00C01D4F" w:rsidRDefault="00911BF2" w:rsidP="00911BF2">
            <w:pPr>
              <w:rPr>
                <w:rFonts w:eastAsia="Times New Roman"/>
              </w:rPr>
            </w:pPr>
            <w:r w:rsidRPr="00C01D4F">
              <w:rPr>
                <w:rFonts w:eastAsia="Times New Roman"/>
                <w:sz w:val="16"/>
                <w:szCs w:val="16"/>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B5699" w14:textId="77777777" w:rsidR="00911BF2" w:rsidRPr="00C01D4F" w:rsidRDefault="00911BF2" w:rsidP="00911BF2">
            <w:pPr>
              <w:rPr>
                <w:rFonts w:eastAsia="Times New Roman"/>
              </w:rPr>
            </w:pPr>
            <w:r w:rsidRPr="00C01D4F">
              <w:rPr>
                <w:rFonts w:eastAsia="Times New Roman"/>
                <w:sz w:val="16"/>
                <w:szCs w:val="16"/>
              </w:rPr>
              <w:t>809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08B8" w14:textId="77777777" w:rsidR="00911BF2" w:rsidRPr="00C01D4F" w:rsidRDefault="00911BF2" w:rsidP="00911BF2">
            <w:pPr>
              <w:rPr>
                <w:rFonts w:eastAsia="Times New Roman"/>
              </w:rPr>
            </w:pPr>
            <w:r w:rsidRPr="00C01D4F">
              <w:rPr>
                <w:rFonts w:eastAsia="Times New Roman"/>
                <w:sz w:val="16"/>
                <w:szCs w:val="16"/>
              </w:rPr>
              <w:t>795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4C38" w14:textId="77777777" w:rsidR="00911BF2" w:rsidRPr="00C01D4F" w:rsidRDefault="00911BF2" w:rsidP="00911BF2">
            <w:pPr>
              <w:rPr>
                <w:rFonts w:eastAsia="Times New Roman"/>
              </w:rPr>
            </w:pPr>
            <w:r w:rsidRPr="00C01D4F">
              <w:rPr>
                <w:rFonts w:eastAsia="Times New Roman"/>
                <w:sz w:val="16"/>
                <w:szCs w:val="16"/>
              </w:rPr>
              <w:t>821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BDDD" w14:textId="77777777" w:rsidR="00911BF2" w:rsidRPr="00C01D4F" w:rsidRDefault="00911BF2" w:rsidP="00911BF2">
            <w:pPr>
              <w:rPr>
                <w:rFonts w:eastAsia="Times New Roman"/>
              </w:rPr>
            </w:pPr>
            <w:r w:rsidRPr="00C01D4F">
              <w:rPr>
                <w:rFonts w:eastAsia="Times New Roman"/>
                <w:sz w:val="16"/>
                <w:szCs w:val="16"/>
              </w:rPr>
              <w:t>826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97FA2" w14:textId="77777777" w:rsidR="00911BF2" w:rsidRPr="00C01D4F" w:rsidRDefault="00911BF2" w:rsidP="00911BF2">
            <w:pPr>
              <w:rPr>
                <w:rFonts w:eastAsia="Times New Roman"/>
              </w:rPr>
            </w:pPr>
            <w:r w:rsidRPr="00C01D4F">
              <w:rPr>
                <w:rFonts w:eastAsia="Times New Roman"/>
                <w:sz w:val="16"/>
                <w:szCs w:val="16"/>
              </w:rPr>
              <w:t>3329</w:t>
            </w:r>
          </w:p>
        </w:tc>
      </w:tr>
      <w:tr w:rsidR="00911BF2" w:rsidRPr="00C01D4F" w14:paraId="19B7F7A0"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5C9DF" w14:textId="77777777" w:rsidR="00911BF2" w:rsidRPr="00C01D4F" w:rsidRDefault="00911BF2" w:rsidP="00911BF2">
            <w:pPr>
              <w:rPr>
                <w:rFonts w:eastAsia="Times New Roman"/>
              </w:rPr>
            </w:pPr>
            <w:r w:rsidRPr="00C01D4F">
              <w:rPr>
                <w:rFonts w:eastAsia="Times New Roman"/>
                <w:b/>
                <w:bCs/>
                <w:sz w:val="16"/>
                <w:szCs w:val="16"/>
              </w:rPr>
              <w:t>Equitable access to social services among the elderly and persons with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E5697" w14:textId="77777777" w:rsidR="00911BF2" w:rsidRPr="00C01D4F" w:rsidRDefault="00911BF2" w:rsidP="00911BF2">
            <w:pPr>
              <w:rPr>
                <w:rFonts w:eastAsia="Times New Roman"/>
              </w:rPr>
            </w:pPr>
            <w:r w:rsidRPr="00C01D4F">
              <w:rPr>
                <w:rFonts w:eastAsia="Times New Roman"/>
                <w:sz w:val="16"/>
                <w:szCs w:val="16"/>
              </w:rPr>
              <w:t>Facilitate the inclusion of persons with disabilities and the elderly in social support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CABE2" w14:textId="77777777" w:rsidR="00911BF2" w:rsidRPr="00C01D4F" w:rsidRDefault="00911BF2" w:rsidP="00911BF2">
            <w:pPr>
              <w:rPr>
                <w:rFonts w:eastAsia="Times New Roman"/>
              </w:rPr>
            </w:pPr>
            <w:r w:rsidRPr="00C01D4F">
              <w:rPr>
                <w:rFonts w:eastAsia="Times New Roman"/>
                <w:sz w:val="16"/>
                <w:szCs w:val="1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ACC73" w14:textId="77777777" w:rsidR="00911BF2" w:rsidRPr="00C01D4F" w:rsidRDefault="00911BF2" w:rsidP="00911BF2">
            <w:pPr>
              <w:rPr>
                <w:rFonts w:eastAsia="Times New Roman"/>
              </w:rPr>
            </w:pPr>
            <w:r w:rsidRPr="00C01D4F">
              <w:rPr>
                <w:rFonts w:eastAsia="Times New Roman"/>
                <w:sz w:val="16"/>
                <w:szCs w:val="16"/>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3F54" w14:textId="77777777" w:rsidR="00911BF2" w:rsidRPr="00C01D4F" w:rsidRDefault="00911BF2" w:rsidP="00911BF2">
            <w:pPr>
              <w:rPr>
                <w:rFonts w:eastAsia="Times New Roman"/>
              </w:rPr>
            </w:pPr>
            <w:r w:rsidRPr="00C01D4F">
              <w:rPr>
                <w:rFonts w:eastAsia="Times New Roman"/>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4548E" w14:textId="77777777" w:rsidR="00911BF2" w:rsidRPr="00C01D4F" w:rsidRDefault="00911BF2" w:rsidP="00911BF2">
            <w:pPr>
              <w:rPr>
                <w:rFonts w:eastAsia="Times New Roman"/>
              </w:rPr>
            </w:pPr>
            <w:r w:rsidRPr="00C01D4F">
              <w:rPr>
                <w:rFonts w:eastAsia="Times New Roman"/>
                <w:sz w:val="16"/>
                <w:szCs w:val="1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C99A9" w14:textId="77777777" w:rsidR="00911BF2" w:rsidRPr="00C01D4F" w:rsidRDefault="00911BF2" w:rsidP="00911BF2">
            <w:pPr>
              <w:rPr>
                <w:rFonts w:eastAsia="Times New Roman"/>
              </w:rPr>
            </w:pPr>
            <w:r w:rsidRPr="00C01D4F">
              <w:rPr>
                <w:rFonts w:eastAsia="Times New Roman"/>
                <w:sz w:val="16"/>
                <w:szCs w:val="16"/>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CC92" w14:textId="77777777" w:rsidR="00911BF2" w:rsidRPr="00C01D4F" w:rsidRDefault="00911BF2" w:rsidP="00911BF2">
            <w:pPr>
              <w:rPr>
                <w:rFonts w:eastAsia="Times New Roman"/>
              </w:rPr>
            </w:pPr>
            <w:r w:rsidRPr="00C01D4F">
              <w:rPr>
                <w:rFonts w:eastAsia="Times New Roman"/>
                <w:sz w:val="16"/>
                <w:szCs w:val="16"/>
              </w:rPr>
              <w:t>339</w:t>
            </w:r>
          </w:p>
        </w:tc>
      </w:tr>
      <w:tr w:rsidR="00911BF2" w:rsidRPr="00C01D4F" w14:paraId="74A3B812" w14:textId="77777777" w:rsidTr="00911BF2">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36EE5" w14:textId="77777777" w:rsidR="00911BF2" w:rsidRPr="00C01D4F" w:rsidRDefault="00911BF2" w:rsidP="00911BF2">
            <w:pPr>
              <w:rPr>
                <w:rFonts w:eastAsia="Times New Roman"/>
              </w:rPr>
            </w:pPr>
            <w:r w:rsidRPr="00C01D4F">
              <w:rPr>
                <w:rFonts w:eastAsia="Times New Roman"/>
                <w:b/>
                <w:bCs/>
                <w:sz w:val="16"/>
                <w:szCs w:val="16"/>
              </w:rPr>
              <w:t>Improved capacity to effectively undertake and coordinate disability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222C1" w14:textId="77777777" w:rsidR="00911BF2" w:rsidRPr="00C01D4F" w:rsidRDefault="00911BF2" w:rsidP="00911BF2">
            <w:pPr>
              <w:rPr>
                <w:rFonts w:eastAsia="Times New Roman"/>
              </w:rPr>
            </w:pPr>
            <w:r w:rsidRPr="00C01D4F">
              <w:rPr>
                <w:rFonts w:eastAsia="Times New Roman"/>
                <w:sz w:val="16"/>
                <w:szCs w:val="16"/>
              </w:rPr>
              <w:t>Improving capacity to effectively undertake and coordinate disability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C1E9B" w14:textId="77777777" w:rsidR="00911BF2" w:rsidRPr="00C01D4F" w:rsidRDefault="00911BF2" w:rsidP="00911BF2">
            <w:pPr>
              <w:rPr>
                <w:rFonts w:eastAsia="Times New Roman"/>
              </w:rPr>
            </w:pPr>
            <w:r w:rsidRPr="00C01D4F">
              <w:rPr>
                <w:rFonts w:eastAsia="Times New Roman"/>
                <w:sz w:val="16"/>
                <w:szCs w:val="16"/>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EE7A4" w14:textId="77777777" w:rsidR="00911BF2" w:rsidRPr="00C01D4F" w:rsidRDefault="00911BF2" w:rsidP="00911BF2">
            <w:pPr>
              <w:rPr>
                <w:rFonts w:eastAsia="Times New Roman"/>
              </w:rPr>
            </w:pPr>
            <w:r w:rsidRPr="00C01D4F">
              <w:rPr>
                <w:rFonts w:eastAsia="Times New Roman"/>
                <w:sz w:val="16"/>
                <w:szCs w:val="16"/>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9556B" w14:textId="77777777" w:rsidR="00911BF2" w:rsidRPr="00C01D4F" w:rsidRDefault="00911BF2" w:rsidP="00911BF2">
            <w:pPr>
              <w:rPr>
                <w:rFonts w:eastAsia="Times New Roman"/>
              </w:rPr>
            </w:pPr>
            <w:r w:rsidRPr="00C01D4F">
              <w:rPr>
                <w:rFonts w:eastAsia="Times New Roman"/>
                <w:sz w:val="16"/>
                <w:szCs w:val="16"/>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ED7B8" w14:textId="77777777" w:rsidR="00911BF2" w:rsidRPr="00C01D4F" w:rsidRDefault="00911BF2" w:rsidP="00911BF2">
            <w:pPr>
              <w:rPr>
                <w:rFonts w:eastAsia="Times New Roman"/>
              </w:rPr>
            </w:pPr>
            <w:r w:rsidRPr="00C01D4F">
              <w:rPr>
                <w:rFonts w:eastAsia="Times New Roman"/>
                <w:sz w:val="16"/>
                <w:szCs w:val="16"/>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66C69" w14:textId="77777777" w:rsidR="00911BF2" w:rsidRPr="00C01D4F" w:rsidRDefault="00911BF2" w:rsidP="00911BF2">
            <w:pPr>
              <w:rPr>
                <w:rFonts w:eastAsia="Times New Roman"/>
              </w:rPr>
            </w:pPr>
            <w:r w:rsidRPr="00C01D4F">
              <w:rPr>
                <w:rFonts w:eastAsia="Times New Roman"/>
                <w:sz w:val="16"/>
                <w:szCs w:val="16"/>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9C552" w14:textId="77777777" w:rsidR="00911BF2" w:rsidRPr="00C01D4F" w:rsidRDefault="00911BF2" w:rsidP="00911BF2">
            <w:pPr>
              <w:rPr>
                <w:rFonts w:eastAsia="Times New Roman"/>
              </w:rPr>
            </w:pPr>
            <w:r w:rsidRPr="00C01D4F">
              <w:rPr>
                <w:rFonts w:eastAsia="Times New Roman"/>
                <w:sz w:val="16"/>
                <w:szCs w:val="16"/>
              </w:rPr>
              <w:t>219</w:t>
            </w:r>
          </w:p>
        </w:tc>
      </w:tr>
      <w:tr w:rsidR="00911BF2" w:rsidRPr="00C01D4F" w14:paraId="1341D833"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99036" w14:textId="77777777" w:rsidR="00911BF2" w:rsidRPr="00C01D4F" w:rsidRDefault="00911BF2" w:rsidP="00911BF2">
            <w:pPr>
              <w:rPr>
                <w:rFonts w:eastAsia="Times New Roman"/>
              </w:rPr>
            </w:pPr>
            <w:r w:rsidRPr="00C01D4F">
              <w:rPr>
                <w:rFonts w:eastAsia="Times New Roman"/>
                <w:b/>
                <w:bCs/>
                <w:sz w:val="16"/>
                <w:szCs w:val="16"/>
              </w:rPr>
              <w:t>Enhanced mainstreaming of disability issues across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E4342" w14:textId="77777777" w:rsidR="00911BF2" w:rsidRPr="00C01D4F" w:rsidRDefault="00911BF2" w:rsidP="00911BF2">
            <w:pPr>
              <w:rPr>
                <w:rFonts w:eastAsia="Times New Roman"/>
              </w:rPr>
            </w:pPr>
            <w:r w:rsidRPr="00C01D4F">
              <w:rPr>
                <w:rFonts w:eastAsia="Times New Roman"/>
                <w:sz w:val="16"/>
                <w:szCs w:val="16"/>
              </w:rPr>
              <w:t>Promoting inclusion of needs of persons with disability in sectoral policies, laws and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6F413" w14:textId="77777777" w:rsidR="00911BF2" w:rsidRPr="00C01D4F" w:rsidRDefault="00911BF2" w:rsidP="00911BF2">
            <w:pPr>
              <w:rPr>
                <w:rFonts w:eastAsia="Times New Roman"/>
              </w:rPr>
            </w:pPr>
            <w:r w:rsidRPr="00C01D4F">
              <w:rPr>
                <w:rFonts w:eastAsia="Times New Roman"/>
                <w:sz w:val="16"/>
                <w:szCs w:val="16"/>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E401D" w14:textId="77777777" w:rsidR="00911BF2" w:rsidRPr="00C01D4F" w:rsidRDefault="00911BF2" w:rsidP="00911BF2">
            <w:pPr>
              <w:rPr>
                <w:rFonts w:eastAsia="Times New Roman"/>
              </w:rPr>
            </w:pPr>
            <w:r w:rsidRPr="00C01D4F">
              <w:rPr>
                <w:rFonts w:eastAsia="Times New Roman"/>
                <w:sz w:val="16"/>
                <w:szCs w:val="16"/>
              </w:rPr>
              <w:t>1013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E7B41" w14:textId="77777777" w:rsidR="00911BF2" w:rsidRPr="00C01D4F" w:rsidRDefault="00911BF2" w:rsidP="00911BF2">
            <w:pPr>
              <w:rPr>
                <w:rFonts w:eastAsia="Times New Roman"/>
              </w:rPr>
            </w:pPr>
            <w:r w:rsidRPr="00C01D4F">
              <w:rPr>
                <w:rFonts w:eastAsia="Times New Roman"/>
                <w:sz w:val="16"/>
                <w:szCs w:val="16"/>
              </w:rPr>
              <w:t>1007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B3F2F" w14:textId="77777777" w:rsidR="00911BF2" w:rsidRPr="00C01D4F" w:rsidRDefault="00911BF2" w:rsidP="00911BF2">
            <w:pPr>
              <w:rPr>
                <w:rFonts w:eastAsia="Times New Roman"/>
              </w:rPr>
            </w:pPr>
            <w:r w:rsidRPr="00C01D4F">
              <w:rPr>
                <w:rFonts w:eastAsia="Times New Roman"/>
                <w:sz w:val="16"/>
                <w:szCs w:val="16"/>
              </w:rPr>
              <w:t>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3CE5C" w14:textId="77777777" w:rsidR="00911BF2" w:rsidRPr="00C01D4F" w:rsidRDefault="00911BF2" w:rsidP="00911BF2">
            <w:pPr>
              <w:rPr>
                <w:rFonts w:eastAsia="Times New Roman"/>
              </w:rPr>
            </w:pPr>
            <w:r w:rsidRPr="00C01D4F">
              <w:rPr>
                <w:rFonts w:eastAsia="Times New Roman"/>
                <w:sz w:val="16"/>
                <w:szCs w:val="16"/>
              </w:rPr>
              <w:t>1023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0628F" w14:textId="77777777" w:rsidR="00911BF2" w:rsidRPr="00C01D4F" w:rsidRDefault="00911BF2" w:rsidP="00911BF2">
            <w:pPr>
              <w:rPr>
                <w:rFonts w:eastAsia="Times New Roman"/>
              </w:rPr>
            </w:pPr>
            <w:r w:rsidRPr="00C01D4F">
              <w:rPr>
                <w:rFonts w:eastAsia="Times New Roman"/>
                <w:sz w:val="16"/>
                <w:szCs w:val="16"/>
              </w:rPr>
              <w:t>4222</w:t>
            </w:r>
          </w:p>
        </w:tc>
      </w:tr>
      <w:tr w:rsidR="00911BF2" w:rsidRPr="00C01D4F" w14:paraId="4AA14788"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FE49B" w14:textId="77777777" w:rsidR="00911BF2" w:rsidRPr="00C01D4F" w:rsidRDefault="00911BF2" w:rsidP="00911BF2">
            <w:pPr>
              <w:rPr>
                <w:rFonts w:eastAsia="Times New Roman"/>
              </w:rPr>
            </w:pPr>
            <w:r w:rsidRPr="00C01D4F">
              <w:rPr>
                <w:rFonts w:eastAsia="Times New Roman"/>
                <w:b/>
                <w:bCs/>
                <w:sz w:val="16"/>
                <w:szCs w:val="16"/>
              </w:rPr>
              <w:t>Improved individual and household livelihood and income levels among older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20478" w14:textId="77777777" w:rsidR="00911BF2" w:rsidRPr="00C01D4F" w:rsidRDefault="00911BF2" w:rsidP="00911BF2">
            <w:pPr>
              <w:rPr>
                <w:rFonts w:eastAsia="Times New Roman"/>
              </w:rPr>
            </w:pPr>
            <w:r w:rsidRPr="00C01D4F">
              <w:rPr>
                <w:rFonts w:eastAsia="Times New Roman"/>
                <w:sz w:val="16"/>
                <w:szCs w:val="16"/>
              </w:rPr>
              <w:t>Promote livelihood and economic enhancing programs for older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25A98" w14:textId="77777777" w:rsidR="00911BF2" w:rsidRPr="00C01D4F" w:rsidRDefault="00911BF2" w:rsidP="00911BF2">
            <w:pPr>
              <w:rPr>
                <w:rFonts w:eastAsia="Times New Roman"/>
              </w:rPr>
            </w:pPr>
            <w:r w:rsidRPr="00C01D4F">
              <w:rPr>
                <w:rFonts w:eastAsia="Times New Roman"/>
                <w:sz w:val="16"/>
                <w:szCs w:val="16"/>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A3B62" w14:textId="77777777" w:rsidR="00911BF2" w:rsidRPr="00C01D4F" w:rsidRDefault="00911BF2" w:rsidP="00911BF2">
            <w:pPr>
              <w:rPr>
                <w:rFonts w:eastAsia="Times New Roman"/>
              </w:rPr>
            </w:pPr>
            <w:r w:rsidRPr="00C01D4F">
              <w:rPr>
                <w:rFonts w:eastAsia="Times New Roman"/>
                <w:sz w:val="16"/>
                <w:szCs w:val="16"/>
              </w:rPr>
              <w:t>417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4E0FD" w14:textId="77777777" w:rsidR="00911BF2" w:rsidRPr="00C01D4F" w:rsidRDefault="00911BF2" w:rsidP="00911BF2">
            <w:pPr>
              <w:rPr>
                <w:rFonts w:eastAsia="Times New Roman"/>
              </w:rPr>
            </w:pPr>
            <w:r w:rsidRPr="00C01D4F">
              <w:rPr>
                <w:rFonts w:eastAsia="Times New Roman"/>
                <w:sz w:val="16"/>
                <w:szCs w:val="16"/>
              </w:rPr>
              <w:t>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82133" w14:textId="77777777" w:rsidR="00911BF2" w:rsidRPr="00C01D4F" w:rsidRDefault="00911BF2" w:rsidP="00911BF2">
            <w:pPr>
              <w:rPr>
                <w:rFonts w:eastAsia="Times New Roman"/>
              </w:rPr>
            </w:pPr>
            <w:r w:rsidRPr="00C01D4F">
              <w:rPr>
                <w:rFonts w:eastAsia="Times New Roman"/>
                <w:sz w:val="16"/>
                <w:szCs w:val="16"/>
              </w:rPr>
              <w:t>419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E92D1" w14:textId="77777777" w:rsidR="00911BF2" w:rsidRPr="00C01D4F" w:rsidRDefault="00911BF2" w:rsidP="00911BF2">
            <w:pPr>
              <w:rPr>
                <w:rFonts w:eastAsia="Times New Roman"/>
              </w:rPr>
            </w:pPr>
            <w:r w:rsidRPr="00C01D4F">
              <w:rPr>
                <w:rFonts w:eastAsia="Times New Roman"/>
                <w:sz w:val="16"/>
                <w:szCs w:val="16"/>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34E57" w14:textId="77777777" w:rsidR="00911BF2" w:rsidRPr="00C01D4F" w:rsidRDefault="00911BF2" w:rsidP="00911BF2">
            <w:pPr>
              <w:rPr>
                <w:rFonts w:eastAsia="Times New Roman"/>
              </w:rPr>
            </w:pPr>
            <w:r w:rsidRPr="00C01D4F">
              <w:rPr>
                <w:rFonts w:eastAsia="Times New Roman"/>
                <w:sz w:val="16"/>
                <w:szCs w:val="16"/>
              </w:rPr>
              <w:t>1826</w:t>
            </w:r>
          </w:p>
        </w:tc>
      </w:tr>
      <w:tr w:rsidR="00911BF2" w:rsidRPr="00C01D4F" w14:paraId="1DC33AB8"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203C6" w14:textId="77777777" w:rsidR="00911BF2" w:rsidRPr="00C01D4F" w:rsidRDefault="00911BF2" w:rsidP="00911BF2">
            <w:pPr>
              <w:rPr>
                <w:rFonts w:eastAsia="Times New Roman"/>
              </w:rPr>
            </w:pPr>
            <w:r w:rsidRPr="00C01D4F">
              <w:rPr>
                <w:rFonts w:eastAsia="Times New Roman"/>
                <w:b/>
                <w:bCs/>
                <w:sz w:val="16"/>
                <w:szCs w:val="16"/>
              </w:rPr>
              <w:t>Strengthened national protection systems for children, older persons and persons with albinism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794D5" w14:textId="77777777" w:rsidR="00911BF2" w:rsidRPr="00C01D4F" w:rsidRDefault="00911BF2" w:rsidP="00911BF2">
            <w:pPr>
              <w:rPr>
                <w:rFonts w:eastAsia="Times New Roman"/>
              </w:rPr>
            </w:pPr>
            <w:r w:rsidRPr="00C01D4F">
              <w:rPr>
                <w:rFonts w:eastAsia="Times New Roman"/>
                <w:sz w:val="16"/>
                <w:szCs w:val="16"/>
              </w:rPr>
              <w:t>Protecting children, older persons and persons with albinism against violence, abuse and exploitation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550F2" w14:textId="77777777" w:rsidR="00911BF2" w:rsidRPr="00C01D4F" w:rsidRDefault="00911BF2" w:rsidP="00911BF2">
            <w:pPr>
              <w:rPr>
                <w:rFonts w:eastAsia="Times New Roman"/>
              </w:rPr>
            </w:pPr>
            <w:r w:rsidRPr="00C01D4F">
              <w:rPr>
                <w:rFonts w:eastAsia="Times New Roman"/>
                <w:sz w:val="16"/>
                <w:szCs w:val="16"/>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F3C23" w14:textId="77777777" w:rsidR="00911BF2" w:rsidRPr="00C01D4F" w:rsidRDefault="00911BF2" w:rsidP="00911BF2">
            <w:pPr>
              <w:rPr>
                <w:rFonts w:eastAsia="Times New Roman"/>
              </w:rPr>
            </w:pPr>
            <w:r w:rsidRPr="00C01D4F">
              <w:rPr>
                <w:rFonts w:eastAsia="Times New Roman"/>
                <w:sz w:val="16"/>
                <w:szCs w:val="16"/>
              </w:rPr>
              <w:t>624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2FDF5" w14:textId="77777777" w:rsidR="00911BF2" w:rsidRPr="00C01D4F" w:rsidRDefault="00911BF2" w:rsidP="00911BF2">
            <w:pPr>
              <w:rPr>
                <w:rFonts w:eastAsia="Times New Roman"/>
              </w:rPr>
            </w:pPr>
            <w:r w:rsidRPr="00C01D4F">
              <w:rPr>
                <w:rFonts w:eastAsia="Times New Roman"/>
                <w:sz w:val="16"/>
                <w:szCs w:val="16"/>
              </w:rPr>
              <w:t>522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5616C" w14:textId="77777777" w:rsidR="00911BF2" w:rsidRPr="00C01D4F" w:rsidRDefault="00911BF2" w:rsidP="00911BF2">
            <w:pPr>
              <w:rPr>
                <w:rFonts w:eastAsia="Times New Roman"/>
              </w:rPr>
            </w:pPr>
            <w:r w:rsidRPr="00C01D4F">
              <w:rPr>
                <w:rFonts w:eastAsia="Times New Roman"/>
                <w:sz w:val="16"/>
                <w:szCs w:val="16"/>
              </w:rPr>
              <w:t>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70F4D" w14:textId="77777777" w:rsidR="00911BF2" w:rsidRPr="00C01D4F" w:rsidRDefault="00911BF2" w:rsidP="00911BF2">
            <w:pPr>
              <w:rPr>
                <w:rFonts w:eastAsia="Times New Roman"/>
              </w:rPr>
            </w:pPr>
            <w:r w:rsidRPr="00C01D4F">
              <w:rPr>
                <w:rFonts w:eastAsia="Times New Roman"/>
                <w:sz w:val="16"/>
                <w:szCs w:val="16"/>
              </w:rPr>
              <w:t>528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2D71D" w14:textId="77777777" w:rsidR="00911BF2" w:rsidRPr="00C01D4F" w:rsidRDefault="00911BF2" w:rsidP="00911BF2">
            <w:pPr>
              <w:rPr>
                <w:rFonts w:eastAsia="Times New Roman"/>
              </w:rPr>
            </w:pPr>
            <w:r w:rsidRPr="00C01D4F">
              <w:rPr>
                <w:rFonts w:eastAsia="Times New Roman"/>
                <w:sz w:val="16"/>
                <w:szCs w:val="16"/>
              </w:rPr>
              <w:t>2367</w:t>
            </w:r>
          </w:p>
        </w:tc>
      </w:tr>
      <w:tr w:rsidR="00911BF2" w:rsidRPr="00C01D4F" w14:paraId="06C23A2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B06DB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F2E79" w14:textId="77777777" w:rsidR="00911BF2" w:rsidRPr="00C01D4F" w:rsidRDefault="00911BF2" w:rsidP="00911BF2">
            <w:pPr>
              <w:rPr>
                <w:rFonts w:eastAsia="Times New Roman"/>
              </w:rPr>
            </w:pPr>
            <w:r w:rsidRPr="00C01D4F">
              <w:rPr>
                <w:rFonts w:eastAsia="Times New Roman"/>
                <w:sz w:val="16"/>
                <w:szCs w:val="16"/>
              </w:rPr>
              <w:t>Promoting advocacy and awareness of children, elderly  and albinism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6BBFD" w14:textId="77777777" w:rsidR="00911BF2" w:rsidRPr="00C01D4F" w:rsidRDefault="00911BF2" w:rsidP="00911BF2">
            <w:pPr>
              <w:rPr>
                <w:rFonts w:eastAsia="Times New Roman"/>
              </w:rPr>
            </w:pPr>
            <w:r w:rsidRPr="00C01D4F">
              <w:rPr>
                <w:rFonts w:eastAsia="Times New Roman"/>
                <w:sz w:val="16"/>
                <w:szCs w:val="16"/>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69F31" w14:textId="77777777" w:rsidR="00911BF2" w:rsidRPr="00C01D4F" w:rsidRDefault="00911BF2" w:rsidP="00911BF2">
            <w:pPr>
              <w:rPr>
                <w:rFonts w:eastAsia="Times New Roman"/>
              </w:rPr>
            </w:pPr>
            <w:r w:rsidRPr="00C01D4F">
              <w:rPr>
                <w:rFonts w:eastAsia="Times New Roman"/>
                <w:sz w:val="16"/>
                <w:szCs w:val="16"/>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6032D" w14:textId="77777777" w:rsidR="00911BF2" w:rsidRPr="00C01D4F" w:rsidRDefault="00911BF2" w:rsidP="00911BF2">
            <w:pPr>
              <w:rPr>
                <w:rFonts w:eastAsia="Times New Roman"/>
              </w:rPr>
            </w:pPr>
            <w:r w:rsidRPr="00C01D4F">
              <w:rPr>
                <w:rFonts w:eastAsia="Times New Roman"/>
                <w:sz w:val="16"/>
                <w:szCs w:val="16"/>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4B029" w14:textId="77777777" w:rsidR="00911BF2" w:rsidRPr="00C01D4F" w:rsidRDefault="00911BF2" w:rsidP="00911BF2">
            <w:pPr>
              <w:rPr>
                <w:rFonts w:eastAsia="Times New Roman"/>
              </w:rPr>
            </w:pPr>
            <w:r w:rsidRPr="00C01D4F">
              <w:rPr>
                <w:rFonts w:eastAsia="Times New Roman"/>
                <w:sz w:val="16"/>
                <w:szCs w:val="16"/>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6F46E"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BEA24" w14:textId="77777777" w:rsidR="00911BF2" w:rsidRPr="00C01D4F" w:rsidRDefault="00911BF2" w:rsidP="00911BF2">
            <w:pPr>
              <w:rPr>
                <w:rFonts w:eastAsia="Times New Roman"/>
              </w:rPr>
            </w:pPr>
            <w:r w:rsidRPr="00C01D4F">
              <w:rPr>
                <w:rFonts w:eastAsia="Times New Roman"/>
                <w:sz w:val="16"/>
                <w:szCs w:val="16"/>
              </w:rPr>
              <w:t>421</w:t>
            </w:r>
          </w:p>
        </w:tc>
      </w:tr>
      <w:tr w:rsidR="00911BF2" w:rsidRPr="00C01D4F" w14:paraId="0396ACA4"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E94AE" w14:textId="77777777" w:rsidR="00911BF2" w:rsidRPr="00C01D4F" w:rsidRDefault="00911BF2" w:rsidP="00911BF2">
            <w:pPr>
              <w:rPr>
                <w:rFonts w:eastAsia="Times New Roman"/>
              </w:rPr>
            </w:pPr>
            <w:r w:rsidRPr="00C01D4F">
              <w:rPr>
                <w:rFonts w:eastAsia="Times New Roman"/>
                <w:b/>
                <w:bCs/>
                <w:sz w:val="16"/>
                <w:szCs w:val="16"/>
              </w:rPr>
              <w:t>Improved institutional capacity to coordinate and implement elderly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ACA3A" w14:textId="77777777" w:rsidR="00911BF2" w:rsidRPr="00C01D4F" w:rsidRDefault="00911BF2" w:rsidP="00911BF2">
            <w:pPr>
              <w:rPr>
                <w:rFonts w:eastAsia="Times New Roman"/>
              </w:rPr>
            </w:pPr>
            <w:r w:rsidRPr="00C01D4F">
              <w:rPr>
                <w:rFonts w:eastAsia="Times New Roman"/>
                <w:sz w:val="16"/>
                <w:szCs w:val="16"/>
              </w:rPr>
              <w:t>Strengthening institutional capacity;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CE5F2" w14:textId="77777777" w:rsidR="00911BF2" w:rsidRPr="00C01D4F" w:rsidRDefault="00911BF2" w:rsidP="00911BF2">
            <w:pPr>
              <w:rPr>
                <w:rFonts w:eastAsia="Times New Roman"/>
              </w:rPr>
            </w:pPr>
            <w:r w:rsidRPr="00C01D4F">
              <w:rPr>
                <w:rFonts w:eastAsia="Times New Roman"/>
                <w:sz w:val="16"/>
                <w:szCs w:val="16"/>
              </w:rPr>
              <w:t>389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E2459" w14:textId="77777777" w:rsidR="00911BF2" w:rsidRPr="00C01D4F" w:rsidRDefault="00911BF2" w:rsidP="00911BF2">
            <w:pPr>
              <w:rPr>
                <w:rFonts w:eastAsia="Times New Roman"/>
              </w:rPr>
            </w:pPr>
            <w:r w:rsidRPr="00C01D4F">
              <w:rPr>
                <w:rFonts w:eastAsia="Times New Roman"/>
                <w:sz w:val="16"/>
                <w:szCs w:val="16"/>
              </w:rPr>
              <w:t>1909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51CFC" w14:textId="77777777" w:rsidR="00911BF2" w:rsidRPr="00C01D4F" w:rsidRDefault="00911BF2" w:rsidP="00911BF2">
            <w:pPr>
              <w:rPr>
                <w:rFonts w:eastAsia="Times New Roman"/>
              </w:rPr>
            </w:pPr>
            <w:r w:rsidRPr="00C01D4F">
              <w:rPr>
                <w:rFonts w:eastAsia="Times New Roman"/>
                <w:sz w:val="16"/>
                <w:szCs w:val="16"/>
              </w:rPr>
              <w:t>1299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5C14B" w14:textId="77777777" w:rsidR="00911BF2" w:rsidRPr="00C01D4F" w:rsidRDefault="00911BF2" w:rsidP="00911BF2">
            <w:pPr>
              <w:rPr>
                <w:rFonts w:eastAsia="Times New Roman"/>
              </w:rPr>
            </w:pPr>
            <w:r w:rsidRPr="00C01D4F">
              <w:rPr>
                <w:rFonts w:eastAsia="Times New Roman"/>
                <w:sz w:val="16"/>
                <w:szCs w:val="16"/>
              </w:rPr>
              <w:t>1312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53A9B" w14:textId="77777777" w:rsidR="00911BF2" w:rsidRPr="00C01D4F" w:rsidRDefault="00911BF2" w:rsidP="00911BF2">
            <w:pPr>
              <w:rPr>
                <w:rFonts w:eastAsia="Times New Roman"/>
              </w:rPr>
            </w:pPr>
            <w:r w:rsidRPr="00C01D4F">
              <w:rPr>
                <w:rFonts w:eastAsia="Times New Roman"/>
                <w:sz w:val="16"/>
                <w:szCs w:val="16"/>
              </w:rPr>
              <w:t>1319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6166B" w14:textId="77777777" w:rsidR="00911BF2" w:rsidRPr="00C01D4F" w:rsidRDefault="00911BF2" w:rsidP="00911BF2">
            <w:pPr>
              <w:rPr>
                <w:rFonts w:eastAsia="Times New Roman"/>
              </w:rPr>
            </w:pPr>
            <w:r w:rsidRPr="00C01D4F">
              <w:rPr>
                <w:rFonts w:eastAsia="Times New Roman"/>
                <w:sz w:val="16"/>
                <w:szCs w:val="16"/>
              </w:rPr>
              <w:t>6228</w:t>
            </w:r>
          </w:p>
        </w:tc>
      </w:tr>
      <w:tr w:rsidR="00911BF2" w:rsidRPr="00C01D4F" w14:paraId="5FD1DFC2"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9B1AC" w14:textId="77777777" w:rsidR="00911BF2" w:rsidRPr="00C01D4F" w:rsidRDefault="00911BF2" w:rsidP="00911BF2">
            <w:pPr>
              <w:rPr>
                <w:rFonts w:eastAsia="Times New Roman"/>
              </w:rPr>
            </w:pPr>
            <w:r w:rsidRPr="00C01D4F">
              <w:rPr>
                <w:rFonts w:eastAsia="Times New Roman"/>
                <w:b/>
                <w:bCs/>
                <w:sz w:val="16"/>
                <w:szCs w:val="16"/>
              </w:rPr>
              <w:t>HUMAN SETTLEMENT AND PHYSICAL PLANNING</w:t>
            </w:r>
          </w:p>
        </w:tc>
      </w:tr>
      <w:tr w:rsidR="00911BF2" w:rsidRPr="00C01D4F" w14:paraId="46024BD5"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2123C" w14:textId="77777777" w:rsidR="00911BF2" w:rsidRPr="00C01D4F" w:rsidRDefault="00911BF2" w:rsidP="00911BF2">
            <w:pPr>
              <w:rPr>
                <w:rFonts w:eastAsia="Times New Roman"/>
              </w:rPr>
            </w:pPr>
            <w:r w:rsidRPr="00C01D4F">
              <w:rPr>
                <w:rFonts w:eastAsia="Times New Roman"/>
                <w:b/>
                <w:bCs/>
                <w:sz w:val="16"/>
                <w:szCs w:val="16"/>
              </w:rPr>
              <w:t>GOAL: An integrated and sustainable land use and human settlement</w:t>
            </w:r>
          </w:p>
        </w:tc>
      </w:tr>
      <w:tr w:rsidR="00911BF2" w:rsidRPr="00C01D4F" w14:paraId="7A19576D"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40185" w14:textId="77777777" w:rsidR="00911BF2" w:rsidRPr="00C01D4F" w:rsidRDefault="00911BF2" w:rsidP="00911BF2">
            <w:pPr>
              <w:rPr>
                <w:rFonts w:eastAsia="Times New Roman"/>
              </w:rPr>
            </w:pPr>
            <w:r w:rsidRPr="00C01D4F">
              <w:rPr>
                <w:rFonts w:eastAsia="Times New Roman"/>
                <w:b/>
                <w:bCs/>
                <w:sz w:val="16"/>
                <w:szCs w:val="16"/>
              </w:rPr>
              <w:t>Improved access to land and tenure security for sustainable economic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B2EAC" w14:textId="77777777" w:rsidR="00911BF2" w:rsidRPr="00C01D4F" w:rsidRDefault="00911BF2" w:rsidP="00911BF2">
            <w:pPr>
              <w:rPr>
                <w:rFonts w:eastAsia="Times New Roman"/>
              </w:rPr>
            </w:pPr>
            <w:r w:rsidRPr="00C01D4F">
              <w:rPr>
                <w:rFonts w:eastAsia="Times New Roman"/>
                <w:sz w:val="16"/>
                <w:szCs w:val="16"/>
              </w:rPr>
              <w:t>Reviewing legal framework to support urban development planning and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A50C7" w14:textId="77777777" w:rsidR="00911BF2" w:rsidRPr="00C01D4F" w:rsidRDefault="00911BF2" w:rsidP="00911BF2">
            <w:pPr>
              <w:rPr>
                <w:rFonts w:eastAsia="Times New Roman"/>
              </w:rPr>
            </w:pPr>
            <w:r w:rsidRPr="00C01D4F">
              <w:rPr>
                <w:rFonts w:eastAsia="Times New Roman"/>
                <w:sz w:val="16"/>
                <w:szCs w:val="16"/>
              </w:rPr>
              <w:t>3800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9C966" w14:textId="77777777" w:rsidR="00911BF2" w:rsidRPr="00C01D4F" w:rsidRDefault="00911BF2" w:rsidP="00911BF2">
            <w:pPr>
              <w:rPr>
                <w:rFonts w:eastAsia="Times New Roman"/>
              </w:rPr>
            </w:pPr>
            <w:r w:rsidRPr="00C01D4F">
              <w:rPr>
                <w:rFonts w:eastAsia="Times New Roman"/>
                <w:sz w:val="16"/>
                <w:szCs w:val="16"/>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FFF22" w14:textId="77777777" w:rsidR="00911BF2" w:rsidRPr="00C01D4F" w:rsidRDefault="00911BF2" w:rsidP="00911BF2">
            <w:pPr>
              <w:rPr>
                <w:rFonts w:eastAsia="Times New Roman"/>
              </w:rPr>
            </w:pPr>
            <w:r w:rsidRPr="00C01D4F">
              <w:rPr>
                <w:rFonts w:eastAsia="Times New Roman"/>
                <w:sz w:val="16"/>
                <w:szCs w:val="16"/>
              </w:rPr>
              <w:t>4800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B9439" w14:textId="77777777" w:rsidR="00911BF2" w:rsidRPr="00C01D4F" w:rsidRDefault="00911BF2" w:rsidP="00911BF2">
            <w:pPr>
              <w:rPr>
                <w:rFonts w:eastAsia="Times New Roman"/>
              </w:rPr>
            </w:pPr>
            <w:r w:rsidRPr="00C01D4F">
              <w:rPr>
                <w:rFonts w:eastAsia="Times New Roman"/>
                <w:sz w:val="16"/>
                <w:szCs w:val="16"/>
              </w:rPr>
              <w:t>4950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20328" w14:textId="77777777" w:rsidR="00911BF2" w:rsidRPr="00C01D4F" w:rsidRDefault="00911BF2" w:rsidP="00911BF2">
            <w:pPr>
              <w:rPr>
                <w:rFonts w:eastAsia="Times New Roman"/>
              </w:rPr>
            </w:pPr>
            <w:r w:rsidRPr="00C01D4F">
              <w:rPr>
                <w:rFonts w:eastAsia="Times New Roman"/>
                <w:sz w:val="16"/>
                <w:szCs w:val="16"/>
              </w:rPr>
              <w:t>6900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FF510" w14:textId="77777777" w:rsidR="00911BF2" w:rsidRPr="00C01D4F" w:rsidRDefault="00911BF2" w:rsidP="00911BF2">
            <w:pPr>
              <w:rPr>
                <w:rFonts w:eastAsia="Times New Roman"/>
              </w:rPr>
            </w:pPr>
            <w:r w:rsidRPr="00C01D4F">
              <w:rPr>
                <w:rFonts w:eastAsia="Times New Roman"/>
                <w:sz w:val="16"/>
                <w:szCs w:val="16"/>
              </w:rPr>
              <w:t>25350</w:t>
            </w:r>
          </w:p>
        </w:tc>
      </w:tr>
      <w:tr w:rsidR="00911BF2" w:rsidRPr="00C01D4F" w14:paraId="36B27177"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BF11A" w14:textId="77777777" w:rsidR="00911BF2" w:rsidRPr="00C01D4F" w:rsidRDefault="00911BF2" w:rsidP="00911BF2">
            <w:pPr>
              <w:rPr>
                <w:rFonts w:eastAsia="Times New Roman"/>
              </w:rPr>
            </w:pPr>
            <w:r w:rsidRPr="00C01D4F">
              <w:rPr>
                <w:rFonts w:eastAsia="Times New Roman"/>
                <w:b/>
                <w:bCs/>
                <w:sz w:val="16"/>
                <w:szCs w:val="16"/>
              </w:rPr>
              <w:t>Improved availability of geospatial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D39B4" w14:textId="77777777" w:rsidR="00911BF2" w:rsidRPr="00C01D4F" w:rsidRDefault="00911BF2" w:rsidP="00911BF2">
            <w:pPr>
              <w:rPr>
                <w:rFonts w:eastAsia="Times New Roman"/>
              </w:rPr>
            </w:pPr>
            <w:r w:rsidRPr="00C01D4F">
              <w:rPr>
                <w:rFonts w:eastAsia="Times New Roman"/>
                <w:sz w:val="16"/>
                <w:szCs w:val="16"/>
              </w:rPr>
              <w:t>Modernizing the geodetic network;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B7E43" w14:textId="77777777" w:rsidR="00911BF2" w:rsidRPr="00C01D4F" w:rsidRDefault="00911BF2" w:rsidP="00911BF2">
            <w:pPr>
              <w:rPr>
                <w:rFonts w:eastAsia="Times New Roman"/>
              </w:rPr>
            </w:pPr>
            <w:r w:rsidRPr="00C01D4F">
              <w:rPr>
                <w:rFonts w:eastAsia="Times New Roman"/>
                <w:sz w:val="16"/>
                <w:szCs w:val="16"/>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7C24E" w14:textId="77777777" w:rsidR="00911BF2" w:rsidRPr="00C01D4F" w:rsidRDefault="00911BF2" w:rsidP="00911BF2">
            <w:pPr>
              <w:rPr>
                <w:rFonts w:eastAsia="Times New Roman"/>
              </w:rPr>
            </w:pPr>
            <w:r w:rsidRPr="00C01D4F">
              <w:rPr>
                <w:rFonts w:eastAsia="Times New Roman"/>
                <w:sz w:val="16"/>
                <w:szCs w:val="16"/>
              </w:rPr>
              <w:t>4600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60EBD" w14:textId="77777777" w:rsidR="00911BF2" w:rsidRPr="00C01D4F" w:rsidRDefault="00911BF2" w:rsidP="00911BF2">
            <w:pPr>
              <w:rPr>
                <w:rFonts w:eastAsia="Times New Roman"/>
              </w:rPr>
            </w:pPr>
            <w:r w:rsidRPr="00C01D4F">
              <w:rPr>
                <w:rFonts w:eastAsia="Times New Roman"/>
                <w:sz w:val="16"/>
                <w:szCs w:val="16"/>
              </w:rPr>
              <w:t>4250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051C9" w14:textId="77777777" w:rsidR="00911BF2" w:rsidRPr="00C01D4F" w:rsidRDefault="00911BF2" w:rsidP="00911BF2">
            <w:pPr>
              <w:rPr>
                <w:rFonts w:eastAsia="Times New Roman"/>
              </w:rPr>
            </w:pPr>
            <w:r w:rsidRPr="00C01D4F">
              <w:rPr>
                <w:rFonts w:eastAsia="Times New Roman"/>
                <w:sz w:val="16"/>
                <w:szCs w:val="16"/>
              </w:rPr>
              <w:t>3950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5FCB" w14:textId="77777777" w:rsidR="00911BF2" w:rsidRPr="00C01D4F" w:rsidRDefault="00911BF2" w:rsidP="00911BF2">
            <w:pPr>
              <w:rPr>
                <w:rFonts w:eastAsia="Times New Roman"/>
              </w:rPr>
            </w:pPr>
            <w:r w:rsidRPr="00C01D4F">
              <w:rPr>
                <w:rFonts w:eastAsia="Times New Roman"/>
                <w:sz w:val="16"/>
                <w:szCs w:val="16"/>
              </w:rPr>
              <w:t>4580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DA511" w14:textId="77777777" w:rsidR="00911BF2" w:rsidRPr="00C01D4F" w:rsidRDefault="00911BF2" w:rsidP="00911BF2">
            <w:pPr>
              <w:rPr>
                <w:rFonts w:eastAsia="Times New Roman"/>
              </w:rPr>
            </w:pPr>
            <w:r w:rsidRPr="00C01D4F">
              <w:rPr>
                <w:rFonts w:eastAsia="Times New Roman"/>
                <w:sz w:val="16"/>
                <w:szCs w:val="16"/>
              </w:rPr>
              <w:t>21780</w:t>
            </w:r>
          </w:p>
        </w:tc>
      </w:tr>
      <w:tr w:rsidR="00911BF2" w:rsidRPr="00C01D4F" w14:paraId="51AB4134"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7B87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CD66C" w14:textId="77777777" w:rsidR="00911BF2" w:rsidRPr="00C01D4F" w:rsidRDefault="00911BF2" w:rsidP="00911BF2">
            <w:pPr>
              <w:rPr>
                <w:rFonts w:eastAsia="Times New Roman"/>
              </w:rPr>
            </w:pPr>
            <w:r w:rsidRPr="00C01D4F">
              <w:rPr>
                <w:rFonts w:eastAsia="Times New Roman"/>
                <w:sz w:val="16"/>
                <w:szCs w:val="16"/>
              </w:rPr>
              <w:t>Enforcing and monitoring adherence to land related standards and guidelines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AA668" w14:textId="77777777" w:rsidR="00911BF2" w:rsidRPr="00C01D4F" w:rsidRDefault="00911BF2" w:rsidP="00911BF2">
            <w:pPr>
              <w:rPr>
                <w:rFonts w:eastAsia="Times New Roman"/>
              </w:rPr>
            </w:pPr>
            <w:r w:rsidRPr="00C01D4F">
              <w:rPr>
                <w:rFonts w:eastAsia="Times New Roman"/>
                <w:sz w:val="16"/>
                <w:szCs w:val="16"/>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EADF5" w14:textId="77777777" w:rsidR="00911BF2" w:rsidRPr="00C01D4F" w:rsidRDefault="00911BF2" w:rsidP="00911BF2">
            <w:pPr>
              <w:rPr>
                <w:rFonts w:eastAsia="Times New Roman"/>
              </w:rPr>
            </w:pPr>
            <w:r w:rsidRPr="00C01D4F">
              <w:rPr>
                <w:rFonts w:eastAsia="Times New Roman"/>
                <w:sz w:val="16"/>
                <w:szCs w:val="16"/>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494F7" w14:textId="77777777" w:rsidR="00911BF2" w:rsidRPr="00C01D4F" w:rsidRDefault="00911BF2" w:rsidP="00911BF2">
            <w:pPr>
              <w:rPr>
                <w:rFonts w:eastAsia="Times New Roman"/>
              </w:rPr>
            </w:pPr>
            <w:r w:rsidRPr="00C01D4F">
              <w:rPr>
                <w:rFonts w:eastAsia="Times New Roman"/>
                <w:sz w:val="16"/>
                <w:szCs w:val="16"/>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39AD4" w14:textId="77777777" w:rsidR="00911BF2" w:rsidRPr="00C01D4F" w:rsidRDefault="00911BF2" w:rsidP="00911BF2">
            <w:pPr>
              <w:rPr>
                <w:rFonts w:eastAsia="Times New Roman"/>
              </w:rPr>
            </w:pPr>
            <w:r w:rsidRPr="00C01D4F">
              <w:rPr>
                <w:rFonts w:eastAsia="Times New Roman"/>
                <w:sz w:val="16"/>
                <w:szCs w:val="16"/>
              </w:rPr>
              <w:t>5300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77B5A" w14:textId="77777777" w:rsidR="00911BF2" w:rsidRPr="00C01D4F" w:rsidRDefault="00911BF2" w:rsidP="00911BF2">
            <w:pPr>
              <w:rPr>
                <w:rFonts w:eastAsia="Times New Roman"/>
              </w:rPr>
            </w:pPr>
            <w:r w:rsidRPr="00C01D4F">
              <w:rPr>
                <w:rFonts w:eastAsia="Times New Roman"/>
                <w:sz w:val="16"/>
                <w:szCs w:val="16"/>
              </w:rPr>
              <w:t>4120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3F85A" w14:textId="77777777" w:rsidR="00911BF2" w:rsidRPr="00C01D4F" w:rsidRDefault="00911BF2" w:rsidP="00911BF2">
            <w:pPr>
              <w:rPr>
                <w:rFonts w:eastAsia="Times New Roman"/>
              </w:rPr>
            </w:pPr>
            <w:r w:rsidRPr="00C01D4F">
              <w:rPr>
                <w:rFonts w:eastAsia="Times New Roman"/>
                <w:sz w:val="16"/>
                <w:szCs w:val="16"/>
              </w:rPr>
              <w:t>21520</w:t>
            </w:r>
          </w:p>
        </w:tc>
      </w:tr>
      <w:tr w:rsidR="00911BF2" w:rsidRPr="00C01D4F" w14:paraId="41A569F2"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13DA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83B98" w14:textId="77777777" w:rsidR="00911BF2" w:rsidRPr="00C01D4F" w:rsidRDefault="00911BF2" w:rsidP="00911BF2">
            <w:pPr>
              <w:rPr>
                <w:rFonts w:eastAsia="Times New Roman"/>
              </w:rPr>
            </w:pPr>
            <w:r w:rsidRPr="00C01D4F">
              <w:rPr>
                <w:rFonts w:eastAsia="Times New Roman"/>
                <w:sz w:val="16"/>
                <w:szCs w:val="16"/>
              </w:rPr>
              <w:t>Establishing a National Spatial Data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2E19B" w14:textId="77777777" w:rsidR="00911BF2" w:rsidRPr="00C01D4F" w:rsidRDefault="00911BF2" w:rsidP="00911BF2">
            <w:pPr>
              <w:rPr>
                <w:rFonts w:eastAsia="Times New Roman"/>
              </w:rPr>
            </w:pPr>
            <w:r w:rsidRPr="00C01D4F">
              <w:rPr>
                <w:rFonts w:eastAsia="Times New Roman"/>
                <w:sz w:val="16"/>
                <w:szCs w:val="16"/>
              </w:rPr>
              <w:t>4850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5B14F" w14:textId="77777777" w:rsidR="00911BF2" w:rsidRPr="00C01D4F" w:rsidRDefault="00911BF2" w:rsidP="00911BF2">
            <w:pPr>
              <w:rPr>
                <w:rFonts w:eastAsia="Times New Roman"/>
              </w:rPr>
            </w:pPr>
            <w:r w:rsidRPr="00C01D4F">
              <w:rPr>
                <w:rFonts w:eastAsia="Times New Roman"/>
                <w:sz w:val="16"/>
                <w:szCs w:val="16"/>
              </w:rPr>
              <w:t>4560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FC771" w14:textId="77777777" w:rsidR="00911BF2" w:rsidRPr="00C01D4F" w:rsidRDefault="00911BF2" w:rsidP="00911BF2">
            <w:pPr>
              <w:rPr>
                <w:rFonts w:eastAsia="Times New Roman"/>
              </w:rPr>
            </w:pPr>
            <w:r w:rsidRPr="00C01D4F">
              <w:rPr>
                <w:rFonts w:eastAsia="Times New Roman"/>
                <w:sz w:val="16"/>
                <w:szCs w:val="16"/>
              </w:rPr>
              <w:t>4300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3062E" w14:textId="77777777" w:rsidR="00911BF2" w:rsidRPr="00C01D4F" w:rsidRDefault="00911BF2" w:rsidP="00911BF2">
            <w:pPr>
              <w:rPr>
                <w:rFonts w:eastAsia="Times New Roman"/>
              </w:rPr>
            </w:pPr>
            <w:r w:rsidRPr="00C01D4F">
              <w:rPr>
                <w:rFonts w:eastAsia="Times New Roman"/>
                <w:sz w:val="16"/>
                <w:szCs w:val="16"/>
              </w:rPr>
              <w:t>4690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0DB2B" w14:textId="77777777" w:rsidR="00911BF2" w:rsidRPr="00C01D4F" w:rsidRDefault="00911BF2" w:rsidP="00911BF2">
            <w:pPr>
              <w:rPr>
                <w:rFonts w:eastAsia="Times New Roman"/>
              </w:rPr>
            </w:pPr>
            <w:r w:rsidRPr="00C01D4F">
              <w:rPr>
                <w:rFonts w:eastAsia="Times New Roman"/>
                <w:sz w:val="16"/>
                <w:szCs w:val="16"/>
              </w:rPr>
              <w:t>5310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4CCE5" w14:textId="77777777" w:rsidR="00911BF2" w:rsidRPr="00C01D4F" w:rsidRDefault="00911BF2" w:rsidP="00911BF2">
            <w:pPr>
              <w:rPr>
                <w:rFonts w:eastAsia="Times New Roman"/>
              </w:rPr>
            </w:pPr>
            <w:r w:rsidRPr="00C01D4F">
              <w:rPr>
                <w:rFonts w:eastAsia="Times New Roman"/>
                <w:sz w:val="16"/>
                <w:szCs w:val="16"/>
              </w:rPr>
              <w:t>23710</w:t>
            </w:r>
          </w:p>
        </w:tc>
      </w:tr>
      <w:tr w:rsidR="00911BF2" w:rsidRPr="00C01D4F" w14:paraId="15654559"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E5351" w14:textId="77777777" w:rsidR="00911BF2" w:rsidRPr="00C01D4F" w:rsidRDefault="00911BF2" w:rsidP="00911BF2">
            <w:pPr>
              <w:rPr>
                <w:rFonts w:eastAsia="Times New Roman"/>
              </w:rPr>
            </w:pPr>
            <w:r w:rsidRPr="00C01D4F">
              <w:rPr>
                <w:rFonts w:eastAsia="Times New Roman"/>
                <w:b/>
                <w:bCs/>
                <w:sz w:val="16"/>
                <w:szCs w:val="16"/>
              </w:rPr>
              <w:t>Improved land use planning and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EFB34" w14:textId="77777777" w:rsidR="00911BF2" w:rsidRPr="00C01D4F" w:rsidRDefault="00911BF2" w:rsidP="00911BF2">
            <w:pPr>
              <w:rPr>
                <w:rFonts w:eastAsia="Times New Roman"/>
              </w:rPr>
            </w:pPr>
            <w:r w:rsidRPr="00C01D4F">
              <w:rPr>
                <w:rFonts w:eastAsia="Times New Roman"/>
                <w:sz w:val="16"/>
                <w:szCs w:val="16"/>
              </w:rPr>
              <w:t>Conducting property 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7DD40" w14:textId="77777777" w:rsidR="00911BF2" w:rsidRPr="00C01D4F" w:rsidRDefault="00911BF2" w:rsidP="00911BF2">
            <w:pPr>
              <w:rPr>
                <w:rFonts w:eastAsia="Times New Roman"/>
              </w:rPr>
            </w:pPr>
            <w:r w:rsidRPr="00C01D4F">
              <w:rPr>
                <w:rFonts w:eastAsia="Times New Roman"/>
                <w:sz w:val="16"/>
                <w:szCs w:val="16"/>
              </w:rPr>
              <w:t>7660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A52E" w14:textId="77777777" w:rsidR="00911BF2" w:rsidRPr="00C01D4F" w:rsidRDefault="00911BF2" w:rsidP="00911BF2">
            <w:pPr>
              <w:rPr>
                <w:rFonts w:eastAsia="Times New Roman"/>
              </w:rPr>
            </w:pPr>
            <w:r w:rsidRPr="00C01D4F">
              <w:rPr>
                <w:rFonts w:eastAsia="Times New Roman"/>
                <w:sz w:val="16"/>
                <w:szCs w:val="16"/>
              </w:rPr>
              <w:t>7660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0DA1D" w14:textId="77777777" w:rsidR="00911BF2" w:rsidRPr="00C01D4F" w:rsidRDefault="00911BF2" w:rsidP="00911BF2">
            <w:pPr>
              <w:rPr>
                <w:rFonts w:eastAsia="Times New Roman"/>
              </w:rPr>
            </w:pPr>
            <w:r w:rsidRPr="00C01D4F">
              <w:rPr>
                <w:rFonts w:eastAsia="Times New Roman"/>
                <w:sz w:val="16"/>
                <w:szCs w:val="16"/>
              </w:rPr>
              <w:t>9170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C3C82" w14:textId="77777777" w:rsidR="00911BF2" w:rsidRPr="00C01D4F" w:rsidRDefault="00911BF2" w:rsidP="00911BF2">
            <w:pPr>
              <w:rPr>
                <w:rFonts w:eastAsia="Times New Roman"/>
              </w:rPr>
            </w:pPr>
            <w:r w:rsidRPr="00C01D4F">
              <w:rPr>
                <w:rFonts w:eastAsia="Times New Roman"/>
                <w:sz w:val="16"/>
                <w:szCs w:val="16"/>
              </w:rPr>
              <w:t>7880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A4D5A" w14:textId="77777777" w:rsidR="00911BF2" w:rsidRPr="00C01D4F" w:rsidRDefault="00911BF2" w:rsidP="00911BF2">
            <w:pPr>
              <w:rPr>
                <w:rFonts w:eastAsia="Times New Roman"/>
              </w:rPr>
            </w:pPr>
            <w:r w:rsidRPr="00C01D4F">
              <w:rPr>
                <w:rFonts w:eastAsia="Times New Roman"/>
                <w:sz w:val="16"/>
                <w:szCs w:val="16"/>
              </w:rPr>
              <w:t>8130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62E92" w14:textId="77777777" w:rsidR="00911BF2" w:rsidRPr="00C01D4F" w:rsidRDefault="00911BF2" w:rsidP="00911BF2">
            <w:pPr>
              <w:rPr>
                <w:rFonts w:eastAsia="Times New Roman"/>
              </w:rPr>
            </w:pPr>
            <w:r w:rsidRPr="00C01D4F">
              <w:rPr>
                <w:rFonts w:eastAsia="Times New Roman"/>
                <w:sz w:val="16"/>
                <w:szCs w:val="16"/>
              </w:rPr>
              <w:t>40500</w:t>
            </w:r>
          </w:p>
        </w:tc>
      </w:tr>
      <w:tr w:rsidR="00911BF2" w:rsidRPr="00C01D4F" w14:paraId="53B0F6C2"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2248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0F80F" w14:textId="77777777" w:rsidR="00911BF2" w:rsidRPr="00C01D4F" w:rsidRDefault="00911BF2" w:rsidP="00911BF2">
            <w:pPr>
              <w:rPr>
                <w:rFonts w:eastAsia="Times New Roman"/>
              </w:rPr>
            </w:pPr>
            <w:r w:rsidRPr="00C01D4F">
              <w:rPr>
                <w:rFonts w:eastAsia="Times New Roman"/>
                <w:sz w:val="16"/>
                <w:szCs w:val="16"/>
              </w:rPr>
              <w:t>Creating a database for land records, systems and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93231" w14:textId="77777777" w:rsidR="00911BF2" w:rsidRPr="00C01D4F" w:rsidRDefault="00911BF2" w:rsidP="00911BF2">
            <w:pPr>
              <w:rPr>
                <w:rFonts w:eastAsia="Times New Roman"/>
              </w:rPr>
            </w:pPr>
            <w:r w:rsidRPr="00C01D4F">
              <w:rPr>
                <w:rFonts w:eastAsia="Times New Roman"/>
                <w:sz w:val="16"/>
                <w:szCs w:val="16"/>
              </w:rPr>
              <w:t>3700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73402" w14:textId="77777777" w:rsidR="00911BF2" w:rsidRPr="00C01D4F" w:rsidRDefault="00911BF2" w:rsidP="00911BF2">
            <w:pPr>
              <w:rPr>
                <w:rFonts w:eastAsia="Times New Roman"/>
              </w:rPr>
            </w:pPr>
            <w:r w:rsidRPr="00C01D4F">
              <w:rPr>
                <w:rFonts w:eastAsia="Times New Roman"/>
                <w:sz w:val="16"/>
                <w:szCs w:val="16"/>
              </w:rPr>
              <w:t>3650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2D8AA" w14:textId="77777777" w:rsidR="00911BF2" w:rsidRPr="00C01D4F" w:rsidRDefault="00911BF2" w:rsidP="00911BF2">
            <w:pPr>
              <w:rPr>
                <w:rFonts w:eastAsia="Times New Roman"/>
              </w:rPr>
            </w:pPr>
            <w:r w:rsidRPr="00C01D4F">
              <w:rPr>
                <w:rFonts w:eastAsia="Times New Roman"/>
                <w:sz w:val="16"/>
                <w:szCs w:val="16"/>
              </w:rPr>
              <w:t>4560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EC47B" w14:textId="77777777" w:rsidR="00911BF2" w:rsidRPr="00C01D4F" w:rsidRDefault="00911BF2" w:rsidP="00911BF2">
            <w:pPr>
              <w:rPr>
                <w:rFonts w:eastAsia="Times New Roman"/>
              </w:rPr>
            </w:pPr>
            <w:r w:rsidRPr="00C01D4F">
              <w:rPr>
                <w:rFonts w:eastAsia="Times New Roman"/>
                <w:sz w:val="16"/>
                <w:szCs w:val="16"/>
              </w:rPr>
              <w:t>4850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4818C" w14:textId="77777777" w:rsidR="00911BF2" w:rsidRPr="00C01D4F" w:rsidRDefault="00911BF2" w:rsidP="00911BF2">
            <w:pPr>
              <w:rPr>
                <w:rFonts w:eastAsia="Times New Roman"/>
              </w:rPr>
            </w:pPr>
            <w:r w:rsidRPr="00C01D4F">
              <w:rPr>
                <w:rFonts w:eastAsia="Times New Roman"/>
                <w:sz w:val="16"/>
                <w:szCs w:val="16"/>
              </w:rPr>
              <w:t>4630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A89B0" w14:textId="77777777" w:rsidR="00911BF2" w:rsidRPr="00C01D4F" w:rsidRDefault="00911BF2" w:rsidP="00911BF2">
            <w:pPr>
              <w:rPr>
                <w:rFonts w:eastAsia="Times New Roman"/>
              </w:rPr>
            </w:pPr>
            <w:r w:rsidRPr="00C01D4F">
              <w:rPr>
                <w:rFonts w:eastAsia="Times New Roman"/>
                <w:sz w:val="16"/>
                <w:szCs w:val="16"/>
              </w:rPr>
              <w:t>21390</w:t>
            </w:r>
          </w:p>
        </w:tc>
      </w:tr>
      <w:tr w:rsidR="00911BF2" w:rsidRPr="00C01D4F" w14:paraId="7CBF6CF9"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757CD" w14:textId="77777777" w:rsidR="00911BF2" w:rsidRPr="00C01D4F" w:rsidRDefault="00911BF2" w:rsidP="00911BF2">
            <w:pPr>
              <w:rPr>
                <w:rFonts w:eastAsia="Times New Roman"/>
              </w:rPr>
            </w:pPr>
            <w:r w:rsidRPr="00C01D4F">
              <w:rPr>
                <w:rFonts w:eastAsia="Times New Roman"/>
                <w:b/>
                <w:bCs/>
                <w:sz w:val="16"/>
                <w:szCs w:val="16"/>
              </w:rPr>
              <w:t>Increased access and availability of affordable and decent houses.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03FD2" w14:textId="77777777" w:rsidR="00911BF2" w:rsidRPr="00C01D4F" w:rsidRDefault="00911BF2" w:rsidP="00911BF2">
            <w:pPr>
              <w:rPr>
                <w:rFonts w:eastAsia="Times New Roman"/>
              </w:rPr>
            </w:pPr>
            <w:r w:rsidRPr="00C01D4F">
              <w:rPr>
                <w:rFonts w:eastAsia="Times New Roman"/>
                <w:sz w:val="16"/>
                <w:szCs w:val="16"/>
              </w:rPr>
              <w:t>Upgrading informal settlements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D27CB" w14:textId="77777777" w:rsidR="00911BF2" w:rsidRPr="00C01D4F" w:rsidRDefault="00911BF2" w:rsidP="00911BF2">
            <w:pPr>
              <w:rPr>
                <w:rFonts w:eastAsia="Times New Roman"/>
              </w:rPr>
            </w:pPr>
            <w:r w:rsidRPr="00C01D4F">
              <w:rPr>
                <w:rFonts w:eastAsia="Times New Roman"/>
                <w:sz w:val="16"/>
                <w:szCs w:val="16"/>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5BAE" w14:textId="77777777" w:rsidR="00911BF2" w:rsidRPr="00C01D4F" w:rsidRDefault="00911BF2" w:rsidP="00911BF2">
            <w:pPr>
              <w:rPr>
                <w:rFonts w:eastAsia="Times New Roman"/>
              </w:rPr>
            </w:pPr>
            <w:r w:rsidRPr="00C01D4F">
              <w:rPr>
                <w:rFonts w:eastAsia="Times New Roman"/>
                <w:sz w:val="16"/>
                <w:szCs w:val="16"/>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6003F" w14:textId="77777777" w:rsidR="00911BF2" w:rsidRPr="00C01D4F" w:rsidRDefault="00911BF2" w:rsidP="00911BF2">
            <w:pPr>
              <w:rPr>
                <w:rFonts w:eastAsia="Times New Roman"/>
              </w:rPr>
            </w:pPr>
            <w:r w:rsidRPr="00C01D4F">
              <w:rPr>
                <w:rFonts w:eastAsia="Times New Roman"/>
                <w:sz w:val="16"/>
                <w:szCs w:val="16"/>
              </w:rPr>
              <w:t>5350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44927" w14:textId="77777777" w:rsidR="00911BF2" w:rsidRPr="00C01D4F" w:rsidRDefault="00911BF2" w:rsidP="00911BF2">
            <w:pPr>
              <w:rPr>
                <w:rFonts w:eastAsia="Times New Roman"/>
              </w:rPr>
            </w:pPr>
            <w:r w:rsidRPr="00C01D4F">
              <w:rPr>
                <w:rFonts w:eastAsia="Times New Roman"/>
                <w:sz w:val="16"/>
                <w:szCs w:val="16"/>
              </w:rPr>
              <w:t>5660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735F5" w14:textId="77777777" w:rsidR="00911BF2" w:rsidRPr="00C01D4F" w:rsidRDefault="00911BF2" w:rsidP="00911BF2">
            <w:pPr>
              <w:rPr>
                <w:rFonts w:eastAsia="Times New Roman"/>
              </w:rPr>
            </w:pPr>
            <w:r w:rsidRPr="00C01D4F">
              <w:rPr>
                <w:rFonts w:eastAsia="Times New Roman"/>
                <w:sz w:val="16"/>
                <w:szCs w:val="16"/>
              </w:rPr>
              <w:t>5240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DB35" w14:textId="77777777" w:rsidR="00911BF2" w:rsidRPr="00C01D4F" w:rsidRDefault="00911BF2" w:rsidP="00911BF2">
            <w:pPr>
              <w:rPr>
                <w:rFonts w:eastAsia="Times New Roman"/>
              </w:rPr>
            </w:pPr>
            <w:r w:rsidRPr="00C01D4F">
              <w:rPr>
                <w:rFonts w:eastAsia="Times New Roman"/>
                <w:sz w:val="16"/>
                <w:szCs w:val="16"/>
              </w:rPr>
              <w:t>25550</w:t>
            </w:r>
          </w:p>
        </w:tc>
      </w:tr>
      <w:tr w:rsidR="00911BF2" w:rsidRPr="00C01D4F" w14:paraId="62B81B4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47BC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E3E50" w14:textId="77777777" w:rsidR="00911BF2" w:rsidRPr="00C01D4F" w:rsidRDefault="00911BF2" w:rsidP="00911BF2">
            <w:pPr>
              <w:rPr>
                <w:rFonts w:eastAsia="Times New Roman"/>
              </w:rPr>
            </w:pPr>
            <w:r w:rsidRPr="00C01D4F">
              <w:rPr>
                <w:rFonts w:eastAsia="Times New Roman"/>
                <w:sz w:val="16"/>
                <w:szCs w:val="16"/>
              </w:rPr>
              <w:t>Building more houses in urban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970E8" w14:textId="77777777" w:rsidR="00911BF2" w:rsidRPr="00C01D4F" w:rsidRDefault="00911BF2" w:rsidP="00911BF2">
            <w:pPr>
              <w:rPr>
                <w:rFonts w:eastAsia="Times New Roman"/>
              </w:rPr>
            </w:pPr>
            <w:r w:rsidRPr="00C01D4F">
              <w:rPr>
                <w:rFonts w:eastAsia="Times New Roman"/>
                <w:sz w:val="16"/>
                <w:szCs w:val="16"/>
              </w:rPr>
              <w:t>12390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D590F" w14:textId="77777777" w:rsidR="00911BF2" w:rsidRPr="00C01D4F" w:rsidRDefault="00911BF2" w:rsidP="00911BF2">
            <w:pPr>
              <w:rPr>
                <w:rFonts w:eastAsia="Times New Roman"/>
              </w:rPr>
            </w:pPr>
            <w:r w:rsidRPr="00C01D4F">
              <w:rPr>
                <w:rFonts w:eastAsia="Times New Roman"/>
                <w:sz w:val="16"/>
                <w:szCs w:val="16"/>
              </w:rPr>
              <w:t>12450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7A0E" w14:textId="77777777" w:rsidR="00911BF2" w:rsidRPr="00C01D4F" w:rsidRDefault="00911BF2" w:rsidP="00911BF2">
            <w:pPr>
              <w:rPr>
                <w:rFonts w:eastAsia="Times New Roman"/>
              </w:rPr>
            </w:pPr>
            <w:r w:rsidRPr="00C01D4F">
              <w:rPr>
                <w:rFonts w:eastAsia="Times New Roman"/>
                <w:sz w:val="16"/>
                <w:szCs w:val="16"/>
              </w:rPr>
              <w:t>14040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D2A3F" w14:textId="77777777" w:rsidR="00911BF2" w:rsidRPr="00C01D4F" w:rsidRDefault="00911BF2" w:rsidP="00911BF2">
            <w:pPr>
              <w:rPr>
                <w:rFonts w:eastAsia="Times New Roman"/>
              </w:rPr>
            </w:pPr>
            <w:r w:rsidRPr="00C01D4F">
              <w:rPr>
                <w:rFonts w:eastAsia="Times New Roman"/>
                <w:sz w:val="16"/>
                <w:szCs w:val="16"/>
              </w:rPr>
              <w:t>10160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AB7CF" w14:textId="77777777" w:rsidR="00911BF2" w:rsidRPr="00C01D4F" w:rsidRDefault="00911BF2" w:rsidP="00911BF2">
            <w:pPr>
              <w:rPr>
                <w:rFonts w:eastAsia="Times New Roman"/>
              </w:rPr>
            </w:pPr>
            <w:r w:rsidRPr="00C01D4F">
              <w:rPr>
                <w:rFonts w:eastAsia="Times New Roman"/>
                <w:sz w:val="16"/>
                <w:szCs w:val="16"/>
              </w:rPr>
              <w:t>6656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7145" w14:textId="77777777" w:rsidR="00911BF2" w:rsidRPr="00C01D4F" w:rsidRDefault="00911BF2" w:rsidP="00911BF2">
            <w:pPr>
              <w:rPr>
                <w:rFonts w:eastAsia="Times New Roman"/>
              </w:rPr>
            </w:pPr>
            <w:r w:rsidRPr="00C01D4F">
              <w:rPr>
                <w:rFonts w:eastAsia="Times New Roman"/>
                <w:sz w:val="16"/>
                <w:szCs w:val="16"/>
              </w:rPr>
              <w:t>55696</w:t>
            </w:r>
          </w:p>
        </w:tc>
      </w:tr>
      <w:tr w:rsidR="00911BF2" w:rsidRPr="00C01D4F" w14:paraId="52EFAAB6"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BBAB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66D8D" w14:textId="77777777" w:rsidR="00911BF2" w:rsidRPr="00C01D4F" w:rsidRDefault="00911BF2" w:rsidP="00911BF2">
            <w:pPr>
              <w:rPr>
                <w:rFonts w:eastAsia="Times New Roman"/>
              </w:rPr>
            </w:pPr>
            <w:r w:rsidRPr="00C01D4F">
              <w:rPr>
                <w:rFonts w:eastAsia="Times New Roman"/>
                <w:sz w:val="16"/>
                <w:szCs w:val="16"/>
              </w:rPr>
              <w:t>Promoting the use of cost effective building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56BC0" w14:textId="77777777" w:rsidR="00911BF2" w:rsidRPr="00C01D4F" w:rsidRDefault="00911BF2" w:rsidP="00911BF2">
            <w:pPr>
              <w:rPr>
                <w:rFonts w:eastAsia="Times New Roman"/>
              </w:rPr>
            </w:pPr>
            <w:r w:rsidRPr="00C01D4F">
              <w:rPr>
                <w:rFonts w:eastAsia="Times New Roman"/>
                <w:sz w:val="16"/>
                <w:szCs w:val="16"/>
              </w:rPr>
              <w:t>2650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38111" w14:textId="77777777" w:rsidR="00911BF2" w:rsidRPr="00C01D4F" w:rsidRDefault="00911BF2" w:rsidP="00911BF2">
            <w:pPr>
              <w:rPr>
                <w:rFonts w:eastAsia="Times New Roman"/>
              </w:rPr>
            </w:pPr>
            <w:r w:rsidRPr="00C01D4F">
              <w:rPr>
                <w:rFonts w:eastAsia="Times New Roman"/>
                <w:sz w:val="16"/>
                <w:szCs w:val="16"/>
              </w:rPr>
              <w:t>2360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B1442" w14:textId="77777777" w:rsidR="00911BF2" w:rsidRPr="00C01D4F" w:rsidRDefault="00911BF2" w:rsidP="00911BF2">
            <w:pPr>
              <w:rPr>
                <w:rFonts w:eastAsia="Times New Roman"/>
              </w:rPr>
            </w:pPr>
            <w:r w:rsidRPr="00C01D4F">
              <w:rPr>
                <w:rFonts w:eastAsia="Times New Roman"/>
                <w:sz w:val="16"/>
                <w:szCs w:val="16"/>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512D3" w14:textId="77777777" w:rsidR="00911BF2" w:rsidRPr="00C01D4F" w:rsidRDefault="00911BF2" w:rsidP="00911BF2">
            <w:pPr>
              <w:rPr>
                <w:rFonts w:eastAsia="Times New Roman"/>
              </w:rPr>
            </w:pPr>
            <w:r w:rsidRPr="00C01D4F">
              <w:rPr>
                <w:rFonts w:eastAsia="Times New Roman"/>
                <w:sz w:val="16"/>
                <w:szCs w:val="16"/>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0033E" w14:textId="77777777" w:rsidR="00911BF2" w:rsidRPr="00C01D4F" w:rsidRDefault="00911BF2" w:rsidP="00911BF2">
            <w:pPr>
              <w:rPr>
                <w:rFonts w:eastAsia="Times New Roman"/>
              </w:rPr>
            </w:pPr>
            <w:r w:rsidRPr="00C01D4F">
              <w:rPr>
                <w:rFonts w:eastAsia="Times New Roman"/>
                <w:sz w:val="16"/>
                <w:szCs w:val="16"/>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92C27" w14:textId="77777777" w:rsidR="00911BF2" w:rsidRPr="00C01D4F" w:rsidRDefault="00911BF2" w:rsidP="00911BF2">
            <w:pPr>
              <w:rPr>
                <w:rFonts w:eastAsia="Times New Roman"/>
              </w:rPr>
            </w:pPr>
            <w:r w:rsidRPr="00C01D4F">
              <w:rPr>
                <w:rFonts w:eastAsia="Times New Roman"/>
                <w:sz w:val="16"/>
                <w:szCs w:val="16"/>
              </w:rPr>
              <w:t>12210</w:t>
            </w:r>
          </w:p>
        </w:tc>
      </w:tr>
      <w:tr w:rsidR="00911BF2" w:rsidRPr="00C01D4F" w14:paraId="50DF7341"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DA17" w14:textId="77777777" w:rsidR="00911BF2" w:rsidRPr="00C01D4F" w:rsidRDefault="00911BF2" w:rsidP="00911BF2">
            <w:pPr>
              <w:rPr>
                <w:rFonts w:eastAsia="Times New Roman"/>
              </w:rPr>
            </w:pPr>
            <w:r w:rsidRPr="00C01D4F">
              <w:rPr>
                <w:rFonts w:eastAsia="Times New Roman"/>
                <w:b/>
                <w:bCs/>
                <w:sz w:val="16"/>
                <w:szCs w:val="16"/>
              </w:rPr>
              <w:t>ENVIRONMENTAL SUSTAINABILITY</w:t>
            </w:r>
          </w:p>
        </w:tc>
      </w:tr>
      <w:tr w:rsidR="00911BF2" w:rsidRPr="00C01D4F" w14:paraId="129F2819" w14:textId="77777777" w:rsidTr="00911BF2">
        <w:trPr>
          <w:trHeight w:val="32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568B8" w14:textId="77777777" w:rsidR="00911BF2" w:rsidRPr="00C01D4F" w:rsidRDefault="00911BF2" w:rsidP="00911BF2">
            <w:pPr>
              <w:rPr>
                <w:rFonts w:eastAsia="Times New Roman"/>
              </w:rPr>
            </w:pPr>
            <w:r w:rsidRPr="00C01D4F">
              <w:rPr>
                <w:rFonts w:eastAsia="Times New Roman"/>
                <w:b/>
                <w:bCs/>
                <w:sz w:val="16"/>
                <w:szCs w:val="16"/>
              </w:rPr>
              <w:t>GOAL</w:t>
            </w:r>
            <w:r w:rsidRPr="00C01D4F">
              <w:rPr>
                <w:rFonts w:eastAsia="Times New Roman"/>
                <w:sz w:val="16"/>
                <w:szCs w:val="16"/>
              </w:rPr>
              <w:t xml:space="preserve">: </w:t>
            </w:r>
            <w:r w:rsidRPr="00C01D4F">
              <w:rPr>
                <w:rFonts w:eastAsia="Times New Roman"/>
                <w:b/>
                <w:bCs/>
                <w:sz w:val="16"/>
                <w:szCs w:val="16"/>
              </w:rPr>
              <w:t>Promote sustainable management of the environment and natural resources</w:t>
            </w:r>
          </w:p>
        </w:tc>
      </w:tr>
      <w:tr w:rsidR="00911BF2" w:rsidRPr="00C01D4F" w14:paraId="7DBE8668"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204F8" w14:textId="77777777" w:rsidR="00911BF2" w:rsidRPr="00C01D4F" w:rsidRDefault="00911BF2" w:rsidP="00911BF2">
            <w:pPr>
              <w:rPr>
                <w:rFonts w:eastAsia="Times New Roman"/>
              </w:rPr>
            </w:pPr>
            <w:r w:rsidRPr="00C01D4F">
              <w:rPr>
                <w:rFonts w:eastAsia="Times New Roman"/>
                <w:b/>
                <w:bCs/>
                <w:sz w:val="16"/>
                <w:szCs w:val="16"/>
              </w:rPr>
              <w:t>Strengthened environmental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59FA5" w14:textId="77777777" w:rsidR="00911BF2" w:rsidRPr="00C01D4F" w:rsidRDefault="00911BF2" w:rsidP="00911BF2">
            <w:pPr>
              <w:rPr>
                <w:rFonts w:eastAsia="Times New Roman"/>
              </w:rPr>
            </w:pPr>
            <w:r w:rsidRPr="00C01D4F">
              <w:rPr>
                <w:rFonts w:eastAsia="Times New Roman"/>
                <w:sz w:val="16"/>
                <w:szCs w:val="16"/>
              </w:rPr>
              <w:t>Integrating environmental management in construction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A5908"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64472" w14:textId="77777777" w:rsidR="00911BF2" w:rsidRPr="00C01D4F" w:rsidRDefault="00911BF2" w:rsidP="00911BF2">
            <w:pPr>
              <w:rPr>
                <w:rFonts w:eastAsia="Times New Roman"/>
              </w:rPr>
            </w:pPr>
            <w:r w:rsidRPr="00C01D4F">
              <w:rPr>
                <w:rFonts w:eastAsia="Times New Roman"/>
                <w:sz w:val="16"/>
                <w:szCs w:val="16"/>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CC0A0"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69396"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8DD0D"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035B" w14:textId="77777777" w:rsidR="00911BF2" w:rsidRPr="00C01D4F" w:rsidRDefault="00911BF2" w:rsidP="00911BF2">
            <w:pPr>
              <w:rPr>
                <w:rFonts w:eastAsia="Times New Roman"/>
              </w:rPr>
            </w:pPr>
            <w:r w:rsidRPr="00C01D4F">
              <w:rPr>
                <w:rFonts w:eastAsia="Times New Roman"/>
                <w:sz w:val="16"/>
                <w:szCs w:val="16"/>
              </w:rPr>
              <w:t>1900</w:t>
            </w:r>
          </w:p>
        </w:tc>
      </w:tr>
      <w:tr w:rsidR="00911BF2" w:rsidRPr="00C01D4F" w14:paraId="18F86FFF"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7478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F064B" w14:textId="77777777" w:rsidR="00911BF2" w:rsidRPr="00C01D4F" w:rsidRDefault="00911BF2" w:rsidP="00911BF2">
            <w:pPr>
              <w:rPr>
                <w:rFonts w:eastAsia="Times New Roman"/>
              </w:rPr>
            </w:pPr>
            <w:r w:rsidRPr="00C01D4F">
              <w:rPr>
                <w:rFonts w:eastAsia="Times New Roman"/>
                <w:sz w:val="16"/>
                <w:szCs w:val="16"/>
              </w:rPr>
              <w:t>Promoting environmental education, awareness and information sharing among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12A57" w14:textId="77777777" w:rsidR="00911BF2" w:rsidRPr="00C01D4F" w:rsidRDefault="00911BF2" w:rsidP="00911BF2">
            <w:pPr>
              <w:rPr>
                <w:rFonts w:eastAsia="Times New Roman"/>
              </w:rPr>
            </w:pPr>
            <w:r w:rsidRPr="00C01D4F">
              <w:rPr>
                <w:rFonts w:eastAsia="Times New Roman"/>
                <w:sz w:val="16"/>
                <w:szCs w:val="16"/>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1FCD6" w14:textId="77777777" w:rsidR="00911BF2" w:rsidRPr="00C01D4F" w:rsidRDefault="00911BF2" w:rsidP="00911BF2">
            <w:pPr>
              <w:rPr>
                <w:rFonts w:eastAsia="Times New Roman"/>
              </w:rPr>
            </w:pPr>
            <w:r w:rsidRPr="00C01D4F">
              <w:rPr>
                <w:rFonts w:eastAsia="Times New Roman"/>
                <w:sz w:val="16"/>
                <w:szCs w:val="16"/>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5E2E" w14:textId="77777777" w:rsidR="00911BF2" w:rsidRPr="00C01D4F" w:rsidRDefault="00911BF2" w:rsidP="00911BF2">
            <w:pPr>
              <w:rPr>
                <w:rFonts w:eastAsia="Times New Roman"/>
              </w:rPr>
            </w:pPr>
            <w:r w:rsidRPr="00C01D4F">
              <w:rPr>
                <w:rFonts w:eastAsia="Times New Roman"/>
                <w:sz w:val="16"/>
                <w:szCs w:val="16"/>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2ECA4" w14:textId="77777777" w:rsidR="00911BF2" w:rsidRPr="00C01D4F" w:rsidRDefault="00911BF2" w:rsidP="00911BF2">
            <w:pPr>
              <w:rPr>
                <w:rFonts w:eastAsia="Times New Roman"/>
              </w:rPr>
            </w:pPr>
            <w:r w:rsidRPr="00C01D4F">
              <w:rPr>
                <w:rFonts w:eastAsia="Times New Roman"/>
                <w:sz w:val="16"/>
                <w:szCs w:val="16"/>
              </w:rPr>
              <w:t>670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D38EE" w14:textId="77777777" w:rsidR="00911BF2" w:rsidRPr="00C01D4F" w:rsidRDefault="00911BF2" w:rsidP="00911BF2">
            <w:pPr>
              <w:rPr>
                <w:rFonts w:eastAsia="Times New Roman"/>
              </w:rPr>
            </w:pPr>
            <w:r w:rsidRPr="00C01D4F">
              <w:rPr>
                <w:rFonts w:eastAsia="Times New Roman"/>
                <w:sz w:val="16"/>
                <w:szCs w:val="1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DC4EC" w14:textId="77777777" w:rsidR="00911BF2" w:rsidRPr="00C01D4F" w:rsidRDefault="00911BF2" w:rsidP="00911BF2">
            <w:pPr>
              <w:rPr>
                <w:rFonts w:eastAsia="Times New Roman"/>
              </w:rPr>
            </w:pPr>
            <w:r w:rsidRPr="00C01D4F">
              <w:rPr>
                <w:rFonts w:eastAsia="Times New Roman"/>
                <w:sz w:val="16"/>
                <w:szCs w:val="16"/>
              </w:rPr>
              <w:t>3770</w:t>
            </w:r>
          </w:p>
        </w:tc>
      </w:tr>
      <w:tr w:rsidR="00911BF2" w:rsidRPr="00C01D4F" w14:paraId="4ABD31A7"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D507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F1D7" w14:textId="77777777" w:rsidR="00911BF2" w:rsidRPr="00C01D4F" w:rsidRDefault="00911BF2" w:rsidP="00911BF2">
            <w:pPr>
              <w:rPr>
                <w:rFonts w:eastAsia="Times New Roman"/>
              </w:rPr>
            </w:pPr>
            <w:r w:rsidRPr="00C01D4F">
              <w:rPr>
                <w:rFonts w:eastAsia="Times New Roman"/>
                <w:sz w:val="16"/>
                <w:szCs w:val="16"/>
              </w:rPr>
              <w:t>Enhancing community based natural resource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A96F"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E97C"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2EB94" w14:textId="77777777" w:rsidR="00911BF2" w:rsidRPr="00C01D4F" w:rsidRDefault="00911BF2" w:rsidP="00911BF2">
            <w:pPr>
              <w:rPr>
                <w:rFonts w:eastAsia="Times New Roman"/>
              </w:rPr>
            </w:pPr>
            <w:r w:rsidRPr="00C01D4F">
              <w:rPr>
                <w:rFonts w:eastAsia="Times New Roman"/>
                <w:sz w:val="16"/>
                <w:szCs w:val="1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442B7" w14:textId="77777777" w:rsidR="00911BF2" w:rsidRPr="00C01D4F" w:rsidRDefault="00911BF2" w:rsidP="00911BF2">
            <w:pPr>
              <w:rPr>
                <w:rFonts w:eastAsia="Times New Roman"/>
              </w:rPr>
            </w:pPr>
            <w:r w:rsidRPr="00C01D4F">
              <w:rPr>
                <w:rFonts w:eastAsia="Times New Roman"/>
                <w:sz w:val="16"/>
                <w:szCs w:val="1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0436E"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7A622" w14:textId="77777777" w:rsidR="00911BF2" w:rsidRPr="00C01D4F" w:rsidRDefault="00911BF2" w:rsidP="00911BF2">
            <w:pPr>
              <w:rPr>
                <w:rFonts w:eastAsia="Times New Roman"/>
              </w:rPr>
            </w:pPr>
            <w:r w:rsidRPr="00C01D4F">
              <w:rPr>
                <w:rFonts w:eastAsia="Times New Roman"/>
                <w:sz w:val="16"/>
                <w:szCs w:val="16"/>
              </w:rPr>
              <w:t>660</w:t>
            </w:r>
          </w:p>
        </w:tc>
      </w:tr>
      <w:tr w:rsidR="00911BF2" w:rsidRPr="00C01D4F" w14:paraId="2DEDD073"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26C29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E190" w14:textId="77777777" w:rsidR="00911BF2" w:rsidRPr="00C01D4F" w:rsidRDefault="00911BF2" w:rsidP="00911BF2">
            <w:pPr>
              <w:rPr>
                <w:rFonts w:eastAsia="Times New Roman"/>
              </w:rPr>
            </w:pPr>
            <w:r w:rsidRPr="00C01D4F">
              <w:rPr>
                <w:rFonts w:eastAsia="Times New Roman"/>
                <w:sz w:val="16"/>
                <w:szCs w:val="16"/>
              </w:rPr>
              <w:t>Conserving and sustainably using water sources such as lakes, rivers and wetlands;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3FD38"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6381D"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3AA85" w14:textId="77777777" w:rsidR="00911BF2" w:rsidRPr="00C01D4F" w:rsidRDefault="00911BF2" w:rsidP="00911BF2">
            <w:pPr>
              <w:rPr>
                <w:rFonts w:eastAsia="Times New Roman"/>
              </w:rPr>
            </w:pPr>
            <w:r w:rsidRPr="00C01D4F">
              <w:rPr>
                <w:rFonts w:eastAsia="Times New Roman"/>
                <w:sz w:val="16"/>
                <w:szCs w:val="1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7F11" w14:textId="77777777" w:rsidR="00911BF2" w:rsidRPr="00C01D4F" w:rsidRDefault="00911BF2" w:rsidP="00911BF2">
            <w:pPr>
              <w:rPr>
                <w:rFonts w:eastAsia="Times New Roman"/>
              </w:rPr>
            </w:pPr>
            <w:r w:rsidRPr="00C01D4F">
              <w:rPr>
                <w:rFonts w:eastAsia="Times New Roman"/>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48557"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C5676" w14:textId="77777777" w:rsidR="00911BF2" w:rsidRPr="00C01D4F" w:rsidRDefault="00911BF2" w:rsidP="00911BF2">
            <w:pPr>
              <w:rPr>
                <w:rFonts w:eastAsia="Times New Roman"/>
              </w:rPr>
            </w:pPr>
            <w:r w:rsidRPr="00C01D4F">
              <w:rPr>
                <w:rFonts w:eastAsia="Times New Roman"/>
                <w:sz w:val="16"/>
                <w:szCs w:val="16"/>
              </w:rPr>
              <w:t>1430</w:t>
            </w:r>
          </w:p>
        </w:tc>
      </w:tr>
      <w:tr w:rsidR="00911BF2" w:rsidRPr="00C01D4F" w14:paraId="63F9803A"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28E9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5F7C6" w14:textId="77777777" w:rsidR="00911BF2" w:rsidRPr="00C01D4F" w:rsidRDefault="00911BF2" w:rsidP="00911BF2">
            <w:pPr>
              <w:rPr>
                <w:rFonts w:eastAsia="Times New Roman"/>
              </w:rPr>
            </w:pPr>
            <w:r w:rsidRPr="00C01D4F">
              <w:rPr>
                <w:rFonts w:eastAsia="Times New Roman"/>
                <w:sz w:val="16"/>
                <w:szCs w:val="16"/>
              </w:rPr>
              <w:t>Enhancing biological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3F7E" w14:textId="77777777" w:rsidR="00911BF2" w:rsidRPr="00C01D4F" w:rsidRDefault="00911BF2" w:rsidP="00911BF2">
            <w:pPr>
              <w:rPr>
                <w:rFonts w:eastAsia="Times New Roman"/>
              </w:rPr>
            </w:pPr>
            <w:r w:rsidRPr="00C01D4F">
              <w:rPr>
                <w:rFonts w:eastAsia="Times New Roman"/>
                <w:sz w:val="16"/>
                <w:szCs w:val="1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3B970"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DD07C"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3F3DF"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F8F25" w14:textId="77777777" w:rsidR="00911BF2" w:rsidRPr="00C01D4F" w:rsidRDefault="00911BF2" w:rsidP="00911BF2">
            <w:pPr>
              <w:rPr>
                <w:rFonts w:eastAsia="Times New Roman"/>
              </w:rPr>
            </w:pPr>
            <w:r w:rsidRPr="00C01D4F">
              <w:rPr>
                <w:rFonts w:eastAsia="Times New Roman"/>
                <w:sz w:val="16"/>
                <w:szCs w:val="1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3762D" w14:textId="77777777" w:rsidR="00911BF2" w:rsidRPr="00C01D4F" w:rsidRDefault="00911BF2" w:rsidP="00911BF2">
            <w:pPr>
              <w:rPr>
                <w:rFonts w:eastAsia="Times New Roman"/>
              </w:rPr>
            </w:pPr>
            <w:r w:rsidRPr="00C01D4F">
              <w:rPr>
                <w:rFonts w:eastAsia="Times New Roman"/>
                <w:sz w:val="16"/>
                <w:szCs w:val="16"/>
              </w:rPr>
              <w:t>990</w:t>
            </w:r>
          </w:p>
        </w:tc>
      </w:tr>
      <w:tr w:rsidR="00911BF2" w:rsidRPr="00C01D4F" w14:paraId="36DE0C11"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B90FC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F35E9" w14:textId="77777777" w:rsidR="00911BF2" w:rsidRPr="00C01D4F" w:rsidRDefault="00911BF2" w:rsidP="00911BF2">
            <w:pPr>
              <w:rPr>
                <w:rFonts w:eastAsia="Times New Roman"/>
              </w:rPr>
            </w:pPr>
            <w:r w:rsidRPr="00C01D4F">
              <w:rPr>
                <w:rFonts w:eastAsia="Times New Roman"/>
                <w:sz w:val="16"/>
                <w:szCs w:val="16"/>
              </w:rPr>
              <w:t>Promoting research, planning, monitoring and evaluation of ENRM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405C9" w14:textId="77777777" w:rsidR="00911BF2" w:rsidRPr="00C01D4F" w:rsidRDefault="00911BF2" w:rsidP="00911BF2">
            <w:pPr>
              <w:rPr>
                <w:rFonts w:eastAsia="Times New Roman"/>
              </w:rPr>
            </w:pPr>
            <w:r w:rsidRPr="00C01D4F">
              <w:rPr>
                <w:rFonts w:eastAsia="Times New Roman"/>
                <w:sz w:val="16"/>
                <w:szCs w:val="1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EB733" w14:textId="77777777" w:rsidR="00911BF2" w:rsidRPr="00C01D4F" w:rsidRDefault="00911BF2" w:rsidP="00911BF2">
            <w:pPr>
              <w:rPr>
                <w:rFonts w:eastAsia="Times New Roman"/>
              </w:rPr>
            </w:pPr>
            <w:r w:rsidRPr="00C01D4F">
              <w:rPr>
                <w:rFonts w:eastAsia="Times New Roman"/>
                <w:sz w:val="16"/>
                <w:szCs w:val="1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70ECB" w14:textId="77777777" w:rsidR="00911BF2" w:rsidRPr="00C01D4F" w:rsidRDefault="00911BF2" w:rsidP="00911BF2">
            <w:pPr>
              <w:rPr>
                <w:rFonts w:eastAsia="Times New Roman"/>
              </w:rPr>
            </w:pPr>
            <w:r w:rsidRPr="00C01D4F">
              <w:rPr>
                <w:rFonts w:eastAsia="Times New Roman"/>
                <w:sz w:val="16"/>
                <w:szCs w:val="1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F77E9" w14:textId="77777777" w:rsidR="00911BF2" w:rsidRPr="00C01D4F" w:rsidRDefault="00911BF2" w:rsidP="00911BF2">
            <w:pPr>
              <w:rPr>
                <w:rFonts w:eastAsia="Times New Roman"/>
              </w:rPr>
            </w:pPr>
            <w:r w:rsidRPr="00C01D4F">
              <w:rPr>
                <w:rFonts w:eastAsia="Times New Roman"/>
                <w:sz w:val="16"/>
                <w:szCs w:val="1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7EA5B" w14:textId="77777777" w:rsidR="00911BF2" w:rsidRPr="00C01D4F" w:rsidRDefault="00911BF2" w:rsidP="00911BF2">
            <w:pPr>
              <w:rPr>
                <w:rFonts w:eastAsia="Times New Roman"/>
              </w:rPr>
            </w:pPr>
            <w:r w:rsidRPr="00C01D4F">
              <w:rPr>
                <w:rFonts w:eastAsia="Times New Roman"/>
                <w:sz w:val="16"/>
                <w:szCs w:val="1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6E31" w14:textId="77777777" w:rsidR="00911BF2" w:rsidRPr="00C01D4F" w:rsidRDefault="00911BF2" w:rsidP="00911BF2">
            <w:pPr>
              <w:rPr>
                <w:rFonts w:eastAsia="Times New Roman"/>
              </w:rPr>
            </w:pPr>
            <w:r w:rsidRPr="00C01D4F">
              <w:rPr>
                <w:rFonts w:eastAsia="Times New Roman"/>
                <w:sz w:val="16"/>
                <w:szCs w:val="16"/>
              </w:rPr>
              <w:t>1570</w:t>
            </w:r>
          </w:p>
        </w:tc>
      </w:tr>
      <w:tr w:rsidR="00911BF2" w:rsidRPr="00C01D4F" w14:paraId="45983129"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1BFD7" w14:textId="77777777" w:rsidR="00911BF2" w:rsidRPr="00C01D4F" w:rsidRDefault="00911BF2" w:rsidP="00911BF2">
            <w:pPr>
              <w:rPr>
                <w:rFonts w:eastAsia="Times New Roman"/>
              </w:rPr>
            </w:pPr>
            <w:r w:rsidRPr="00C01D4F">
              <w:rPr>
                <w:rFonts w:eastAsia="Times New Roman"/>
                <w:b/>
                <w:bCs/>
                <w:sz w:val="16"/>
                <w:szCs w:val="16"/>
              </w:rPr>
              <w:t>Enhanced environmental degradation preventive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988E0" w14:textId="77777777" w:rsidR="00911BF2" w:rsidRPr="00C01D4F" w:rsidRDefault="00911BF2" w:rsidP="00911BF2">
            <w:pPr>
              <w:rPr>
                <w:rFonts w:eastAsia="Times New Roman"/>
              </w:rPr>
            </w:pPr>
            <w:r w:rsidRPr="00C01D4F">
              <w:rPr>
                <w:rFonts w:eastAsia="Times New Roman"/>
                <w:sz w:val="16"/>
                <w:szCs w:val="16"/>
              </w:rPr>
              <w:t>Enforcing Environmental Impact Assessments (EIAs) and other related environmental laws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4D743" w14:textId="77777777" w:rsidR="00911BF2" w:rsidRPr="00C01D4F" w:rsidRDefault="00911BF2" w:rsidP="00911BF2">
            <w:pPr>
              <w:rPr>
                <w:rFonts w:eastAsia="Times New Roman"/>
              </w:rPr>
            </w:pPr>
            <w:r w:rsidRPr="00C01D4F">
              <w:rPr>
                <w:rFonts w:eastAsia="Times New Roman"/>
                <w:sz w:val="16"/>
                <w:szCs w:val="1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2EFAB" w14:textId="77777777" w:rsidR="00911BF2" w:rsidRPr="00C01D4F" w:rsidRDefault="00911BF2" w:rsidP="00911BF2">
            <w:pPr>
              <w:rPr>
                <w:rFonts w:eastAsia="Times New Roman"/>
              </w:rPr>
            </w:pPr>
            <w:r w:rsidRPr="00C01D4F">
              <w:rPr>
                <w:rFonts w:eastAsia="Times New Roman"/>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15427" w14:textId="77777777" w:rsidR="00911BF2" w:rsidRPr="00C01D4F" w:rsidRDefault="00911BF2" w:rsidP="00911BF2">
            <w:pPr>
              <w:rPr>
                <w:rFonts w:eastAsia="Times New Roman"/>
              </w:rPr>
            </w:pPr>
            <w:r w:rsidRPr="00C01D4F">
              <w:rPr>
                <w:rFonts w:eastAsia="Times New Roman"/>
                <w:sz w:val="16"/>
                <w:szCs w:val="16"/>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63EB2"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02D66" w14:textId="77777777" w:rsidR="00911BF2" w:rsidRPr="00C01D4F" w:rsidRDefault="00911BF2" w:rsidP="00911BF2">
            <w:pPr>
              <w:rPr>
                <w:rFonts w:eastAsia="Times New Roman"/>
              </w:rPr>
            </w:pPr>
            <w:r w:rsidRPr="00C01D4F">
              <w:rPr>
                <w:rFonts w:eastAsia="Times New Roman"/>
                <w:sz w:val="16"/>
                <w:szCs w:val="1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A69C3" w14:textId="77777777" w:rsidR="00911BF2" w:rsidRPr="00C01D4F" w:rsidRDefault="00911BF2" w:rsidP="00911BF2">
            <w:pPr>
              <w:rPr>
                <w:rFonts w:eastAsia="Times New Roman"/>
              </w:rPr>
            </w:pPr>
            <w:r w:rsidRPr="00C01D4F">
              <w:rPr>
                <w:rFonts w:eastAsia="Times New Roman"/>
                <w:sz w:val="16"/>
                <w:szCs w:val="16"/>
              </w:rPr>
              <w:t>3700</w:t>
            </w:r>
          </w:p>
        </w:tc>
      </w:tr>
      <w:tr w:rsidR="00911BF2" w:rsidRPr="00C01D4F" w14:paraId="35F4B775" w14:textId="77777777" w:rsidTr="00911BF2">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2CB2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7BE01" w14:textId="77777777" w:rsidR="00911BF2" w:rsidRPr="00C01D4F" w:rsidRDefault="00911BF2" w:rsidP="00911BF2">
            <w:pPr>
              <w:rPr>
                <w:rFonts w:eastAsia="Times New Roman"/>
              </w:rPr>
            </w:pPr>
            <w:r w:rsidRPr="00C01D4F">
              <w:rPr>
                <w:rFonts w:eastAsia="Times New Roman"/>
                <w:sz w:val="16"/>
                <w:szCs w:val="16"/>
              </w:rPr>
              <w:t>Enhancing trans-boundary initiatives in environmental and natural resources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10083" w14:textId="77777777" w:rsidR="00911BF2" w:rsidRPr="00C01D4F" w:rsidRDefault="00911BF2" w:rsidP="00911BF2">
            <w:pPr>
              <w:rPr>
                <w:rFonts w:eastAsia="Times New Roman"/>
              </w:rPr>
            </w:pPr>
            <w:r w:rsidRPr="00C01D4F">
              <w:rPr>
                <w:rFonts w:eastAsia="Times New Roman"/>
                <w:sz w:val="16"/>
                <w:szCs w:val="16"/>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D5465" w14:textId="77777777" w:rsidR="00911BF2" w:rsidRPr="00C01D4F" w:rsidRDefault="00911BF2" w:rsidP="00911BF2">
            <w:pPr>
              <w:rPr>
                <w:rFonts w:eastAsia="Times New Roman"/>
              </w:rPr>
            </w:pPr>
            <w:r w:rsidRPr="00C01D4F">
              <w:rPr>
                <w:rFonts w:eastAsia="Times New Roman"/>
                <w:sz w:val="16"/>
                <w:szCs w:val="16"/>
              </w:rPr>
              <w:t>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B6003" w14:textId="77777777" w:rsidR="00911BF2" w:rsidRPr="00C01D4F" w:rsidRDefault="00911BF2" w:rsidP="00911BF2">
            <w:pPr>
              <w:rPr>
                <w:rFonts w:eastAsia="Times New Roman"/>
              </w:rPr>
            </w:pPr>
            <w:r w:rsidRPr="00C01D4F">
              <w:rPr>
                <w:rFonts w:eastAsia="Times New Roman"/>
                <w:sz w:val="16"/>
                <w:szCs w:val="16"/>
              </w:rPr>
              <w:t>835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F2B34" w14:textId="77777777" w:rsidR="00911BF2" w:rsidRPr="00C01D4F" w:rsidRDefault="00911BF2" w:rsidP="00911BF2">
            <w:pPr>
              <w:rPr>
                <w:rFonts w:eastAsia="Times New Roman"/>
              </w:rPr>
            </w:pPr>
            <w:r w:rsidRPr="00C01D4F">
              <w:rPr>
                <w:rFonts w:eastAsia="Times New Roman"/>
                <w:sz w:val="16"/>
                <w:szCs w:val="16"/>
              </w:rPr>
              <w:t>785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95B1B" w14:textId="77777777" w:rsidR="00911BF2" w:rsidRPr="00C01D4F" w:rsidRDefault="00911BF2" w:rsidP="00911BF2">
            <w:pPr>
              <w:rPr>
                <w:rFonts w:eastAsia="Times New Roman"/>
              </w:rPr>
            </w:pPr>
            <w:r w:rsidRPr="00C01D4F">
              <w:rPr>
                <w:rFonts w:eastAsia="Times New Roman"/>
                <w:sz w:val="16"/>
                <w:szCs w:val="16"/>
              </w:rPr>
              <w:t>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90654" w14:textId="77777777" w:rsidR="00911BF2" w:rsidRPr="00C01D4F" w:rsidRDefault="00911BF2" w:rsidP="00911BF2">
            <w:pPr>
              <w:rPr>
                <w:rFonts w:eastAsia="Times New Roman"/>
              </w:rPr>
            </w:pPr>
            <w:r w:rsidRPr="00C01D4F">
              <w:rPr>
                <w:rFonts w:eastAsia="Times New Roman"/>
                <w:sz w:val="16"/>
                <w:szCs w:val="16"/>
              </w:rPr>
              <w:t>3750</w:t>
            </w:r>
          </w:p>
        </w:tc>
      </w:tr>
      <w:tr w:rsidR="00911BF2" w:rsidRPr="00C01D4F" w14:paraId="065F4260"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ECF6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7A2B3" w14:textId="77777777" w:rsidR="00911BF2" w:rsidRPr="00C01D4F" w:rsidRDefault="00911BF2" w:rsidP="00911BF2">
            <w:pPr>
              <w:rPr>
                <w:rFonts w:eastAsia="Times New Roman"/>
              </w:rPr>
            </w:pPr>
            <w:r w:rsidRPr="00C01D4F">
              <w:rPr>
                <w:rFonts w:eastAsia="Times New Roman"/>
                <w:sz w:val="16"/>
                <w:szCs w:val="16"/>
              </w:rPr>
              <w:t>Strengthening compliance on pollution control and waste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95F4F" w14:textId="77777777" w:rsidR="00911BF2" w:rsidRPr="00C01D4F" w:rsidRDefault="00911BF2" w:rsidP="00911BF2">
            <w:pPr>
              <w:rPr>
                <w:rFonts w:eastAsia="Times New Roman"/>
              </w:rPr>
            </w:pPr>
            <w:r w:rsidRPr="00C01D4F">
              <w:rPr>
                <w:rFonts w:eastAsia="Times New Roman"/>
                <w:sz w:val="16"/>
                <w:szCs w:val="1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A089B" w14:textId="77777777" w:rsidR="00911BF2" w:rsidRPr="00C01D4F" w:rsidRDefault="00911BF2" w:rsidP="00911BF2">
            <w:pPr>
              <w:rPr>
                <w:rFonts w:eastAsia="Times New Roman"/>
              </w:rPr>
            </w:pPr>
            <w:r w:rsidRPr="00C01D4F">
              <w:rPr>
                <w:rFonts w:eastAsia="Times New Roman"/>
                <w:sz w:val="16"/>
                <w:szCs w:val="16"/>
              </w:rPr>
              <w:t>1450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8F0E8" w14:textId="77777777" w:rsidR="00911BF2" w:rsidRPr="00C01D4F" w:rsidRDefault="00911BF2" w:rsidP="00911BF2">
            <w:pPr>
              <w:rPr>
                <w:rFonts w:eastAsia="Times New Roman"/>
              </w:rPr>
            </w:pPr>
            <w:r w:rsidRPr="00C01D4F">
              <w:rPr>
                <w:rFonts w:eastAsia="Times New Roman"/>
                <w:sz w:val="16"/>
                <w:szCs w:val="16"/>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EE2E1" w14:textId="77777777" w:rsidR="00911BF2" w:rsidRPr="00C01D4F" w:rsidRDefault="00911BF2" w:rsidP="00911BF2">
            <w:pPr>
              <w:rPr>
                <w:rFonts w:eastAsia="Times New Roman"/>
              </w:rPr>
            </w:pPr>
            <w:r w:rsidRPr="00C01D4F">
              <w:rPr>
                <w:rFonts w:eastAsia="Times New Roman"/>
                <w:sz w:val="16"/>
                <w:szCs w:val="16"/>
              </w:rPr>
              <w:t>1250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2891C" w14:textId="77777777" w:rsidR="00911BF2" w:rsidRPr="00C01D4F" w:rsidRDefault="00911BF2" w:rsidP="00911BF2">
            <w:pPr>
              <w:rPr>
                <w:rFonts w:eastAsia="Times New Roman"/>
              </w:rPr>
            </w:pPr>
            <w:r w:rsidRPr="00C01D4F">
              <w:rPr>
                <w:rFonts w:eastAsia="Times New Roman"/>
                <w:sz w:val="16"/>
                <w:szCs w:val="16"/>
              </w:rPr>
              <w:t>1150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2D9EE" w14:textId="77777777" w:rsidR="00911BF2" w:rsidRPr="00C01D4F" w:rsidRDefault="00911BF2" w:rsidP="00911BF2">
            <w:pPr>
              <w:rPr>
                <w:rFonts w:eastAsia="Times New Roman"/>
              </w:rPr>
            </w:pPr>
            <w:r w:rsidRPr="00C01D4F">
              <w:rPr>
                <w:rFonts w:eastAsia="Times New Roman"/>
                <w:sz w:val="16"/>
                <w:szCs w:val="16"/>
              </w:rPr>
              <w:t>6000</w:t>
            </w:r>
          </w:p>
        </w:tc>
      </w:tr>
      <w:tr w:rsidR="00911BF2" w:rsidRPr="00C01D4F" w14:paraId="0CE7F0CB" w14:textId="77777777" w:rsidTr="00911BF2">
        <w:trPr>
          <w:trHeight w:val="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21839" w14:textId="77777777" w:rsidR="00911BF2" w:rsidRPr="00C01D4F" w:rsidRDefault="00911BF2" w:rsidP="00911BF2">
            <w:pPr>
              <w:rPr>
                <w:rFonts w:eastAsia="Times New Roman"/>
              </w:rPr>
            </w:pPr>
            <w:r w:rsidRPr="00C01D4F">
              <w:rPr>
                <w:rFonts w:eastAsia="Times New Roman"/>
                <w:b/>
                <w:bCs/>
                <w:sz w:val="16"/>
                <w:szCs w:val="16"/>
              </w:rPr>
              <w:t>HIV/AIDS MANAGEMENT</w:t>
            </w:r>
          </w:p>
        </w:tc>
      </w:tr>
      <w:tr w:rsidR="00911BF2" w:rsidRPr="00C01D4F" w14:paraId="4CF8C2A6" w14:textId="77777777" w:rsidTr="00911BF2">
        <w:trPr>
          <w:trHeight w:val="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D440F" w14:textId="77777777" w:rsidR="00911BF2" w:rsidRPr="00C01D4F" w:rsidRDefault="00911BF2" w:rsidP="00911BF2">
            <w:pPr>
              <w:rPr>
                <w:rFonts w:eastAsia="Times New Roman"/>
              </w:rPr>
            </w:pPr>
            <w:r w:rsidRPr="00C01D4F">
              <w:rPr>
                <w:rFonts w:eastAsia="Times New Roman"/>
                <w:b/>
                <w:bCs/>
                <w:sz w:val="16"/>
                <w:szCs w:val="16"/>
              </w:rPr>
              <w:t>GOAL</w:t>
            </w:r>
            <w:r w:rsidRPr="00C01D4F">
              <w:rPr>
                <w:rFonts w:eastAsia="Times New Roman"/>
                <w:sz w:val="16"/>
                <w:szCs w:val="16"/>
              </w:rPr>
              <w:t xml:space="preserve">: </w:t>
            </w:r>
            <w:r w:rsidRPr="00C01D4F">
              <w:rPr>
                <w:rFonts w:eastAsia="Times New Roman"/>
                <w:b/>
                <w:bCs/>
                <w:sz w:val="16"/>
                <w:szCs w:val="16"/>
              </w:rPr>
              <w:t>Reduce new infections, HIV/AIDS related deaths and stigma and discrimination</w:t>
            </w:r>
          </w:p>
        </w:tc>
      </w:tr>
      <w:tr w:rsidR="00911BF2" w:rsidRPr="00C01D4F" w14:paraId="5855D674" w14:textId="77777777" w:rsidTr="00911BF2">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033EA" w14:textId="77777777" w:rsidR="00911BF2" w:rsidRPr="00C01D4F" w:rsidRDefault="00911BF2" w:rsidP="00911BF2">
            <w:pPr>
              <w:rPr>
                <w:rFonts w:eastAsia="Times New Roman"/>
              </w:rPr>
            </w:pPr>
            <w:r w:rsidRPr="00C01D4F">
              <w:rPr>
                <w:rFonts w:eastAsia="Times New Roman"/>
                <w:b/>
                <w:bCs/>
                <w:sz w:val="16"/>
                <w:szCs w:val="16"/>
              </w:rPr>
              <w:t>Reduced new HIV infections, HIV/AIDS related morbidity and mortality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4A180" w14:textId="77777777" w:rsidR="00911BF2" w:rsidRPr="00C01D4F" w:rsidRDefault="00911BF2" w:rsidP="00911BF2">
            <w:pPr>
              <w:rPr>
                <w:rFonts w:eastAsia="Times New Roman"/>
              </w:rPr>
            </w:pPr>
            <w:r w:rsidRPr="00C01D4F">
              <w:rPr>
                <w:rFonts w:eastAsia="Times New Roman"/>
                <w:sz w:val="16"/>
                <w:szCs w:val="16"/>
              </w:rPr>
              <w:t>Scaling up HIV/AIDS prevention and management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9155" w14:textId="77777777" w:rsidR="00911BF2" w:rsidRPr="00C01D4F" w:rsidRDefault="00911BF2" w:rsidP="00911BF2">
            <w:pPr>
              <w:rPr>
                <w:rFonts w:eastAsia="Times New Roman"/>
              </w:rPr>
            </w:pPr>
            <w:r w:rsidRPr="00C01D4F">
              <w:rPr>
                <w:rFonts w:eastAsia="Times New Roman"/>
                <w:sz w:val="16"/>
                <w:szCs w:val="16"/>
              </w:rPr>
              <w:t>7690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81796" w14:textId="77777777" w:rsidR="00911BF2" w:rsidRPr="00C01D4F" w:rsidRDefault="00911BF2" w:rsidP="00911BF2">
            <w:pPr>
              <w:rPr>
                <w:rFonts w:eastAsia="Times New Roman"/>
              </w:rPr>
            </w:pPr>
            <w:r w:rsidRPr="00C01D4F">
              <w:rPr>
                <w:rFonts w:eastAsia="Times New Roman"/>
                <w:sz w:val="16"/>
                <w:szCs w:val="16"/>
              </w:rPr>
              <w:t>8380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DA7B0" w14:textId="77777777" w:rsidR="00911BF2" w:rsidRPr="00C01D4F" w:rsidRDefault="00911BF2" w:rsidP="00911BF2">
            <w:pPr>
              <w:rPr>
                <w:rFonts w:eastAsia="Times New Roman"/>
              </w:rPr>
            </w:pPr>
            <w:r w:rsidRPr="00C01D4F">
              <w:rPr>
                <w:rFonts w:eastAsia="Times New Roman"/>
                <w:sz w:val="16"/>
                <w:szCs w:val="16"/>
              </w:rPr>
              <w:t>7850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6EEBE" w14:textId="77777777" w:rsidR="00911BF2" w:rsidRPr="00C01D4F" w:rsidRDefault="00911BF2" w:rsidP="00911BF2">
            <w:pPr>
              <w:rPr>
                <w:rFonts w:eastAsia="Times New Roman"/>
              </w:rPr>
            </w:pPr>
            <w:r w:rsidRPr="00C01D4F">
              <w:rPr>
                <w:rFonts w:eastAsia="Times New Roman"/>
                <w:sz w:val="16"/>
                <w:szCs w:val="16"/>
              </w:rPr>
              <w:t>7875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1C6C3" w14:textId="77777777" w:rsidR="00911BF2" w:rsidRPr="00C01D4F" w:rsidRDefault="00911BF2" w:rsidP="00911BF2">
            <w:pPr>
              <w:rPr>
                <w:rFonts w:eastAsia="Times New Roman"/>
              </w:rPr>
            </w:pPr>
            <w:r w:rsidRPr="00C01D4F">
              <w:rPr>
                <w:rFonts w:eastAsia="Times New Roman"/>
                <w:sz w:val="16"/>
                <w:szCs w:val="16"/>
              </w:rPr>
              <w:t>7300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31B94" w14:textId="77777777" w:rsidR="00911BF2" w:rsidRPr="00C01D4F" w:rsidRDefault="00911BF2" w:rsidP="00911BF2">
            <w:pPr>
              <w:rPr>
                <w:rFonts w:eastAsia="Times New Roman"/>
              </w:rPr>
            </w:pPr>
            <w:r w:rsidRPr="00C01D4F">
              <w:rPr>
                <w:rFonts w:eastAsia="Times New Roman"/>
                <w:sz w:val="16"/>
                <w:szCs w:val="16"/>
              </w:rPr>
              <w:t>39095</w:t>
            </w:r>
          </w:p>
        </w:tc>
      </w:tr>
      <w:tr w:rsidR="00911BF2" w:rsidRPr="00C01D4F" w14:paraId="2ABA4D91"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110A3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2A7CA" w14:textId="77777777" w:rsidR="00911BF2" w:rsidRPr="00C01D4F" w:rsidRDefault="00911BF2" w:rsidP="00911BF2">
            <w:pPr>
              <w:rPr>
                <w:rFonts w:eastAsia="Times New Roman"/>
              </w:rPr>
            </w:pPr>
            <w:r w:rsidRPr="00C01D4F">
              <w:rPr>
                <w:rFonts w:eastAsia="Times New Roman"/>
                <w:sz w:val="16"/>
                <w:szCs w:val="16"/>
              </w:rPr>
              <w:t>Increasing universal and targeted HIV testing and counselling; 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BE44C" w14:textId="77777777" w:rsidR="00911BF2" w:rsidRPr="00C01D4F" w:rsidRDefault="00911BF2" w:rsidP="00911BF2">
            <w:pPr>
              <w:rPr>
                <w:rFonts w:eastAsia="Times New Roman"/>
              </w:rPr>
            </w:pPr>
            <w:r w:rsidRPr="00C01D4F">
              <w:rPr>
                <w:rFonts w:eastAsia="Times New Roman"/>
                <w:sz w:val="16"/>
                <w:szCs w:val="16"/>
              </w:rPr>
              <w:t>4270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115F" w14:textId="77777777" w:rsidR="00911BF2" w:rsidRPr="00C01D4F" w:rsidRDefault="00911BF2" w:rsidP="00911BF2">
            <w:pPr>
              <w:rPr>
                <w:rFonts w:eastAsia="Times New Roman"/>
              </w:rPr>
            </w:pPr>
            <w:r w:rsidRPr="00C01D4F">
              <w:rPr>
                <w:rFonts w:eastAsia="Times New Roman"/>
                <w:sz w:val="16"/>
                <w:szCs w:val="16"/>
              </w:rPr>
              <w:t>4750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15A94" w14:textId="77777777" w:rsidR="00911BF2" w:rsidRPr="00C01D4F" w:rsidRDefault="00911BF2" w:rsidP="00911BF2">
            <w:pPr>
              <w:rPr>
                <w:rFonts w:eastAsia="Times New Roman"/>
              </w:rPr>
            </w:pPr>
            <w:r w:rsidRPr="00C01D4F">
              <w:rPr>
                <w:rFonts w:eastAsia="Times New Roman"/>
                <w:sz w:val="16"/>
                <w:szCs w:val="16"/>
              </w:rPr>
              <w:t>5695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CBD47" w14:textId="77777777" w:rsidR="00911BF2" w:rsidRPr="00C01D4F" w:rsidRDefault="00911BF2" w:rsidP="00911BF2">
            <w:pPr>
              <w:rPr>
                <w:rFonts w:eastAsia="Times New Roman"/>
              </w:rPr>
            </w:pPr>
            <w:r w:rsidRPr="00C01D4F">
              <w:rPr>
                <w:rFonts w:eastAsia="Times New Roman"/>
                <w:sz w:val="16"/>
                <w:szCs w:val="16"/>
              </w:rPr>
              <w:t>4280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61AA5" w14:textId="77777777" w:rsidR="00911BF2" w:rsidRPr="00C01D4F" w:rsidRDefault="00911BF2" w:rsidP="00911BF2">
            <w:pPr>
              <w:rPr>
                <w:rFonts w:eastAsia="Times New Roman"/>
              </w:rPr>
            </w:pPr>
            <w:r w:rsidRPr="00C01D4F">
              <w:rPr>
                <w:rFonts w:eastAsia="Times New Roman"/>
                <w:sz w:val="16"/>
                <w:szCs w:val="16"/>
              </w:rPr>
              <w:t>4865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B37" w14:textId="77777777" w:rsidR="00911BF2" w:rsidRPr="00C01D4F" w:rsidRDefault="00911BF2" w:rsidP="00911BF2">
            <w:pPr>
              <w:rPr>
                <w:rFonts w:eastAsia="Times New Roman"/>
              </w:rPr>
            </w:pPr>
            <w:r w:rsidRPr="00C01D4F">
              <w:rPr>
                <w:rFonts w:eastAsia="Times New Roman"/>
                <w:sz w:val="16"/>
                <w:szCs w:val="16"/>
              </w:rPr>
              <w:t>23860</w:t>
            </w:r>
          </w:p>
        </w:tc>
      </w:tr>
      <w:tr w:rsidR="00911BF2" w:rsidRPr="00C01D4F" w14:paraId="2AEB7C01"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E6C5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E6BEB" w14:textId="77777777" w:rsidR="00911BF2" w:rsidRPr="00C01D4F" w:rsidRDefault="00911BF2" w:rsidP="00911BF2">
            <w:pPr>
              <w:rPr>
                <w:rFonts w:eastAsia="Times New Roman"/>
              </w:rPr>
            </w:pPr>
            <w:r w:rsidRPr="00C01D4F">
              <w:rPr>
                <w:rFonts w:eastAsia="Times New Roman"/>
                <w:sz w:val="16"/>
                <w:szCs w:val="16"/>
              </w:rPr>
              <w:t>Improving knowledge and skills in nutrition management of HIV related conditions, diseases and drug side effects.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EDFF4" w14:textId="77777777" w:rsidR="00911BF2" w:rsidRPr="00C01D4F" w:rsidRDefault="00911BF2" w:rsidP="00911BF2">
            <w:pPr>
              <w:rPr>
                <w:rFonts w:eastAsia="Times New Roman"/>
              </w:rPr>
            </w:pPr>
            <w:r w:rsidRPr="00C01D4F">
              <w:rPr>
                <w:rFonts w:eastAsia="Times New Roman"/>
                <w:sz w:val="16"/>
                <w:szCs w:val="16"/>
              </w:rPr>
              <w:t>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2555A" w14:textId="77777777" w:rsidR="00911BF2" w:rsidRPr="00C01D4F" w:rsidRDefault="00911BF2" w:rsidP="00911BF2">
            <w:pPr>
              <w:rPr>
                <w:rFonts w:eastAsia="Times New Roman"/>
              </w:rPr>
            </w:pPr>
            <w:r w:rsidRPr="00C01D4F">
              <w:rPr>
                <w:rFonts w:eastAsia="Times New Roman"/>
                <w:sz w:val="16"/>
                <w:szCs w:val="16"/>
              </w:rPr>
              <w:t>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14300" w14:textId="77777777" w:rsidR="00911BF2" w:rsidRPr="00C01D4F" w:rsidRDefault="00911BF2" w:rsidP="00911BF2">
            <w:pPr>
              <w:rPr>
                <w:rFonts w:eastAsia="Times New Roman"/>
              </w:rPr>
            </w:pPr>
            <w:r w:rsidRPr="00C01D4F">
              <w:rPr>
                <w:rFonts w:eastAsia="Times New Roman"/>
                <w:sz w:val="16"/>
                <w:szCs w:val="16"/>
              </w:rPr>
              <w:t>960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420A8" w14:textId="77777777" w:rsidR="00911BF2" w:rsidRPr="00C01D4F" w:rsidRDefault="00911BF2" w:rsidP="00911BF2">
            <w:pPr>
              <w:rPr>
                <w:rFonts w:eastAsia="Times New Roman"/>
              </w:rPr>
            </w:pPr>
            <w:r w:rsidRPr="00C01D4F">
              <w:rPr>
                <w:rFonts w:eastAsia="Times New Roman"/>
                <w:sz w:val="16"/>
                <w:szCs w:val="16"/>
              </w:rPr>
              <w:t>980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595B6" w14:textId="77777777" w:rsidR="00911BF2" w:rsidRPr="00C01D4F" w:rsidRDefault="00911BF2" w:rsidP="00911BF2">
            <w:pPr>
              <w:rPr>
                <w:rFonts w:eastAsia="Times New Roman"/>
              </w:rPr>
            </w:pPr>
            <w:r w:rsidRPr="00C01D4F">
              <w:rPr>
                <w:rFonts w:eastAsia="Times New Roman"/>
                <w:sz w:val="16"/>
                <w:szCs w:val="16"/>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D484D" w14:textId="77777777" w:rsidR="00911BF2" w:rsidRPr="00C01D4F" w:rsidRDefault="00911BF2" w:rsidP="00911BF2">
            <w:pPr>
              <w:rPr>
                <w:rFonts w:eastAsia="Times New Roman"/>
              </w:rPr>
            </w:pPr>
            <w:r w:rsidRPr="00C01D4F">
              <w:rPr>
                <w:rFonts w:eastAsia="Times New Roman"/>
                <w:sz w:val="16"/>
                <w:szCs w:val="16"/>
              </w:rPr>
              <w:t>4440</w:t>
            </w:r>
          </w:p>
        </w:tc>
      </w:tr>
      <w:tr w:rsidR="00911BF2" w:rsidRPr="00C01D4F" w14:paraId="6CF2AB33"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0F786" w14:textId="77777777" w:rsidR="00911BF2" w:rsidRPr="00C01D4F" w:rsidRDefault="00911BF2" w:rsidP="00911BF2">
            <w:pPr>
              <w:rPr>
                <w:rFonts w:eastAsia="Times New Roman"/>
              </w:rPr>
            </w:pPr>
            <w:r w:rsidRPr="00C01D4F">
              <w:rPr>
                <w:rFonts w:eastAsia="Times New Roman"/>
                <w:b/>
                <w:bCs/>
                <w:sz w:val="16"/>
                <w:szCs w:val="16"/>
              </w:rPr>
              <w:t>Improved legal and regulatory environment for PLHIV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49C41" w14:textId="77777777" w:rsidR="00911BF2" w:rsidRPr="00C01D4F" w:rsidRDefault="00911BF2" w:rsidP="00911BF2">
            <w:pPr>
              <w:rPr>
                <w:rFonts w:eastAsia="Times New Roman"/>
              </w:rPr>
            </w:pPr>
            <w:r w:rsidRPr="00C01D4F">
              <w:rPr>
                <w:rFonts w:eastAsia="Times New Roman"/>
                <w:sz w:val="16"/>
                <w:szCs w:val="16"/>
              </w:rPr>
              <w:t>Strengthening the social and legal environment for protection of PLHIV;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B5BE0" w14:textId="77777777" w:rsidR="00911BF2" w:rsidRPr="00C01D4F" w:rsidRDefault="00911BF2" w:rsidP="00911BF2">
            <w:pPr>
              <w:rPr>
                <w:rFonts w:eastAsia="Times New Roman"/>
              </w:rPr>
            </w:pPr>
            <w:r w:rsidRPr="00C01D4F">
              <w:rPr>
                <w:rFonts w:eastAsia="Times New Roman"/>
                <w:sz w:val="16"/>
                <w:szCs w:val="16"/>
              </w:rPr>
              <w:t>1240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0A0BA" w14:textId="77777777" w:rsidR="00911BF2" w:rsidRPr="00C01D4F" w:rsidRDefault="00911BF2" w:rsidP="00911BF2">
            <w:pPr>
              <w:rPr>
                <w:rFonts w:eastAsia="Times New Roman"/>
              </w:rPr>
            </w:pPr>
            <w:r w:rsidRPr="00C01D4F">
              <w:rPr>
                <w:rFonts w:eastAsia="Times New Roman"/>
                <w:sz w:val="16"/>
                <w:szCs w:val="16"/>
              </w:rPr>
              <w:t>1070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2DF41" w14:textId="77777777" w:rsidR="00911BF2" w:rsidRPr="00C01D4F" w:rsidRDefault="00911BF2" w:rsidP="00911BF2">
            <w:pPr>
              <w:rPr>
                <w:rFonts w:eastAsia="Times New Roman"/>
              </w:rPr>
            </w:pPr>
            <w:r w:rsidRPr="00C01D4F">
              <w:rPr>
                <w:rFonts w:eastAsia="Times New Roman"/>
                <w:sz w:val="16"/>
                <w:szCs w:val="16"/>
              </w:rPr>
              <w:t>1250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B98BB" w14:textId="77777777" w:rsidR="00911BF2" w:rsidRPr="00C01D4F" w:rsidRDefault="00911BF2" w:rsidP="00911BF2">
            <w:pPr>
              <w:rPr>
                <w:rFonts w:eastAsia="Times New Roman"/>
              </w:rPr>
            </w:pPr>
            <w:r w:rsidRPr="00C01D4F">
              <w:rPr>
                <w:rFonts w:eastAsia="Times New Roman"/>
                <w:sz w:val="16"/>
                <w:szCs w:val="16"/>
              </w:rPr>
              <w:t>1225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08C9" w14:textId="77777777" w:rsidR="00911BF2" w:rsidRPr="00C01D4F" w:rsidRDefault="00911BF2" w:rsidP="00911BF2">
            <w:pPr>
              <w:rPr>
                <w:rFonts w:eastAsia="Times New Roman"/>
              </w:rPr>
            </w:pPr>
            <w:r w:rsidRPr="00C01D4F">
              <w:rPr>
                <w:rFonts w:eastAsia="Times New Roman"/>
                <w:sz w:val="16"/>
                <w:szCs w:val="16"/>
              </w:rPr>
              <w:t>1280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0F277" w14:textId="77777777" w:rsidR="00911BF2" w:rsidRPr="00C01D4F" w:rsidRDefault="00911BF2" w:rsidP="00911BF2">
            <w:pPr>
              <w:rPr>
                <w:rFonts w:eastAsia="Times New Roman"/>
              </w:rPr>
            </w:pPr>
            <w:r w:rsidRPr="00C01D4F">
              <w:rPr>
                <w:rFonts w:eastAsia="Times New Roman"/>
                <w:sz w:val="16"/>
                <w:szCs w:val="16"/>
              </w:rPr>
              <w:t>6065</w:t>
            </w:r>
          </w:p>
        </w:tc>
      </w:tr>
      <w:tr w:rsidR="00911BF2" w:rsidRPr="00C01D4F" w14:paraId="0638EA00"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9EB9F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1FF7E" w14:textId="77777777" w:rsidR="00911BF2" w:rsidRPr="00C01D4F" w:rsidRDefault="00911BF2" w:rsidP="00911BF2">
            <w:pPr>
              <w:rPr>
                <w:rFonts w:eastAsia="Times New Roman"/>
              </w:rPr>
            </w:pPr>
            <w:r w:rsidRPr="00C01D4F">
              <w:rPr>
                <w:rFonts w:eastAsia="Times New Roman"/>
                <w:sz w:val="16"/>
                <w:szCs w:val="16"/>
              </w:rPr>
              <w:t>Promoting ‘test and treat’ intervention to upscale HIV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363C9" w14:textId="77777777" w:rsidR="00911BF2" w:rsidRPr="00C01D4F" w:rsidRDefault="00911BF2" w:rsidP="00911BF2">
            <w:pPr>
              <w:rPr>
                <w:rFonts w:eastAsia="Times New Roman"/>
              </w:rPr>
            </w:pPr>
            <w:r w:rsidRPr="00C01D4F">
              <w:rPr>
                <w:rFonts w:eastAsia="Times New Roman"/>
                <w:sz w:val="16"/>
                <w:szCs w:val="16"/>
              </w:rPr>
              <w:t>1150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7D5C9" w14:textId="77777777" w:rsidR="00911BF2" w:rsidRPr="00C01D4F" w:rsidRDefault="00911BF2" w:rsidP="00911BF2">
            <w:pPr>
              <w:rPr>
                <w:rFonts w:eastAsia="Times New Roman"/>
              </w:rPr>
            </w:pPr>
            <w:r w:rsidRPr="00C01D4F">
              <w:rPr>
                <w:rFonts w:eastAsia="Times New Roman"/>
                <w:sz w:val="16"/>
                <w:szCs w:val="16"/>
              </w:rPr>
              <w:t>1310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14999" w14:textId="77777777" w:rsidR="00911BF2" w:rsidRPr="00C01D4F" w:rsidRDefault="00911BF2" w:rsidP="00911BF2">
            <w:pPr>
              <w:rPr>
                <w:rFonts w:eastAsia="Times New Roman"/>
              </w:rPr>
            </w:pPr>
            <w:r w:rsidRPr="00C01D4F">
              <w:rPr>
                <w:rFonts w:eastAsia="Times New Roman"/>
                <w:sz w:val="16"/>
                <w:szCs w:val="16"/>
              </w:rPr>
              <w:t>1110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15AA8" w14:textId="77777777" w:rsidR="00911BF2" w:rsidRPr="00C01D4F" w:rsidRDefault="00911BF2" w:rsidP="00911BF2">
            <w:pPr>
              <w:rPr>
                <w:rFonts w:eastAsia="Times New Roman"/>
              </w:rPr>
            </w:pPr>
            <w:r w:rsidRPr="00C01D4F">
              <w:rPr>
                <w:rFonts w:eastAsia="Times New Roman"/>
                <w:sz w:val="16"/>
                <w:szCs w:val="16"/>
              </w:rPr>
              <w:t>1140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FC469" w14:textId="77777777" w:rsidR="00911BF2" w:rsidRPr="00C01D4F" w:rsidRDefault="00911BF2" w:rsidP="00911BF2">
            <w:pPr>
              <w:rPr>
                <w:rFonts w:eastAsia="Times New Roman"/>
              </w:rPr>
            </w:pPr>
            <w:r w:rsidRPr="00C01D4F">
              <w:rPr>
                <w:rFonts w:eastAsia="Times New Roman"/>
                <w:sz w:val="16"/>
                <w:szCs w:val="16"/>
              </w:rPr>
              <w:t>1450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EC0D7" w14:textId="77777777" w:rsidR="00911BF2" w:rsidRPr="00C01D4F" w:rsidRDefault="00911BF2" w:rsidP="00911BF2">
            <w:pPr>
              <w:rPr>
                <w:rFonts w:eastAsia="Times New Roman"/>
              </w:rPr>
            </w:pPr>
            <w:r w:rsidRPr="00C01D4F">
              <w:rPr>
                <w:rFonts w:eastAsia="Times New Roman"/>
                <w:sz w:val="16"/>
                <w:szCs w:val="16"/>
              </w:rPr>
              <w:t>6160</w:t>
            </w:r>
          </w:p>
        </w:tc>
      </w:tr>
      <w:tr w:rsidR="00911BF2" w:rsidRPr="00C01D4F" w14:paraId="4805EC72"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5B912" w14:textId="77777777" w:rsidR="00911BF2" w:rsidRPr="00C01D4F" w:rsidRDefault="00911BF2" w:rsidP="00911BF2">
            <w:pPr>
              <w:rPr>
                <w:rFonts w:eastAsia="Times New Roman"/>
              </w:rPr>
            </w:pPr>
            <w:r w:rsidRPr="00C01D4F">
              <w:rPr>
                <w:rFonts w:eastAsia="Times New Roman"/>
                <w:b/>
                <w:bCs/>
                <w:sz w:val="16"/>
                <w:szCs w:val="16"/>
              </w:rPr>
              <w:t>Improved planning, management and coordination of HIV and AIDS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9D4C9" w14:textId="77777777" w:rsidR="00911BF2" w:rsidRPr="00C01D4F" w:rsidRDefault="00911BF2" w:rsidP="00911BF2">
            <w:pPr>
              <w:rPr>
                <w:rFonts w:eastAsia="Times New Roman"/>
              </w:rPr>
            </w:pPr>
            <w:r w:rsidRPr="00C01D4F">
              <w:rPr>
                <w:rFonts w:eastAsia="Times New Roman"/>
                <w:sz w:val="16"/>
                <w:szCs w:val="16"/>
              </w:rPr>
              <w:t>Developing strategic information management system on HIV/AIDS;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4F66A" w14:textId="77777777" w:rsidR="00911BF2" w:rsidRPr="00C01D4F" w:rsidRDefault="00911BF2" w:rsidP="00911BF2">
            <w:pPr>
              <w:rPr>
                <w:rFonts w:eastAsia="Times New Roman"/>
              </w:rPr>
            </w:pPr>
            <w:r w:rsidRPr="00C01D4F">
              <w:rPr>
                <w:rFonts w:eastAsia="Times New Roman"/>
                <w:sz w:val="16"/>
                <w:szCs w:val="16"/>
              </w:rPr>
              <w:t>1490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20B7" w14:textId="77777777" w:rsidR="00911BF2" w:rsidRPr="00C01D4F" w:rsidRDefault="00911BF2" w:rsidP="00911BF2">
            <w:pPr>
              <w:rPr>
                <w:rFonts w:eastAsia="Times New Roman"/>
              </w:rPr>
            </w:pPr>
            <w:r w:rsidRPr="00C01D4F">
              <w:rPr>
                <w:rFonts w:eastAsia="Times New Roman"/>
                <w:sz w:val="16"/>
                <w:szCs w:val="16"/>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9EF03" w14:textId="77777777" w:rsidR="00911BF2" w:rsidRPr="00C01D4F" w:rsidRDefault="00911BF2" w:rsidP="00911BF2">
            <w:pPr>
              <w:rPr>
                <w:rFonts w:eastAsia="Times New Roman"/>
              </w:rPr>
            </w:pPr>
            <w:r w:rsidRPr="00C01D4F">
              <w:rPr>
                <w:rFonts w:eastAsia="Times New Roman"/>
                <w:sz w:val="16"/>
                <w:szCs w:val="16"/>
              </w:rPr>
              <w:t>1735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31A76" w14:textId="77777777" w:rsidR="00911BF2" w:rsidRPr="00C01D4F" w:rsidRDefault="00911BF2" w:rsidP="00911BF2">
            <w:pPr>
              <w:rPr>
                <w:rFonts w:eastAsia="Times New Roman"/>
              </w:rPr>
            </w:pPr>
            <w:r w:rsidRPr="00C01D4F">
              <w:rPr>
                <w:rFonts w:eastAsia="Times New Roman"/>
                <w:sz w:val="16"/>
                <w:szCs w:val="16"/>
              </w:rPr>
              <w:t>1615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AE893" w14:textId="77777777" w:rsidR="00911BF2" w:rsidRPr="00C01D4F" w:rsidRDefault="00911BF2" w:rsidP="00911BF2">
            <w:pPr>
              <w:rPr>
                <w:rFonts w:eastAsia="Times New Roman"/>
              </w:rPr>
            </w:pPr>
            <w:r w:rsidRPr="00C01D4F">
              <w:rPr>
                <w:rFonts w:eastAsia="Times New Roman"/>
                <w:sz w:val="16"/>
                <w:szCs w:val="16"/>
              </w:rPr>
              <w:t>1430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922BA" w14:textId="77777777" w:rsidR="00911BF2" w:rsidRPr="00C01D4F" w:rsidRDefault="00911BF2" w:rsidP="00911BF2">
            <w:pPr>
              <w:rPr>
                <w:rFonts w:eastAsia="Times New Roman"/>
              </w:rPr>
            </w:pPr>
            <w:r w:rsidRPr="00C01D4F">
              <w:rPr>
                <w:rFonts w:eastAsia="Times New Roman"/>
                <w:sz w:val="16"/>
                <w:szCs w:val="16"/>
              </w:rPr>
              <w:t>7970</w:t>
            </w:r>
          </w:p>
        </w:tc>
      </w:tr>
      <w:tr w:rsidR="00911BF2" w:rsidRPr="00C01D4F" w14:paraId="6367CFBB"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4CB81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E382B" w14:textId="77777777" w:rsidR="00911BF2" w:rsidRPr="00C01D4F" w:rsidRDefault="00911BF2" w:rsidP="00911BF2">
            <w:pPr>
              <w:rPr>
                <w:rFonts w:eastAsia="Times New Roman"/>
              </w:rPr>
            </w:pPr>
            <w:r w:rsidRPr="00C01D4F">
              <w:rPr>
                <w:rFonts w:eastAsia="Times New Roman"/>
                <w:sz w:val="16"/>
                <w:szCs w:val="16"/>
              </w:rPr>
              <w:t>Undertaking HIV/AIDS research for evidence based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DBB37" w14:textId="77777777" w:rsidR="00911BF2" w:rsidRPr="00C01D4F" w:rsidRDefault="00911BF2" w:rsidP="00911BF2">
            <w:pPr>
              <w:rPr>
                <w:rFonts w:eastAsia="Times New Roman"/>
              </w:rPr>
            </w:pPr>
            <w:r w:rsidRPr="00C01D4F">
              <w:rPr>
                <w:rFonts w:eastAsia="Times New Roman"/>
                <w:sz w:val="16"/>
                <w:szCs w:val="16"/>
              </w:rPr>
              <w:t>820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3EE8A" w14:textId="77777777" w:rsidR="00911BF2" w:rsidRPr="00C01D4F" w:rsidRDefault="00911BF2" w:rsidP="00911BF2">
            <w:pPr>
              <w:rPr>
                <w:rFonts w:eastAsia="Times New Roman"/>
              </w:rPr>
            </w:pPr>
            <w:r w:rsidRPr="00C01D4F">
              <w:rPr>
                <w:rFonts w:eastAsia="Times New Roman"/>
                <w:sz w:val="16"/>
                <w:szCs w:val="1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321DD" w14:textId="77777777" w:rsidR="00911BF2" w:rsidRPr="00C01D4F" w:rsidRDefault="00911BF2" w:rsidP="00911BF2">
            <w:pPr>
              <w:rPr>
                <w:rFonts w:eastAsia="Times New Roman"/>
              </w:rPr>
            </w:pPr>
            <w:r w:rsidRPr="00C01D4F">
              <w:rPr>
                <w:rFonts w:eastAsia="Times New Roman"/>
                <w:sz w:val="16"/>
                <w:szCs w:val="16"/>
              </w:rPr>
              <w:t>1040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6ED2E" w14:textId="77777777" w:rsidR="00911BF2" w:rsidRPr="00C01D4F" w:rsidRDefault="00911BF2" w:rsidP="00911BF2">
            <w:pPr>
              <w:rPr>
                <w:rFonts w:eastAsia="Times New Roman"/>
              </w:rPr>
            </w:pPr>
            <w:r w:rsidRPr="00C01D4F">
              <w:rPr>
                <w:rFonts w:eastAsia="Times New Roman"/>
                <w:sz w:val="16"/>
                <w:szCs w:val="16"/>
              </w:rPr>
              <w:t>1510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5EC02" w14:textId="77777777" w:rsidR="00911BF2" w:rsidRPr="00C01D4F" w:rsidRDefault="00911BF2" w:rsidP="00911BF2">
            <w:pPr>
              <w:rPr>
                <w:rFonts w:eastAsia="Times New Roman"/>
              </w:rPr>
            </w:pPr>
            <w:r w:rsidRPr="00C01D4F">
              <w:rPr>
                <w:rFonts w:eastAsia="Times New Roman"/>
                <w:sz w:val="16"/>
                <w:szCs w:val="16"/>
              </w:rPr>
              <w:t>1285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BCA96" w14:textId="77777777" w:rsidR="00911BF2" w:rsidRPr="00C01D4F" w:rsidRDefault="00911BF2" w:rsidP="00911BF2">
            <w:pPr>
              <w:rPr>
                <w:rFonts w:eastAsia="Times New Roman"/>
              </w:rPr>
            </w:pPr>
            <w:r w:rsidRPr="00C01D4F">
              <w:rPr>
                <w:rFonts w:eastAsia="Times New Roman"/>
                <w:sz w:val="16"/>
                <w:szCs w:val="16"/>
              </w:rPr>
              <w:t>5505</w:t>
            </w:r>
          </w:p>
        </w:tc>
      </w:tr>
      <w:tr w:rsidR="00911BF2" w:rsidRPr="00C01D4F" w14:paraId="344A1BD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9920B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8AF8C" w14:textId="77777777" w:rsidR="00911BF2" w:rsidRPr="00C01D4F" w:rsidRDefault="00911BF2" w:rsidP="00911BF2">
            <w:pPr>
              <w:rPr>
                <w:rFonts w:eastAsia="Times New Roman"/>
              </w:rPr>
            </w:pPr>
            <w:r w:rsidRPr="00C01D4F">
              <w:rPr>
                <w:rFonts w:eastAsia="Times New Roman"/>
                <w:sz w:val="16"/>
                <w:szCs w:val="16"/>
              </w:rPr>
              <w:t>Advocating for implementation of HIV/AIDS workplace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367FF" w14:textId="77777777" w:rsidR="00911BF2" w:rsidRPr="00C01D4F" w:rsidRDefault="00911BF2" w:rsidP="00911BF2">
            <w:pPr>
              <w:rPr>
                <w:rFonts w:eastAsia="Times New Roman"/>
              </w:rPr>
            </w:pPr>
            <w:r w:rsidRPr="00C01D4F">
              <w:rPr>
                <w:rFonts w:eastAsia="Times New Roman"/>
                <w:sz w:val="16"/>
                <w:szCs w:val="16"/>
              </w:rPr>
              <w:t>1240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98F2F" w14:textId="77777777" w:rsidR="00911BF2" w:rsidRPr="00C01D4F" w:rsidRDefault="00911BF2" w:rsidP="00911BF2">
            <w:pPr>
              <w:rPr>
                <w:rFonts w:eastAsia="Times New Roman"/>
              </w:rPr>
            </w:pPr>
            <w:r w:rsidRPr="00C01D4F">
              <w:rPr>
                <w:rFonts w:eastAsia="Times New Roman"/>
                <w:sz w:val="16"/>
                <w:szCs w:val="16"/>
              </w:rPr>
              <w:t>1260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6C720" w14:textId="77777777" w:rsidR="00911BF2" w:rsidRPr="00C01D4F" w:rsidRDefault="00911BF2" w:rsidP="00911BF2">
            <w:pPr>
              <w:rPr>
                <w:rFonts w:eastAsia="Times New Roman"/>
              </w:rPr>
            </w:pPr>
            <w:r w:rsidRPr="00C01D4F">
              <w:rPr>
                <w:rFonts w:eastAsia="Times New Roman"/>
                <w:sz w:val="16"/>
                <w:szCs w:val="16"/>
              </w:rPr>
              <w:t>1530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21AA7" w14:textId="77777777" w:rsidR="00911BF2" w:rsidRPr="00C01D4F" w:rsidRDefault="00911BF2" w:rsidP="00911BF2">
            <w:pPr>
              <w:rPr>
                <w:rFonts w:eastAsia="Times New Roman"/>
              </w:rPr>
            </w:pPr>
            <w:r w:rsidRPr="00C01D4F">
              <w:rPr>
                <w:rFonts w:eastAsia="Times New Roman"/>
                <w:sz w:val="16"/>
                <w:szCs w:val="16"/>
              </w:rPr>
              <w:t>1430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52E3F" w14:textId="77777777" w:rsidR="00911BF2" w:rsidRPr="00C01D4F" w:rsidRDefault="00911BF2" w:rsidP="00911BF2">
            <w:pPr>
              <w:rPr>
                <w:rFonts w:eastAsia="Times New Roman"/>
              </w:rPr>
            </w:pPr>
            <w:r w:rsidRPr="00C01D4F">
              <w:rPr>
                <w:rFonts w:eastAsia="Times New Roman"/>
                <w:sz w:val="16"/>
                <w:szCs w:val="16"/>
              </w:rPr>
              <w:t>1445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BD57D" w14:textId="77777777" w:rsidR="00911BF2" w:rsidRPr="00C01D4F" w:rsidRDefault="00911BF2" w:rsidP="00911BF2">
            <w:pPr>
              <w:rPr>
                <w:rFonts w:eastAsia="Times New Roman"/>
              </w:rPr>
            </w:pPr>
            <w:r w:rsidRPr="00C01D4F">
              <w:rPr>
                <w:rFonts w:eastAsia="Times New Roman"/>
                <w:sz w:val="16"/>
                <w:szCs w:val="16"/>
              </w:rPr>
              <w:t>6905</w:t>
            </w:r>
          </w:p>
        </w:tc>
      </w:tr>
      <w:tr w:rsidR="00911BF2" w:rsidRPr="00C01D4F" w14:paraId="368AAA1C"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BC614" w14:textId="77777777" w:rsidR="00911BF2" w:rsidRPr="00C01D4F" w:rsidRDefault="00911BF2" w:rsidP="00911BF2">
            <w:pPr>
              <w:rPr>
                <w:rFonts w:eastAsia="Times New Roman"/>
              </w:rPr>
            </w:pPr>
            <w:r w:rsidRPr="00C01D4F">
              <w:rPr>
                <w:rFonts w:eastAsia="Times New Roman"/>
                <w:b/>
                <w:bCs/>
                <w:sz w:val="16"/>
                <w:szCs w:val="16"/>
              </w:rPr>
              <w:t>PEACE AND SECURITY</w:t>
            </w:r>
          </w:p>
        </w:tc>
      </w:tr>
      <w:tr w:rsidR="00911BF2" w:rsidRPr="00C01D4F" w14:paraId="7D7CBC62"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CBA89" w14:textId="77777777" w:rsidR="00911BF2" w:rsidRPr="00C01D4F" w:rsidRDefault="00911BF2" w:rsidP="00911BF2">
            <w:pPr>
              <w:rPr>
                <w:rFonts w:eastAsia="Times New Roman"/>
              </w:rPr>
            </w:pPr>
            <w:r w:rsidRPr="00C01D4F">
              <w:rPr>
                <w:rFonts w:eastAsia="Times New Roman"/>
                <w:b/>
                <w:bCs/>
                <w:sz w:val="16"/>
                <w:szCs w:val="16"/>
              </w:rPr>
              <w:t>GOAL</w:t>
            </w:r>
            <w:r w:rsidRPr="00C01D4F">
              <w:rPr>
                <w:rFonts w:eastAsia="Times New Roman"/>
                <w:sz w:val="16"/>
                <w:szCs w:val="16"/>
              </w:rPr>
              <w:t xml:space="preserve">: </w:t>
            </w:r>
            <w:r w:rsidRPr="00C01D4F">
              <w:rPr>
                <w:rFonts w:eastAsia="Times New Roman"/>
                <w:b/>
                <w:bCs/>
                <w:sz w:val="16"/>
                <w:szCs w:val="16"/>
              </w:rPr>
              <w:t>To promote peace and protect the sovereignty, territorial integrity and vital interests of Malawi against both external and internal threats.</w:t>
            </w:r>
          </w:p>
        </w:tc>
      </w:tr>
      <w:tr w:rsidR="00911BF2" w:rsidRPr="00C01D4F" w14:paraId="54FC765D" w14:textId="77777777" w:rsidTr="00911BF2">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3F8A9" w14:textId="77777777" w:rsidR="00911BF2" w:rsidRPr="00C01D4F" w:rsidRDefault="00911BF2" w:rsidP="00911BF2">
            <w:pPr>
              <w:rPr>
                <w:rFonts w:eastAsia="Times New Roman"/>
              </w:rPr>
            </w:pPr>
            <w:r w:rsidRPr="00C01D4F">
              <w:rPr>
                <w:rFonts w:eastAsia="Times New Roman"/>
                <w:b/>
                <w:bCs/>
                <w:sz w:val="16"/>
                <w:szCs w:val="16"/>
              </w:rPr>
              <w:t>Improved methods of promoting international, regional, national and community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7308D" w14:textId="77777777" w:rsidR="00911BF2" w:rsidRPr="00C01D4F" w:rsidRDefault="00911BF2" w:rsidP="00911BF2">
            <w:pPr>
              <w:rPr>
                <w:rFonts w:eastAsia="Times New Roman"/>
              </w:rPr>
            </w:pPr>
            <w:r w:rsidRPr="00C01D4F">
              <w:rPr>
                <w:rFonts w:eastAsia="Times New Roman"/>
                <w:sz w:val="16"/>
                <w:szCs w:val="16"/>
              </w:rPr>
              <w:t>Enhancing community integration and participation in promoting a secure peaceful and crime free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E842B" w14:textId="77777777" w:rsidR="00911BF2" w:rsidRPr="00C01D4F" w:rsidRDefault="00911BF2" w:rsidP="00911BF2">
            <w:pPr>
              <w:rPr>
                <w:rFonts w:eastAsia="Times New Roman"/>
              </w:rPr>
            </w:pPr>
            <w:r w:rsidRPr="00C01D4F">
              <w:rPr>
                <w:rFonts w:eastAsia="Times New Roman"/>
                <w:sz w:val="16"/>
                <w:szCs w:val="16"/>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10B4F" w14:textId="77777777" w:rsidR="00911BF2" w:rsidRPr="00C01D4F" w:rsidRDefault="00911BF2" w:rsidP="00911BF2">
            <w:pPr>
              <w:rPr>
                <w:rFonts w:eastAsia="Times New Roman"/>
              </w:rPr>
            </w:pPr>
            <w:r w:rsidRPr="00C01D4F">
              <w:rPr>
                <w:rFonts w:eastAsia="Times New Roman"/>
                <w:sz w:val="16"/>
                <w:szCs w:val="16"/>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BBD8E" w14:textId="77777777" w:rsidR="00911BF2" w:rsidRPr="00C01D4F" w:rsidRDefault="00911BF2" w:rsidP="00911BF2">
            <w:pPr>
              <w:rPr>
                <w:rFonts w:eastAsia="Times New Roman"/>
              </w:rPr>
            </w:pPr>
            <w:r w:rsidRPr="00C01D4F">
              <w:rPr>
                <w:rFonts w:eastAsia="Times New Roman"/>
                <w:sz w:val="16"/>
                <w:szCs w:val="16"/>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39A9F" w14:textId="77777777" w:rsidR="00911BF2" w:rsidRPr="00C01D4F" w:rsidRDefault="00911BF2" w:rsidP="00911BF2">
            <w:pPr>
              <w:rPr>
                <w:rFonts w:eastAsia="Times New Roman"/>
              </w:rPr>
            </w:pPr>
            <w:r w:rsidRPr="00C01D4F">
              <w:rPr>
                <w:rFonts w:eastAsia="Times New Roman"/>
                <w:sz w:val="16"/>
                <w:szCs w:val="16"/>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F9BC8" w14:textId="77777777" w:rsidR="00911BF2" w:rsidRPr="00C01D4F" w:rsidRDefault="00911BF2" w:rsidP="00911BF2">
            <w:pPr>
              <w:rPr>
                <w:rFonts w:eastAsia="Times New Roman"/>
              </w:rPr>
            </w:pPr>
            <w:r w:rsidRPr="00C01D4F">
              <w:rPr>
                <w:rFonts w:eastAsia="Times New Roman"/>
                <w:sz w:val="16"/>
                <w:szCs w:val="16"/>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80F36" w14:textId="77777777" w:rsidR="00911BF2" w:rsidRPr="00C01D4F" w:rsidRDefault="00911BF2" w:rsidP="00911BF2">
            <w:pPr>
              <w:rPr>
                <w:rFonts w:eastAsia="Times New Roman"/>
              </w:rPr>
            </w:pPr>
            <w:r w:rsidRPr="00C01D4F">
              <w:rPr>
                <w:rFonts w:eastAsia="Times New Roman"/>
                <w:sz w:val="16"/>
                <w:szCs w:val="16"/>
              </w:rPr>
              <w:t>1325</w:t>
            </w:r>
          </w:p>
        </w:tc>
      </w:tr>
      <w:tr w:rsidR="00911BF2" w:rsidRPr="00C01D4F" w14:paraId="7B97DB4E"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5AF4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1A99C" w14:textId="77777777" w:rsidR="00911BF2" w:rsidRPr="00C01D4F" w:rsidRDefault="00911BF2" w:rsidP="00911BF2">
            <w:pPr>
              <w:rPr>
                <w:rFonts w:eastAsia="Times New Roman"/>
              </w:rPr>
            </w:pPr>
            <w:r w:rsidRPr="00C01D4F">
              <w:rPr>
                <w:rFonts w:eastAsia="Times New Roman"/>
                <w:sz w:val="16"/>
                <w:szCs w:val="16"/>
              </w:rPr>
              <w:t>Promote regional peace and international 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47A5A"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67669"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57F5"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04C96"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7046A"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11BE5" w14:textId="77777777" w:rsidR="00911BF2" w:rsidRPr="00C01D4F" w:rsidRDefault="00911BF2" w:rsidP="00911BF2">
            <w:pPr>
              <w:rPr>
                <w:rFonts w:eastAsia="Times New Roman"/>
              </w:rPr>
            </w:pPr>
            <w:r w:rsidRPr="00C01D4F">
              <w:rPr>
                <w:rFonts w:eastAsia="Times New Roman"/>
                <w:sz w:val="16"/>
                <w:szCs w:val="16"/>
              </w:rPr>
              <w:t>1700</w:t>
            </w:r>
          </w:p>
        </w:tc>
      </w:tr>
      <w:tr w:rsidR="00911BF2" w:rsidRPr="00C01D4F" w14:paraId="621AAFBD" w14:textId="77777777" w:rsidTr="00911BF2">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54B9B" w14:textId="77777777" w:rsidR="00911BF2" w:rsidRPr="00C01D4F" w:rsidRDefault="00911BF2" w:rsidP="00911BF2">
            <w:pPr>
              <w:rPr>
                <w:rFonts w:eastAsia="Times New Roman"/>
              </w:rPr>
            </w:pPr>
            <w:r w:rsidRPr="00C01D4F">
              <w:rPr>
                <w:rFonts w:eastAsia="Times New Roman"/>
                <w:b/>
                <w:bCs/>
                <w:sz w:val="16"/>
                <w:szCs w:val="16"/>
              </w:rPr>
              <w:t>Developed a professional and modern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2DFC" w14:textId="77777777" w:rsidR="00911BF2" w:rsidRPr="00C01D4F" w:rsidRDefault="00911BF2" w:rsidP="00911BF2">
            <w:pPr>
              <w:rPr>
                <w:rFonts w:eastAsia="Times New Roman"/>
              </w:rPr>
            </w:pPr>
            <w:r w:rsidRPr="00C01D4F">
              <w:rPr>
                <w:rFonts w:eastAsia="Times New Roman"/>
                <w:sz w:val="16"/>
                <w:szCs w:val="16"/>
              </w:rPr>
              <w:t>Maintain a healthy well trained, equipped, disciplined and gender sensitive, combat ready force; 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AEAA0" w14:textId="77777777" w:rsidR="00911BF2" w:rsidRPr="00C01D4F" w:rsidRDefault="00911BF2" w:rsidP="00911BF2">
            <w:pPr>
              <w:rPr>
                <w:rFonts w:eastAsia="Times New Roman"/>
              </w:rPr>
            </w:pPr>
            <w:r w:rsidRPr="00C01D4F">
              <w:rPr>
                <w:rFonts w:eastAsia="Times New Roman"/>
                <w:sz w:val="16"/>
                <w:szCs w:val="16"/>
              </w:rPr>
              <w:t>289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B9F2" w14:textId="77777777" w:rsidR="00911BF2" w:rsidRPr="00C01D4F" w:rsidRDefault="00911BF2" w:rsidP="00911BF2">
            <w:pPr>
              <w:rPr>
                <w:rFonts w:eastAsia="Times New Roman"/>
              </w:rPr>
            </w:pPr>
            <w:r w:rsidRPr="00C01D4F">
              <w:rPr>
                <w:rFonts w:eastAsia="Times New Roman"/>
                <w:sz w:val="16"/>
                <w:szCs w:val="16"/>
              </w:rPr>
              <w:t>392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526C5" w14:textId="77777777" w:rsidR="00911BF2" w:rsidRPr="00C01D4F" w:rsidRDefault="00911BF2" w:rsidP="00911BF2">
            <w:pPr>
              <w:rPr>
                <w:rFonts w:eastAsia="Times New Roman"/>
              </w:rPr>
            </w:pPr>
            <w:r w:rsidRPr="00C01D4F">
              <w:rPr>
                <w:rFonts w:eastAsia="Times New Roman"/>
                <w:sz w:val="16"/>
                <w:szCs w:val="16"/>
              </w:rPr>
              <w:t>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D33B3" w14:textId="77777777" w:rsidR="00911BF2" w:rsidRPr="00C01D4F" w:rsidRDefault="00911BF2" w:rsidP="00911BF2">
            <w:pPr>
              <w:rPr>
                <w:rFonts w:eastAsia="Times New Roman"/>
              </w:rPr>
            </w:pPr>
            <w:r w:rsidRPr="00C01D4F">
              <w:rPr>
                <w:rFonts w:eastAsia="Times New Roman"/>
                <w:sz w:val="16"/>
                <w:szCs w:val="16"/>
              </w:rPr>
              <w:t>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53596" w14:textId="77777777" w:rsidR="00911BF2" w:rsidRPr="00C01D4F" w:rsidRDefault="00911BF2" w:rsidP="00911BF2">
            <w:pPr>
              <w:rPr>
                <w:rFonts w:eastAsia="Times New Roman"/>
              </w:rPr>
            </w:pPr>
            <w:r w:rsidRPr="00C01D4F">
              <w:rPr>
                <w:rFonts w:eastAsia="Times New Roman"/>
                <w:sz w:val="16"/>
                <w:szCs w:val="16"/>
              </w:rPr>
              <w:t>287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5BA59" w14:textId="77777777" w:rsidR="00911BF2" w:rsidRPr="00C01D4F" w:rsidRDefault="00911BF2" w:rsidP="00911BF2">
            <w:pPr>
              <w:rPr>
                <w:rFonts w:eastAsia="Times New Roman"/>
              </w:rPr>
            </w:pPr>
            <w:r w:rsidRPr="00C01D4F">
              <w:rPr>
                <w:rFonts w:eastAsia="Times New Roman"/>
                <w:sz w:val="16"/>
                <w:szCs w:val="16"/>
              </w:rPr>
              <w:t>1585</w:t>
            </w:r>
          </w:p>
        </w:tc>
      </w:tr>
      <w:tr w:rsidR="00911BF2" w:rsidRPr="00C01D4F" w14:paraId="4826C736"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4C37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BBC51" w14:textId="77777777" w:rsidR="00911BF2" w:rsidRPr="00C01D4F" w:rsidRDefault="00911BF2" w:rsidP="00911BF2">
            <w:pPr>
              <w:rPr>
                <w:rFonts w:eastAsia="Times New Roman"/>
              </w:rPr>
            </w:pPr>
            <w:r w:rsidRPr="00C01D4F">
              <w:rPr>
                <w:rFonts w:eastAsia="Times New Roman"/>
                <w:sz w:val="16"/>
                <w:szCs w:val="16"/>
              </w:rPr>
              <w:t>Maintaining a sustainable size of security force.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45495" w14:textId="77777777" w:rsidR="00911BF2" w:rsidRPr="00C01D4F" w:rsidRDefault="00911BF2" w:rsidP="00911BF2">
            <w:pPr>
              <w:rPr>
                <w:rFonts w:eastAsia="Times New Roman"/>
              </w:rPr>
            </w:pPr>
            <w:r w:rsidRPr="00C01D4F">
              <w:rPr>
                <w:rFonts w:eastAsia="Times New Roman"/>
                <w:sz w:val="16"/>
                <w:szCs w:val="16"/>
              </w:rPr>
              <w:t>15115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D93D9" w14:textId="77777777" w:rsidR="00911BF2" w:rsidRPr="00C01D4F" w:rsidRDefault="00911BF2" w:rsidP="00911BF2">
            <w:pPr>
              <w:rPr>
                <w:rFonts w:eastAsia="Times New Roman"/>
              </w:rPr>
            </w:pPr>
            <w:r w:rsidRPr="00C01D4F">
              <w:rPr>
                <w:rFonts w:eastAsia="Times New Roman"/>
                <w:sz w:val="16"/>
                <w:szCs w:val="16"/>
              </w:rPr>
              <w:t>25170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DBCC1" w14:textId="77777777" w:rsidR="00911BF2" w:rsidRPr="00C01D4F" w:rsidRDefault="00911BF2" w:rsidP="00911BF2">
            <w:pPr>
              <w:rPr>
                <w:rFonts w:eastAsia="Times New Roman"/>
              </w:rPr>
            </w:pPr>
            <w:r w:rsidRPr="00C01D4F">
              <w:rPr>
                <w:rFonts w:eastAsia="Times New Roman"/>
                <w:sz w:val="16"/>
                <w:szCs w:val="16"/>
              </w:rPr>
              <w:t>25170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F188C" w14:textId="77777777" w:rsidR="00911BF2" w:rsidRPr="00C01D4F" w:rsidRDefault="00911BF2" w:rsidP="00911BF2">
            <w:pPr>
              <w:rPr>
                <w:rFonts w:eastAsia="Times New Roman"/>
              </w:rPr>
            </w:pPr>
            <w:r w:rsidRPr="00C01D4F">
              <w:rPr>
                <w:rFonts w:eastAsia="Times New Roman"/>
                <w:sz w:val="16"/>
                <w:szCs w:val="16"/>
              </w:rPr>
              <w:t>20110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D83EF" w14:textId="77777777" w:rsidR="00911BF2" w:rsidRPr="00C01D4F" w:rsidRDefault="00911BF2" w:rsidP="00911BF2">
            <w:pPr>
              <w:rPr>
                <w:rFonts w:eastAsia="Times New Roman"/>
              </w:rPr>
            </w:pPr>
            <w:r w:rsidRPr="00C01D4F">
              <w:rPr>
                <w:rFonts w:eastAsia="Times New Roman"/>
                <w:sz w:val="16"/>
                <w:szCs w:val="16"/>
              </w:rPr>
              <w:t>14105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B2FD5" w14:textId="77777777" w:rsidR="00911BF2" w:rsidRPr="00C01D4F" w:rsidRDefault="00911BF2" w:rsidP="00911BF2">
            <w:pPr>
              <w:rPr>
                <w:rFonts w:eastAsia="Times New Roman"/>
              </w:rPr>
            </w:pPr>
            <w:r w:rsidRPr="00C01D4F">
              <w:rPr>
                <w:rFonts w:eastAsia="Times New Roman"/>
                <w:sz w:val="16"/>
                <w:szCs w:val="16"/>
              </w:rPr>
              <w:t>99670</w:t>
            </w:r>
          </w:p>
        </w:tc>
      </w:tr>
      <w:tr w:rsidR="00911BF2" w:rsidRPr="00C01D4F" w14:paraId="543AEF30" w14:textId="77777777" w:rsidTr="00911BF2">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52B60" w14:textId="77777777" w:rsidR="00911BF2" w:rsidRPr="00C01D4F" w:rsidRDefault="00911BF2" w:rsidP="00911BF2">
            <w:pPr>
              <w:rPr>
                <w:rFonts w:eastAsia="Times New Roman"/>
              </w:rPr>
            </w:pPr>
            <w:r w:rsidRPr="00C01D4F">
              <w:rPr>
                <w:rFonts w:eastAsia="Times New Roman"/>
                <w:b/>
                <w:bCs/>
                <w:sz w:val="16"/>
                <w:szCs w:val="16"/>
              </w:rPr>
              <w:t>Protected constitutional 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DC3A9" w14:textId="77777777" w:rsidR="00911BF2" w:rsidRPr="00C01D4F" w:rsidRDefault="00911BF2" w:rsidP="00911BF2">
            <w:pPr>
              <w:rPr>
                <w:rFonts w:eastAsia="Times New Roman"/>
              </w:rPr>
            </w:pPr>
            <w:r w:rsidRPr="00C01D4F">
              <w:rPr>
                <w:rFonts w:eastAsia="Times New Roman"/>
                <w:sz w:val="16"/>
                <w:szCs w:val="16"/>
              </w:rPr>
              <w:t>Improving the responsiveness of all security sectors to national needs by ensuring quick reaction and operational.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816AC" w14:textId="77777777" w:rsidR="00911BF2" w:rsidRPr="00C01D4F" w:rsidRDefault="00911BF2" w:rsidP="00911BF2">
            <w:pPr>
              <w:rPr>
                <w:rFonts w:eastAsia="Times New Roman"/>
              </w:rPr>
            </w:pPr>
            <w:r w:rsidRPr="00C01D4F">
              <w:rPr>
                <w:rFonts w:eastAsia="Times New Roman"/>
                <w:sz w:val="16"/>
                <w:szCs w:val="16"/>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A63A8" w14:textId="77777777" w:rsidR="00911BF2" w:rsidRPr="00C01D4F" w:rsidRDefault="00911BF2" w:rsidP="00911BF2">
            <w:pPr>
              <w:rPr>
                <w:rFonts w:eastAsia="Times New Roman"/>
              </w:rPr>
            </w:pPr>
            <w:r w:rsidRPr="00C01D4F">
              <w:rPr>
                <w:rFonts w:eastAsia="Times New Roman"/>
                <w:sz w:val="16"/>
                <w:szCs w:val="1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DED17" w14:textId="77777777" w:rsidR="00911BF2" w:rsidRPr="00C01D4F" w:rsidRDefault="00911BF2" w:rsidP="00911BF2">
            <w:pPr>
              <w:rPr>
                <w:rFonts w:eastAsia="Times New Roman"/>
              </w:rPr>
            </w:pPr>
            <w:r w:rsidRPr="00C01D4F">
              <w:rPr>
                <w:rFonts w:eastAsia="Times New Roman"/>
                <w:sz w:val="16"/>
                <w:szCs w:val="16"/>
              </w:rPr>
              <w:t>710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D4E28" w14:textId="77777777" w:rsidR="00911BF2" w:rsidRPr="00C01D4F" w:rsidRDefault="00911BF2" w:rsidP="00911BF2">
            <w:pPr>
              <w:rPr>
                <w:rFonts w:eastAsia="Times New Roman"/>
              </w:rPr>
            </w:pPr>
            <w:r w:rsidRPr="00C01D4F">
              <w:rPr>
                <w:rFonts w:eastAsia="Times New Roman"/>
                <w:sz w:val="16"/>
                <w:szCs w:val="16"/>
              </w:rPr>
              <w:t>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C189A" w14:textId="77777777" w:rsidR="00911BF2" w:rsidRPr="00C01D4F" w:rsidRDefault="00911BF2" w:rsidP="00911BF2">
            <w:pPr>
              <w:rPr>
                <w:rFonts w:eastAsia="Times New Roman"/>
              </w:rPr>
            </w:pPr>
            <w:r w:rsidRPr="00C01D4F">
              <w:rPr>
                <w:rFonts w:eastAsia="Times New Roman"/>
                <w:sz w:val="16"/>
                <w:szCs w:val="16"/>
              </w:rPr>
              <w:t>470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B9C2" w14:textId="77777777" w:rsidR="00911BF2" w:rsidRPr="00C01D4F" w:rsidRDefault="00911BF2" w:rsidP="00911BF2">
            <w:pPr>
              <w:rPr>
                <w:rFonts w:eastAsia="Times New Roman"/>
              </w:rPr>
            </w:pPr>
            <w:r w:rsidRPr="00C01D4F">
              <w:rPr>
                <w:rFonts w:eastAsia="Times New Roman"/>
                <w:sz w:val="16"/>
                <w:szCs w:val="16"/>
              </w:rPr>
              <w:t>3000</w:t>
            </w:r>
          </w:p>
        </w:tc>
      </w:tr>
      <w:tr w:rsidR="00911BF2" w:rsidRPr="00C01D4F" w14:paraId="299B5754" w14:textId="77777777" w:rsidTr="00911BF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6E89D" w14:textId="77777777" w:rsidR="00911BF2" w:rsidRPr="00C01D4F" w:rsidRDefault="00911BF2" w:rsidP="00911BF2">
            <w:pPr>
              <w:rPr>
                <w:rFonts w:eastAsia="Times New Roman"/>
              </w:rPr>
            </w:pPr>
            <w:r w:rsidRPr="00C01D4F">
              <w:rPr>
                <w:rFonts w:eastAsia="Times New Roman"/>
                <w:b/>
                <w:bCs/>
                <w:sz w:val="16"/>
                <w:szCs w:val="16"/>
              </w:rPr>
              <w:t>Improved migration mechanism in line with national population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6C99E" w14:textId="77777777" w:rsidR="00911BF2" w:rsidRPr="00C01D4F" w:rsidRDefault="00911BF2" w:rsidP="00911BF2">
            <w:pPr>
              <w:rPr>
                <w:rFonts w:eastAsia="Times New Roman"/>
              </w:rPr>
            </w:pPr>
            <w:r w:rsidRPr="00C01D4F">
              <w:rPr>
                <w:rFonts w:eastAsia="Times New Roman"/>
                <w:sz w:val="16"/>
                <w:szCs w:val="16"/>
              </w:rPr>
              <w:t>Increasing capacity of migration management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19288" w14:textId="77777777" w:rsidR="00911BF2" w:rsidRPr="00C01D4F" w:rsidRDefault="00911BF2" w:rsidP="00911BF2">
            <w:pPr>
              <w:rPr>
                <w:rFonts w:eastAsia="Times New Roman"/>
              </w:rPr>
            </w:pPr>
            <w:r w:rsidRPr="00C01D4F">
              <w:rPr>
                <w:rFonts w:eastAsia="Times New Roman"/>
                <w:sz w:val="16"/>
                <w:szCs w:val="1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F46F8" w14:textId="77777777" w:rsidR="00911BF2" w:rsidRPr="00C01D4F" w:rsidRDefault="00911BF2" w:rsidP="00911BF2">
            <w:pPr>
              <w:rPr>
                <w:rFonts w:eastAsia="Times New Roman"/>
              </w:rPr>
            </w:pPr>
            <w:r w:rsidRPr="00C01D4F">
              <w:rPr>
                <w:rFonts w:eastAsia="Times New Roman"/>
                <w:sz w:val="16"/>
                <w:szCs w:val="16"/>
              </w:rPr>
              <w:t>670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27095" w14:textId="77777777" w:rsidR="00911BF2" w:rsidRPr="00C01D4F" w:rsidRDefault="00911BF2" w:rsidP="00911BF2">
            <w:pPr>
              <w:rPr>
                <w:rFonts w:eastAsia="Times New Roman"/>
              </w:rPr>
            </w:pPr>
            <w:r w:rsidRPr="00C01D4F">
              <w:rPr>
                <w:rFonts w:eastAsia="Times New Roman"/>
                <w:sz w:val="16"/>
                <w:szCs w:val="16"/>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5F1D3" w14:textId="77777777" w:rsidR="00911BF2" w:rsidRPr="00C01D4F" w:rsidRDefault="00911BF2" w:rsidP="00911BF2">
            <w:pPr>
              <w:rPr>
                <w:rFonts w:eastAsia="Times New Roman"/>
              </w:rPr>
            </w:pPr>
            <w:r w:rsidRPr="00C01D4F">
              <w:rPr>
                <w:rFonts w:eastAsia="Times New Roman"/>
                <w:sz w:val="16"/>
                <w:szCs w:val="1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B027E" w14:textId="77777777" w:rsidR="00911BF2" w:rsidRPr="00C01D4F" w:rsidRDefault="00911BF2" w:rsidP="00911BF2">
            <w:pPr>
              <w:rPr>
                <w:rFonts w:eastAsia="Times New Roman"/>
              </w:rPr>
            </w:pPr>
            <w:r w:rsidRPr="00C01D4F">
              <w:rPr>
                <w:rFonts w:eastAsia="Times New Roman"/>
                <w:sz w:val="16"/>
                <w:szCs w:val="1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B899F" w14:textId="77777777" w:rsidR="00911BF2" w:rsidRPr="00C01D4F" w:rsidRDefault="00911BF2" w:rsidP="00911BF2">
            <w:pPr>
              <w:rPr>
                <w:rFonts w:eastAsia="Times New Roman"/>
              </w:rPr>
            </w:pPr>
            <w:r w:rsidRPr="00C01D4F">
              <w:rPr>
                <w:rFonts w:eastAsia="Times New Roman"/>
                <w:sz w:val="16"/>
                <w:szCs w:val="16"/>
              </w:rPr>
              <w:t>2100</w:t>
            </w:r>
          </w:p>
        </w:tc>
      </w:tr>
      <w:tr w:rsidR="00911BF2" w:rsidRPr="00C01D4F" w14:paraId="78A7FCE5"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71FEB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4A995" w14:textId="77777777" w:rsidR="00911BF2" w:rsidRPr="00C01D4F" w:rsidRDefault="00911BF2" w:rsidP="00911BF2">
            <w:pPr>
              <w:rPr>
                <w:rFonts w:eastAsia="Times New Roman"/>
              </w:rPr>
            </w:pPr>
            <w:r w:rsidRPr="00C01D4F">
              <w:rPr>
                <w:rFonts w:eastAsia="Times New Roman"/>
                <w:sz w:val="16"/>
                <w:szCs w:val="16"/>
              </w:rPr>
              <w:t>Promote national registration among the Malawian citizen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ABECE" w14:textId="77777777" w:rsidR="00911BF2" w:rsidRPr="00C01D4F" w:rsidRDefault="00911BF2" w:rsidP="00911BF2">
            <w:pPr>
              <w:rPr>
                <w:rFonts w:eastAsia="Times New Roman"/>
              </w:rPr>
            </w:pPr>
            <w:r w:rsidRPr="00C01D4F">
              <w:rPr>
                <w:rFonts w:eastAsia="Times New Roman"/>
                <w:sz w:val="16"/>
                <w:szCs w:val="16"/>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69A1C" w14:textId="77777777" w:rsidR="00911BF2" w:rsidRPr="00C01D4F" w:rsidRDefault="00911BF2" w:rsidP="00911BF2">
            <w:pPr>
              <w:rPr>
                <w:rFonts w:eastAsia="Times New Roman"/>
              </w:rPr>
            </w:pPr>
            <w:r w:rsidRPr="00C01D4F">
              <w:rPr>
                <w:rFonts w:eastAsia="Times New Roman"/>
                <w:sz w:val="16"/>
                <w:szCs w:val="16"/>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303A2"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F2110" w14:textId="77777777" w:rsidR="00911BF2" w:rsidRPr="00C01D4F" w:rsidRDefault="00911BF2" w:rsidP="00911BF2">
            <w:pPr>
              <w:rPr>
                <w:rFonts w:eastAsia="Times New Roman"/>
              </w:rPr>
            </w:pPr>
            <w:r w:rsidRPr="00C01D4F">
              <w:rPr>
                <w:rFonts w:eastAsia="Times New Roman"/>
                <w:sz w:val="16"/>
                <w:szCs w:val="16"/>
              </w:rPr>
              <w:t>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43A07" w14:textId="77777777" w:rsidR="00911BF2" w:rsidRPr="00C01D4F" w:rsidRDefault="00911BF2" w:rsidP="00911BF2">
            <w:pPr>
              <w:rPr>
                <w:rFonts w:eastAsia="Times New Roman"/>
              </w:rPr>
            </w:pPr>
            <w:r w:rsidRPr="00C01D4F">
              <w:rPr>
                <w:rFonts w:eastAsia="Times New Roman"/>
                <w:sz w:val="16"/>
                <w:szCs w:val="16"/>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08DE" w14:textId="77777777" w:rsidR="00911BF2" w:rsidRPr="00C01D4F" w:rsidRDefault="00911BF2" w:rsidP="00911BF2">
            <w:pPr>
              <w:rPr>
                <w:rFonts w:eastAsia="Times New Roman"/>
              </w:rPr>
            </w:pPr>
            <w:r w:rsidRPr="00C01D4F">
              <w:rPr>
                <w:rFonts w:eastAsia="Times New Roman"/>
                <w:sz w:val="16"/>
                <w:szCs w:val="16"/>
              </w:rPr>
              <w:t>3600</w:t>
            </w:r>
          </w:p>
        </w:tc>
      </w:tr>
      <w:tr w:rsidR="00911BF2" w:rsidRPr="00C01D4F" w14:paraId="6CA51E77"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DCBA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FC2A" w14:textId="77777777" w:rsidR="00911BF2" w:rsidRPr="00C01D4F" w:rsidRDefault="00911BF2" w:rsidP="00911BF2">
            <w:pPr>
              <w:rPr>
                <w:rFonts w:eastAsia="Times New Roman"/>
              </w:rPr>
            </w:pPr>
            <w:r w:rsidRPr="00C01D4F">
              <w:rPr>
                <w:rFonts w:eastAsia="Times New Roman"/>
                <w:sz w:val="16"/>
                <w:szCs w:val="16"/>
              </w:rPr>
              <w:t>Developing integrated information management system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BA9D5" w14:textId="77777777" w:rsidR="00911BF2" w:rsidRPr="00C01D4F" w:rsidRDefault="00911BF2" w:rsidP="00911BF2">
            <w:pPr>
              <w:rPr>
                <w:rFonts w:eastAsia="Times New Roman"/>
              </w:rPr>
            </w:pPr>
            <w:r w:rsidRPr="00C01D4F">
              <w:rPr>
                <w:rFonts w:eastAsia="Times New Roman"/>
                <w:sz w:val="16"/>
                <w:szCs w:val="16"/>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F0A4D" w14:textId="77777777" w:rsidR="00911BF2" w:rsidRPr="00C01D4F" w:rsidRDefault="00911BF2" w:rsidP="00911BF2">
            <w:pPr>
              <w:rPr>
                <w:rFonts w:eastAsia="Times New Roman"/>
              </w:rPr>
            </w:pPr>
            <w:r w:rsidRPr="00C01D4F">
              <w:rPr>
                <w:rFonts w:eastAsia="Times New Roman"/>
                <w:sz w:val="16"/>
                <w:szCs w:val="16"/>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AEF1B" w14:textId="77777777" w:rsidR="00911BF2" w:rsidRPr="00C01D4F" w:rsidRDefault="00911BF2" w:rsidP="00911BF2">
            <w:pPr>
              <w:rPr>
                <w:rFonts w:eastAsia="Times New Roman"/>
              </w:rPr>
            </w:pPr>
            <w:r w:rsidRPr="00C01D4F">
              <w:rPr>
                <w:rFonts w:eastAsia="Times New Roman"/>
                <w:sz w:val="16"/>
                <w:szCs w:val="16"/>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3D56B" w14:textId="77777777" w:rsidR="00911BF2" w:rsidRPr="00C01D4F" w:rsidRDefault="00911BF2" w:rsidP="00911BF2">
            <w:pPr>
              <w:rPr>
                <w:rFonts w:eastAsia="Times New Roman"/>
              </w:rPr>
            </w:pPr>
            <w:r w:rsidRPr="00C01D4F">
              <w:rPr>
                <w:rFonts w:eastAsia="Times New Roman"/>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F5863" w14:textId="77777777" w:rsidR="00911BF2" w:rsidRPr="00C01D4F" w:rsidRDefault="00911BF2" w:rsidP="00911BF2">
            <w:pPr>
              <w:rPr>
                <w:rFonts w:eastAsia="Times New Roman"/>
              </w:rPr>
            </w:pPr>
            <w:r w:rsidRPr="00C01D4F">
              <w:rPr>
                <w:rFonts w:eastAsia="Times New Roman"/>
                <w:sz w:val="16"/>
                <w:szCs w:val="1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ECB2C" w14:textId="77777777" w:rsidR="00911BF2" w:rsidRPr="00C01D4F" w:rsidRDefault="00911BF2" w:rsidP="00911BF2">
            <w:pPr>
              <w:rPr>
                <w:rFonts w:eastAsia="Times New Roman"/>
              </w:rPr>
            </w:pPr>
            <w:r w:rsidRPr="00C01D4F">
              <w:rPr>
                <w:rFonts w:eastAsia="Times New Roman"/>
                <w:sz w:val="16"/>
                <w:szCs w:val="16"/>
              </w:rPr>
              <w:t>1200</w:t>
            </w:r>
          </w:p>
        </w:tc>
      </w:tr>
      <w:tr w:rsidR="00911BF2" w:rsidRPr="00C01D4F" w14:paraId="026B4786"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EA003" w14:textId="77777777" w:rsidR="00911BF2" w:rsidRPr="00C01D4F" w:rsidRDefault="00911BF2" w:rsidP="00911BF2">
            <w:pPr>
              <w:rPr>
                <w:rFonts w:eastAsia="Times New Roman"/>
              </w:rPr>
            </w:pPr>
            <w:r w:rsidRPr="00C01D4F">
              <w:rPr>
                <w:rFonts w:eastAsia="Times New Roman"/>
                <w:b/>
                <w:bCs/>
                <w:sz w:val="16"/>
                <w:szCs w:val="16"/>
              </w:rPr>
              <w:t>Enhanced management of prisons at local as well as national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D5268" w14:textId="77777777" w:rsidR="00911BF2" w:rsidRPr="00C01D4F" w:rsidRDefault="00911BF2" w:rsidP="00911BF2">
            <w:pPr>
              <w:rPr>
                <w:rFonts w:eastAsia="Times New Roman"/>
              </w:rPr>
            </w:pPr>
            <w:r w:rsidRPr="00C01D4F">
              <w:rPr>
                <w:rFonts w:eastAsia="Times New Roman"/>
                <w:sz w:val="16"/>
                <w:szCs w:val="16"/>
              </w:rPr>
              <w:t>Instituting gender responsive and disability friendly prison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F25E9" w14:textId="77777777" w:rsidR="00911BF2" w:rsidRPr="00C01D4F" w:rsidRDefault="00911BF2" w:rsidP="00911BF2">
            <w:pPr>
              <w:rPr>
                <w:rFonts w:eastAsia="Times New Roman"/>
              </w:rPr>
            </w:pPr>
            <w:r w:rsidRPr="00C01D4F">
              <w:rPr>
                <w:rFonts w:eastAsia="Times New Roman"/>
                <w:sz w:val="16"/>
                <w:szCs w:val="16"/>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E5C73" w14:textId="77777777" w:rsidR="00911BF2" w:rsidRPr="00C01D4F" w:rsidRDefault="00911BF2" w:rsidP="00911BF2">
            <w:pPr>
              <w:rPr>
                <w:rFonts w:eastAsia="Times New Roman"/>
              </w:rPr>
            </w:pPr>
            <w:r w:rsidRPr="00C01D4F">
              <w:rPr>
                <w:rFonts w:eastAsia="Times New Roman"/>
                <w:sz w:val="16"/>
                <w:szCs w:val="16"/>
              </w:rPr>
              <w:t>2650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D648B" w14:textId="77777777" w:rsidR="00911BF2" w:rsidRPr="00C01D4F" w:rsidRDefault="00911BF2" w:rsidP="00911BF2">
            <w:pPr>
              <w:rPr>
                <w:rFonts w:eastAsia="Times New Roman"/>
              </w:rPr>
            </w:pPr>
            <w:r w:rsidRPr="00C01D4F">
              <w:rPr>
                <w:rFonts w:eastAsia="Times New Roman"/>
                <w:sz w:val="16"/>
                <w:szCs w:val="16"/>
              </w:rPr>
              <w:t>2650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70E40" w14:textId="77777777" w:rsidR="00911BF2" w:rsidRPr="00C01D4F" w:rsidRDefault="00911BF2" w:rsidP="00911BF2">
            <w:pPr>
              <w:rPr>
                <w:rFonts w:eastAsia="Times New Roman"/>
              </w:rPr>
            </w:pPr>
            <w:r w:rsidRPr="00C01D4F">
              <w:rPr>
                <w:rFonts w:eastAsia="Times New Roman"/>
                <w:sz w:val="16"/>
                <w:szCs w:val="16"/>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A7A5A" w14:textId="77777777" w:rsidR="00911BF2" w:rsidRPr="00C01D4F" w:rsidRDefault="00911BF2" w:rsidP="00911BF2">
            <w:pPr>
              <w:rPr>
                <w:rFonts w:eastAsia="Times New Roman"/>
              </w:rPr>
            </w:pPr>
            <w:r w:rsidRPr="00C01D4F">
              <w:rPr>
                <w:rFonts w:eastAsia="Times New Roman"/>
                <w:sz w:val="16"/>
                <w:szCs w:val="16"/>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A503" w14:textId="77777777" w:rsidR="00911BF2" w:rsidRPr="00C01D4F" w:rsidRDefault="00911BF2" w:rsidP="00911BF2">
            <w:pPr>
              <w:rPr>
                <w:rFonts w:eastAsia="Times New Roman"/>
              </w:rPr>
            </w:pPr>
            <w:r w:rsidRPr="00C01D4F">
              <w:rPr>
                <w:rFonts w:eastAsia="Times New Roman"/>
                <w:sz w:val="16"/>
                <w:szCs w:val="16"/>
              </w:rPr>
              <w:t>13100</w:t>
            </w:r>
          </w:p>
        </w:tc>
      </w:tr>
      <w:tr w:rsidR="00911BF2" w:rsidRPr="00C01D4F" w14:paraId="2AC38E29"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A3949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7D4BF" w14:textId="77777777" w:rsidR="00911BF2" w:rsidRPr="00C01D4F" w:rsidRDefault="00911BF2" w:rsidP="00911BF2">
            <w:pPr>
              <w:rPr>
                <w:rFonts w:eastAsia="Times New Roman"/>
              </w:rPr>
            </w:pPr>
            <w:r w:rsidRPr="00C01D4F">
              <w:rPr>
                <w:rFonts w:eastAsia="Times New Roman"/>
                <w:sz w:val="16"/>
                <w:szCs w:val="16"/>
              </w:rPr>
              <w:t>Improving prison infrastructure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99236" w14:textId="77777777" w:rsidR="00911BF2" w:rsidRPr="00C01D4F" w:rsidRDefault="00911BF2" w:rsidP="00911BF2">
            <w:pPr>
              <w:rPr>
                <w:rFonts w:eastAsia="Times New Roman"/>
              </w:rPr>
            </w:pPr>
            <w:r w:rsidRPr="00C01D4F">
              <w:rPr>
                <w:rFonts w:eastAsia="Times New Roman"/>
                <w:sz w:val="16"/>
                <w:szCs w:val="16"/>
              </w:rPr>
              <w:t>10200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AC789" w14:textId="77777777" w:rsidR="00911BF2" w:rsidRPr="00C01D4F" w:rsidRDefault="00911BF2" w:rsidP="00911BF2">
            <w:pPr>
              <w:rPr>
                <w:rFonts w:eastAsia="Times New Roman"/>
              </w:rPr>
            </w:pPr>
            <w:r w:rsidRPr="00C01D4F">
              <w:rPr>
                <w:rFonts w:eastAsia="Times New Roman"/>
                <w:sz w:val="16"/>
                <w:szCs w:val="16"/>
              </w:rPr>
              <w:t>50280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582CC" w14:textId="77777777" w:rsidR="00911BF2" w:rsidRPr="00C01D4F" w:rsidRDefault="00911BF2" w:rsidP="00911BF2">
            <w:pPr>
              <w:rPr>
                <w:rFonts w:eastAsia="Times New Roman"/>
              </w:rPr>
            </w:pPr>
            <w:r w:rsidRPr="00C01D4F">
              <w:rPr>
                <w:rFonts w:eastAsia="Times New Roman"/>
                <w:sz w:val="16"/>
                <w:szCs w:val="16"/>
              </w:rPr>
              <w:t>50270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B682" w14:textId="77777777" w:rsidR="00911BF2" w:rsidRPr="00C01D4F" w:rsidRDefault="00911BF2" w:rsidP="00911BF2">
            <w:pPr>
              <w:rPr>
                <w:rFonts w:eastAsia="Times New Roman"/>
              </w:rPr>
            </w:pPr>
            <w:r w:rsidRPr="00C01D4F">
              <w:rPr>
                <w:rFonts w:eastAsia="Times New Roman"/>
                <w:sz w:val="16"/>
                <w:szCs w:val="16"/>
              </w:rPr>
              <w:t>50300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1705F" w14:textId="77777777" w:rsidR="00911BF2" w:rsidRPr="00C01D4F" w:rsidRDefault="00911BF2" w:rsidP="00911BF2">
            <w:pPr>
              <w:rPr>
                <w:rFonts w:eastAsia="Times New Roman"/>
              </w:rPr>
            </w:pPr>
            <w:r w:rsidRPr="00C01D4F">
              <w:rPr>
                <w:rFonts w:eastAsia="Times New Roman"/>
                <w:sz w:val="16"/>
                <w:szCs w:val="16"/>
              </w:rPr>
              <w:t>50170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0A981" w14:textId="77777777" w:rsidR="00911BF2" w:rsidRPr="00C01D4F" w:rsidRDefault="00911BF2" w:rsidP="00911BF2">
            <w:pPr>
              <w:rPr>
                <w:rFonts w:eastAsia="Times New Roman"/>
              </w:rPr>
            </w:pPr>
            <w:r w:rsidRPr="00C01D4F">
              <w:rPr>
                <w:rFonts w:eastAsia="Times New Roman"/>
                <w:sz w:val="16"/>
                <w:szCs w:val="16"/>
              </w:rPr>
              <w:t>211220</w:t>
            </w:r>
          </w:p>
        </w:tc>
      </w:tr>
      <w:tr w:rsidR="00911BF2" w:rsidRPr="00C01D4F" w14:paraId="6D9881A8"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17BA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CD4B" w14:textId="77777777" w:rsidR="00911BF2" w:rsidRPr="00C01D4F" w:rsidRDefault="00911BF2" w:rsidP="00911BF2">
            <w:pPr>
              <w:rPr>
                <w:rFonts w:eastAsia="Times New Roman"/>
              </w:rPr>
            </w:pPr>
            <w:r w:rsidRPr="00C01D4F">
              <w:rPr>
                <w:rFonts w:eastAsia="Times New Roman"/>
                <w:sz w:val="16"/>
                <w:szCs w:val="16"/>
              </w:rPr>
              <w:t>Fast-tracking execution of cases for observance of human rights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08F1D" w14:textId="77777777" w:rsidR="00911BF2" w:rsidRPr="00C01D4F" w:rsidRDefault="00911BF2" w:rsidP="00911BF2">
            <w:pPr>
              <w:rPr>
                <w:rFonts w:eastAsia="Times New Roman"/>
              </w:rPr>
            </w:pPr>
            <w:r w:rsidRPr="00C01D4F">
              <w:rPr>
                <w:rFonts w:eastAsia="Times New Roman"/>
                <w:sz w:val="16"/>
                <w:szCs w:val="16"/>
              </w:rPr>
              <w:t>1270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F0F59" w14:textId="77777777" w:rsidR="00911BF2" w:rsidRPr="00C01D4F" w:rsidRDefault="00911BF2" w:rsidP="00911BF2">
            <w:pPr>
              <w:rPr>
                <w:rFonts w:eastAsia="Times New Roman"/>
              </w:rPr>
            </w:pPr>
            <w:r w:rsidRPr="00C01D4F">
              <w:rPr>
                <w:rFonts w:eastAsia="Times New Roman"/>
                <w:sz w:val="16"/>
                <w:szCs w:val="16"/>
              </w:rPr>
              <w:t>1280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C8B92" w14:textId="77777777" w:rsidR="00911BF2" w:rsidRPr="00C01D4F" w:rsidRDefault="00911BF2" w:rsidP="00911BF2">
            <w:pPr>
              <w:rPr>
                <w:rFonts w:eastAsia="Times New Roman"/>
              </w:rPr>
            </w:pPr>
            <w:r w:rsidRPr="00C01D4F">
              <w:rPr>
                <w:rFonts w:eastAsia="Times New Roman"/>
                <w:sz w:val="16"/>
                <w:szCs w:val="16"/>
              </w:rPr>
              <w:t>1290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32965" w14:textId="77777777" w:rsidR="00911BF2" w:rsidRPr="00C01D4F" w:rsidRDefault="00911BF2" w:rsidP="00911BF2">
            <w:pPr>
              <w:rPr>
                <w:rFonts w:eastAsia="Times New Roman"/>
              </w:rPr>
            </w:pPr>
            <w:r w:rsidRPr="00C01D4F">
              <w:rPr>
                <w:rFonts w:eastAsia="Times New Roman"/>
                <w:sz w:val="16"/>
                <w:szCs w:val="16"/>
              </w:rPr>
              <w:t>1280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7E654" w14:textId="77777777" w:rsidR="00911BF2" w:rsidRPr="00C01D4F" w:rsidRDefault="00911BF2" w:rsidP="00911BF2">
            <w:pPr>
              <w:rPr>
                <w:rFonts w:eastAsia="Times New Roman"/>
              </w:rPr>
            </w:pPr>
            <w:r w:rsidRPr="00C01D4F">
              <w:rPr>
                <w:rFonts w:eastAsia="Times New Roman"/>
                <w:sz w:val="16"/>
                <w:szCs w:val="16"/>
              </w:rPr>
              <w:t>1280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BE7CC" w14:textId="77777777" w:rsidR="00911BF2" w:rsidRPr="00C01D4F" w:rsidRDefault="00911BF2" w:rsidP="00911BF2">
            <w:pPr>
              <w:rPr>
                <w:rFonts w:eastAsia="Times New Roman"/>
              </w:rPr>
            </w:pPr>
            <w:r w:rsidRPr="00C01D4F">
              <w:rPr>
                <w:rFonts w:eastAsia="Times New Roman"/>
                <w:sz w:val="16"/>
                <w:szCs w:val="16"/>
              </w:rPr>
              <w:t>6400</w:t>
            </w:r>
          </w:p>
        </w:tc>
      </w:tr>
      <w:tr w:rsidR="00911BF2" w:rsidRPr="00C01D4F" w14:paraId="60863150"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2F05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9DE4B" w14:textId="77777777" w:rsidR="00911BF2" w:rsidRPr="00C01D4F" w:rsidRDefault="00911BF2" w:rsidP="00911BF2">
            <w:pPr>
              <w:rPr>
                <w:rFonts w:eastAsia="Times New Roman"/>
              </w:rPr>
            </w:pPr>
            <w:r w:rsidRPr="00C01D4F">
              <w:rPr>
                <w:rFonts w:eastAsia="Times New Roman"/>
                <w:sz w:val="16"/>
                <w:szCs w:val="16"/>
              </w:rPr>
              <w:t>Improving rehabilitation interventions in all prisons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1A3AF" w14:textId="77777777" w:rsidR="00911BF2" w:rsidRPr="00C01D4F" w:rsidRDefault="00911BF2" w:rsidP="00911BF2">
            <w:pPr>
              <w:rPr>
                <w:rFonts w:eastAsia="Times New Roman"/>
              </w:rPr>
            </w:pPr>
            <w:r w:rsidRPr="00C01D4F">
              <w:rPr>
                <w:rFonts w:eastAsia="Times New Roman"/>
                <w:sz w:val="16"/>
                <w:szCs w:val="16"/>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15282"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71F37" w14:textId="77777777" w:rsidR="00911BF2" w:rsidRPr="00C01D4F" w:rsidRDefault="00911BF2" w:rsidP="00911BF2">
            <w:pPr>
              <w:rPr>
                <w:rFonts w:eastAsia="Times New Roman"/>
              </w:rPr>
            </w:pPr>
            <w:r w:rsidRPr="00C01D4F">
              <w:rPr>
                <w:rFonts w:eastAsia="Times New Roman"/>
                <w:sz w:val="16"/>
                <w:szCs w:val="16"/>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56097" w14:textId="77777777" w:rsidR="00911BF2" w:rsidRPr="00C01D4F" w:rsidRDefault="00911BF2" w:rsidP="00911BF2">
            <w:pPr>
              <w:rPr>
                <w:rFonts w:eastAsia="Times New Roman"/>
              </w:rPr>
            </w:pPr>
            <w:r w:rsidRPr="00C01D4F">
              <w:rPr>
                <w:rFonts w:eastAsia="Times New Roman"/>
                <w:sz w:val="16"/>
                <w:szCs w:val="16"/>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75200" w14:textId="77777777" w:rsidR="00911BF2" w:rsidRPr="00C01D4F" w:rsidRDefault="00911BF2" w:rsidP="00911BF2">
            <w:pPr>
              <w:rPr>
                <w:rFonts w:eastAsia="Times New Roman"/>
              </w:rPr>
            </w:pPr>
            <w:r w:rsidRPr="00C01D4F">
              <w:rPr>
                <w:rFonts w:eastAsia="Times New Roman"/>
                <w:sz w:val="16"/>
                <w:szCs w:val="16"/>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1BF57" w14:textId="77777777" w:rsidR="00911BF2" w:rsidRPr="00C01D4F" w:rsidRDefault="00911BF2" w:rsidP="00911BF2">
            <w:pPr>
              <w:rPr>
                <w:rFonts w:eastAsia="Times New Roman"/>
              </w:rPr>
            </w:pPr>
            <w:r w:rsidRPr="00C01D4F">
              <w:rPr>
                <w:rFonts w:eastAsia="Times New Roman"/>
                <w:sz w:val="16"/>
                <w:szCs w:val="16"/>
              </w:rPr>
              <w:t>5100</w:t>
            </w:r>
          </w:p>
        </w:tc>
      </w:tr>
      <w:tr w:rsidR="00911BF2" w:rsidRPr="00C01D4F" w14:paraId="10C16138" w14:textId="77777777" w:rsidTr="00911BF2">
        <w:trPr>
          <w:trHeight w:val="18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EB98F" w14:textId="77777777" w:rsidR="00911BF2" w:rsidRPr="00C01D4F" w:rsidRDefault="00911BF2" w:rsidP="00911BF2">
            <w:pPr>
              <w:rPr>
                <w:rFonts w:eastAsia="Times New Roman"/>
              </w:rPr>
            </w:pPr>
            <w:r w:rsidRPr="00C01D4F">
              <w:rPr>
                <w:rFonts w:eastAsia="Times New Roman"/>
                <w:b/>
                <w:bCs/>
                <w:sz w:val="16"/>
                <w:szCs w:val="16"/>
              </w:rPr>
              <w:t>NUTRITION</w:t>
            </w:r>
          </w:p>
        </w:tc>
      </w:tr>
      <w:tr w:rsidR="00911BF2" w:rsidRPr="00C01D4F" w14:paraId="22A01093" w14:textId="77777777" w:rsidTr="00911BF2">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B52A5" w14:textId="77777777" w:rsidR="00911BF2" w:rsidRPr="00C01D4F" w:rsidRDefault="00911BF2" w:rsidP="00911BF2">
            <w:pPr>
              <w:rPr>
                <w:rFonts w:eastAsia="Times New Roman"/>
              </w:rPr>
            </w:pPr>
            <w:r w:rsidRPr="00C01D4F">
              <w:rPr>
                <w:rFonts w:eastAsia="Times New Roman"/>
                <w:b/>
                <w:bCs/>
                <w:sz w:val="16"/>
                <w:szCs w:val="16"/>
              </w:rPr>
              <w:lastRenderedPageBreak/>
              <w:t>Reduced prevalence of Stunting, Wasting and Underweight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E71B6" w14:textId="77777777" w:rsidR="00911BF2" w:rsidRPr="00C01D4F" w:rsidRDefault="00911BF2" w:rsidP="00911BF2">
            <w:pPr>
              <w:rPr>
                <w:rFonts w:eastAsia="Times New Roman"/>
              </w:rPr>
            </w:pPr>
            <w:r w:rsidRPr="00C01D4F">
              <w:rPr>
                <w:rFonts w:eastAsia="Times New Roman"/>
                <w:sz w:val="16"/>
                <w:szCs w:val="16"/>
              </w:rPr>
              <w:t>Promote adolescent and women’s nutrition before, during, and after pregnancy.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D30ED"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ADDD3"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CA672"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A1F21"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92C46"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46554" w14:textId="77777777" w:rsidR="00911BF2" w:rsidRPr="00C01D4F" w:rsidRDefault="00911BF2" w:rsidP="00911BF2">
            <w:pPr>
              <w:rPr>
                <w:rFonts w:eastAsia="Times New Roman"/>
              </w:rPr>
            </w:pPr>
            <w:r w:rsidRPr="00C01D4F">
              <w:rPr>
                <w:rFonts w:eastAsia="Times New Roman"/>
                <w:sz w:val="16"/>
                <w:szCs w:val="16"/>
              </w:rPr>
              <w:t>1,850.00</w:t>
            </w:r>
          </w:p>
        </w:tc>
      </w:tr>
      <w:tr w:rsidR="00911BF2" w:rsidRPr="00C01D4F" w14:paraId="7B077BC5" w14:textId="77777777" w:rsidTr="00911BF2">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A88EB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744D0" w14:textId="77777777" w:rsidR="00911BF2" w:rsidRPr="00C01D4F" w:rsidRDefault="00911BF2" w:rsidP="00911BF2">
            <w:pPr>
              <w:rPr>
                <w:rFonts w:eastAsia="Times New Roman"/>
              </w:rPr>
            </w:pPr>
            <w:r w:rsidRPr="00C01D4F">
              <w:rPr>
                <w:rFonts w:eastAsia="Times New Roman"/>
                <w:sz w:val="16"/>
                <w:szCs w:val="16"/>
              </w:rPr>
              <w:t>Promote optimal breastfeeding practices for children 0-6 months at facility, community, and household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7CD08" w14:textId="77777777" w:rsidR="00911BF2" w:rsidRPr="00C01D4F" w:rsidRDefault="00911BF2" w:rsidP="00911BF2">
            <w:pPr>
              <w:rPr>
                <w:rFonts w:eastAsia="Times New Roman"/>
              </w:rPr>
            </w:pPr>
            <w:r w:rsidRPr="00C01D4F">
              <w:rPr>
                <w:rFonts w:eastAsia="Times New Roman"/>
                <w:sz w:val="16"/>
                <w:szCs w:val="16"/>
              </w:rPr>
              <w:t>430.00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19434" w14:textId="77777777" w:rsidR="00911BF2" w:rsidRPr="00C01D4F" w:rsidRDefault="00911BF2" w:rsidP="00911BF2">
            <w:pPr>
              <w:rPr>
                <w:rFonts w:eastAsia="Times New Roman"/>
              </w:rPr>
            </w:pPr>
            <w:r w:rsidRPr="00C01D4F">
              <w:rPr>
                <w:rFonts w:eastAsia="Times New Roman"/>
                <w:sz w:val="16"/>
                <w:szCs w:val="16"/>
              </w:rPr>
              <w:t>430.00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F8919" w14:textId="77777777" w:rsidR="00911BF2" w:rsidRPr="00C01D4F" w:rsidRDefault="00911BF2" w:rsidP="00911BF2">
            <w:pPr>
              <w:rPr>
                <w:rFonts w:eastAsia="Times New Roman"/>
              </w:rPr>
            </w:pPr>
            <w:r w:rsidRPr="00C01D4F">
              <w:rPr>
                <w:rFonts w:eastAsia="Times New Roman"/>
                <w:sz w:val="16"/>
                <w:szCs w:val="16"/>
              </w:rPr>
              <w:t>430.00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B67BC" w14:textId="77777777" w:rsidR="00911BF2" w:rsidRPr="00C01D4F" w:rsidRDefault="00911BF2" w:rsidP="00911BF2">
            <w:pPr>
              <w:rPr>
                <w:rFonts w:eastAsia="Times New Roman"/>
              </w:rPr>
            </w:pPr>
            <w:r w:rsidRPr="00C01D4F">
              <w:rPr>
                <w:rFonts w:eastAsia="Times New Roman"/>
                <w:sz w:val="16"/>
                <w:szCs w:val="16"/>
              </w:rPr>
              <w:t>430.00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78777" w14:textId="77777777" w:rsidR="00911BF2" w:rsidRPr="00C01D4F" w:rsidRDefault="00911BF2" w:rsidP="00911BF2">
            <w:pPr>
              <w:rPr>
                <w:rFonts w:eastAsia="Times New Roman"/>
              </w:rPr>
            </w:pPr>
            <w:r w:rsidRPr="00C01D4F">
              <w:rPr>
                <w:rFonts w:eastAsia="Times New Roman"/>
                <w:sz w:val="16"/>
                <w:szCs w:val="16"/>
              </w:rPr>
              <w:t>430.00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4B6D8" w14:textId="77777777" w:rsidR="00911BF2" w:rsidRPr="00C01D4F" w:rsidRDefault="00911BF2" w:rsidP="00911BF2">
            <w:pPr>
              <w:rPr>
                <w:rFonts w:eastAsia="Times New Roman"/>
              </w:rPr>
            </w:pPr>
            <w:r w:rsidRPr="00C01D4F">
              <w:rPr>
                <w:rFonts w:eastAsia="Times New Roman"/>
                <w:sz w:val="16"/>
                <w:szCs w:val="16"/>
              </w:rPr>
              <w:t>2,150.00</w:t>
            </w:r>
          </w:p>
        </w:tc>
      </w:tr>
      <w:tr w:rsidR="00911BF2" w:rsidRPr="00C01D4F" w14:paraId="430218C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425B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77562" w14:textId="77777777" w:rsidR="00911BF2" w:rsidRPr="00C01D4F" w:rsidRDefault="00911BF2" w:rsidP="00911BF2">
            <w:pPr>
              <w:rPr>
                <w:rFonts w:eastAsia="Times New Roman"/>
              </w:rPr>
            </w:pPr>
            <w:r w:rsidRPr="00C01D4F">
              <w:rPr>
                <w:rFonts w:eastAsia="Times New Roman"/>
                <w:sz w:val="16"/>
                <w:szCs w:val="16"/>
              </w:rPr>
              <w:t>Promote continued breastfeeding and appropriate complementary feeding of children aged 6–24 months and beyond.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F0845"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0679"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E2DC4"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EA1ED"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6E641" w14:textId="77777777" w:rsidR="00911BF2" w:rsidRPr="00C01D4F" w:rsidRDefault="00911BF2" w:rsidP="00911BF2">
            <w:pPr>
              <w:rPr>
                <w:rFonts w:eastAsia="Times New Roman"/>
              </w:rPr>
            </w:pPr>
            <w:r w:rsidRPr="00C01D4F">
              <w:rPr>
                <w:rFonts w:eastAsia="Times New Roman"/>
                <w:sz w:val="16"/>
                <w:szCs w:val="16"/>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C0755" w14:textId="77777777" w:rsidR="00911BF2" w:rsidRPr="00C01D4F" w:rsidRDefault="00911BF2" w:rsidP="00911BF2">
            <w:pPr>
              <w:rPr>
                <w:rFonts w:eastAsia="Times New Roman"/>
              </w:rPr>
            </w:pPr>
            <w:r w:rsidRPr="00C01D4F">
              <w:rPr>
                <w:rFonts w:eastAsia="Times New Roman"/>
                <w:sz w:val="16"/>
                <w:szCs w:val="16"/>
              </w:rPr>
              <w:t>2,350.00</w:t>
            </w:r>
          </w:p>
        </w:tc>
      </w:tr>
      <w:tr w:rsidR="00911BF2" w:rsidRPr="00C01D4F" w14:paraId="1BAB4F87"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E50E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2A55C" w14:textId="77777777" w:rsidR="00911BF2" w:rsidRPr="00C01D4F" w:rsidRDefault="00911BF2" w:rsidP="00911BF2">
            <w:pPr>
              <w:rPr>
                <w:rFonts w:eastAsia="Times New Roman"/>
              </w:rPr>
            </w:pPr>
            <w:r w:rsidRPr="00C01D4F">
              <w:rPr>
                <w:rFonts w:eastAsia="Times New Roman"/>
                <w:sz w:val="16"/>
                <w:szCs w:val="16"/>
              </w:rPr>
              <w:t>Promote hygiene, water and sanitation practices at individual and household levels for improved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E5C11" w14:textId="77777777" w:rsidR="00911BF2" w:rsidRPr="00C01D4F" w:rsidRDefault="00911BF2" w:rsidP="00911BF2">
            <w:pPr>
              <w:rPr>
                <w:rFonts w:eastAsia="Times New Roman"/>
              </w:rPr>
            </w:pPr>
            <w:r w:rsidRPr="00C01D4F">
              <w:rPr>
                <w:rFonts w:eastAsia="Times New Roman"/>
                <w:sz w:val="16"/>
                <w:szCs w:val="16"/>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EC102" w14:textId="77777777" w:rsidR="00911BF2" w:rsidRPr="00C01D4F" w:rsidRDefault="00911BF2" w:rsidP="00911BF2">
            <w:pPr>
              <w:rPr>
                <w:rFonts w:eastAsia="Times New Roman"/>
              </w:rPr>
            </w:pPr>
            <w:r w:rsidRPr="00C01D4F">
              <w:rPr>
                <w:rFonts w:eastAsia="Times New Roman"/>
                <w:sz w:val="16"/>
                <w:szCs w:val="16"/>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F497B" w14:textId="77777777" w:rsidR="00911BF2" w:rsidRPr="00C01D4F" w:rsidRDefault="00911BF2" w:rsidP="00911BF2">
            <w:pPr>
              <w:rPr>
                <w:rFonts w:eastAsia="Times New Roman"/>
              </w:rPr>
            </w:pPr>
            <w:r w:rsidRPr="00C01D4F">
              <w:rPr>
                <w:rFonts w:eastAsia="Times New Roman"/>
                <w:sz w:val="16"/>
                <w:szCs w:val="16"/>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2F947" w14:textId="77777777" w:rsidR="00911BF2" w:rsidRPr="00C01D4F" w:rsidRDefault="00911BF2" w:rsidP="00911BF2">
            <w:pPr>
              <w:rPr>
                <w:rFonts w:eastAsia="Times New Roman"/>
              </w:rPr>
            </w:pPr>
            <w:r w:rsidRPr="00C01D4F">
              <w:rPr>
                <w:rFonts w:eastAsia="Times New Roman"/>
                <w:sz w:val="16"/>
                <w:szCs w:val="16"/>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213E7" w14:textId="77777777" w:rsidR="00911BF2" w:rsidRPr="00C01D4F" w:rsidRDefault="00911BF2" w:rsidP="00911BF2">
            <w:pPr>
              <w:rPr>
                <w:rFonts w:eastAsia="Times New Roman"/>
              </w:rPr>
            </w:pPr>
            <w:r w:rsidRPr="00C01D4F">
              <w:rPr>
                <w:rFonts w:eastAsia="Times New Roman"/>
                <w:sz w:val="16"/>
                <w:szCs w:val="16"/>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2491A" w14:textId="77777777" w:rsidR="00911BF2" w:rsidRPr="00C01D4F" w:rsidRDefault="00911BF2" w:rsidP="00911BF2">
            <w:pPr>
              <w:rPr>
                <w:rFonts w:eastAsia="Times New Roman"/>
              </w:rPr>
            </w:pPr>
            <w:r w:rsidRPr="00C01D4F">
              <w:rPr>
                <w:rFonts w:eastAsia="Times New Roman"/>
                <w:sz w:val="16"/>
                <w:szCs w:val="16"/>
              </w:rPr>
              <w:t>2,050.00</w:t>
            </w:r>
          </w:p>
        </w:tc>
      </w:tr>
      <w:tr w:rsidR="00911BF2" w:rsidRPr="00C01D4F" w14:paraId="5BC35972"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6A2C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01AC9" w14:textId="77777777" w:rsidR="00911BF2" w:rsidRPr="00C01D4F" w:rsidRDefault="00911BF2" w:rsidP="00911BF2">
            <w:pPr>
              <w:rPr>
                <w:rFonts w:eastAsia="Times New Roman"/>
              </w:rPr>
            </w:pPr>
            <w:r w:rsidRPr="00C01D4F">
              <w:rPr>
                <w:rFonts w:eastAsia="Times New Roman"/>
                <w:sz w:val="16"/>
                <w:szCs w:val="16"/>
              </w:rPr>
              <w:t>Promote consumption of high nutritive value and diversified diets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09771" w14:textId="77777777" w:rsidR="00911BF2" w:rsidRPr="00C01D4F" w:rsidRDefault="00911BF2" w:rsidP="00911BF2">
            <w:pPr>
              <w:rPr>
                <w:rFonts w:eastAsia="Times New Roman"/>
              </w:rPr>
            </w:pPr>
            <w:r w:rsidRPr="00C01D4F">
              <w:rPr>
                <w:rFonts w:eastAsia="Times New Roman"/>
                <w:sz w:val="16"/>
                <w:szCs w:val="16"/>
              </w:rPr>
              <w:t>1,220.00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E9ECC" w14:textId="77777777" w:rsidR="00911BF2" w:rsidRPr="00C01D4F" w:rsidRDefault="00911BF2" w:rsidP="00911BF2">
            <w:pPr>
              <w:rPr>
                <w:rFonts w:eastAsia="Times New Roman"/>
              </w:rPr>
            </w:pPr>
            <w:r w:rsidRPr="00C01D4F">
              <w:rPr>
                <w:rFonts w:eastAsia="Times New Roman"/>
                <w:sz w:val="16"/>
                <w:szCs w:val="16"/>
              </w:rPr>
              <w:t>1,220.00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EBC4C" w14:textId="77777777" w:rsidR="00911BF2" w:rsidRPr="00C01D4F" w:rsidRDefault="00911BF2" w:rsidP="00911BF2">
            <w:pPr>
              <w:rPr>
                <w:rFonts w:eastAsia="Times New Roman"/>
              </w:rPr>
            </w:pPr>
            <w:r w:rsidRPr="00C01D4F">
              <w:rPr>
                <w:rFonts w:eastAsia="Times New Roman"/>
                <w:sz w:val="16"/>
                <w:szCs w:val="16"/>
              </w:rPr>
              <w:t>1,220.00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A6E53" w14:textId="77777777" w:rsidR="00911BF2" w:rsidRPr="00C01D4F" w:rsidRDefault="00911BF2" w:rsidP="00911BF2">
            <w:pPr>
              <w:rPr>
                <w:rFonts w:eastAsia="Times New Roman"/>
              </w:rPr>
            </w:pPr>
            <w:r w:rsidRPr="00C01D4F">
              <w:rPr>
                <w:rFonts w:eastAsia="Times New Roman"/>
                <w:sz w:val="16"/>
                <w:szCs w:val="16"/>
              </w:rPr>
              <w:t>1,220.00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74144" w14:textId="77777777" w:rsidR="00911BF2" w:rsidRPr="00C01D4F" w:rsidRDefault="00911BF2" w:rsidP="00911BF2">
            <w:pPr>
              <w:rPr>
                <w:rFonts w:eastAsia="Times New Roman"/>
              </w:rPr>
            </w:pPr>
            <w:r w:rsidRPr="00C01D4F">
              <w:rPr>
                <w:rFonts w:eastAsia="Times New Roman"/>
                <w:sz w:val="16"/>
                <w:szCs w:val="16"/>
              </w:rPr>
              <w:t>1,220.00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FA2BF" w14:textId="77777777" w:rsidR="00911BF2" w:rsidRPr="00C01D4F" w:rsidRDefault="00911BF2" w:rsidP="00911BF2">
            <w:pPr>
              <w:rPr>
                <w:rFonts w:eastAsia="Times New Roman"/>
              </w:rPr>
            </w:pPr>
            <w:r w:rsidRPr="00C01D4F">
              <w:rPr>
                <w:rFonts w:eastAsia="Times New Roman"/>
                <w:sz w:val="16"/>
                <w:szCs w:val="16"/>
              </w:rPr>
              <w:t>6,100.00</w:t>
            </w:r>
          </w:p>
        </w:tc>
      </w:tr>
      <w:tr w:rsidR="00911BF2" w:rsidRPr="00C01D4F" w14:paraId="7F29B374" w14:textId="77777777" w:rsidTr="00911BF2">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B3F0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D0C57" w14:textId="77777777" w:rsidR="00911BF2" w:rsidRPr="00C01D4F" w:rsidRDefault="00911BF2" w:rsidP="00911BF2">
            <w:pPr>
              <w:rPr>
                <w:rFonts w:eastAsia="Times New Roman"/>
              </w:rPr>
            </w:pPr>
            <w:r w:rsidRPr="00C01D4F">
              <w:rPr>
                <w:rFonts w:eastAsia="Times New Roman"/>
                <w:sz w:val="16"/>
                <w:szCs w:val="16"/>
              </w:rPr>
              <w:t>Integrating nutrition in value chains for nutrition 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F2C91" w14:textId="77777777" w:rsidR="00911BF2" w:rsidRPr="00C01D4F" w:rsidRDefault="00911BF2" w:rsidP="00911BF2">
            <w:pPr>
              <w:rPr>
                <w:rFonts w:eastAsia="Times New Roman"/>
              </w:rPr>
            </w:pPr>
            <w:r w:rsidRPr="00C01D4F">
              <w:rPr>
                <w:rFonts w:eastAsia="Times New Roman"/>
                <w:sz w:val="16"/>
                <w:szCs w:val="16"/>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D6AAD" w14:textId="77777777" w:rsidR="00911BF2" w:rsidRPr="00C01D4F" w:rsidRDefault="00911BF2" w:rsidP="00911BF2">
            <w:pPr>
              <w:rPr>
                <w:rFonts w:eastAsia="Times New Roman"/>
              </w:rPr>
            </w:pPr>
            <w:r w:rsidRPr="00C01D4F">
              <w:rPr>
                <w:rFonts w:eastAsia="Times New Roman"/>
                <w:sz w:val="16"/>
                <w:szCs w:val="16"/>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24AF0" w14:textId="77777777" w:rsidR="00911BF2" w:rsidRPr="00C01D4F" w:rsidRDefault="00911BF2" w:rsidP="00911BF2">
            <w:pPr>
              <w:rPr>
                <w:rFonts w:eastAsia="Times New Roman"/>
              </w:rPr>
            </w:pPr>
            <w:r w:rsidRPr="00C01D4F">
              <w:rPr>
                <w:rFonts w:eastAsia="Times New Roman"/>
                <w:sz w:val="16"/>
                <w:szCs w:val="16"/>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195BB" w14:textId="77777777" w:rsidR="00911BF2" w:rsidRPr="00C01D4F" w:rsidRDefault="00911BF2" w:rsidP="00911BF2">
            <w:pPr>
              <w:rPr>
                <w:rFonts w:eastAsia="Times New Roman"/>
              </w:rPr>
            </w:pPr>
            <w:r w:rsidRPr="00C01D4F">
              <w:rPr>
                <w:rFonts w:eastAsia="Times New Roman"/>
                <w:sz w:val="16"/>
                <w:szCs w:val="16"/>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9F7C8" w14:textId="77777777" w:rsidR="00911BF2" w:rsidRPr="00C01D4F" w:rsidRDefault="00911BF2" w:rsidP="00911BF2">
            <w:pPr>
              <w:rPr>
                <w:rFonts w:eastAsia="Times New Roman"/>
              </w:rPr>
            </w:pPr>
            <w:r w:rsidRPr="00C01D4F">
              <w:rPr>
                <w:rFonts w:eastAsia="Times New Roman"/>
                <w:sz w:val="16"/>
                <w:szCs w:val="16"/>
              </w:rPr>
              <w:t>1,100.00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38D1F" w14:textId="77777777" w:rsidR="00911BF2" w:rsidRPr="00C01D4F" w:rsidRDefault="00911BF2" w:rsidP="00911BF2">
            <w:pPr>
              <w:rPr>
                <w:rFonts w:eastAsia="Times New Roman"/>
              </w:rPr>
            </w:pPr>
            <w:r w:rsidRPr="00C01D4F">
              <w:rPr>
                <w:rFonts w:eastAsia="Times New Roman"/>
                <w:sz w:val="16"/>
                <w:szCs w:val="16"/>
              </w:rPr>
              <w:t>5,500.00</w:t>
            </w:r>
          </w:p>
        </w:tc>
      </w:tr>
      <w:tr w:rsidR="00911BF2" w:rsidRPr="00C01D4F" w14:paraId="1D43E40D" w14:textId="77777777" w:rsidTr="00911BF2">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D6572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9A612" w14:textId="77777777" w:rsidR="00911BF2" w:rsidRPr="00C01D4F" w:rsidRDefault="00911BF2" w:rsidP="00911BF2">
            <w:pPr>
              <w:rPr>
                <w:rFonts w:eastAsia="Times New Roman"/>
              </w:rPr>
            </w:pPr>
            <w:r w:rsidRPr="00C01D4F">
              <w:rPr>
                <w:rFonts w:eastAsia="Times New Roman"/>
                <w:sz w:val="16"/>
                <w:szCs w:val="16"/>
              </w:rPr>
              <w:t>Promote implementation of nutrition-sensitive interventions in key sectors. (Agriculture, Education, Health, Gender, WASH, Social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4B79D" w14:textId="77777777" w:rsidR="00911BF2" w:rsidRPr="00C01D4F" w:rsidRDefault="00911BF2" w:rsidP="00911BF2">
            <w:pPr>
              <w:rPr>
                <w:rFonts w:eastAsia="Times New Roman"/>
              </w:rPr>
            </w:pPr>
            <w:r w:rsidRPr="00C01D4F">
              <w:rPr>
                <w:rFonts w:eastAsia="Times New Roman"/>
                <w:sz w:val="16"/>
                <w:szCs w:val="16"/>
              </w:rPr>
              <w:t>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4C8EB"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CB2C4"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2E96A"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143AD"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E1838" w14:textId="77777777" w:rsidR="00911BF2" w:rsidRPr="00C01D4F" w:rsidRDefault="00911BF2" w:rsidP="00911BF2">
            <w:pPr>
              <w:rPr>
                <w:rFonts w:eastAsia="Times New Roman"/>
              </w:rPr>
            </w:pPr>
            <w:r w:rsidRPr="00C01D4F">
              <w:rPr>
                <w:rFonts w:eastAsia="Times New Roman"/>
                <w:sz w:val="16"/>
                <w:szCs w:val="16"/>
              </w:rPr>
              <w:t>1,610.00</w:t>
            </w:r>
          </w:p>
        </w:tc>
      </w:tr>
      <w:tr w:rsidR="00911BF2" w:rsidRPr="00C01D4F" w14:paraId="2197FDF2"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09A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2713C" w14:textId="77777777" w:rsidR="00911BF2" w:rsidRPr="00C01D4F" w:rsidRDefault="00911BF2" w:rsidP="00911BF2">
            <w:pPr>
              <w:rPr>
                <w:rFonts w:eastAsia="Times New Roman"/>
              </w:rPr>
            </w:pPr>
            <w:r w:rsidRPr="00C01D4F">
              <w:rPr>
                <w:rFonts w:eastAsia="Times New Roman"/>
                <w:sz w:val="16"/>
                <w:szCs w:val="16"/>
              </w:rPr>
              <w:t>Promote Early Childhood Development through active feeding and stimulation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EF172" w14:textId="77777777" w:rsidR="00911BF2" w:rsidRPr="00C01D4F" w:rsidRDefault="00911BF2" w:rsidP="00911BF2">
            <w:pPr>
              <w:rPr>
                <w:rFonts w:eastAsia="Times New Roman"/>
              </w:rPr>
            </w:pPr>
            <w:r w:rsidRPr="00C01D4F">
              <w:rPr>
                <w:rFonts w:eastAsia="Times New Roman"/>
                <w:sz w:val="16"/>
                <w:szCs w:val="16"/>
              </w:rPr>
              <w:t>320.00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19CC5" w14:textId="77777777" w:rsidR="00911BF2" w:rsidRPr="00C01D4F" w:rsidRDefault="00911BF2" w:rsidP="00911BF2">
            <w:pPr>
              <w:rPr>
                <w:rFonts w:eastAsia="Times New Roman"/>
              </w:rPr>
            </w:pPr>
            <w:r w:rsidRPr="00C01D4F">
              <w:rPr>
                <w:rFonts w:eastAsia="Times New Roman"/>
                <w:sz w:val="16"/>
                <w:szCs w:val="16"/>
              </w:rPr>
              <w:t>310.00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8233C" w14:textId="77777777" w:rsidR="00911BF2" w:rsidRPr="00C01D4F" w:rsidRDefault="00911BF2" w:rsidP="00911BF2">
            <w:pPr>
              <w:rPr>
                <w:rFonts w:eastAsia="Times New Roman"/>
              </w:rPr>
            </w:pPr>
            <w:r w:rsidRPr="00C01D4F">
              <w:rPr>
                <w:rFonts w:eastAsia="Times New Roman"/>
                <w:sz w:val="16"/>
                <w:szCs w:val="16"/>
              </w:rPr>
              <w:t>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C7D54" w14:textId="77777777" w:rsidR="00911BF2" w:rsidRPr="00C01D4F" w:rsidRDefault="00911BF2" w:rsidP="00911BF2">
            <w:pPr>
              <w:rPr>
                <w:rFonts w:eastAsia="Times New Roman"/>
              </w:rPr>
            </w:pPr>
            <w:r w:rsidRPr="00C01D4F">
              <w:rPr>
                <w:rFonts w:eastAsia="Times New Roman"/>
                <w:sz w:val="16"/>
                <w:szCs w:val="16"/>
              </w:rPr>
              <w:t>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0D2C3" w14:textId="77777777" w:rsidR="00911BF2" w:rsidRPr="00C01D4F" w:rsidRDefault="00911BF2" w:rsidP="00911BF2">
            <w:pPr>
              <w:rPr>
                <w:rFonts w:eastAsia="Times New Roman"/>
              </w:rPr>
            </w:pPr>
            <w:r w:rsidRPr="00C01D4F">
              <w:rPr>
                <w:rFonts w:eastAsia="Times New Roman"/>
                <w:sz w:val="16"/>
                <w:szCs w:val="16"/>
              </w:rPr>
              <w:t>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2551C" w14:textId="77777777" w:rsidR="00911BF2" w:rsidRPr="00C01D4F" w:rsidRDefault="00911BF2" w:rsidP="00911BF2">
            <w:pPr>
              <w:rPr>
                <w:rFonts w:eastAsia="Times New Roman"/>
              </w:rPr>
            </w:pPr>
            <w:r w:rsidRPr="00C01D4F">
              <w:rPr>
                <w:rFonts w:eastAsia="Times New Roman"/>
                <w:sz w:val="16"/>
                <w:szCs w:val="16"/>
              </w:rPr>
              <w:t>1,530.00</w:t>
            </w:r>
          </w:p>
        </w:tc>
      </w:tr>
      <w:tr w:rsidR="00911BF2" w:rsidRPr="00C01D4F" w14:paraId="2A1B9096"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6009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23664" w14:textId="77777777" w:rsidR="00911BF2" w:rsidRPr="00C01D4F" w:rsidRDefault="00911BF2" w:rsidP="00911BF2">
            <w:pPr>
              <w:rPr>
                <w:rFonts w:eastAsia="Times New Roman"/>
              </w:rPr>
            </w:pPr>
            <w:r w:rsidRPr="00C01D4F">
              <w:rPr>
                <w:rFonts w:eastAsia="Times New Roman"/>
                <w:sz w:val="16"/>
                <w:szCs w:val="16"/>
              </w:rPr>
              <w:t>Promote male involvement and address gender and socio-cultural issues in maternal, infant and young child nutrition, child care, and household duties.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D6C61" w14:textId="77777777" w:rsidR="00911BF2" w:rsidRPr="00C01D4F" w:rsidRDefault="00911BF2" w:rsidP="00911BF2">
            <w:pPr>
              <w:rPr>
                <w:rFonts w:eastAsia="Times New Roman"/>
              </w:rPr>
            </w:pPr>
            <w:r w:rsidRPr="00C01D4F">
              <w:rPr>
                <w:rFonts w:eastAsia="Times New Roman"/>
                <w:sz w:val="16"/>
                <w:szCs w:val="16"/>
              </w:rPr>
              <w:t>890.00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374BD" w14:textId="77777777" w:rsidR="00911BF2" w:rsidRPr="00C01D4F" w:rsidRDefault="00911BF2" w:rsidP="00911BF2">
            <w:pPr>
              <w:rPr>
                <w:rFonts w:eastAsia="Times New Roman"/>
              </w:rPr>
            </w:pPr>
            <w:r w:rsidRPr="00C01D4F">
              <w:rPr>
                <w:rFonts w:eastAsia="Times New Roman"/>
                <w:sz w:val="16"/>
                <w:szCs w:val="16"/>
              </w:rPr>
              <w:t>890.00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27D01" w14:textId="77777777" w:rsidR="00911BF2" w:rsidRPr="00C01D4F" w:rsidRDefault="00911BF2" w:rsidP="00911BF2">
            <w:pPr>
              <w:rPr>
                <w:rFonts w:eastAsia="Times New Roman"/>
              </w:rPr>
            </w:pPr>
            <w:r w:rsidRPr="00C01D4F">
              <w:rPr>
                <w:rFonts w:eastAsia="Times New Roman"/>
                <w:sz w:val="16"/>
                <w:szCs w:val="16"/>
              </w:rPr>
              <w:t>890.00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2836D" w14:textId="77777777" w:rsidR="00911BF2" w:rsidRPr="00C01D4F" w:rsidRDefault="00911BF2" w:rsidP="00911BF2">
            <w:pPr>
              <w:rPr>
                <w:rFonts w:eastAsia="Times New Roman"/>
              </w:rPr>
            </w:pPr>
            <w:r w:rsidRPr="00C01D4F">
              <w:rPr>
                <w:rFonts w:eastAsia="Times New Roman"/>
                <w:sz w:val="16"/>
                <w:szCs w:val="16"/>
              </w:rPr>
              <w:t>890.00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8D44D" w14:textId="77777777" w:rsidR="00911BF2" w:rsidRPr="00C01D4F" w:rsidRDefault="00911BF2" w:rsidP="00911BF2">
            <w:pPr>
              <w:rPr>
                <w:rFonts w:eastAsia="Times New Roman"/>
              </w:rPr>
            </w:pPr>
            <w:r w:rsidRPr="00C01D4F">
              <w:rPr>
                <w:rFonts w:eastAsia="Times New Roman"/>
                <w:sz w:val="16"/>
                <w:szCs w:val="16"/>
              </w:rPr>
              <w:t>890.00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5506F" w14:textId="77777777" w:rsidR="00911BF2" w:rsidRPr="00C01D4F" w:rsidRDefault="00911BF2" w:rsidP="00911BF2">
            <w:pPr>
              <w:rPr>
                <w:rFonts w:eastAsia="Times New Roman"/>
              </w:rPr>
            </w:pPr>
            <w:r w:rsidRPr="00C01D4F">
              <w:rPr>
                <w:rFonts w:eastAsia="Times New Roman"/>
                <w:sz w:val="16"/>
                <w:szCs w:val="16"/>
              </w:rPr>
              <w:t>4,450.00</w:t>
            </w:r>
          </w:p>
        </w:tc>
      </w:tr>
      <w:tr w:rsidR="00911BF2" w:rsidRPr="00C01D4F" w14:paraId="690283F8"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6914C" w14:textId="77777777" w:rsidR="00911BF2" w:rsidRPr="00C01D4F" w:rsidRDefault="00911BF2" w:rsidP="00911BF2">
            <w:pPr>
              <w:rPr>
                <w:rFonts w:eastAsia="Times New Roman"/>
              </w:rPr>
            </w:pPr>
            <w:r w:rsidRPr="00C01D4F">
              <w:rPr>
                <w:rFonts w:eastAsia="Times New Roman"/>
                <w:b/>
                <w:bCs/>
                <w:sz w:val="16"/>
                <w:szCs w:val="16"/>
              </w:rPr>
              <w:t>Reduced prevalence of micronutrient deficiencies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0367" w14:textId="77777777" w:rsidR="00911BF2" w:rsidRPr="00C01D4F" w:rsidRDefault="00911BF2" w:rsidP="00911BF2">
            <w:pPr>
              <w:rPr>
                <w:rFonts w:eastAsia="Times New Roman"/>
              </w:rPr>
            </w:pPr>
            <w:r w:rsidRPr="00C01D4F">
              <w:rPr>
                <w:rFonts w:eastAsia="Times New Roman"/>
                <w:sz w:val="16"/>
                <w:szCs w:val="16"/>
              </w:rPr>
              <w:t>Promote Public-Private Partnerships in food production, processing, fortification, and consumption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C4462" w14:textId="77777777" w:rsidR="00911BF2" w:rsidRPr="00C01D4F" w:rsidRDefault="00911BF2" w:rsidP="00911BF2">
            <w:pPr>
              <w:rPr>
                <w:rFonts w:eastAsia="Times New Roman"/>
              </w:rPr>
            </w:pPr>
            <w:r w:rsidRPr="00C01D4F">
              <w:rPr>
                <w:rFonts w:eastAsia="Times New Roman"/>
                <w:sz w:val="16"/>
                <w:szCs w:val="16"/>
              </w:rPr>
              <w:t>1,575.00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845C2" w14:textId="77777777" w:rsidR="00911BF2" w:rsidRPr="00C01D4F" w:rsidRDefault="00911BF2" w:rsidP="00911BF2">
            <w:pPr>
              <w:rPr>
                <w:rFonts w:eastAsia="Times New Roman"/>
              </w:rPr>
            </w:pPr>
            <w:r w:rsidRPr="00C01D4F">
              <w:rPr>
                <w:rFonts w:eastAsia="Times New Roman"/>
                <w:sz w:val="16"/>
                <w:szCs w:val="16"/>
              </w:rPr>
              <w:t>1,575.00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8FB85" w14:textId="77777777" w:rsidR="00911BF2" w:rsidRPr="00C01D4F" w:rsidRDefault="00911BF2" w:rsidP="00911BF2">
            <w:pPr>
              <w:rPr>
                <w:rFonts w:eastAsia="Times New Roman"/>
              </w:rPr>
            </w:pPr>
            <w:r w:rsidRPr="00C01D4F">
              <w:rPr>
                <w:rFonts w:eastAsia="Times New Roman"/>
                <w:sz w:val="16"/>
                <w:szCs w:val="16"/>
              </w:rPr>
              <w:t>1,575.00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5E133" w14:textId="77777777" w:rsidR="00911BF2" w:rsidRPr="00C01D4F" w:rsidRDefault="00911BF2" w:rsidP="00911BF2">
            <w:pPr>
              <w:rPr>
                <w:rFonts w:eastAsia="Times New Roman"/>
              </w:rPr>
            </w:pPr>
            <w:r w:rsidRPr="00C01D4F">
              <w:rPr>
                <w:rFonts w:eastAsia="Times New Roman"/>
                <w:sz w:val="16"/>
                <w:szCs w:val="16"/>
              </w:rPr>
              <w:t>1,575.00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D5118" w14:textId="77777777" w:rsidR="00911BF2" w:rsidRPr="00C01D4F" w:rsidRDefault="00911BF2" w:rsidP="00911BF2">
            <w:pPr>
              <w:rPr>
                <w:rFonts w:eastAsia="Times New Roman"/>
              </w:rPr>
            </w:pPr>
            <w:r w:rsidRPr="00C01D4F">
              <w:rPr>
                <w:rFonts w:eastAsia="Times New Roman"/>
                <w:sz w:val="16"/>
                <w:szCs w:val="16"/>
              </w:rPr>
              <w:t>1,575.00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CF151" w14:textId="77777777" w:rsidR="00911BF2" w:rsidRPr="00C01D4F" w:rsidRDefault="00911BF2" w:rsidP="00911BF2">
            <w:pPr>
              <w:rPr>
                <w:rFonts w:eastAsia="Times New Roman"/>
              </w:rPr>
            </w:pPr>
            <w:r w:rsidRPr="00C01D4F">
              <w:rPr>
                <w:rFonts w:eastAsia="Times New Roman"/>
                <w:sz w:val="16"/>
                <w:szCs w:val="16"/>
              </w:rPr>
              <w:t>7,875.00</w:t>
            </w:r>
          </w:p>
        </w:tc>
      </w:tr>
      <w:tr w:rsidR="00911BF2" w:rsidRPr="00C01D4F" w14:paraId="7274B167"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DAF3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89172" w14:textId="77777777" w:rsidR="00911BF2" w:rsidRPr="00C01D4F" w:rsidRDefault="00911BF2" w:rsidP="00911BF2">
            <w:pPr>
              <w:rPr>
                <w:rFonts w:eastAsia="Times New Roman"/>
              </w:rPr>
            </w:pPr>
            <w:r w:rsidRPr="00C01D4F">
              <w:rPr>
                <w:rFonts w:eastAsia="Times New Roman"/>
                <w:sz w:val="16"/>
                <w:szCs w:val="16"/>
              </w:rPr>
              <w:t>Promote consumption of micronutrient rich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0BDE5" w14:textId="77777777" w:rsidR="00911BF2" w:rsidRPr="00C01D4F" w:rsidRDefault="00911BF2" w:rsidP="00911BF2">
            <w:pPr>
              <w:rPr>
                <w:rFonts w:eastAsia="Times New Roman"/>
              </w:rPr>
            </w:pPr>
            <w:r w:rsidRPr="00C01D4F">
              <w:rPr>
                <w:rFonts w:eastAsia="Times New Roman"/>
                <w:sz w:val="16"/>
                <w:szCs w:val="16"/>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1E137" w14:textId="77777777" w:rsidR="00911BF2" w:rsidRPr="00C01D4F" w:rsidRDefault="00911BF2" w:rsidP="00911BF2">
            <w:pPr>
              <w:rPr>
                <w:rFonts w:eastAsia="Times New Roman"/>
              </w:rPr>
            </w:pPr>
            <w:r w:rsidRPr="00C01D4F">
              <w:rPr>
                <w:rFonts w:eastAsia="Times New Roman"/>
                <w:sz w:val="16"/>
                <w:szCs w:val="16"/>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9F1E4" w14:textId="77777777" w:rsidR="00911BF2" w:rsidRPr="00C01D4F" w:rsidRDefault="00911BF2" w:rsidP="00911BF2">
            <w:pPr>
              <w:rPr>
                <w:rFonts w:eastAsia="Times New Roman"/>
              </w:rPr>
            </w:pPr>
            <w:r w:rsidRPr="00C01D4F">
              <w:rPr>
                <w:rFonts w:eastAsia="Times New Roman"/>
                <w:sz w:val="16"/>
                <w:szCs w:val="16"/>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19BDC" w14:textId="77777777" w:rsidR="00911BF2" w:rsidRPr="00C01D4F" w:rsidRDefault="00911BF2" w:rsidP="00911BF2">
            <w:pPr>
              <w:rPr>
                <w:rFonts w:eastAsia="Times New Roman"/>
              </w:rPr>
            </w:pPr>
            <w:r w:rsidRPr="00C01D4F">
              <w:rPr>
                <w:rFonts w:eastAsia="Times New Roman"/>
                <w:sz w:val="16"/>
                <w:szCs w:val="16"/>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50D48" w14:textId="77777777" w:rsidR="00911BF2" w:rsidRPr="00C01D4F" w:rsidRDefault="00911BF2" w:rsidP="00911BF2">
            <w:pPr>
              <w:rPr>
                <w:rFonts w:eastAsia="Times New Roman"/>
              </w:rPr>
            </w:pPr>
            <w:r w:rsidRPr="00C01D4F">
              <w:rPr>
                <w:rFonts w:eastAsia="Times New Roman"/>
                <w:sz w:val="16"/>
                <w:szCs w:val="16"/>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B4C23" w14:textId="77777777" w:rsidR="00911BF2" w:rsidRPr="00C01D4F" w:rsidRDefault="00911BF2" w:rsidP="00911BF2">
            <w:pPr>
              <w:rPr>
                <w:rFonts w:eastAsia="Times New Roman"/>
              </w:rPr>
            </w:pPr>
            <w:r w:rsidRPr="00C01D4F">
              <w:rPr>
                <w:rFonts w:eastAsia="Times New Roman"/>
                <w:sz w:val="16"/>
                <w:szCs w:val="16"/>
              </w:rPr>
              <w:t>3,500.00</w:t>
            </w:r>
          </w:p>
        </w:tc>
      </w:tr>
      <w:tr w:rsidR="00911BF2" w:rsidRPr="00C01D4F" w14:paraId="7408521A"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C6C2B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7C6F5" w14:textId="77777777" w:rsidR="00911BF2" w:rsidRPr="00C01D4F" w:rsidRDefault="00911BF2" w:rsidP="00911BF2">
            <w:pPr>
              <w:rPr>
                <w:rFonts w:eastAsia="Times New Roman"/>
              </w:rPr>
            </w:pPr>
            <w:r w:rsidRPr="00C01D4F">
              <w:rPr>
                <w:rFonts w:eastAsia="Times New Roman"/>
                <w:sz w:val="16"/>
                <w:szCs w:val="16"/>
              </w:rPr>
              <w:t>Ensure micronutrient supplementation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889DC"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D9A23"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EE2B0"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B800F"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C9EAE"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743E" w14:textId="77777777" w:rsidR="00911BF2" w:rsidRPr="00C01D4F" w:rsidRDefault="00911BF2" w:rsidP="00911BF2">
            <w:pPr>
              <w:rPr>
                <w:rFonts w:eastAsia="Times New Roman"/>
              </w:rPr>
            </w:pPr>
            <w:r w:rsidRPr="00C01D4F">
              <w:rPr>
                <w:rFonts w:eastAsia="Times New Roman"/>
                <w:sz w:val="16"/>
                <w:szCs w:val="16"/>
              </w:rPr>
              <w:t>5,250.00</w:t>
            </w:r>
          </w:p>
        </w:tc>
      </w:tr>
      <w:tr w:rsidR="00911BF2" w:rsidRPr="00C01D4F" w14:paraId="3974FDD1"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298A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CCAE" w14:textId="77777777" w:rsidR="00911BF2" w:rsidRPr="00C01D4F" w:rsidRDefault="00911BF2" w:rsidP="00911BF2">
            <w:pPr>
              <w:rPr>
                <w:rFonts w:eastAsia="Times New Roman"/>
              </w:rPr>
            </w:pPr>
            <w:r w:rsidRPr="00C01D4F">
              <w:rPr>
                <w:rFonts w:eastAsia="Times New Roman"/>
                <w:sz w:val="16"/>
                <w:szCs w:val="16"/>
              </w:rPr>
              <w:t>Promote fortification and standardisation of centrally-processed food for improved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707DA" w14:textId="77777777" w:rsidR="00911BF2" w:rsidRPr="00C01D4F" w:rsidRDefault="00911BF2" w:rsidP="00911BF2">
            <w:pPr>
              <w:rPr>
                <w:rFonts w:eastAsia="Times New Roman"/>
              </w:rPr>
            </w:pPr>
            <w:r w:rsidRPr="00C01D4F">
              <w:rPr>
                <w:rFonts w:eastAsia="Times New Roman"/>
                <w:sz w:val="16"/>
                <w:szCs w:val="16"/>
              </w:rPr>
              <w:t>975.00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50B78" w14:textId="77777777" w:rsidR="00911BF2" w:rsidRPr="00C01D4F" w:rsidRDefault="00911BF2" w:rsidP="00911BF2">
            <w:pPr>
              <w:rPr>
                <w:rFonts w:eastAsia="Times New Roman"/>
              </w:rPr>
            </w:pPr>
            <w:r w:rsidRPr="00C01D4F">
              <w:rPr>
                <w:rFonts w:eastAsia="Times New Roman"/>
                <w:sz w:val="16"/>
                <w:szCs w:val="16"/>
              </w:rPr>
              <w:t>975.00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A2D4" w14:textId="77777777" w:rsidR="00911BF2" w:rsidRPr="00C01D4F" w:rsidRDefault="00911BF2" w:rsidP="00911BF2">
            <w:pPr>
              <w:rPr>
                <w:rFonts w:eastAsia="Times New Roman"/>
              </w:rPr>
            </w:pPr>
            <w:r w:rsidRPr="00C01D4F">
              <w:rPr>
                <w:rFonts w:eastAsia="Times New Roman"/>
                <w:sz w:val="16"/>
                <w:szCs w:val="16"/>
              </w:rPr>
              <w:t>975.00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48D9C" w14:textId="77777777" w:rsidR="00911BF2" w:rsidRPr="00C01D4F" w:rsidRDefault="00911BF2" w:rsidP="00911BF2">
            <w:pPr>
              <w:rPr>
                <w:rFonts w:eastAsia="Times New Roman"/>
              </w:rPr>
            </w:pPr>
            <w:r w:rsidRPr="00C01D4F">
              <w:rPr>
                <w:rFonts w:eastAsia="Times New Roman"/>
                <w:sz w:val="16"/>
                <w:szCs w:val="16"/>
              </w:rPr>
              <w:t>975.00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8545" w14:textId="77777777" w:rsidR="00911BF2" w:rsidRPr="00C01D4F" w:rsidRDefault="00911BF2" w:rsidP="00911BF2">
            <w:pPr>
              <w:rPr>
                <w:rFonts w:eastAsia="Times New Roman"/>
              </w:rPr>
            </w:pPr>
            <w:r w:rsidRPr="00C01D4F">
              <w:rPr>
                <w:rFonts w:eastAsia="Times New Roman"/>
                <w:sz w:val="16"/>
                <w:szCs w:val="16"/>
              </w:rPr>
              <w:t>975.00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A7B9C" w14:textId="77777777" w:rsidR="00911BF2" w:rsidRPr="00C01D4F" w:rsidRDefault="00911BF2" w:rsidP="00911BF2">
            <w:pPr>
              <w:rPr>
                <w:rFonts w:eastAsia="Times New Roman"/>
              </w:rPr>
            </w:pPr>
            <w:r w:rsidRPr="00C01D4F">
              <w:rPr>
                <w:rFonts w:eastAsia="Times New Roman"/>
                <w:sz w:val="16"/>
                <w:szCs w:val="16"/>
              </w:rPr>
              <w:t>4,875.00</w:t>
            </w:r>
          </w:p>
        </w:tc>
      </w:tr>
      <w:tr w:rsidR="00911BF2" w:rsidRPr="00C01D4F" w14:paraId="23226213"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A155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273D7" w14:textId="77777777" w:rsidR="00911BF2" w:rsidRPr="00C01D4F" w:rsidRDefault="00911BF2" w:rsidP="00911BF2">
            <w:pPr>
              <w:rPr>
                <w:rFonts w:eastAsia="Times New Roman"/>
              </w:rPr>
            </w:pPr>
            <w:r w:rsidRPr="00C01D4F">
              <w:rPr>
                <w:rFonts w:eastAsia="Times New Roman"/>
                <w:sz w:val="16"/>
                <w:szCs w:val="16"/>
              </w:rPr>
              <w:t>Promote consumption of bio-fortified foods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2DDE4" w14:textId="77777777" w:rsidR="00911BF2" w:rsidRPr="00C01D4F" w:rsidRDefault="00911BF2" w:rsidP="00911BF2">
            <w:pPr>
              <w:rPr>
                <w:rFonts w:eastAsia="Times New Roman"/>
              </w:rPr>
            </w:pPr>
            <w:r w:rsidRPr="00C01D4F">
              <w:rPr>
                <w:rFonts w:eastAsia="Times New Roman"/>
                <w:sz w:val="16"/>
                <w:szCs w:val="16"/>
              </w:rPr>
              <w:t>990.00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7450D" w14:textId="77777777" w:rsidR="00911BF2" w:rsidRPr="00C01D4F" w:rsidRDefault="00911BF2" w:rsidP="00911BF2">
            <w:pPr>
              <w:rPr>
                <w:rFonts w:eastAsia="Times New Roman"/>
              </w:rPr>
            </w:pPr>
            <w:r w:rsidRPr="00C01D4F">
              <w:rPr>
                <w:rFonts w:eastAsia="Times New Roman"/>
                <w:sz w:val="16"/>
                <w:szCs w:val="16"/>
              </w:rPr>
              <w:t>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D9AB" w14:textId="77777777" w:rsidR="00911BF2" w:rsidRPr="00C01D4F" w:rsidRDefault="00911BF2" w:rsidP="00911BF2">
            <w:pPr>
              <w:rPr>
                <w:rFonts w:eastAsia="Times New Roman"/>
              </w:rPr>
            </w:pPr>
            <w:r w:rsidRPr="00C01D4F">
              <w:rPr>
                <w:rFonts w:eastAsia="Times New Roman"/>
                <w:sz w:val="16"/>
                <w:szCs w:val="16"/>
              </w:rPr>
              <w:t>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35B5" w14:textId="77777777" w:rsidR="00911BF2" w:rsidRPr="00C01D4F" w:rsidRDefault="00911BF2" w:rsidP="00911BF2">
            <w:pPr>
              <w:rPr>
                <w:rFonts w:eastAsia="Times New Roman"/>
              </w:rPr>
            </w:pPr>
            <w:r w:rsidRPr="00C01D4F">
              <w:rPr>
                <w:rFonts w:eastAsia="Times New Roman"/>
                <w:sz w:val="16"/>
                <w:szCs w:val="16"/>
              </w:rPr>
              <w:t>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8509F" w14:textId="77777777" w:rsidR="00911BF2" w:rsidRPr="00C01D4F" w:rsidRDefault="00911BF2" w:rsidP="00911BF2">
            <w:pPr>
              <w:rPr>
                <w:rFonts w:eastAsia="Times New Roman"/>
              </w:rPr>
            </w:pPr>
            <w:r w:rsidRPr="00C01D4F">
              <w:rPr>
                <w:rFonts w:eastAsia="Times New Roman"/>
                <w:sz w:val="16"/>
                <w:szCs w:val="16"/>
              </w:rPr>
              <w:t>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9C4DF" w14:textId="77777777" w:rsidR="00911BF2" w:rsidRPr="00C01D4F" w:rsidRDefault="00911BF2" w:rsidP="00911BF2">
            <w:pPr>
              <w:rPr>
                <w:rFonts w:eastAsia="Times New Roman"/>
              </w:rPr>
            </w:pPr>
            <w:r w:rsidRPr="00C01D4F">
              <w:rPr>
                <w:rFonts w:eastAsia="Times New Roman"/>
                <w:sz w:val="16"/>
                <w:szCs w:val="16"/>
              </w:rPr>
              <w:t>4,790.00</w:t>
            </w:r>
          </w:p>
        </w:tc>
      </w:tr>
      <w:tr w:rsidR="00911BF2" w:rsidRPr="00C01D4F" w14:paraId="12A796A0" w14:textId="77777777" w:rsidTr="00911BF2">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93C2E" w14:textId="77777777" w:rsidR="00911BF2" w:rsidRPr="00C01D4F" w:rsidRDefault="00911BF2" w:rsidP="00911BF2">
            <w:pPr>
              <w:rPr>
                <w:rFonts w:eastAsia="Times New Roman"/>
              </w:rPr>
            </w:pPr>
            <w:r w:rsidRPr="00C01D4F">
              <w:rPr>
                <w:rFonts w:eastAsia="Times New Roman"/>
                <w:b/>
                <w:bCs/>
                <w:sz w:val="16"/>
                <w:szCs w:val="16"/>
              </w:rPr>
              <w:t>Improved nutrition among adolescents and school going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6A346" w14:textId="77777777" w:rsidR="00911BF2" w:rsidRPr="00C01D4F" w:rsidRDefault="00911BF2" w:rsidP="00911BF2">
            <w:pPr>
              <w:rPr>
                <w:rFonts w:eastAsia="Times New Roman"/>
              </w:rPr>
            </w:pPr>
            <w:r w:rsidRPr="00C01D4F">
              <w:rPr>
                <w:rFonts w:eastAsia="Times New Roman"/>
                <w:sz w:val="16"/>
                <w:szCs w:val="16"/>
              </w:rPr>
              <w:t>Integrate and scale up nutrition in the Early Childhood Development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2AA4A" w14:textId="77777777" w:rsidR="00911BF2" w:rsidRPr="00C01D4F" w:rsidRDefault="00911BF2" w:rsidP="00911BF2">
            <w:pPr>
              <w:rPr>
                <w:rFonts w:eastAsia="Times New Roman"/>
              </w:rPr>
            </w:pPr>
            <w:r w:rsidRPr="00C01D4F">
              <w:rPr>
                <w:rFonts w:eastAsia="Times New Roman"/>
                <w:sz w:val="16"/>
                <w:szCs w:val="16"/>
              </w:rPr>
              <w:t>705.00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BCE5F" w14:textId="77777777" w:rsidR="00911BF2" w:rsidRPr="00C01D4F" w:rsidRDefault="00911BF2" w:rsidP="00911BF2">
            <w:pPr>
              <w:rPr>
                <w:rFonts w:eastAsia="Times New Roman"/>
              </w:rPr>
            </w:pPr>
            <w:r w:rsidRPr="00C01D4F">
              <w:rPr>
                <w:rFonts w:eastAsia="Times New Roman"/>
                <w:sz w:val="16"/>
                <w:szCs w:val="16"/>
              </w:rPr>
              <w:t>655.00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E529" w14:textId="77777777" w:rsidR="00911BF2" w:rsidRPr="00C01D4F" w:rsidRDefault="00911BF2" w:rsidP="00911BF2">
            <w:pPr>
              <w:rPr>
                <w:rFonts w:eastAsia="Times New Roman"/>
              </w:rPr>
            </w:pPr>
            <w:r w:rsidRPr="00C01D4F">
              <w:rPr>
                <w:rFonts w:eastAsia="Times New Roman"/>
                <w:sz w:val="16"/>
                <w:szCs w:val="16"/>
              </w:rPr>
              <w:t>655.00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C16C8" w14:textId="77777777" w:rsidR="00911BF2" w:rsidRPr="00C01D4F" w:rsidRDefault="00911BF2" w:rsidP="00911BF2">
            <w:pPr>
              <w:rPr>
                <w:rFonts w:eastAsia="Times New Roman"/>
              </w:rPr>
            </w:pPr>
            <w:r w:rsidRPr="00C01D4F">
              <w:rPr>
                <w:rFonts w:eastAsia="Times New Roman"/>
                <w:sz w:val="16"/>
                <w:szCs w:val="16"/>
              </w:rPr>
              <w:t>655.00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2DC09" w14:textId="77777777" w:rsidR="00911BF2" w:rsidRPr="00C01D4F" w:rsidRDefault="00911BF2" w:rsidP="00911BF2">
            <w:pPr>
              <w:rPr>
                <w:rFonts w:eastAsia="Times New Roman"/>
              </w:rPr>
            </w:pPr>
            <w:r w:rsidRPr="00C01D4F">
              <w:rPr>
                <w:rFonts w:eastAsia="Times New Roman"/>
                <w:sz w:val="16"/>
                <w:szCs w:val="16"/>
              </w:rPr>
              <w:t>655.00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015F7" w14:textId="77777777" w:rsidR="00911BF2" w:rsidRPr="00C01D4F" w:rsidRDefault="00911BF2" w:rsidP="00911BF2">
            <w:pPr>
              <w:rPr>
                <w:rFonts w:eastAsia="Times New Roman"/>
              </w:rPr>
            </w:pPr>
            <w:r w:rsidRPr="00C01D4F">
              <w:rPr>
                <w:rFonts w:eastAsia="Times New Roman"/>
                <w:sz w:val="16"/>
                <w:szCs w:val="16"/>
              </w:rPr>
              <w:t>3,325.00</w:t>
            </w:r>
          </w:p>
        </w:tc>
      </w:tr>
      <w:tr w:rsidR="00911BF2" w:rsidRPr="00C01D4F" w14:paraId="136F3693"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A2F3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7E69" w14:textId="77777777" w:rsidR="00911BF2" w:rsidRPr="00C01D4F" w:rsidRDefault="00911BF2" w:rsidP="00911BF2">
            <w:pPr>
              <w:rPr>
                <w:rFonts w:eastAsia="Times New Roman"/>
              </w:rPr>
            </w:pPr>
            <w:r w:rsidRPr="00C01D4F">
              <w:rPr>
                <w:rFonts w:eastAsia="Times New Roman"/>
                <w:sz w:val="16"/>
                <w:szCs w:val="16"/>
              </w:rPr>
              <w:t>Scaling up school health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B558A"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D6F57"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53F24"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3F617"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471B2"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AB359" w14:textId="77777777" w:rsidR="00911BF2" w:rsidRPr="00C01D4F" w:rsidRDefault="00911BF2" w:rsidP="00911BF2">
            <w:pPr>
              <w:rPr>
                <w:rFonts w:eastAsia="Times New Roman"/>
              </w:rPr>
            </w:pPr>
            <w:r w:rsidRPr="00C01D4F">
              <w:rPr>
                <w:rFonts w:eastAsia="Times New Roman"/>
                <w:sz w:val="16"/>
                <w:szCs w:val="16"/>
              </w:rPr>
              <w:t>2,750.00</w:t>
            </w:r>
          </w:p>
        </w:tc>
      </w:tr>
      <w:tr w:rsidR="00911BF2" w:rsidRPr="00C01D4F" w14:paraId="0F7A6B40"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D65B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30B4C" w14:textId="77777777" w:rsidR="00911BF2" w:rsidRPr="00C01D4F" w:rsidRDefault="00911BF2" w:rsidP="00911BF2">
            <w:pPr>
              <w:rPr>
                <w:rFonts w:eastAsia="Times New Roman"/>
              </w:rPr>
            </w:pPr>
            <w:r w:rsidRPr="00C01D4F">
              <w:rPr>
                <w:rFonts w:eastAsia="Times New Roman"/>
                <w:sz w:val="16"/>
                <w:szCs w:val="16"/>
              </w:rPr>
              <w:t>Promote adolescent nutrition through supplementation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52DD7" w14:textId="77777777" w:rsidR="00911BF2" w:rsidRPr="00C01D4F" w:rsidRDefault="00911BF2" w:rsidP="00911BF2">
            <w:pPr>
              <w:rPr>
                <w:rFonts w:eastAsia="Times New Roman"/>
              </w:rPr>
            </w:pPr>
            <w:r w:rsidRPr="00C01D4F">
              <w:rPr>
                <w:rFonts w:eastAsia="Times New Roman"/>
                <w:sz w:val="16"/>
                <w:szCs w:val="16"/>
              </w:rPr>
              <w:t>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C52AB"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C417C"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2A4E"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8E0B5"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14896" w14:textId="77777777" w:rsidR="00911BF2" w:rsidRPr="00C01D4F" w:rsidRDefault="00911BF2" w:rsidP="00911BF2">
            <w:pPr>
              <w:rPr>
                <w:rFonts w:eastAsia="Times New Roman"/>
              </w:rPr>
            </w:pPr>
            <w:r w:rsidRPr="00C01D4F">
              <w:rPr>
                <w:rFonts w:eastAsia="Times New Roman"/>
                <w:sz w:val="16"/>
                <w:szCs w:val="16"/>
              </w:rPr>
              <w:t>2,900.00</w:t>
            </w:r>
          </w:p>
        </w:tc>
      </w:tr>
      <w:tr w:rsidR="00911BF2" w:rsidRPr="00C01D4F" w14:paraId="0B6465CA"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13809" w14:textId="77777777" w:rsidR="00911BF2" w:rsidRPr="00C01D4F" w:rsidRDefault="00911BF2" w:rsidP="00911BF2">
            <w:pPr>
              <w:rPr>
                <w:rFonts w:eastAsia="Times New Roman"/>
              </w:rPr>
            </w:pPr>
            <w:r w:rsidRPr="00C01D4F">
              <w:rPr>
                <w:rFonts w:eastAsia="Times New Roman"/>
                <w:b/>
                <w:bCs/>
                <w:sz w:val="16"/>
                <w:szCs w:val="16"/>
              </w:rPr>
              <w:t>Reduced prevalence of acute malnutrition including during emergencies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F9D8B" w14:textId="77777777" w:rsidR="00911BF2" w:rsidRPr="00C01D4F" w:rsidRDefault="00911BF2" w:rsidP="00911BF2">
            <w:pPr>
              <w:rPr>
                <w:rFonts w:eastAsia="Times New Roman"/>
              </w:rPr>
            </w:pPr>
            <w:r w:rsidRPr="00C01D4F">
              <w:rPr>
                <w:rFonts w:eastAsia="Times New Roman"/>
                <w:sz w:val="16"/>
                <w:szCs w:val="16"/>
              </w:rPr>
              <w:t>Strengthen the quality of implementation of Facility and Community based Management of Acute Malnutrition (CMAM)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BA307" w14:textId="77777777" w:rsidR="00911BF2" w:rsidRPr="00C01D4F" w:rsidRDefault="00911BF2" w:rsidP="00911BF2">
            <w:pPr>
              <w:rPr>
                <w:rFonts w:eastAsia="Times New Roman"/>
              </w:rPr>
            </w:pPr>
            <w:r w:rsidRPr="00C01D4F">
              <w:rPr>
                <w:rFonts w:eastAsia="Times New Roman"/>
                <w:sz w:val="16"/>
                <w:szCs w:val="16"/>
              </w:rPr>
              <w:t>1,250.00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A32F6" w14:textId="77777777" w:rsidR="00911BF2" w:rsidRPr="00C01D4F" w:rsidRDefault="00911BF2" w:rsidP="00911BF2">
            <w:pPr>
              <w:rPr>
                <w:rFonts w:eastAsia="Times New Roman"/>
              </w:rPr>
            </w:pPr>
            <w:r w:rsidRPr="00C01D4F">
              <w:rPr>
                <w:rFonts w:eastAsia="Times New Roman"/>
                <w:sz w:val="16"/>
                <w:szCs w:val="16"/>
              </w:rPr>
              <w:t>1,250.00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1E507" w14:textId="77777777" w:rsidR="00911BF2" w:rsidRPr="00C01D4F" w:rsidRDefault="00911BF2" w:rsidP="00911BF2">
            <w:pPr>
              <w:rPr>
                <w:rFonts w:eastAsia="Times New Roman"/>
              </w:rPr>
            </w:pPr>
            <w:r w:rsidRPr="00C01D4F">
              <w:rPr>
                <w:rFonts w:eastAsia="Times New Roman"/>
                <w:sz w:val="16"/>
                <w:szCs w:val="16"/>
              </w:rPr>
              <w:t>1,250.00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C1954" w14:textId="77777777" w:rsidR="00911BF2" w:rsidRPr="00C01D4F" w:rsidRDefault="00911BF2" w:rsidP="00911BF2">
            <w:pPr>
              <w:rPr>
                <w:rFonts w:eastAsia="Times New Roman"/>
              </w:rPr>
            </w:pPr>
            <w:r w:rsidRPr="00C01D4F">
              <w:rPr>
                <w:rFonts w:eastAsia="Times New Roman"/>
                <w:sz w:val="16"/>
                <w:szCs w:val="16"/>
              </w:rPr>
              <w:t>1,250.00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498E9" w14:textId="77777777" w:rsidR="00911BF2" w:rsidRPr="00C01D4F" w:rsidRDefault="00911BF2" w:rsidP="00911BF2">
            <w:pPr>
              <w:rPr>
                <w:rFonts w:eastAsia="Times New Roman"/>
              </w:rPr>
            </w:pPr>
            <w:r w:rsidRPr="00C01D4F">
              <w:rPr>
                <w:rFonts w:eastAsia="Times New Roman"/>
                <w:sz w:val="16"/>
                <w:szCs w:val="16"/>
              </w:rPr>
              <w:t>1,250.00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B03FA" w14:textId="77777777" w:rsidR="00911BF2" w:rsidRPr="00C01D4F" w:rsidRDefault="00911BF2" w:rsidP="00911BF2">
            <w:pPr>
              <w:rPr>
                <w:rFonts w:eastAsia="Times New Roman"/>
              </w:rPr>
            </w:pPr>
            <w:r w:rsidRPr="00C01D4F">
              <w:rPr>
                <w:rFonts w:eastAsia="Times New Roman"/>
                <w:sz w:val="16"/>
                <w:szCs w:val="16"/>
              </w:rPr>
              <w:t>6,250.00</w:t>
            </w:r>
          </w:p>
        </w:tc>
      </w:tr>
      <w:tr w:rsidR="00911BF2" w:rsidRPr="00C01D4F" w14:paraId="2F3D5250" w14:textId="77777777" w:rsidTr="00911BF2">
        <w:trPr>
          <w:trHeight w:val="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1B34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5E4C" w14:textId="77777777" w:rsidR="00911BF2" w:rsidRPr="00C01D4F" w:rsidRDefault="00911BF2" w:rsidP="00911BF2">
            <w:pPr>
              <w:rPr>
                <w:rFonts w:eastAsia="Times New Roman"/>
              </w:rPr>
            </w:pPr>
            <w:r w:rsidRPr="00C01D4F">
              <w:rPr>
                <w:rFonts w:eastAsia="Times New Roman"/>
                <w:sz w:val="16"/>
                <w:szCs w:val="16"/>
              </w:rPr>
              <w:t>Promote scaling up and strengthen quality of Nutrition Care Support and Treatment (NCST) for Tuberculosis, People Living with HIV and AIDS, and other chronically ill persons in all public and private health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674D6" w14:textId="77777777" w:rsidR="00911BF2" w:rsidRPr="00C01D4F" w:rsidRDefault="00911BF2" w:rsidP="00911BF2">
            <w:pPr>
              <w:rPr>
                <w:rFonts w:eastAsia="Times New Roman"/>
              </w:rPr>
            </w:pPr>
            <w:r w:rsidRPr="00C01D4F">
              <w:rPr>
                <w:rFonts w:eastAsia="Times New Roman"/>
                <w:sz w:val="16"/>
                <w:szCs w:val="16"/>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CE672" w14:textId="77777777" w:rsidR="00911BF2" w:rsidRPr="00C01D4F" w:rsidRDefault="00911BF2" w:rsidP="00911BF2">
            <w:pPr>
              <w:rPr>
                <w:rFonts w:eastAsia="Times New Roman"/>
              </w:rPr>
            </w:pPr>
            <w:r w:rsidRPr="00C01D4F">
              <w:rPr>
                <w:rFonts w:eastAsia="Times New Roman"/>
                <w:sz w:val="16"/>
                <w:szCs w:val="16"/>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17FCC" w14:textId="77777777" w:rsidR="00911BF2" w:rsidRPr="00C01D4F" w:rsidRDefault="00911BF2" w:rsidP="00911BF2">
            <w:pPr>
              <w:rPr>
                <w:rFonts w:eastAsia="Times New Roman"/>
              </w:rPr>
            </w:pPr>
            <w:r w:rsidRPr="00C01D4F">
              <w:rPr>
                <w:rFonts w:eastAsia="Times New Roman"/>
                <w:sz w:val="16"/>
                <w:szCs w:val="16"/>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0B3E3" w14:textId="77777777" w:rsidR="00911BF2" w:rsidRPr="00C01D4F" w:rsidRDefault="00911BF2" w:rsidP="00911BF2">
            <w:pPr>
              <w:rPr>
                <w:rFonts w:eastAsia="Times New Roman"/>
              </w:rPr>
            </w:pPr>
            <w:r w:rsidRPr="00C01D4F">
              <w:rPr>
                <w:rFonts w:eastAsia="Times New Roman"/>
                <w:sz w:val="16"/>
                <w:szCs w:val="16"/>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1F231" w14:textId="77777777" w:rsidR="00911BF2" w:rsidRPr="00C01D4F" w:rsidRDefault="00911BF2" w:rsidP="00911BF2">
            <w:pPr>
              <w:rPr>
                <w:rFonts w:eastAsia="Times New Roman"/>
              </w:rPr>
            </w:pPr>
            <w:r w:rsidRPr="00C01D4F">
              <w:rPr>
                <w:rFonts w:eastAsia="Times New Roman"/>
                <w:sz w:val="16"/>
                <w:szCs w:val="16"/>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51CC3" w14:textId="77777777" w:rsidR="00911BF2" w:rsidRPr="00C01D4F" w:rsidRDefault="00911BF2" w:rsidP="00911BF2">
            <w:pPr>
              <w:rPr>
                <w:rFonts w:eastAsia="Times New Roman"/>
              </w:rPr>
            </w:pPr>
            <w:r w:rsidRPr="00C01D4F">
              <w:rPr>
                <w:rFonts w:eastAsia="Times New Roman"/>
                <w:sz w:val="16"/>
                <w:szCs w:val="16"/>
              </w:rPr>
              <w:t>2,875.00</w:t>
            </w:r>
          </w:p>
        </w:tc>
      </w:tr>
      <w:tr w:rsidR="00911BF2" w:rsidRPr="00C01D4F" w14:paraId="598769FE"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8B891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678B8" w14:textId="77777777" w:rsidR="00911BF2" w:rsidRPr="00C01D4F" w:rsidRDefault="00911BF2" w:rsidP="00911BF2">
            <w:pPr>
              <w:rPr>
                <w:rFonts w:eastAsia="Times New Roman"/>
              </w:rPr>
            </w:pPr>
            <w:r w:rsidRPr="00C01D4F">
              <w:rPr>
                <w:rFonts w:eastAsia="Times New Roman"/>
                <w:sz w:val="16"/>
                <w:szCs w:val="16"/>
              </w:rPr>
              <w:t>Strengthen planning and coordination mechanisms for nutrition emergency response and resilience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1E404"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537A2"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414F2"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4729E"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DBDB0" w14:textId="77777777" w:rsidR="00911BF2" w:rsidRPr="00C01D4F" w:rsidRDefault="00911BF2" w:rsidP="00911BF2">
            <w:pPr>
              <w:rPr>
                <w:rFonts w:eastAsia="Times New Roman"/>
              </w:rPr>
            </w:pPr>
            <w:r w:rsidRPr="00C01D4F">
              <w:rPr>
                <w:rFonts w:eastAsia="Times New Roman"/>
                <w:sz w:val="16"/>
                <w:szCs w:val="16"/>
              </w:rPr>
              <w:t>1,050.00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DBCE" w14:textId="77777777" w:rsidR="00911BF2" w:rsidRPr="00C01D4F" w:rsidRDefault="00911BF2" w:rsidP="00911BF2">
            <w:pPr>
              <w:rPr>
                <w:rFonts w:eastAsia="Times New Roman"/>
              </w:rPr>
            </w:pPr>
            <w:r w:rsidRPr="00C01D4F">
              <w:rPr>
                <w:rFonts w:eastAsia="Times New Roman"/>
                <w:sz w:val="16"/>
                <w:szCs w:val="16"/>
              </w:rPr>
              <w:t>5,250.00</w:t>
            </w:r>
          </w:p>
        </w:tc>
      </w:tr>
      <w:tr w:rsidR="00911BF2" w:rsidRPr="00C01D4F" w14:paraId="3A25DDE3" w14:textId="77777777" w:rsidTr="00911BF2">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A0E4A" w14:textId="77777777" w:rsidR="00911BF2" w:rsidRPr="00C01D4F" w:rsidRDefault="00911BF2" w:rsidP="00911BF2">
            <w:pPr>
              <w:rPr>
                <w:rFonts w:eastAsia="Times New Roman"/>
              </w:rPr>
            </w:pPr>
            <w:r w:rsidRPr="00C01D4F">
              <w:rPr>
                <w:rFonts w:eastAsia="Times New Roman"/>
                <w:b/>
                <w:bCs/>
                <w:sz w:val="16"/>
                <w:szCs w:val="16"/>
              </w:rPr>
              <w:t>Reduced prevalence of overweight and nutrition-related Non-Communicable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2FEA2" w14:textId="77777777" w:rsidR="00911BF2" w:rsidRPr="00C01D4F" w:rsidRDefault="00911BF2" w:rsidP="00911BF2">
            <w:pPr>
              <w:rPr>
                <w:rFonts w:eastAsia="Times New Roman"/>
              </w:rPr>
            </w:pPr>
            <w:r w:rsidRPr="00C01D4F">
              <w:rPr>
                <w:rFonts w:eastAsia="Times New Roman"/>
                <w:sz w:val="16"/>
                <w:szCs w:val="16"/>
              </w:rPr>
              <w:t>Increasing access to services for prevention, early detection, and management of nutrition-related NCDs.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F46D8" w14:textId="77777777" w:rsidR="00911BF2" w:rsidRPr="00C01D4F" w:rsidRDefault="00911BF2" w:rsidP="00911BF2">
            <w:pPr>
              <w:rPr>
                <w:rFonts w:eastAsia="Times New Roman"/>
              </w:rPr>
            </w:pPr>
            <w:r w:rsidRPr="00C01D4F">
              <w:rPr>
                <w:rFonts w:eastAsia="Times New Roman"/>
                <w:sz w:val="16"/>
                <w:szCs w:val="16"/>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DBCF1" w14:textId="77777777" w:rsidR="00911BF2" w:rsidRPr="00C01D4F" w:rsidRDefault="00911BF2" w:rsidP="00911BF2">
            <w:pPr>
              <w:rPr>
                <w:rFonts w:eastAsia="Times New Roman"/>
              </w:rPr>
            </w:pPr>
            <w:r w:rsidRPr="00C01D4F">
              <w:rPr>
                <w:rFonts w:eastAsia="Times New Roman"/>
                <w:sz w:val="16"/>
                <w:szCs w:val="16"/>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60F51" w14:textId="77777777" w:rsidR="00911BF2" w:rsidRPr="00C01D4F" w:rsidRDefault="00911BF2" w:rsidP="00911BF2">
            <w:pPr>
              <w:rPr>
                <w:rFonts w:eastAsia="Times New Roman"/>
              </w:rPr>
            </w:pPr>
            <w:r w:rsidRPr="00C01D4F">
              <w:rPr>
                <w:rFonts w:eastAsia="Times New Roman"/>
                <w:sz w:val="16"/>
                <w:szCs w:val="16"/>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65EE2" w14:textId="77777777" w:rsidR="00911BF2" w:rsidRPr="00C01D4F" w:rsidRDefault="00911BF2" w:rsidP="00911BF2">
            <w:pPr>
              <w:rPr>
                <w:rFonts w:eastAsia="Times New Roman"/>
              </w:rPr>
            </w:pPr>
            <w:r w:rsidRPr="00C01D4F">
              <w:rPr>
                <w:rFonts w:eastAsia="Times New Roman"/>
                <w:sz w:val="16"/>
                <w:szCs w:val="16"/>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2D061" w14:textId="77777777" w:rsidR="00911BF2" w:rsidRPr="00C01D4F" w:rsidRDefault="00911BF2" w:rsidP="00911BF2">
            <w:pPr>
              <w:rPr>
                <w:rFonts w:eastAsia="Times New Roman"/>
              </w:rPr>
            </w:pPr>
            <w:r w:rsidRPr="00C01D4F">
              <w:rPr>
                <w:rFonts w:eastAsia="Times New Roman"/>
                <w:sz w:val="16"/>
                <w:szCs w:val="16"/>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0EFA1" w14:textId="77777777" w:rsidR="00911BF2" w:rsidRPr="00C01D4F" w:rsidRDefault="00911BF2" w:rsidP="00911BF2">
            <w:pPr>
              <w:rPr>
                <w:rFonts w:eastAsia="Times New Roman"/>
              </w:rPr>
            </w:pPr>
            <w:r w:rsidRPr="00C01D4F">
              <w:rPr>
                <w:rFonts w:eastAsia="Times New Roman"/>
                <w:sz w:val="16"/>
                <w:szCs w:val="16"/>
              </w:rPr>
              <w:t>7,500.00</w:t>
            </w:r>
          </w:p>
        </w:tc>
      </w:tr>
      <w:tr w:rsidR="00911BF2" w:rsidRPr="00C01D4F" w14:paraId="473F3EAA"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BE249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F31A9" w14:textId="77777777" w:rsidR="00911BF2" w:rsidRPr="00C01D4F" w:rsidRDefault="00911BF2" w:rsidP="00911BF2">
            <w:pPr>
              <w:rPr>
                <w:rFonts w:eastAsia="Times New Roman"/>
              </w:rPr>
            </w:pPr>
            <w:r w:rsidRPr="00C01D4F">
              <w:rPr>
                <w:rFonts w:eastAsia="Times New Roman"/>
                <w:sz w:val="16"/>
                <w:szCs w:val="16"/>
              </w:rPr>
              <w:t>Strengthening capacity of service providers’ to provide nutrition and lifestyle counselling services at the facility and community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11B0E"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7A8E6"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75DF7"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CA179"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B8982"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6FEF2" w14:textId="77777777" w:rsidR="00911BF2" w:rsidRPr="00C01D4F" w:rsidRDefault="00911BF2" w:rsidP="00911BF2">
            <w:pPr>
              <w:rPr>
                <w:rFonts w:eastAsia="Times New Roman"/>
              </w:rPr>
            </w:pPr>
            <w:r w:rsidRPr="00C01D4F">
              <w:rPr>
                <w:rFonts w:eastAsia="Times New Roman"/>
                <w:sz w:val="16"/>
                <w:szCs w:val="16"/>
              </w:rPr>
              <w:t>8,250.00</w:t>
            </w:r>
          </w:p>
        </w:tc>
      </w:tr>
      <w:tr w:rsidR="00911BF2" w:rsidRPr="00C01D4F" w14:paraId="5C23A1FA"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3D4C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7B38A" w14:textId="77777777" w:rsidR="00911BF2" w:rsidRPr="00C01D4F" w:rsidRDefault="00911BF2" w:rsidP="00911BF2">
            <w:pPr>
              <w:rPr>
                <w:rFonts w:eastAsia="Times New Roman"/>
              </w:rPr>
            </w:pPr>
            <w:r w:rsidRPr="00C01D4F">
              <w:rPr>
                <w:rFonts w:eastAsia="Times New Roman"/>
                <w:sz w:val="16"/>
                <w:szCs w:val="16"/>
              </w:rPr>
              <w:t>Promoting awareness campaigns and behaviour change communication on prevention of nutrition-related NCDs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F5A4D" w14:textId="77777777" w:rsidR="00911BF2" w:rsidRPr="00C01D4F" w:rsidRDefault="00911BF2" w:rsidP="00911BF2">
            <w:pPr>
              <w:rPr>
                <w:rFonts w:eastAsia="Times New Roman"/>
              </w:rPr>
            </w:pPr>
            <w:r w:rsidRPr="00C01D4F">
              <w:rPr>
                <w:rFonts w:eastAsia="Times New Roman"/>
                <w:sz w:val="16"/>
                <w:szCs w:val="16"/>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7F30C" w14:textId="77777777" w:rsidR="00911BF2" w:rsidRPr="00C01D4F" w:rsidRDefault="00911BF2" w:rsidP="00911BF2">
            <w:pPr>
              <w:rPr>
                <w:rFonts w:eastAsia="Times New Roman"/>
              </w:rPr>
            </w:pPr>
            <w:r w:rsidRPr="00C01D4F">
              <w:rPr>
                <w:rFonts w:eastAsia="Times New Roman"/>
                <w:sz w:val="16"/>
                <w:szCs w:val="16"/>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DA3E" w14:textId="77777777" w:rsidR="00911BF2" w:rsidRPr="00C01D4F" w:rsidRDefault="00911BF2" w:rsidP="00911BF2">
            <w:pPr>
              <w:rPr>
                <w:rFonts w:eastAsia="Times New Roman"/>
              </w:rPr>
            </w:pPr>
            <w:r w:rsidRPr="00C01D4F">
              <w:rPr>
                <w:rFonts w:eastAsia="Times New Roman"/>
                <w:sz w:val="16"/>
                <w:szCs w:val="16"/>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84FEB" w14:textId="77777777" w:rsidR="00911BF2" w:rsidRPr="00C01D4F" w:rsidRDefault="00911BF2" w:rsidP="00911BF2">
            <w:pPr>
              <w:rPr>
                <w:rFonts w:eastAsia="Times New Roman"/>
              </w:rPr>
            </w:pPr>
            <w:r w:rsidRPr="00C01D4F">
              <w:rPr>
                <w:rFonts w:eastAsia="Times New Roman"/>
                <w:sz w:val="16"/>
                <w:szCs w:val="16"/>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CA94" w14:textId="77777777" w:rsidR="00911BF2" w:rsidRPr="00C01D4F" w:rsidRDefault="00911BF2" w:rsidP="00911BF2">
            <w:pPr>
              <w:rPr>
                <w:rFonts w:eastAsia="Times New Roman"/>
              </w:rPr>
            </w:pPr>
            <w:r w:rsidRPr="00C01D4F">
              <w:rPr>
                <w:rFonts w:eastAsia="Times New Roman"/>
                <w:sz w:val="16"/>
                <w:szCs w:val="16"/>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E724C" w14:textId="77777777" w:rsidR="00911BF2" w:rsidRPr="00C01D4F" w:rsidRDefault="00911BF2" w:rsidP="00911BF2">
            <w:pPr>
              <w:rPr>
                <w:rFonts w:eastAsia="Times New Roman"/>
              </w:rPr>
            </w:pPr>
            <w:r w:rsidRPr="00C01D4F">
              <w:rPr>
                <w:rFonts w:eastAsia="Times New Roman"/>
                <w:sz w:val="16"/>
                <w:szCs w:val="16"/>
              </w:rPr>
              <w:t>5,000.00</w:t>
            </w:r>
          </w:p>
        </w:tc>
      </w:tr>
      <w:tr w:rsidR="00911BF2" w:rsidRPr="00C01D4F" w14:paraId="0DB8BFDE" w14:textId="77777777" w:rsidTr="00911BF2">
        <w:trPr>
          <w:trHeight w:val="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9E1E3" w14:textId="77777777" w:rsidR="00911BF2" w:rsidRPr="00C01D4F" w:rsidRDefault="00911BF2" w:rsidP="00911BF2">
            <w:pPr>
              <w:rPr>
                <w:rFonts w:eastAsia="Times New Roman"/>
              </w:rPr>
            </w:pPr>
            <w:r w:rsidRPr="00C01D4F">
              <w:rPr>
                <w:rFonts w:eastAsia="Times New Roman"/>
                <w:b/>
                <w:bCs/>
                <w:sz w:val="16"/>
                <w:szCs w:val="16"/>
              </w:rPr>
              <w:lastRenderedPageBreak/>
              <w:t>Improved nutrition knowledge, attitude and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BBB26" w14:textId="77777777" w:rsidR="00911BF2" w:rsidRPr="00C01D4F" w:rsidRDefault="00911BF2" w:rsidP="00911BF2">
            <w:pPr>
              <w:rPr>
                <w:rFonts w:eastAsia="Times New Roman"/>
              </w:rPr>
            </w:pPr>
            <w:r w:rsidRPr="00C01D4F">
              <w:rPr>
                <w:rFonts w:eastAsia="Times New Roman"/>
                <w:sz w:val="16"/>
                <w:szCs w:val="16"/>
              </w:rPr>
              <w:t>Promoting behavioural change for community ownership and improved nutrition knowledge, attitudes, and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77A0B" w14:textId="77777777" w:rsidR="00911BF2" w:rsidRPr="00C01D4F" w:rsidRDefault="00911BF2" w:rsidP="00911BF2">
            <w:pPr>
              <w:rPr>
                <w:rFonts w:eastAsia="Times New Roman"/>
              </w:rPr>
            </w:pPr>
            <w:r w:rsidRPr="00C01D4F">
              <w:rPr>
                <w:rFonts w:eastAsia="Times New Roman"/>
                <w:sz w:val="16"/>
                <w:szCs w:val="16"/>
              </w:rPr>
              <w:t>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1DEA6" w14:textId="77777777" w:rsidR="00911BF2" w:rsidRPr="00C01D4F" w:rsidRDefault="00911BF2" w:rsidP="00911BF2">
            <w:pPr>
              <w:rPr>
                <w:rFonts w:eastAsia="Times New Roman"/>
              </w:rPr>
            </w:pPr>
            <w:r w:rsidRPr="00C01D4F">
              <w:rPr>
                <w:rFonts w:eastAsia="Times New Roman"/>
                <w:sz w:val="16"/>
                <w:szCs w:val="16"/>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75A73" w14:textId="77777777" w:rsidR="00911BF2" w:rsidRPr="00C01D4F" w:rsidRDefault="00911BF2" w:rsidP="00911BF2">
            <w:pPr>
              <w:rPr>
                <w:rFonts w:eastAsia="Times New Roman"/>
              </w:rPr>
            </w:pPr>
            <w:r w:rsidRPr="00C01D4F">
              <w:rPr>
                <w:rFonts w:eastAsia="Times New Roman"/>
                <w:sz w:val="16"/>
                <w:szCs w:val="16"/>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5C6F2" w14:textId="77777777" w:rsidR="00911BF2" w:rsidRPr="00C01D4F" w:rsidRDefault="00911BF2" w:rsidP="00911BF2">
            <w:pPr>
              <w:rPr>
                <w:rFonts w:eastAsia="Times New Roman"/>
              </w:rPr>
            </w:pPr>
            <w:r w:rsidRPr="00C01D4F">
              <w:rPr>
                <w:rFonts w:eastAsia="Times New Roman"/>
                <w:sz w:val="16"/>
                <w:szCs w:val="16"/>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DEB3D" w14:textId="77777777" w:rsidR="00911BF2" w:rsidRPr="00C01D4F" w:rsidRDefault="00911BF2" w:rsidP="00911BF2">
            <w:pPr>
              <w:rPr>
                <w:rFonts w:eastAsia="Times New Roman"/>
              </w:rPr>
            </w:pPr>
            <w:r w:rsidRPr="00C01D4F">
              <w:rPr>
                <w:rFonts w:eastAsia="Times New Roman"/>
                <w:sz w:val="16"/>
                <w:szCs w:val="16"/>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634EA" w14:textId="77777777" w:rsidR="00911BF2" w:rsidRPr="00C01D4F" w:rsidRDefault="00911BF2" w:rsidP="00911BF2">
            <w:pPr>
              <w:rPr>
                <w:rFonts w:eastAsia="Times New Roman"/>
              </w:rPr>
            </w:pPr>
            <w:r w:rsidRPr="00C01D4F">
              <w:rPr>
                <w:rFonts w:eastAsia="Times New Roman"/>
                <w:sz w:val="16"/>
                <w:szCs w:val="16"/>
              </w:rPr>
              <w:t>3,800.00</w:t>
            </w:r>
          </w:p>
        </w:tc>
      </w:tr>
      <w:tr w:rsidR="00911BF2" w:rsidRPr="00C01D4F" w14:paraId="6F554463"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55D6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BE86A" w14:textId="77777777" w:rsidR="00911BF2" w:rsidRPr="00C01D4F" w:rsidRDefault="00911BF2" w:rsidP="00911BF2">
            <w:pPr>
              <w:rPr>
                <w:rFonts w:eastAsia="Times New Roman"/>
              </w:rPr>
            </w:pPr>
            <w:r w:rsidRPr="00C01D4F">
              <w:rPr>
                <w:rFonts w:eastAsia="Times New Roman"/>
                <w:sz w:val="16"/>
                <w:szCs w:val="16"/>
              </w:rPr>
              <w:t>Promoting social mobilisation through mass media, folk media and other communication channels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021B8"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A6963"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9B0C3"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F12B7"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DC335"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6A218" w14:textId="77777777" w:rsidR="00911BF2" w:rsidRPr="00C01D4F" w:rsidRDefault="00911BF2" w:rsidP="00911BF2">
            <w:pPr>
              <w:rPr>
                <w:rFonts w:eastAsia="Times New Roman"/>
              </w:rPr>
            </w:pPr>
            <w:r w:rsidRPr="00C01D4F">
              <w:rPr>
                <w:rFonts w:eastAsia="Times New Roman"/>
                <w:sz w:val="16"/>
                <w:szCs w:val="16"/>
              </w:rPr>
              <w:t>7,250.00</w:t>
            </w:r>
          </w:p>
        </w:tc>
      </w:tr>
      <w:tr w:rsidR="00911BF2" w:rsidRPr="00C01D4F" w14:paraId="43183B9B"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D89B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92625" w14:textId="77777777" w:rsidR="00911BF2" w:rsidRPr="00C01D4F" w:rsidRDefault="00911BF2" w:rsidP="00911BF2">
            <w:pPr>
              <w:rPr>
                <w:rFonts w:eastAsia="Times New Roman"/>
              </w:rPr>
            </w:pPr>
            <w:r w:rsidRPr="00C01D4F">
              <w:rPr>
                <w:rFonts w:eastAsia="Times New Roman"/>
                <w:sz w:val="16"/>
                <w:szCs w:val="16"/>
              </w:rPr>
              <w:t>Strengthening the capacity of all sectors at national and district level to implement nutrition education and communication strategy.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92C2A"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00F1D"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0ACCB"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1B8BF"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9386D" w14:textId="77777777" w:rsidR="00911BF2" w:rsidRPr="00C01D4F" w:rsidRDefault="00911BF2" w:rsidP="00911BF2">
            <w:pPr>
              <w:rPr>
                <w:rFonts w:eastAsia="Times New Roman"/>
              </w:rPr>
            </w:pPr>
            <w:r w:rsidRPr="00C01D4F">
              <w:rPr>
                <w:rFonts w:eastAsia="Times New Roman"/>
                <w:sz w:val="16"/>
                <w:szCs w:val="16"/>
              </w:rPr>
              <w:t>1,650.00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67A8C" w14:textId="77777777" w:rsidR="00911BF2" w:rsidRPr="00C01D4F" w:rsidRDefault="00911BF2" w:rsidP="00911BF2">
            <w:pPr>
              <w:rPr>
                <w:rFonts w:eastAsia="Times New Roman"/>
              </w:rPr>
            </w:pPr>
            <w:r w:rsidRPr="00C01D4F">
              <w:rPr>
                <w:rFonts w:eastAsia="Times New Roman"/>
                <w:sz w:val="16"/>
                <w:szCs w:val="16"/>
              </w:rPr>
              <w:t>8,250.00</w:t>
            </w:r>
          </w:p>
        </w:tc>
      </w:tr>
      <w:tr w:rsidR="00911BF2" w:rsidRPr="00C01D4F" w14:paraId="74A6FA17" w14:textId="77777777" w:rsidTr="00911BF2">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36EC5" w14:textId="77777777" w:rsidR="00911BF2" w:rsidRPr="00C01D4F" w:rsidRDefault="00911BF2" w:rsidP="00911BF2">
            <w:pPr>
              <w:rPr>
                <w:rFonts w:eastAsia="Times New Roman"/>
              </w:rPr>
            </w:pPr>
            <w:r w:rsidRPr="00C01D4F">
              <w:rPr>
                <w:rFonts w:eastAsia="Times New Roman"/>
                <w:b/>
                <w:bCs/>
                <w:sz w:val="16"/>
                <w:szCs w:val="16"/>
              </w:rPr>
              <w:t>Improved enabling environment for effective coordination and implementation for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D3DA7" w14:textId="77777777" w:rsidR="00911BF2" w:rsidRPr="00C01D4F" w:rsidRDefault="00911BF2" w:rsidP="00911BF2">
            <w:pPr>
              <w:rPr>
                <w:rFonts w:eastAsia="Times New Roman"/>
              </w:rPr>
            </w:pPr>
            <w:r w:rsidRPr="00C01D4F">
              <w:rPr>
                <w:rFonts w:eastAsia="Times New Roman"/>
                <w:sz w:val="16"/>
                <w:szCs w:val="16"/>
              </w:rPr>
              <w:t>Strengthen multi-sectoral nutrition governance and coordination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31173" w14:textId="77777777" w:rsidR="00911BF2" w:rsidRPr="00C01D4F" w:rsidRDefault="00911BF2" w:rsidP="00911BF2">
            <w:pPr>
              <w:rPr>
                <w:rFonts w:eastAsia="Times New Roman"/>
              </w:rPr>
            </w:pPr>
            <w:r w:rsidRPr="00C01D4F">
              <w:rPr>
                <w:rFonts w:eastAsia="Times New Roman"/>
                <w:sz w:val="16"/>
                <w:szCs w:val="16"/>
              </w:rPr>
              <w:t>1,850.00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14430" w14:textId="77777777" w:rsidR="00911BF2" w:rsidRPr="00C01D4F" w:rsidRDefault="00911BF2" w:rsidP="00911BF2">
            <w:pPr>
              <w:rPr>
                <w:rFonts w:eastAsia="Times New Roman"/>
              </w:rPr>
            </w:pPr>
            <w:r w:rsidRPr="00C01D4F">
              <w:rPr>
                <w:rFonts w:eastAsia="Times New Roman"/>
                <w:sz w:val="16"/>
                <w:szCs w:val="16"/>
              </w:rPr>
              <w:t>1,850.00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1D65A" w14:textId="77777777" w:rsidR="00911BF2" w:rsidRPr="00C01D4F" w:rsidRDefault="00911BF2" w:rsidP="00911BF2">
            <w:pPr>
              <w:rPr>
                <w:rFonts w:eastAsia="Times New Roman"/>
              </w:rPr>
            </w:pPr>
            <w:r w:rsidRPr="00C01D4F">
              <w:rPr>
                <w:rFonts w:eastAsia="Times New Roman"/>
                <w:sz w:val="16"/>
                <w:szCs w:val="16"/>
              </w:rPr>
              <w:t>1,850.00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930A2" w14:textId="77777777" w:rsidR="00911BF2" w:rsidRPr="00C01D4F" w:rsidRDefault="00911BF2" w:rsidP="00911BF2">
            <w:pPr>
              <w:rPr>
                <w:rFonts w:eastAsia="Times New Roman"/>
              </w:rPr>
            </w:pPr>
            <w:r w:rsidRPr="00C01D4F">
              <w:rPr>
                <w:rFonts w:eastAsia="Times New Roman"/>
                <w:sz w:val="16"/>
                <w:szCs w:val="16"/>
              </w:rPr>
              <w:t>1,850.00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B8D19" w14:textId="77777777" w:rsidR="00911BF2" w:rsidRPr="00C01D4F" w:rsidRDefault="00911BF2" w:rsidP="00911BF2">
            <w:pPr>
              <w:rPr>
                <w:rFonts w:eastAsia="Times New Roman"/>
              </w:rPr>
            </w:pPr>
            <w:r w:rsidRPr="00C01D4F">
              <w:rPr>
                <w:rFonts w:eastAsia="Times New Roman"/>
                <w:sz w:val="16"/>
                <w:szCs w:val="16"/>
              </w:rPr>
              <w:t>1,850.00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0AE2E" w14:textId="77777777" w:rsidR="00911BF2" w:rsidRPr="00C01D4F" w:rsidRDefault="00911BF2" w:rsidP="00911BF2">
            <w:pPr>
              <w:rPr>
                <w:rFonts w:eastAsia="Times New Roman"/>
              </w:rPr>
            </w:pPr>
            <w:r w:rsidRPr="00C01D4F">
              <w:rPr>
                <w:rFonts w:eastAsia="Times New Roman"/>
                <w:sz w:val="16"/>
                <w:szCs w:val="16"/>
              </w:rPr>
              <w:t>9,250.00</w:t>
            </w:r>
          </w:p>
        </w:tc>
      </w:tr>
      <w:tr w:rsidR="00911BF2" w:rsidRPr="00C01D4F" w14:paraId="732F90C7"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54D5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4447D" w14:textId="77777777" w:rsidR="00911BF2" w:rsidRPr="00C01D4F" w:rsidRDefault="00911BF2" w:rsidP="00911BF2">
            <w:pPr>
              <w:rPr>
                <w:rFonts w:eastAsia="Times New Roman"/>
              </w:rPr>
            </w:pPr>
            <w:r w:rsidRPr="00C01D4F">
              <w:rPr>
                <w:rFonts w:eastAsia="Times New Roman"/>
                <w:sz w:val="16"/>
                <w:szCs w:val="16"/>
              </w:rPr>
              <w:t>Increased financial resource allocations for nutrition programming by Government and Development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4595C" w14:textId="77777777" w:rsidR="00911BF2" w:rsidRPr="00C01D4F" w:rsidRDefault="00911BF2" w:rsidP="00911BF2">
            <w:pPr>
              <w:rPr>
                <w:rFonts w:eastAsia="Times New Roman"/>
              </w:rPr>
            </w:pPr>
            <w:r w:rsidRPr="00C01D4F">
              <w:rPr>
                <w:rFonts w:eastAsia="Times New Roman"/>
                <w:sz w:val="16"/>
                <w:szCs w:val="16"/>
              </w:rPr>
              <w:t>1,950.00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4F21F" w14:textId="77777777" w:rsidR="00911BF2" w:rsidRPr="00C01D4F" w:rsidRDefault="00911BF2" w:rsidP="00911BF2">
            <w:pPr>
              <w:rPr>
                <w:rFonts w:eastAsia="Times New Roman"/>
              </w:rPr>
            </w:pPr>
            <w:r w:rsidRPr="00C01D4F">
              <w:rPr>
                <w:rFonts w:eastAsia="Times New Roman"/>
                <w:sz w:val="16"/>
                <w:szCs w:val="16"/>
              </w:rPr>
              <w:t>1,950.00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93E9D" w14:textId="77777777" w:rsidR="00911BF2" w:rsidRPr="00C01D4F" w:rsidRDefault="00911BF2" w:rsidP="00911BF2">
            <w:pPr>
              <w:rPr>
                <w:rFonts w:eastAsia="Times New Roman"/>
              </w:rPr>
            </w:pPr>
            <w:r w:rsidRPr="00C01D4F">
              <w:rPr>
                <w:rFonts w:eastAsia="Times New Roman"/>
                <w:sz w:val="16"/>
                <w:szCs w:val="16"/>
              </w:rPr>
              <w:t>1,950.00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40572" w14:textId="77777777" w:rsidR="00911BF2" w:rsidRPr="00C01D4F" w:rsidRDefault="00911BF2" w:rsidP="00911BF2">
            <w:pPr>
              <w:rPr>
                <w:rFonts w:eastAsia="Times New Roman"/>
              </w:rPr>
            </w:pPr>
            <w:r w:rsidRPr="00C01D4F">
              <w:rPr>
                <w:rFonts w:eastAsia="Times New Roman"/>
                <w:sz w:val="16"/>
                <w:szCs w:val="16"/>
              </w:rPr>
              <w:t>1,950.00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1BC47" w14:textId="77777777" w:rsidR="00911BF2" w:rsidRPr="00C01D4F" w:rsidRDefault="00911BF2" w:rsidP="00911BF2">
            <w:pPr>
              <w:rPr>
                <w:rFonts w:eastAsia="Times New Roman"/>
              </w:rPr>
            </w:pPr>
            <w:r w:rsidRPr="00C01D4F">
              <w:rPr>
                <w:rFonts w:eastAsia="Times New Roman"/>
                <w:sz w:val="16"/>
                <w:szCs w:val="16"/>
              </w:rPr>
              <w:t>1,950.00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0F624" w14:textId="77777777" w:rsidR="00911BF2" w:rsidRPr="00C01D4F" w:rsidRDefault="00911BF2" w:rsidP="00911BF2">
            <w:pPr>
              <w:rPr>
                <w:rFonts w:eastAsia="Times New Roman"/>
              </w:rPr>
            </w:pPr>
            <w:r w:rsidRPr="00C01D4F">
              <w:rPr>
                <w:rFonts w:eastAsia="Times New Roman"/>
                <w:sz w:val="16"/>
                <w:szCs w:val="16"/>
              </w:rPr>
              <w:t>9,750.00</w:t>
            </w:r>
          </w:p>
        </w:tc>
      </w:tr>
      <w:tr w:rsidR="00911BF2" w:rsidRPr="00C01D4F" w14:paraId="70FA2676"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209F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63E19" w14:textId="77777777" w:rsidR="00911BF2" w:rsidRPr="00C01D4F" w:rsidRDefault="00911BF2" w:rsidP="00911BF2">
            <w:pPr>
              <w:rPr>
                <w:rFonts w:eastAsia="Times New Roman"/>
              </w:rPr>
            </w:pPr>
            <w:r w:rsidRPr="00C01D4F">
              <w:rPr>
                <w:rFonts w:eastAsia="Times New Roman"/>
                <w:sz w:val="16"/>
                <w:szCs w:val="16"/>
              </w:rPr>
              <w:t>Enforce legal instruments to guide implementation of nutrition services and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92359" w14:textId="77777777" w:rsidR="00911BF2" w:rsidRPr="00C01D4F" w:rsidRDefault="00911BF2" w:rsidP="00911BF2">
            <w:pPr>
              <w:rPr>
                <w:rFonts w:eastAsia="Times New Roman"/>
              </w:rPr>
            </w:pPr>
            <w:r w:rsidRPr="00C01D4F">
              <w:rPr>
                <w:rFonts w:eastAsia="Times New Roman"/>
                <w:sz w:val="16"/>
                <w:szCs w:val="16"/>
              </w:rPr>
              <w:t>2,800.00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DC4C8" w14:textId="77777777" w:rsidR="00911BF2" w:rsidRPr="00C01D4F" w:rsidRDefault="00911BF2" w:rsidP="00911BF2">
            <w:pPr>
              <w:rPr>
                <w:rFonts w:eastAsia="Times New Roman"/>
              </w:rPr>
            </w:pPr>
            <w:r w:rsidRPr="00C01D4F">
              <w:rPr>
                <w:rFonts w:eastAsia="Times New Roman"/>
                <w:sz w:val="16"/>
                <w:szCs w:val="16"/>
              </w:rPr>
              <w:t>2,800.00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2F003" w14:textId="77777777" w:rsidR="00911BF2" w:rsidRPr="00C01D4F" w:rsidRDefault="00911BF2" w:rsidP="00911BF2">
            <w:pPr>
              <w:rPr>
                <w:rFonts w:eastAsia="Times New Roman"/>
              </w:rPr>
            </w:pPr>
            <w:r w:rsidRPr="00C01D4F">
              <w:rPr>
                <w:rFonts w:eastAsia="Times New Roman"/>
                <w:sz w:val="16"/>
                <w:szCs w:val="16"/>
              </w:rPr>
              <w:t>2,800.00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AE9B" w14:textId="77777777" w:rsidR="00911BF2" w:rsidRPr="00C01D4F" w:rsidRDefault="00911BF2" w:rsidP="00911BF2">
            <w:pPr>
              <w:rPr>
                <w:rFonts w:eastAsia="Times New Roman"/>
              </w:rPr>
            </w:pPr>
            <w:r w:rsidRPr="00C01D4F">
              <w:rPr>
                <w:rFonts w:eastAsia="Times New Roman"/>
                <w:sz w:val="16"/>
                <w:szCs w:val="16"/>
              </w:rPr>
              <w:t>2,800.00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D528B" w14:textId="77777777" w:rsidR="00911BF2" w:rsidRPr="00C01D4F" w:rsidRDefault="00911BF2" w:rsidP="00911BF2">
            <w:pPr>
              <w:rPr>
                <w:rFonts w:eastAsia="Times New Roman"/>
              </w:rPr>
            </w:pPr>
            <w:r w:rsidRPr="00C01D4F">
              <w:rPr>
                <w:rFonts w:eastAsia="Times New Roman"/>
                <w:sz w:val="16"/>
                <w:szCs w:val="16"/>
              </w:rPr>
              <w:t>2,800.00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456FF" w14:textId="77777777" w:rsidR="00911BF2" w:rsidRPr="00C01D4F" w:rsidRDefault="00911BF2" w:rsidP="00911BF2">
            <w:pPr>
              <w:rPr>
                <w:rFonts w:eastAsia="Times New Roman"/>
              </w:rPr>
            </w:pPr>
            <w:r w:rsidRPr="00C01D4F">
              <w:rPr>
                <w:rFonts w:eastAsia="Times New Roman"/>
                <w:sz w:val="16"/>
                <w:szCs w:val="16"/>
              </w:rPr>
              <w:t>14,000.00</w:t>
            </w:r>
          </w:p>
        </w:tc>
      </w:tr>
      <w:tr w:rsidR="00911BF2" w:rsidRPr="00C01D4F" w14:paraId="0F309061"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A2750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15B0D" w14:textId="77777777" w:rsidR="00911BF2" w:rsidRPr="00C01D4F" w:rsidRDefault="00911BF2" w:rsidP="00911BF2">
            <w:pPr>
              <w:rPr>
                <w:rFonts w:eastAsia="Times New Roman"/>
              </w:rPr>
            </w:pPr>
            <w:r w:rsidRPr="00C01D4F">
              <w:rPr>
                <w:rFonts w:eastAsia="Times New Roman"/>
                <w:sz w:val="16"/>
                <w:szCs w:val="16"/>
              </w:rPr>
              <w:t>Promote public-private partnership in implementation of nutrition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EC7B5"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03742"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A3EA"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0FFAE"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D8E7B" w14:textId="77777777" w:rsidR="00911BF2" w:rsidRPr="00C01D4F" w:rsidRDefault="00911BF2" w:rsidP="00911BF2">
            <w:pPr>
              <w:rPr>
                <w:rFonts w:eastAsia="Times New Roman"/>
              </w:rPr>
            </w:pPr>
            <w:r w:rsidRPr="00C01D4F">
              <w:rPr>
                <w:rFonts w:eastAsia="Times New Roman"/>
                <w:sz w:val="16"/>
                <w:szCs w:val="16"/>
              </w:rPr>
              <w:t>550.00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FB71C" w14:textId="77777777" w:rsidR="00911BF2" w:rsidRPr="00C01D4F" w:rsidRDefault="00911BF2" w:rsidP="00911BF2">
            <w:pPr>
              <w:rPr>
                <w:rFonts w:eastAsia="Times New Roman"/>
              </w:rPr>
            </w:pPr>
            <w:r w:rsidRPr="00C01D4F">
              <w:rPr>
                <w:rFonts w:eastAsia="Times New Roman"/>
                <w:sz w:val="16"/>
                <w:szCs w:val="16"/>
              </w:rPr>
              <w:t>2,750.00</w:t>
            </w:r>
          </w:p>
        </w:tc>
      </w:tr>
      <w:tr w:rsidR="00911BF2" w:rsidRPr="00C01D4F" w14:paraId="17409AAA" w14:textId="77777777" w:rsidTr="00911BF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F9F9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A7990" w14:textId="77777777" w:rsidR="00911BF2" w:rsidRPr="00C01D4F" w:rsidRDefault="00911BF2" w:rsidP="00911BF2">
            <w:pPr>
              <w:rPr>
                <w:rFonts w:eastAsia="Times New Roman"/>
              </w:rPr>
            </w:pPr>
            <w:r w:rsidRPr="00C01D4F">
              <w:rPr>
                <w:rFonts w:eastAsia="Times New Roman"/>
                <w:sz w:val="16"/>
                <w:szCs w:val="16"/>
              </w:rPr>
              <w:t>Promote nutrition researches to create evidence based policies and programming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66002" w14:textId="77777777" w:rsidR="00911BF2" w:rsidRPr="00C01D4F" w:rsidRDefault="00911BF2" w:rsidP="00911BF2">
            <w:pPr>
              <w:rPr>
                <w:rFonts w:eastAsia="Times New Roman"/>
              </w:rPr>
            </w:pPr>
            <w:r w:rsidRPr="00C01D4F">
              <w:rPr>
                <w:rFonts w:eastAsia="Times New Roman"/>
                <w:sz w:val="16"/>
                <w:szCs w:val="16"/>
              </w:rPr>
              <w:t>1,150.00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DE645" w14:textId="77777777" w:rsidR="00911BF2" w:rsidRPr="00C01D4F" w:rsidRDefault="00911BF2" w:rsidP="00911BF2">
            <w:pPr>
              <w:rPr>
                <w:rFonts w:eastAsia="Times New Roman"/>
              </w:rPr>
            </w:pPr>
            <w:r w:rsidRPr="00C01D4F">
              <w:rPr>
                <w:rFonts w:eastAsia="Times New Roman"/>
                <w:sz w:val="16"/>
                <w:szCs w:val="16"/>
              </w:rPr>
              <w:t>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7D216" w14:textId="77777777" w:rsidR="00911BF2" w:rsidRPr="00C01D4F" w:rsidRDefault="00911BF2" w:rsidP="00911BF2">
            <w:pPr>
              <w:rPr>
                <w:rFonts w:eastAsia="Times New Roman"/>
              </w:rPr>
            </w:pPr>
            <w:r w:rsidRPr="00C01D4F">
              <w:rPr>
                <w:rFonts w:eastAsia="Times New Roman"/>
                <w:sz w:val="16"/>
                <w:szCs w:val="16"/>
              </w:rPr>
              <w:t>1,150.00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37AEC" w14:textId="77777777" w:rsidR="00911BF2" w:rsidRPr="00C01D4F" w:rsidRDefault="00911BF2" w:rsidP="00911BF2">
            <w:pPr>
              <w:rPr>
                <w:rFonts w:eastAsia="Times New Roman"/>
              </w:rPr>
            </w:pPr>
            <w:r w:rsidRPr="00C01D4F">
              <w:rPr>
                <w:rFonts w:eastAsia="Times New Roman"/>
                <w:sz w:val="16"/>
                <w:szCs w:val="16"/>
              </w:rPr>
              <w:t>650.00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F7CFD" w14:textId="77777777" w:rsidR="00911BF2" w:rsidRPr="00C01D4F" w:rsidRDefault="00911BF2" w:rsidP="00911BF2">
            <w:pPr>
              <w:rPr>
                <w:rFonts w:eastAsia="Times New Roman"/>
              </w:rPr>
            </w:pPr>
            <w:r w:rsidRPr="00C01D4F">
              <w:rPr>
                <w:rFonts w:eastAsia="Times New Roman"/>
                <w:sz w:val="16"/>
                <w:szCs w:val="16"/>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AB3CE" w14:textId="77777777" w:rsidR="00911BF2" w:rsidRPr="00C01D4F" w:rsidRDefault="00911BF2" w:rsidP="00911BF2">
            <w:pPr>
              <w:rPr>
                <w:rFonts w:eastAsia="Times New Roman"/>
              </w:rPr>
            </w:pPr>
            <w:r w:rsidRPr="00C01D4F">
              <w:rPr>
                <w:rFonts w:eastAsia="Times New Roman"/>
                <w:sz w:val="16"/>
                <w:szCs w:val="16"/>
              </w:rPr>
              <w:t>4,350.00</w:t>
            </w:r>
          </w:p>
        </w:tc>
      </w:tr>
      <w:tr w:rsidR="00911BF2" w:rsidRPr="00C01D4F" w14:paraId="4AA80100"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A216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6EB7" w14:textId="77777777" w:rsidR="00911BF2" w:rsidRPr="00C01D4F" w:rsidRDefault="00911BF2" w:rsidP="00911BF2">
            <w:pPr>
              <w:rPr>
                <w:rFonts w:eastAsia="Times New Roman"/>
              </w:rPr>
            </w:pPr>
            <w:r w:rsidRPr="00C01D4F">
              <w:rPr>
                <w:rFonts w:eastAsia="Times New Roman"/>
                <w:sz w:val="16"/>
                <w:szCs w:val="16"/>
              </w:rPr>
              <w:t>Strengthen human capacity for effective programming and delivery of nutrition services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45DD1" w14:textId="77777777" w:rsidR="00911BF2" w:rsidRPr="00C01D4F" w:rsidRDefault="00911BF2" w:rsidP="00911BF2">
            <w:pPr>
              <w:rPr>
                <w:rFonts w:eastAsia="Times New Roman"/>
              </w:rPr>
            </w:pPr>
            <w:r w:rsidRPr="00C01D4F">
              <w:rPr>
                <w:rFonts w:eastAsia="Times New Roman"/>
                <w:sz w:val="16"/>
                <w:szCs w:val="16"/>
              </w:rPr>
              <w: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FCDCD"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7181F"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5579E"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F3A10" w14:textId="77777777" w:rsidR="00911BF2" w:rsidRPr="00C01D4F" w:rsidRDefault="00911BF2" w:rsidP="00911BF2">
            <w:pPr>
              <w:rPr>
                <w:rFonts w:eastAsia="Times New Roman"/>
              </w:rPr>
            </w:pPr>
            <w:r w:rsidRPr="00C01D4F">
              <w:rPr>
                <w:rFonts w:eastAsia="Times New Roman"/>
                <w:sz w:val="16"/>
                <w:szCs w:val="16"/>
              </w:rPr>
              <w:t>1,450.00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366B5" w14:textId="77777777" w:rsidR="00911BF2" w:rsidRPr="00C01D4F" w:rsidRDefault="00911BF2" w:rsidP="00911BF2">
            <w:pPr>
              <w:rPr>
                <w:rFonts w:eastAsia="Times New Roman"/>
              </w:rPr>
            </w:pPr>
            <w:r w:rsidRPr="00C01D4F">
              <w:rPr>
                <w:rFonts w:eastAsia="Times New Roman"/>
                <w:sz w:val="16"/>
                <w:szCs w:val="16"/>
              </w:rPr>
              <w:t>7,300.00</w:t>
            </w:r>
          </w:p>
        </w:tc>
      </w:tr>
      <w:tr w:rsidR="00911BF2" w:rsidRPr="00C01D4F" w14:paraId="70A6000E"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3B2F4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154D7" w14:textId="77777777" w:rsidR="00911BF2" w:rsidRPr="00C01D4F" w:rsidRDefault="00911BF2" w:rsidP="00911BF2">
            <w:pPr>
              <w:rPr>
                <w:rFonts w:eastAsia="Times New Roman"/>
              </w:rPr>
            </w:pPr>
            <w:r w:rsidRPr="00C01D4F">
              <w:rPr>
                <w:rFonts w:eastAsia="Times New Roman"/>
                <w:sz w:val="16"/>
                <w:szCs w:val="16"/>
              </w:rPr>
              <w:t>Strengthen monitoring, evaluation and surveillance systems for routine information sharing and data utilisation at all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08FBA" w14:textId="77777777" w:rsidR="00911BF2" w:rsidRPr="00C01D4F" w:rsidRDefault="00911BF2" w:rsidP="00911BF2">
            <w:pPr>
              <w:rPr>
                <w:rFonts w:eastAsia="Times New Roman"/>
              </w:rPr>
            </w:pPr>
            <w:r w:rsidRPr="00C01D4F">
              <w:rPr>
                <w:rFonts w:eastAsia="Times New Roman"/>
                <w:sz w:val="16"/>
                <w:szCs w:val="16"/>
              </w:rPr>
              <w:t>2,370.00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6A151" w14:textId="77777777" w:rsidR="00911BF2" w:rsidRPr="00C01D4F" w:rsidRDefault="00911BF2" w:rsidP="00911BF2">
            <w:pPr>
              <w:rPr>
                <w:rFonts w:eastAsia="Times New Roman"/>
              </w:rPr>
            </w:pPr>
            <w:r w:rsidRPr="00C01D4F">
              <w:rPr>
                <w:rFonts w:eastAsia="Times New Roman"/>
                <w:sz w:val="16"/>
                <w:szCs w:val="16"/>
              </w:rPr>
              <w:t>2,270.00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79CF5" w14:textId="77777777" w:rsidR="00911BF2" w:rsidRPr="00C01D4F" w:rsidRDefault="00911BF2" w:rsidP="00911BF2">
            <w:pPr>
              <w:rPr>
                <w:rFonts w:eastAsia="Times New Roman"/>
              </w:rPr>
            </w:pPr>
            <w:r w:rsidRPr="00C01D4F">
              <w:rPr>
                <w:rFonts w:eastAsia="Times New Roman"/>
                <w:sz w:val="16"/>
                <w:szCs w:val="16"/>
              </w:rPr>
              <w:t>2,220.00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D387F" w14:textId="77777777" w:rsidR="00911BF2" w:rsidRPr="00C01D4F" w:rsidRDefault="00911BF2" w:rsidP="00911BF2">
            <w:pPr>
              <w:rPr>
                <w:rFonts w:eastAsia="Times New Roman"/>
              </w:rPr>
            </w:pPr>
            <w:r w:rsidRPr="00C01D4F">
              <w:rPr>
                <w:rFonts w:eastAsia="Times New Roman"/>
                <w:sz w:val="16"/>
                <w:szCs w:val="16"/>
              </w:rPr>
              <w:t>2,220.00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D43A5" w14:textId="77777777" w:rsidR="00911BF2" w:rsidRPr="00C01D4F" w:rsidRDefault="00911BF2" w:rsidP="00911BF2">
            <w:pPr>
              <w:rPr>
                <w:rFonts w:eastAsia="Times New Roman"/>
              </w:rPr>
            </w:pPr>
            <w:r w:rsidRPr="00C01D4F">
              <w:rPr>
                <w:rFonts w:eastAsia="Times New Roman"/>
                <w:sz w:val="16"/>
                <w:szCs w:val="16"/>
              </w:rPr>
              <w:t>2,220.00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8CCCF" w14:textId="77777777" w:rsidR="00911BF2" w:rsidRPr="00C01D4F" w:rsidRDefault="00911BF2" w:rsidP="00911BF2">
            <w:pPr>
              <w:rPr>
                <w:rFonts w:eastAsia="Times New Roman"/>
              </w:rPr>
            </w:pPr>
            <w:r w:rsidRPr="00C01D4F">
              <w:rPr>
                <w:rFonts w:eastAsia="Times New Roman"/>
                <w:sz w:val="16"/>
                <w:szCs w:val="16"/>
              </w:rPr>
              <w:t>11,300.00</w:t>
            </w:r>
          </w:p>
        </w:tc>
      </w:tr>
      <w:tr w:rsidR="00911BF2" w:rsidRPr="00C01D4F" w14:paraId="2D60C07A" w14:textId="77777777" w:rsidTr="00911BF2">
        <w:trPr>
          <w:trHeight w:val="20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D17A4" w14:textId="77777777" w:rsidR="00911BF2" w:rsidRPr="00C01D4F" w:rsidRDefault="00911BF2" w:rsidP="00911BF2">
            <w:pPr>
              <w:rPr>
                <w:rFonts w:eastAsia="Times New Roman"/>
              </w:rPr>
            </w:pPr>
            <w:r w:rsidRPr="00C01D4F">
              <w:rPr>
                <w:rFonts w:eastAsia="Times New Roman"/>
                <w:b/>
                <w:bCs/>
                <w:sz w:val="16"/>
                <w:szCs w:val="16"/>
              </w:rPr>
              <w:t>INTEGRATED RURAL DEVELOPMENT</w:t>
            </w:r>
          </w:p>
        </w:tc>
      </w:tr>
      <w:tr w:rsidR="00911BF2" w:rsidRPr="00C01D4F" w14:paraId="60760F79" w14:textId="77777777" w:rsidTr="00911BF2">
        <w:trPr>
          <w:trHeight w:val="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4D040" w14:textId="77777777" w:rsidR="00911BF2" w:rsidRPr="00C01D4F" w:rsidRDefault="00911BF2" w:rsidP="00911BF2">
            <w:pPr>
              <w:rPr>
                <w:rFonts w:eastAsia="Times New Roman"/>
              </w:rPr>
            </w:pPr>
            <w:r w:rsidRPr="00C01D4F">
              <w:rPr>
                <w:rFonts w:eastAsia="Times New Roman"/>
                <w:b/>
                <w:bCs/>
                <w:sz w:val="16"/>
                <w:szCs w:val="16"/>
              </w:rPr>
              <w:t>GOAL: To improve Local Governance and participatory democracy to attain social economic development.</w:t>
            </w:r>
          </w:p>
        </w:tc>
      </w:tr>
      <w:tr w:rsidR="00911BF2" w:rsidRPr="00C01D4F" w14:paraId="51D8A5DA"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8846" w14:textId="77777777" w:rsidR="00911BF2" w:rsidRPr="00C01D4F" w:rsidRDefault="00911BF2" w:rsidP="00911BF2">
            <w:pPr>
              <w:rPr>
                <w:rFonts w:eastAsia="Times New Roman"/>
              </w:rPr>
            </w:pPr>
            <w:r w:rsidRPr="00C01D4F">
              <w:rPr>
                <w:rFonts w:eastAsia="Times New Roman"/>
                <w:b/>
                <w:bCs/>
                <w:sz w:val="16"/>
                <w:szCs w:val="16"/>
              </w:rPr>
              <w:t>Strengthened local governance structures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4ADD0" w14:textId="77777777" w:rsidR="00911BF2" w:rsidRPr="00C01D4F" w:rsidRDefault="00911BF2" w:rsidP="00911BF2">
            <w:pPr>
              <w:rPr>
                <w:rFonts w:eastAsia="Times New Roman"/>
              </w:rPr>
            </w:pPr>
            <w:r w:rsidRPr="00C01D4F">
              <w:rPr>
                <w:rFonts w:eastAsia="Times New Roman"/>
                <w:sz w:val="16"/>
                <w:szCs w:val="16"/>
              </w:rPr>
              <w:t>Enhancing coordination of local government systems, including financial management systems, to ensure efficiency, effectiveness, accountability and responsiveness to national and global development goals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CC9DF" w14:textId="77777777" w:rsidR="00911BF2" w:rsidRPr="00C01D4F" w:rsidRDefault="00911BF2" w:rsidP="00911BF2">
            <w:pPr>
              <w:rPr>
                <w:rFonts w:eastAsia="Times New Roman"/>
              </w:rPr>
            </w:pPr>
            <w:r w:rsidRPr="00C01D4F">
              <w:rPr>
                <w:rFonts w:eastAsia="Times New Roman"/>
                <w:sz w:val="16"/>
                <w:szCs w:val="16"/>
              </w:rPr>
              <w:t>409.50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94A87" w14:textId="77777777" w:rsidR="00911BF2" w:rsidRPr="00C01D4F" w:rsidRDefault="00911BF2" w:rsidP="00911BF2">
            <w:pPr>
              <w:rPr>
                <w:rFonts w:eastAsia="Times New Roman"/>
              </w:rPr>
            </w:pPr>
            <w:r w:rsidRPr="00C01D4F">
              <w:rPr>
                <w:rFonts w:eastAsia="Times New Roman"/>
                <w:sz w:val="16"/>
                <w:szCs w:val="16"/>
              </w:rPr>
              <w:t>451.27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CE0B4" w14:textId="77777777" w:rsidR="00911BF2" w:rsidRPr="00C01D4F" w:rsidRDefault="00911BF2" w:rsidP="00911BF2">
            <w:pPr>
              <w:rPr>
                <w:rFonts w:eastAsia="Times New Roman"/>
              </w:rPr>
            </w:pPr>
            <w:r w:rsidRPr="00C01D4F">
              <w:rPr>
                <w:rFonts w:eastAsia="Times New Roman"/>
                <w:sz w:val="16"/>
                <w:szCs w:val="16"/>
              </w:rPr>
              <w:t>497.30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5340D" w14:textId="77777777" w:rsidR="00911BF2" w:rsidRPr="00C01D4F" w:rsidRDefault="00911BF2" w:rsidP="00911BF2">
            <w:pPr>
              <w:rPr>
                <w:rFonts w:eastAsia="Times New Roman"/>
              </w:rPr>
            </w:pPr>
            <w:r w:rsidRPr="00C01D4F">
              <w:rPr>
                <w:rFonts w:eastAsia="Times New Roman"/>
                <w:sz w:val="16"/>
                <w:szCs w:val="16"/>
              </w:rPr>
              <w:t>548.02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CEAF" w14:textId="77777777" w:rsidR="00911BF2" w:rsidRPr="00C01D4F" w:rsidRDefault="00911BF2" w:rsidP="00911BF2">
            <w:pPr>
              <w:rPr>
                <w:rFonts w:eastAsia="Times New Roman"/>
              </w:rPr>
            </w:pPr>
            <w:r w:rsidRPr="00C01D4F">
              <w:rPr>
                <w:rFonts w:eastAsia="Times New Roman"/>
                <w:sz w:val="16"/>
                <w:szCs w:val="16"/>
              </w:rPr>
              <w:t>603.92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7E212" w14:textId="77777777" w:rsidR="00911BF2" w:rsidRPr="00C01D4F" w:rsidRDefault="00911BF2" w:rsidP="00911BF2">
            <w:pPr>
              <w:rPr>
                <w:rFonts w:eastAsia="Times New Roman"/>
              </w:rPr>
            </w:pPr>
            <w:r w:rsidRPr="00C01D4F">
              <w:rPr>
                <w:rFonts w:eastAsia="Times New Roman"/>
                <w:sz w:val="16"/>
                <w:szCs w:val="16"/>
              </w:rPr>
              <w:t>2510.01</w:t>
            </w:r>
          </w:p>
        </w:tc>
      </w:tr>
      <w:tr w:rsidR="00911BF2" w:rsidRPr="00C01D4F" w14:paraId="4AC31305"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5F89D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6E6CD" w14:textId="77777777" w:rsidR="00911BF2" w:rsidRPr="00C01D4F" w:rsidRDefault="00911BF2" w:rsidP="00911BF2">
            <w:pPr>
              <w:rPr>
                <w:rFonts w:eastAsia="Times New Roman"/>
              </w:rPr>
            </w:pPr>
            <w:r w:rsidRPr="00C01D4F">
              <w:rPr>
                <w:rFonts w:eastAsia="Times New Roman"/>
                <w:sz w:val="16"/>
                <w:szCs w:val="16"/>
              </w:rPr>
              <w:t>Strengthening local institutional capacity to be more responsive to the needs of the communities.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1123A" w14:textId="77777777" w:rsidR="00911BF2" w:rsidRPr="00C01D4F" w:rsidRDefault="00911BF2" w:rsidP="00911BF2">
            <w:pPr>
              <w:rPr>
                <w:rFonts w:eastAsia="Times New Roman"/>
              </w:rPr>
            </w:pPr>
            <w:r w:rsidRPr="00C01D4F">
              <w:rPr>
                <w:rFonts w:eastAsia="Times New Roman"/>
                <w:sz w:val="16"/>
                <w:szCs w:val="16"/>
              </w:rPr>
              <w:t>45.90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5070D" w14:textId="77777777" w:rsidR="00911BF2" w:rsidRPr="00C01D4F" w:rsidRDefault="00911BF2" w:rsidP="00911BF2">
            <w:pPr>
              <w:rPr>
                <w:rFonts w:eastAsia="Times New Roman"/>
              </w:rPr>
            </w:pPr>
            <w:r w:rsidRPr="00C01D4F">
              <w:rPr>
                <w:rFonts w:eastAsia="Times New Roman"/>
                <w:sz w:val="16"/>
                <w:szCs w:val="16"/>
              </w:rPr>
              <w:t>50.58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C383E" w14:textId="77777777" w:rsidR="00911BF2" w:rsidRPr="00C01D4F" w:rsidRDefault="00911BF2" w:rsidP="00911BF2">
            <w:pPr>
              <w:rPr>
                <w:rFonts w:eastAsia="Times New Roman"/>
              </w:rPr>
            </w:pPr>
            <w:r w:rsidRPr="00C01D4F">
              <w:rPr>
                <w:rFonts w:eastAsia="Times New Roman"/>
                <w:sz w:val="16"/>
                <w:szCs w:val="16"/>
              </w:rPr>
              <w:t>55.74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6770C" w14:textId="77777777" w:rsidR="00911BF2" w:rsidRPr="00C01D4F" w:rsidRDefault="00911BF2" w:rsidP="00911BF2">
            <w:pPr>
              <w:rPr>
                <w:rFonts w:eastAsia="Times New Roman"/>
              </w:rPr>
            </w:pPr>
            <w:r w:rsidRPr="00C01D4F">
              <w:rPr>
                <w:rFonts w:eastAsia="Times New Roman"/>
                <w:sz w:val="16"/>
                <w:szCs w:val="16"/>
              </w:rPr>
              <w:t>61.43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1B6A4" w14:textId="77777777" w:rsidR="00911BF2" w:rsidRPr="00C01D4F" w:rsidRDefault="00911BF2" w:rsidP="00911BF2">
            <w:pPr>
              <w:rPr>
                <w:rFonts w:eastAsia="Times New Roman"/>
              </w:rPr>
            </w:pPr>
            <w:r w:rsidRPr="00C01D4F">
              <w:rPr>
                <w:rFonts w:eastAsia="Times New Roman"/>
                <w:sz w:val="16"/>
                <w:szCs w:val="16"/>
              </w:rPr>
              <w:t>67.69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87CA8" w14:textId="77777777" w:rsidR="00911BF2" w:rsidRPr="00C01D4F" w:rsidRDefault="00911BF2" w:rsidP="00911BF2">
            <w:pPr>
              <w:rPr>
                <w:rFonts w:eastAsia="Times New Roman"/>
              </w:rPr>
            </w:pPr>
            <w:r w:rsidRPr="00C01D4F">
              <w:rPr>
                <w:rFonts w:eastAsia="Times New Roman"/>
                <w:sz w:val="16"/>
                <w:szCs w:val="16"/>
              </w:rPr>
              <w:t>281.34</w:t>
            </w:r>
          </w:p>
        </w:tc>
      </w:tr>
      <w:tr w:rsidR="00911BF2" w:rsidRPr="00C01D4F" w14:paraId="68254C54"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D866D" w14:textId="77777777" w:rsidR="00911BF2" w:rsidRPr="00C01D4F" w:rsidRDefault="00911BF2" w:rsidP="00911BF2">
            <w:pPr>
              <w:rPr>
                <w:rFonts w:eastAsia="Times New Roman"/>
              </w:rPr>
            </w:pPr>
            <w:r w:rsidRPr="00C01D4F">
              <w:rPr>
                <w:rFonts w:eastAsia="Times New Roman"/>
                <w:b/>
                <w:bCs/>
                <w:sz w:val="16"/>
                <w:szCs w:val="16"/>
              </w:rPr>
              <w:t>Improved capacity of the  local populace to effectively articulate their needs and demanding accountability from their representatives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AD4BE" w14:textId="77777777" w:rsidR="00911BF2" w:rsidRPr="00C01D4F" w:rsidRDefault="00911BF2" w:rsidP="00911BF2">
            <w:pPr>
              <w:rPr>
                <w:rFonts w:eastAsia="Times New Roman"/>
              </w:rPr>
            </w:pPr>
            <w:r w:rsidRPr="00C01D4F">
              <w:rPr>
                <w:rFonts w:eastAsia="Times New Roman"/>
                <w:sz w:val="16"/>
                <w:szCs w:val="16"/>
              </w:rPr>
              <w:t>Enhancing community participation and ownership of development programmes and investments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0725D" w14:textId="77777777" w:rsidR="00911BF2" w:rsidRPr="00C01D4F" w:rsidRDefault="00911BF2" w:rsidP="00911BF2">
            <w:pPr>
              <w:rPr>
                <w:rFonts w:eastAsia="Times New Roman"/>
              </w:rPr>
            </w:pPr>
            <w:r w:rsidRPr="00C01D4F">
              <w:rPr>
                <w:rFonts w:eastAsia="Times New Roman"/>
                <w:sz w:val="16"/>
                <w:szCs w:val="16"/>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01E7E" w14:textId="77777777" w:rsidR="00911BF2" w:rsidRPr="00C01D4F" w:rsidRDefault="00911BF2" w:rsidP="00911BF2">
            <w:pPr>
              <w:rPr>
                <w:rFonts w:eastAsia="Times New Roman"/>
              </w:rPr>
            </w:pPr>
            <w:r w:rsidRPr="00C01D4F">
              <w:rPr>
                <w:rFonts w:eastAsia="Times New Roman"/>
                <w:sz w:val="16"/>
                <w:szCs w:val="16"/>
              </w:rPr>
              <w:t>59.51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B744" w14:textId="77777777" w:rsidR="00911BF2" w:rsidRPr="00C01D4F" w:rsidRDefault="00911BF2" w:rsidP="00911BF2">
            <w:pPr>
              <w:rPr>
                <w:rFonts w:eastAsia="Times New Roman"/>
              </w:rPr>
            </w:pPr>
            <w:r w:rsidRPr="00C01D4F">
              <w:rPr>
                <w:rFonts w:eastAsia="Times New Roman"/>
                <w:sz w:val="16"/>
                <w:szCs w:val="16"/>
              </w:rPr>
              <w:t>65.58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99054" w14:textId="77777777" w:rsidR="00911BF2" w:rsidRPr="00C01D4F" w:rsidRDefault="00911BF2" w:rsidP="00911BF2">
            <w:pPr>
              <w:rPr>
                <w:rFonts w:eastAsia="Times New Roman"/>
              </w:rPr>
            </w:pPr>
            <w:r w:rsidRPr="00C01D4F">
              <w:rPr>
                <w:rFonts w:eastAsia="Times New Roman"/>
                <w:sz w:val="16"/>
                <w:szCs w:val="16"/>
              </w:rPr>
              <w:t>72.27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2E48B" w14:textId="77777777" w:rsidR="00911BF2" w:rsidRPr="00C01D4F" w:rsidRDefault="00911BF2" w:rsidP="00911BF2">
            <w:pPr>
              <w:rPr>
                <w:rFonts w:eastAsia="Times New Roman"/>
              </w:rPr>
            </w:pPr>
            <w:r w:rsidRPr="00C01D4F">
              <w:rPr>
                <w:rFonts w:eastAsia="Times New Roman"/>
                <w:sz w:val="16"/>
                <w:szCs w:val="16"/>
              </w:rPr>
              <w:t>79.64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966A" w14:textId="77777777" w:rsidR="00911BF2" w:rsidRPr="00C01D4F" w:rsidRDefault="00911BF2" w:rsidP="00911BF2">
            <w:pPr>
              <w:rPr>
                <w:rFonts w:eastAsia="Times New Roman"/>
              </w:rPr>
            </w:pPr>
            <w:r w:rsidRPr="00C01D4F">
              <w:rPr>
                <w:rFonts w:eastAsia="Times New Roman"/>
                <w:sz w:val="16"/>
                <w:szCs w:val="16"/>
              </w:rPr>
              <w:t>330.99</w:t>
            </w:r>
          </w:p>
        </w:tc>
      </w:tr>
      <w:tr w:rsidR="00911BF2" w:rsidRPr="00C01D4F" w14:paraId="51A81C63"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EE1AF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D5783" w14:textId="77777777" w:rsidR="00911BF2" w:rsidRPr="00C01D4F" w:rsidRDefault="00911BF2" w:rsidP="00911BF2">
            <w:pPr>
              <w:rPr>
                <w:rFonts w:eastAsia="Times New Roman"/>
              </w:rPr>
            </w:pPr>
            <w:r w:rsidRPr="00C01D4F">
              <w:rPr>
                <w:rFonts w:eastAsia="Times New Roman"/>
                <w:sz w:val="16"/>
                <w:szCs w:val="16"/>
              </w:rPr>
              <w:t>Empowering the local communities in decision-making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31814" w14:textId="77777777" w:rsidR="00911BF2" w:rsidRPr="00C01D4F" w:rsidRDefault="00911BF2" w:rsidP="00911BF2">
            <w:pPr>
              <w:rPr>
                <w:rFonts w:eastAsia="Times New Roman"/>
              </w:rPr>
            </w:pPr>
            <w:r w:rsidRPr="00C01D4F">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F88CA" w14:textId="77777777" w:rsidR="00911BF2" w:rsidRPr="00C01D4F" w:rsidRDefault="00911BF2" w:rsidP="00911BF2">
            <w:pPr>
              <w:rPr>
                <w:rFonts w:eastAsia="Times New Roman"/>
              </w:rPr>
            </w:pPr>
            <w:r w:rsidRPr="00C01D4F">
              <w:rPr>
                <w:rFonts w:eastAsia="Times New Roman"/>
                <w:sz w:val="16"/>
                <w:szCs w:val="16"/>
              </w:rPr>
              <w:t>33.06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F78D6" w14:textId="77777777" w:rsidR="00911BF2" w:rsidRPr="00C01D4F" w:rsidRDefault="00911BF2" w:rsidP="00911BF2">
            <w:pPr>
              <w:rPr>
                <w:rFonts w:eastAsia="Times New Roman"/>
              </w:rPr>
            </w:pPr>
            <w:r w:rsidRPr="00C01D4F">
              <w:rPr>
                <w:rFonts w:eastAsia="Times New Roman"/>
                <w:sz w:val="16"/>
                <w:szCs w:val="16"/>
              </w:rPr>
              <w:t>36.43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B8036" w14:textId="77777777" w:rsidR="00911BF2" w:rsidRPr="00C01D4F" w:rsidRDefault="00911BF2" w:rsidP="00911BF2">
            <w:pPr>
              <w:rPr>
                <w:rFonts w:eastAsia="Times New Roman"/>
              </w:rPr>
            </w:pPr>
            <w:r w:rsidRPr="00C01D4F">
              <w:rPr>
                <w:rFonts w:eastAsia="Times New Roman"/>
                <w:sz w:val="16"/>
                <w:szCs w:val="16"/>
              </w:rPr>
              <w:t>40.15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2629F" w14:textId="77777777" w:rsidR="00911BF2" w:rsidRPr="00C01D4F" w:rsidRDefault="00911BF2" w:rsidP="00911BF2">
            <w:pPr>
              <w:rPr>
                <w:rFonts w:eastAsia="Times New Roman"/>
              </w:rPr>
            </w:pPr>
            <w:r w:rsidRPr="00C01D4F">
              <w:rPr>
                <w:rFonts w:eastAsia="Times New Roman"/>
                <w:sz w:val="16"/>
                <w:szCs w:val="16"/>
              </w:rPr>
              <w:t>44.24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E40C9" w14:textId="77777777" w:rsidR="00911BF2" w:rsidRPr="00C01D4F" w:rsidRDefault="00911BF2" w:rsidP="00911BF2">
            <w:pPr>
              <w:rPr>
                <w:rFonts w:eastAsia="Times New Roman"/>
              </w:rPr>
            </w:pPr>
            <w:r w:rsidRPr="00C01D4F">
              <w:rPr>
                <w:rFonts w:eastAsia="Times New Roman"/>
                <w:sz w:val="16"/>
                <w:szCs w:val="16"/>
              </w:rPr>
              <w:t>183.88</w:t>
            </w:r>
          </w:p>
        </w:tc>
      </w:tr>
      <w:tr w:rsidR="00911BF2" w:rsidRPr="00C01D4F" w14:paraId="47353371"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5D2BD" w14:textId="77777777" w:rsidR="00911BF2" w:rsidRPr="00C01D4F" w:rsidRDefault="00911BF2" w:rsidP="00911BF2">
            <w:pPr>
              <w:rPr>
                <w:rFonts w:eastAsia="Times New Roman"/>
              </w:rPr>
            </w:pPr>
            <w:r w:rsidRPr="00C01D4F">
              <w:rPr>
                <w:rFonts w:eastAsia="Times New Roman"/>
                <w:b/>
                <w:bCs/>
                <w:sz w:val="16"/>
                <w:szCs w:val="16"/>
              </w:rPr>
              <w:t>Improved coordination and implementation of Rural Development Programmes in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26F28" w14:textId="77777777" w:rsidR="00911BF2" w:rsidRPr="00C01D4F" w:rsidRDefault="00911BF2" w:rsidP="00911BF2">
            <w:pPr>
              <w:rPr>
                <w:rFonts w:eastAsia="Times New Roman"/>
              </w:rPr>
            </w:pPr>
            <w:r w:rsidRPr="00C01D4F">
              <w:rPr>
                <w:rFonts w:eastAsia="Times New Roman"/>
                <w:sz w:val="16"/>
                <w:szCs w:val="16"/>
              </w:rPr>
              <w:t>Promoting participation of key stakeholders including the private sector, CSOs, youth networks and other non-state actors for inclusive local governance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F2AD9" w14:textId="77777777" w:rsidR="00911BF2" w:rsidRPr="00C01D4F" w:rsidRDefault="00911BF2" w:rsidP="00911BF2">
            <w:pPr>
              <w:rPr>
                <w:rFonts w:eastAsia="Times New Roman"/>
              </w:rPr>
            </w:pPr>
            <w:r w:rsidRPr="00C01D4F">
              <w:rPr>
                <w:rFonts w:eastAsia="Times New Roman"/>
                <w:sz w:val="16"/>
                <w:szCs w:val="16"/>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B8E17" w14:textId="77777777" w:rsidR="00911BF2" w:rsidRPr="00C01D4F" w:rsidRDefault="00911BF2" w:rsidP="00911BF2">
            <w:pPr>
              <w:rPr>
                <w:rFonts w:eastAsia="Times New Roman"/>
              </w:rPr>
            </w:pPr>
            <w:r w:rsidRPr="00C01D4F">
              <w:rPr>
                <w:rFonts w:eastAsia="Times New Roman"/>
                <w:sz w:val="16"/>
                <w:szCs w:val="16"/>
              </w:rPr>
              <w:t>135.55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6D83C" w14:textId="77777777" w:rsidR="00911BF2" w:rsidRPr="00C01D4F" w:rsidRDefault="00911BF2" w:rsidP="00911BF2">
            <w:pPr>
              <w:rPr>
                <w:rFonts w:eastAsia="Times New Roman"/>
              </w:rPr>
            </w:pPr>
            <w:r w:rsidRPr="00C01D4F">
              <w:rPr>
                <w:rFonts w:eastAsia="Times New Roman"/>
                <w:sz w:val="16"/>
                <w:szCs w:val="16"/>
              </w:rPr>
              <w:t>149.37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21B08" w14:textId="77777777" w:rsidR="00911BF2" w:rsidRPr="00C01D4F" w:rsidRDefault="00911BF2" w:rsidP="00911BF2">
            <w:pPr>
              <w:rPr>
                <w:rFonts w:eastAsia="Times New Roman"/>
              </w:rPr>
            </w:pPr>
            <w:r w:rsidRPr="00C01D4F">
              <w:rPr>
                <w:rFonts w:eastAsia="Times New Roman"/>
                <w:sz w:val="16"/>
                <w:szCs w:val="16"/>
              </w:rPr>
              <w:t>164.61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40CAD" w14:textId="77777777" w:rsidR="00911BF2" w:rsidRPr="00C01D4F" w:rsidRDefault="00911BF2" w:rsidP="00911BF2">
            <w:pPr>
              <w:rPr>
                <w:rFonts w:eastAsia="Times New Roman"/>
              </w:rPr>
            </w:pPr>
            <w:r w:rsidRPr="00C01D4F">
              <w:rPr>
                <w:rFonts w:eastAsia="Times New Roman"/>
                <w:sz w:val="16"/>
                <w:szCs w:val="16"/>
              </w:rPr>
              <w:t>181.40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70B9B" w14:textId="77777777" w:rsidR="00911BF2" w:rsidRPr="00C01D4F" w:rsidRDefault="00911BF2" w:rsidP="00911BF2">
            <w:pPr>
              <w:rPr>
                <w:rFonts w:eastAsia="Times New Roman"/>
              </w:rPr>
            </w:pPr>
            <w:r w:rsidRPr="00C01D4F">
              <w:rPr>
                <w:rFonts w:eastAsia="Times New Roman"/>
                <w:sz w:val="16"/>
                <w:szCs w:val="16"/>
              </w:rPr>
              <w:t>753.92</w:t>
            </w:r>
          </w:p>
        </w:tc>
      </w:tr>
      <w:tr w:rsidR="00911BF2" w:rsidRPr="00C01D4F" w14:paraId="2B504ABB"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352E3" w14:textId="77777777" w:rsidR="00911BF2" w:rsidRPr="00C01D4F" w:rsidRDefault="00911BF2" w:rsidP="00911BF2">
            <w:pPr>
              <w:rPr>
                <w:rFonts w:eastAsia="Times New Roman"/>
              </w:rPr>
            </w:pPr>
            <w:r w:rsidRPr="00C01D4F">
              <w:rPr>
                <w:rFonts w:eastAsia="Times New Roman"/>
                <w:b/>
                <w:bCs/>
                <w:sz w:val="16"/>
                <w:szCs w:val="16"/>
              </w:rPr>
              <w:t>Reduced rural-urban 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FAA54" w14:textId="77777777" w:rsidR="00911BF2" w:rsidRPr="00C01D4F" w:rsidRDefault="00911BF2" w:rsidP="00911BF2">
            <w:pPr>
              <w:rPr>
                <w:rFonts w:eastAsia="Times New Roman"/>
              </w:rPr>
            </w:pPr>
            <w:r w:rsidRPr="00C01D4F">
              <w:rPr>
                <w:rFonts w:eastAsia="Times New Roman"/>
                <w:sz w:val="16"/>
                <w:szCs w:val="16"/>
              </w:rPr>
              <w:t>Promoting participation of Youth and women in income generating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62684" w14:textId="77777777" w:rsidR="00911BF2" w:rsidRPr="00C01D4F" w:rsidRDefault="00911BF2" w:rsidP="00911BF2">
            <w:pPr>
              <w:rPr>
                <w:rFonts w:eastAsia="Times New Roman"/>
              </w:rPr>
            </w:pPr>
            <w:r w:rsidRPr="00C01D4F">
              <w:rPr>
                <w:rFonts w:eastAsia="Times New Roman"/>
                <w:sz w:val="16"/>
                <w:szCs w:val="1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0732A" w14:textId="77777777" w:rsidR="00911BF2" w:rsidRPr="00C01D4F" w:rsidRDefault="00911BF2" w:rsidP="00911BF2">
            <w:pPr>
              <w:rPr>
                <w:rFonts w:eastAsia="Times New Roman"/>
              </w:rPr>
            </w:pPr>
            <w:r w:rsidRPr="00C01D4F">
              <w:rPr>
                <w:rFonts w:eastAsia="Times New Roman"/>
                <w:sz w:val="16"/>
                <w:szCs w:val="16"/>
              </w:rPr>
              <w:t>99.18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EEA99" w14:textId="77777777" w:rsidR="00911BF2" w:rsidRPr="00C01D4F" w:rsidRDefault="00911BF2" w:rsidP="00911BF2">
            <w:pPr>
              <w:rPr>
                <w:rFonts w:eastAsia="Times New Roman"/>
              </w:rPr>
            </w:pPr>
            <w:r w:rsidRPr="00C01D4F">
              <w:rPr>
                <w:rFonts w:eastAsia="Times New Roman"/>
                <w:sz w:val="16"/>
                <w:szCs w:val="16"/>
              </w:rPr>
              <w:t>109.30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ACF57" w14:textId="77777777" w:rsidR="00911BF2" w:rsidRPr="00C01D4F" w:rsidRDefault="00911BF2" w:rsidP="00911BF2">
            <w:pPr>
              <w:rPr>
                <w:rFonts w:eastAsia="Times New Roman"/>
              </w:rPr>
            </w:pPr>
            <w:r w:rsidRPr="00C01D4F">
              <w:rPr>
                <w:rFonts w:eastAsia="Times New Roman"/>
                <w:sz w:val="16"/>
                <w:szCs w:val="16"/>
              </w:rPr>
              <w:t>120.44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11BB1" w14:textId="77777777" w:rsidR="00911BF2" w:rsidRPr="00C01D4F" w:rsidRDefault="00911BF2" w:rsidP="00911BF2">
            <w:pPr>
              <w:rPr>
                <w:rFonts w:eastAsia="Times New Roman"/>
              </w:rPr>
            </w:pPr>
            <w:r w:rsidRPr="00C01D4F">
              <w:rPr>
                <w:rFonts w:eastAsia="Times New Roman"/>
                <w:sz w:val="16"/>
                <w:szCs w:val="16"/>
              </w:rPr>
              <w:t>132.73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01C08" w14:textId="77777777" w:rsidR="00911BF2" w:rsidRPr="00C01D4F" w:rsidRDefault="00911BF2" w:rsidP="00911BF2">
            <w:pPr>
              <w:rPr>
                <w:rFonts w:eastAsia="Times New Roman"/>
              </w:rPr>
            </w:pPr>
            <w:r w:rsidRPr="00C01D4F">
              <w:rPr>
                <w:rFonts w:eastAsia="Times New Roman"/>
                <w:sz w:val="16"/>
                <w:szCs w:val="16"/>
              </w:rPr>
              <w:t>551.65</w:t>
            </w:r>
          </w:p>
        </w:tc>
      </w:tr>
      <w:tr w:rsidR="00911BF2" w:rsidRPr="00C01D4F" w14:paraId="1A80241D"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FAA0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A639A" w14:textId="77777777" w:rsidR="00911BF2" w:rsidRPr="00C01D4F" w:rsidRDefault="00911BF2" w:rsidP="00911BF2">
            <w:pPr>
              <w:rPr>
                <w:rFonts w:eastAsia="Times New Roman"/>
              </w:rPr>
            </w:pPr>
            <w:r w:rsidRPr="00C01D4F">
              <w:rPr>
                <w:rFonts w:eastAsia="Times New Roman"/>
                <w:sz w:val="16"/>
                <w:szCs w:val="16"/>
              </w:rPr>
              <w:t>Promoting the establishment of Rural  Growth Centres, Markets and other related development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BBFFF" w14:textId="77777777" w:rsidR="00911BF2" w:rsidRPr="00C01D4F" w:rsidRDefault="00911BF2" w:rsidP="00911BF2">
            <w:pPr>
              <w:rPr>
                <w:rFonts w:eastAsia="Times New Roman"/>
              </w:rPr>
            </w:pPr>
            <w:r w:rsidRPr="00C01D4F">
              <w:rPr>
                <w:rFonts w:eastAsia="Times New Roman"/>
                <w:sz w:val="16"/>
                <w:szCs w:val="16"/>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16430" w14:textId="77777777" w:rsidR="00911BF2" w:rsidRPr="00C01D4F" w:rsidRDefault="00911BF2" w:rsidP="00911BF2">
            <w:pPr>
              <w:rPr>
                <w:rFonts w:eastAsia="Times New Roman"/>
              </w:rPr>
            </w:pPr>
            <w:r w:rsidRPr="00C01D4F">
              <w:rPr>
                <w:rFonts w:eastAsia="Times New Roman"/>
                <w:sz w:val="16"/>
                <w:szCs w:val="16"/>
              </w:rPr>
              <w:t>38570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D7B60" w14:textId="77777777" w:rsidR="00911BF2" w:rsidRPr="00C01D4F" w:rsidRDefault="00911BF2" w:rsidP="00911BF2">
            <w:pPr>
              <w:rPr>
                <w:rFonts w:eastAsia="Times New Roman"/>
              </w:rPr>
            </w:pPr>
            <w:r w:rsidRPr="00C01D4F">
              <w:rPr>
                <w:rFonts w:eastAsia="Times New Roman"/>
                <w:sz w:val="16"/>
                <w:szCs w:val="16"/>
              </w:rPr>
              <w:t>42504.14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2E7F8" w14:textId="77777777" w:rsidR="00911BF2" w:rsidRPr="00C01D4F" w:rsidRDefault="00911BF2" w:rsidP="00911BF2">
            <w:pPr>
              <w:rPr>
                <w:rFonts w:eastAsia="Times New Roman"/>
              </w:rPr>
            </w:pPr>
            <w:r w:rsidRPr="00C01D4F">
              <w:rPr>
                <w:rFonts w:eastAsia="Times New Roman"/>
                <w:sz w:val="16"/>
                <w:szCs w:val="16"/>
              </w:rPr>
              <w:t>46839.56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9E39D" w14:textId="77777777" w:rsidR="00911BF2" w:rsidRPr="00C01D4F" w:rsidRDefault="00911BF2" w:rsidP="00911BF2">
            <w:pPr>
              <w:rPr>
                <w:rFonts w:eastAsia="Times New Roman"/>
              </w:rPr>
            </w:pPr>
            <w:r w:rsidRPr="00C01D4F">
              <w:rPr>
                <w:rFonts w:eastAsia="Times New Roman"/>
                <w:sz w:val="16"/>
                <w:szCs w:val="16"/>
              </w:rPr>
              <w:t>51617.20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E0C07" w14:textId="77777777" w:rsidR="00911BF2" w:rsidRPr="00C01D4F" w:rsidRDefault="00911BF2" w:rsidP="00911BF2">
            <w:pPr>
              <w:rPr>
                <w:rFonts w:eastAsia="Times New Roman"/>
              </w:rPr>
            </w:pPr>
            <w:r w:rsidRPr="00C01D4F">
              <w:rPr>
                <w:rFonts w:eastAsia="Times New Roman"/>
                <w:sz w:val="16"/>
                <w:szCs w:val="16"/>
              </w:rPr>
              <w:t>214530.90</w:t>
            </w:r>
          </w:p>
        </w:tc>
      </w:tr>
      <w:tr w:rsidR="00911BF2" w:rsidRPr="00C01D4F" w14:paraId="25003E77" w14:textId="77777777" w:rsidTr="00911BF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62F85" w14:textId="77777777" w:rsidR="00911BF2" w:rsidRPr="00C01D4F" w:rsidRDefault="00911BF2" w:rsidP="00911BF2">
            <w:pPr>
              <w:rPr>
                <w:rFonts w:eastAsia="Times New Roman"/>
              </w:rPr>
            </w:pPr>
            <w:r w:rsidRPr="00C01D4F">
              <w:rPr>
                <w:rFonts w:eastAsia="Times New Roman"/>
                <w:b/>
                <w:bCs/>
                <w:sz w:val="16"/>
                <w:szCs w:val="16"/>
              </w:rPr>
              <w:t>Full devolution of functions to Local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9E9FE" w14:textId="77777777" w:rsidR="00911BF2" w:rsidRPr="00C01D4F" w:rsidRDefault="00911BF2" w:rsidP="00911BF2">
            <w:pPr>
              <w:rPr>
                <w:rFonts w:eastAsia="Times New Roman"/>
              </w:rPr>
            </w:pPr>
            <w:r w:rsidRPr="00C01D4F">
              <w:rPr>
                <w:rFonts w:eastAsia="Times New Roman"/>
                <w:sz w:val="16"/>
                <w:szCs w:val="16"/>
              </w:rPr>
              <w:t>Institutionalize decentralisation policy in all sectors.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28599" w14:textId="77777777" w:rsidR="00911BF2" w:rsidRPr="00C01D4F" w:rsidRDefault="00911BF2" w:rsidP="00911BF2">
            <w:pPr>
              <w:rPr>
                <w:rFonts w:eastAsia="Times New Roman"/>
              </w:rPr>
            </w:pPr>
            <w:r w:rsidRPr="00C01D4F">
              <w:rPr>
                <w:rFonts w:eastAsia="Times New Roman"/>
                <w:sz w:val="16"/>
                <w:szCs w:val="16"/>
              </w:rPr>
              <w:t>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C0DA2" w14:textId="77777777" w:rsidR="00911BF2" w:rsidRPr="00C01D4F" w:rsidRDefault="00911BF2" w:rsidP="00911BF2">
            <w:pPr>
              <w:rPr>
                <w:rFonts w:eastAsia="Times New Roman"/>
              </w:rPr>
            </w:pPr>
            <w:r w:rsidRPr="00C01D4F">
              <w:rPr>
                <w:rFonts w:eastAsia="Times New Roman"/>
                <w:sz w:val="16"/>
                <w:szCs w:val="16"/>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3CB87" w14:textId="77777777" w:rsidR="00911BF2" w:rsidRPr="00C01D4F" w:rsidRDefault="00911BF2" w:rsidP="00911BF2">
            <w:pPr>
              <w:rPr>
                <w:rFonts w:eastAsia="Times New Roman"/>
              </w:rPr>
            </w:pPr>
            <w:r w:rsidRPr="00C01D4F">
              <w:rPr>
                <w:rFonts w:eastAsia="Times New Roman"/>
                <w:sz w:val="16"/>
                <w:szCs w:val="16"/>
              </w:rPr>
              <w:t>119.01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3E56A" w14:textId="77777777" w:rsidR="00911BF2" w:rsidRPr="00C01D4F" w:rsidRDefault="00911BF2" w:rsidP="00911BF2">
            <w:pPr>
              <w:rPr>
                <w:rFonts w:eastAsia="Times New Roman"/>
              </w:rPr>
            </w:pPr>
            <w:r w:rsidRPr="00C01D4F">
              <w:rPr>
                <w:rFonts w:eastAsia="Times New Roman"/>
                <w:sz w:val="16"/>
                <w:szCs w:val="16"/>
              </w:rPr>
              <w:t>131.15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4F884" w14:textId="77777777" w:rsidR="00911BF2" w:rsidRPr="00C01D4F" w:rsidRDefault="00911BF2" w:rsidP="00911BF2">
            <w:pPr>
              <w:rPr>
                <w:rFonts w:eastAsia="Times New Roman"/>
              </w:rPr>
            </w:pPr>
            <w:r w:rsidRPr="00C01D4F">
              <w:rPr>
                <w:rFonts w:eastAsia="Times New Roman"/>
                <w:sz w:val="16"/>
                <w:szCs w:val="16"/>
              </w:rPr>
              <w:t>144.53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E8DBC" w14:textId="77777777" w:rsidR="00911BF2" w:rsidRPr="00C01D4F" w:rsidRDefault="00911BF2" w:rsidP="00911BF2">
            <w:pPr>
              <w:rPr>
                <w:rFonts w:eastAsia="Times New Roman"/>
              </w:rPr>
            </w:pPr>
            <w:r w:rsidRPr="00C01D4F">
              <w:rPr>
                <w:rFonts w:eastAsia="Times New Roman"/>
                <w:sz w:val="16"/>
                <w:szCs w:val="16"/>
              </w:rPr>
              <w:t>600.69</w:t>
            </w:r>
          </w:p>
        </w:tc>
      </w:tr>
      <w:tr w:rsidR="00911BF2" w:rsidRPr="00C01D4F" w14:paraId="4CBFA3CD" w14:textId="77777777" w:rsidTr="00911BF2">
        <w:trPr>
          <w:trHeight w:val="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9148E" w14:textId="77777777" w:rsidR="00911BF2" w:rsidRPr="00C01D4F" w:rsidRDefault="00911BF2" w:rsidP="00911BF2">
            <w:pPr>
              <w:rPr>
                <w:rFonts w:eastAsia="Times New Roman"/>
              </w:rPr>
            </w:pPr>
            <w:r w:rsidRPr="00C01D4F">
              <w:rPr>
                <w:rFonts w:eastAsia="Times New Roman"/>
                <w:b/>
                <w:bCs/>
                <w:sz w:val="16"/>
                <w:szCs w:val="16"/>
              </w:rPr>
              <w:t>Improved Local Government planning, monitoring and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63D56" w14:textId="77777777" w:rsidR="00911BF2" w:rsidRPr="00C01D4F" w:rsidRDefault="00911BF2" w:rsidP="00911BF2">
            <w:pPr>
              <w:rPr>
                <w:rFonts w:eastAsia="Times New Roman"/>
              </w:rPr>
            </w:pPr>
            <w:r w:rsidRPr="00C01D4F">
              <w:rPr>
                <w:rFonts w:eastAsia="Times New Roman"/>
                <w:sz w:val="16"/>
                <w:szCs w:val="16"/>
              </w:rPr>
              <w:t>Ensuring participatory and well-coordinated local development planning and implementation of development interventions among all 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FD75" w14:textId="77777777" w:rsidR="00911BF2" w:rsidRPr="00C01D4F" w:rsidRDefault="00911BF2" w:rsidP="00911BF2">
            <w:pPr>
              <w:rPr>
                <w:rFonts w:eastAsia="Times New Roman"/>
              </w:rPr>
            </w:pPr>
            <w:r w:rsidRPr="00C01D4F">
              <w:rPr>
                <w:rFonts w:eastAsia="Times New Roman"/>
                <w:sz w:val="16"/>
                <w:szCs w:val="1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75D06" w14:textId="77777777" w:rsidR="00911BF2" w:rsidRPr="00C01D4F" w:rsidRDefault="00911BF2" w:rsidP="00911BF2">
            <w:pPr>
              <w:rPr>
                <w:rFonts w:eastAsia="Times New Roman"/>
              </w:rPr>
            </w:pPr>
            <w:r w:rsidRPr="00C01D4F">
              <w:rPr>
                <w:rFonts w:eastAsia="Times New Roman"/>
                <w:sz w:val="16"/>
                <w:szCs w:val="16"/>
              </w:rPr>
              <w:t>49.59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8A220" w14:textId="77777777" w:rsidR="00911BF2" w:rsidRPr="00C01D4F" w:rsidRDefault="00911BF2" w:rsidP="00911BF2">
            <w:pPr>
              <w:rPr>
                <w:rFonts w:eastAsia="Times New Roman"/>
              </w:rPr>
            </w:pPr>
            <w:r w:rsidRPr="00C01D4F">
              <w:rPr>
                <w:rFonts w:eastAsia="Times New Roman"/>
                <w:sz w:val="16"/>
                <w:szCs w:val="16"/>
              </w:rPr>
              <w:t>54.65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04B50" w14:textId="77777777" w:rsidR="00911BF2" w:rsidRPr="00C01D4F" w:rsidRDefault="00911BF2" w:rsidP="00911BF2">
            <w:pPr>
              <w:rPr>
                <w:rFonts w:eastAsia="Times New Roman"/>
              </w:rPr>
            </w:pPr>
            <w:r w:rsidRPr="00C01D4F">
              <w:rPr>
                <w:rFonts w:eastAsia="Times New Roman"/>
                <w:sz w:val="16"/>
                <w:szCs w:val="16"/>
              </w:rPr>
              <w:t>60.22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623EB" w14:textId="77777777" w:rsidR="00911BF2" w:rsidRPr="00C01D4F" w:rsidRDefault="00911BF2" w:rsidP="00911BF2">
            <w:pPr>
              <w:rPr>
                <w:rFonts w:eastAsia="Times New Roman"/>
              </w:rPr>
            </w:pPr>
            <w:r w:rsidRPr="00C01D4F">
              <w:rPr>
                <w:rFonts w:eastAsia="Times New Roman"/>
                <w:sz w:val="16"/>
                <w:szCs w:val="16"/>
              </w:rPr>
              <w:t>66.36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C9868" w14:textId="77777777" w:rsidR="00911BF2" w:rsidRPr="00C01D4F" w:rsidRDefault="00911BF2" w:rsidP="00911BF2">
            <w:pPr>
              <w:rPr>
                <w:rFonts w:eastAsia="Times New Roman"/>
              </w:rPr>
            </w:pPr>
            <w:r w:rsidRPr="00C01D4F">
              <w:rPr>
                <w:rFonts w:eastAsia="Times New Roman"/>
                <w:sz w:val="16"/>
                <w:szCs w:val="16"/>
              </w:rPr>
              <w:t>275.83</w:t>
            </w:r>
          </w:p>
        </w:tc>
      </w:tr>
      <w:tr w:rsidR="00911BF2" w:rsidRPr="00C01D4F" w14:paraId="2F90E0CF" w14:textId="77777777" w:rsidTr="00911BF2">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FBCE0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BEB96" w14:textId="77777777" w:rsidR="00911BF2" w:rsidRPr="00C01D4F" w:rsidRDefault="00911BF2" w:rsidP="00911BF2">
            <w:pPr>
              <w:rPr>
                <w:rFonts w:eastAsia="Times New Roman"/>
              </w:rPr>
            </w:pPr>
            <w:r w:rsidRPr="00C01D4F">
              <w:rPr>
                <w:rFonts w:eastAsia="Times New Roman"/>
                <w:sz w:val="16"/>
                <w:szCs w:val="16"/>
              </w:rPr>
              <w:t>Strengthening monitoring, evaluation and knowledge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9BBE0" w14:textId="77777777" w:rsidR="00911BF2" w:rsidRPr="00C01D4F" w:rsidRDefault="00911BF2" w:rsidP="00911BF2">
            <w:pPr>
              <w:rPr>
                <w:rFonts w:eastAsia="Times New Roman"/>
              </w:rPr>
            </w:pPr>
            <w:r w:rsidRPr="00C01D4F">
              <w:rPr>
                <w:rFonts w:eastAsia="Times New Roman"/>
                <w:sz w:val="16"/>
                <w:szCs w:val="16"/>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946CF" w14:textId="77777777" w:rsidR="00911BF2" w:rsidRPr="00C01D4F" w:rsidRDefault="00911BF2" w:rsidP="00911BF2">
            <w:pPr>
              <w:rPr>
                <w:rFonts w:eastAsia="Times New Roman"/>
              </w:rPr>
            </w:pPr>
            <w:r w:rsidRPr="00C01D4F">
              <w:rPr>
                <w:rFonts w:eastAsia="Times New Roman"/>
                <w:sz w:val="16"/>
                <w:szCs w:val="16"/>
              </w:rPr>
              <w:t>72.73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E4325" w14:textId="77777777" w:rsidR="00911BF2" w:rsidRPr="00C01D4F" w:rsidRDefault="00911BF2" w:rsidP="00911BF2">
            <w:pPr>
              <w:rPr>
                <w:rFonts w:eastAsia="Times New Roman"/>
              </w:rPr>
            </w:pPr>
            <w:r w:rsidRPr="00C01D4F">
              <w:rPr>
                <w:rFonts w:eastAsia="Times New Roman"/>
                <w:sz w:val="16"/>
                <w:szCs w:val="16"/>
              </w:rPr>
              <w:t>80.15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2DB5F" w14:textId="77777777" w:rsidR="00911BF2" w:rsidRPr="00C01D4F" w:rsidRDefault="00911BF2" w:rsidP="00911BF2">
            <w:pPr>
              <w:rPr>
                <w:rFonts w:eastAsia="Times New Roman"/>
              </w:rPr>
            </w:pPr>
            <w:r w:rsidRPr="00C01D4F">
              <w:rPr>
                <w:rFonts w:eastAsia="Times New Roman"/>
                <w:sz w:val="16"/>
                <w:szCs w:val="16"/>
              </w:rPr>
              <w:t>88.33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6D24F" w14:textId="77777777" w:rsidR="00911BF2" w:rsidRPr="00C01D4F" w:rsidRDefault="00911BF2" w:rsidP="00911BF2">
            <w:pPr>
              <w:rPr>
                <w:rFonts w:eastAsia="Times New Roman"/>
              </w:rPr>
            </w:pPr>
            <w:r w:rsidRPr="00C01D4F">
              <w:rPr>
                <w:rFonts w:eastAsia="Times New Roman"/>
                <w:sz w:val="16"/>
                <w:szCs w:val="16"/>
              </w:rPr>
              <w:t>97.34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EF1D8" w14:textId="77777777" w:rsidR="00911BF2" w:rsidRPr="00C01D4F" w:rsidRDefault="00911BF2" w:rsidP="00911BF2">
            <w:pPr>
              <w:rPr>
                <w:rFonts w:eastAsia="Times New Roman"/>
              </w:rPr>
            </w:pPr>
            <w:r w:rsidRPr="00C01D4F">
              <w:rPr>
                <w:rFonts w:eastAsia="Times New Roman"/>
                <w:sz w:val="16"/>
                <w:szCs w:val="16"/>
              </w:rPr>
              <w:t>404.54</w:t>
            </w:r>
          </w:p>
        </w:tc>
      </w:tr>
    </w:tbl>
    <w:p w14:paraId="1EBC6907" w14:textId="77777777" w:rsidR="00030B0E" w:rsidRDefault="00030B0E" w:rsidP="00911BF2">
      <w:pPr>
        <w:jc w:val="both"/>
        <w:rPr>
          <w:rFonts w:eastAsia="Times New Roman"/>
          <w:b/>
          <w:bCs/>
        </w:rPr>
        <w:sectPr w:rsidR="00030B0E" w:rsidSect="00B311B7">
          <w:pgSz w:w="15840" w:h="12240" w:orient="landscape"/>
          <w:pgMar w:top="1440" w:right="1440" w:bottom="1440" w:left="1440" w:header="0" w:footer="720" w:gutter="0"/>
          <w:cols w:space="720"/>
          <w:docGrid w:linePitch="326"/>
        </w:sectPr>
      </w:pPr>
    </w:p>
    <w:p w14:paraId="133EFB82" w14:textId="2385BD98" w:rsidR="006E587C" w:rsidRPr="007B3A02" w:rsidRDefault="006E587C" w:rsidP="006A7195">
      <w:pPr>
        <w:pStyle w:val="Heading1"/>
        <w:rPr>
          <w:rFonts w:ascii="Times New Roman" w:hAnsi="Times New Roman" w:cs="Times New Roman"/>
          <w:color w:val="000000" w:themeColor="text1"/>
        </w:rPr>
      </w:pPr>
      <w:bookmarkStart w:id="143" w:name="_Toc496857887"/>
      <w:r w:rsidRPr="007B3A02">
        <w:rPr>
          <w:rFonts w:ascii="Times New Roman" w:hAnsi="Times New Roman" w:cs="Times New Roman"/>
          <w:color w:val="000000" w:themeColor="text1"/>
        </w:rPr>
        <w:lastRenderedPageBreak/>
        <w:t>ANNEX 6: MALAWI GOVERNMENT DEVELOPMENT STRATEGY III THEORY OF CHANGE (TOC)</w:t>
      </w:r>
      <w:bookmarkEnd w:id="143"/>
    </w:p>
    <w:tbl>
      <w:tblPr>
        <w:tblStyle w:val="TableGrid"/>
        <w:tblW w:w="15483" w:type="dxa"/>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95"/>
        <w:gridCol w:w="2756"/>
        <w:gridCol w:w="2448"/>
        <w:gridCol w:w="285"/>
        <w:gridCol w:w="2756"/>
        <w:gridCol w:w="2852"/>
        <w:gridCol w:w="3340"/>
      </w:tblGrid>
      <w:tr w:rsidR="006E587C" w:rsidRPr="00A75F1B" w14:paraId="134B927A" w14:textId="77777777" w:rsidTr="007B3A02">
        <w:trPr>
          <w:cantSplit/>
          <w:trHeight w:val="621"/>
        </w:trPr>
        <w:tc>
          <w:tcPr>
            <w:tcW w:w="1046" w:type="dxa"/>
            <w:gridSpan w:val="2"/>
            <w:shd w:val="clear" w:color="auto" w:fill="B6DDE8" w:themeFill="accent5" w:themeFillTint="66"/>
            <w:textDirection w:val="btLr"/>
          </w:tcPr>
          <w:p w14:paraId="7243705B" w14:textId="77777777" w:rsidR="006E587C" w:rsidRPr="00A75F1B" w:rsidRDefault="006E587C" w:rsidP="001E34AC">
            <w:pPr>
              <w:ind w:left="113" w:right="113"/>
              <w:jc w:val="center"/>
              <w:rPr>
                <w:rFonts w:ascii="Arial" w:hAnsi="Arial" w:cs="Arial"/>
                <w:b/>
                <w:sz w:val="16"/>
                <w:szCs w:val="16"/>
              </w:rPr>
            </w:pPr>
            <w:r w:rsidRPr="00A75F1B">
              <w:rPr>
                <w:rFonts w:ascii="Arial" w:hAnsi="Arial" w:cs="Arial"/>
                <w:b/>
                <w:sz w:val="16"/>
                <w:szCs w:val="16"/>
              </w:rPr>
              <w:t>Goal</w:t>
            </w:r>
          </w:p>
        </w:tc>
        <w:tc>
          <w:tcPr>
            <w:tcW w:w="14437" w:type="dxa"/>
            <w:gridSpan w:val="6"/>
            <w:shd w:val="clear" w:color="auto" w:fill="B6DDE8" w:themeFill="accent5" w:themeFillTint="66"/>
          </w:tcPr>
          <w:p w14:paraId="203A53DD" w14:textId="77777777" w:rsidR="006E587C" w:rsidRPr="005C4552" w:rsidRDefault="006E587C" w:rsidP="001E34AC">
            <w:pPr>
              <w:rPr>
                <w:rFonts w:ascii="Arial" w:hAnsi="Arial" w:cs="Arial"/>
                <w:b/>
                <w:sz w:val="20"/>
                <w:szCs w:val="20"/>
              </w:rPr>
            </w:pPr>
          </w:p>
          <w:p w14:paraId="78B0020D" w14:textId="77777777" w:rsidR="006E587C" w:rsidRPr="005C4552" w:rsidRDefault="006E587C" w:rsidP="001E34AC">
            <w:pPr>
              <w:rPr>
                <w:rFonts w:ascii="Arial" w:hAnsi="Arial" w:cs="Arial"/>
                <w:b/>
                <w:sz w:val="20"/>
                <w:szCs w:val="20"/>
              </w:rPr>
            </w:pPr>
            <w:r w:rsidRPr="005C4552">
              <w:rPr>
                <w:rFonts w:ascii="Arial" w:hAnsi="Arial" w:cs="Arial"/>
                <w:b/>
                <w:sz w:val="20"/>
                <w:szCs w:val="20"/>
              </w:rPr>
              <w:t>A Productive, Competitive and Resilient Nation</w:t>
            </w:r>
          </w:p>
        </w:tc>
      </w:tr>
      <w:tr w:rsidR="006E587C" w:rsidRPr="00A75F1B" w14:paraId="496A006F" w14:textId="77777777" w:rsidTr="007B3A02">
        <w:trPr>
          <w:cantSplit/>
          <w:trHeight w:val="1132"/>
        </w:trPr>
        <w:tc>
          <w:tcPr>
            <w:tcW w:w="1046" w:type="dxa"/>
            <w:gridSpan w:val="2"/>
            <w:shd w:val="clear" w:color="auto" w:fill="EDEDED" w:themeFill="text2" w:themeFillTint="33"/>
            <w:textDirection w:val="btLr"/>
          </w:tcPr>
          <w:p w14:paraId="553F1F92" w14:textId="77777777" w:rsidR="006E587C" w:rsidRPr="00A75F1B" w:rsidRDefault="006E587C" w:rsidP="001E34AC">
            <w:pPr>
              <w:ind w:left="113" w:right="113"/>
              <w:jc w:val="center"/>
              <w:rPr>
                <w:rFonts w:ascii="Arial" w:hAnsi="Arial" w:cs="Arial"/>
                <w:b/>
                <w:sz w:val="16"/>
                <w:szCs w:val="16"/>
              </w:rPr>
            </w:pPr>
            <w:r w:rsidRPr="00A75F1B">
              <w:rPr>
                <w:rFonts w:ascii="Arial" w:hAnsi="Arial" w:cs="Arial"/>
                <w:b/>
                <w:sz w:val="16"/>
                <w:szCs w:val="16"/>
              </w:rPr>
              <w:t>Goal ToC Statement</w:t>
            </w:r>
          </w:p>
        </w:tc>
        <w:tc>
          <w:tcPr>
            <w:tcW w:w="14437" w:type="dxa"/>
            <w:gridSpan w:val="6"/>
            <w:shd w:val="clear" w:color="auto" w:fill="EDEDED" w:themeFill="text2" w:themeFillTint="33"/>
          </w:tcPr>
          <w:p w14:paraId="71AB084A" w14:textId="77777777" w:rsidR="006E587C" w:rsidRPr="00B01FB0" w:rsidRDefault="006E587C" w:rsidP="001E34AC">
            <w:pPr>
              <w:rPr>
                <w:rFonts w:ascii="Arial" w:eastAsia="Calibri" w:hAnsi="Arial" w:cs="Arial"/>
                <w:sz w:val="16"/>
                <w:szCs w:val="16"/>
              </w:rPr>
            </w:pPr>
            <w:r w:rsidRPr="005C4552">
              <w:rPr>
                <w:rFonts w:ascii="Arial" w:eastAsia="Calibri" w:hAnsi="Arial" w:cs="Arial"/>
                <w:sz w:val="16"/>
                <w:szCs w:val="16"/>
              </w:rPr>
              <w:t>If (1) agriculture and water resource management  are adapted to climate change; if (2) the process of transformation of agriculture to adapt to climate change management is inclusive of all rural population, including the most vulnerable and deprived sections; if (3) access to quality  and relevant education and skills development is improved for all; if (5) socio-economic development is spurred by sustainable energy; if (6) equitable access to social and economic services, and local and international markets is enhanced through safe, reliable and affordable transport and ICT; if (7) health, nutrition status, and population management and development are improved for all: then significant progress will be made by 2023 towards realizing a productive, competitive and resilient nation.</w:t>
            </w:r>
          </w:p>
        </w:tc>
      </w:tr>
      <w:tr w:rsidR="006E587C" w:rsidRPr="00A75F1B" w14:paraId="054E7494" w14:textId="77777777" w:rsidTr="007B3A02">
        <w:trPr>
          <w:cantSplit/>
          <w:trHeight w:val="992"/>
        </w:trPr>
        <w:tc>
          <w:tcPr>
            <w:tcW w:w="1046" w:type="dxa"/>
            <w:gridSpan w:val="2"/>
            <w:shd w:val="clear" w:color="auto" w:fill="FDE9D9" w:themeFill="accent6" w:themeFillTint="33"/>
            <w:textDirection w:val="btLr"/>
          </w:tcPr>
          <w:p w14:paraId="029F7E6A" w14:textId="77777777" w:rsidR="006E587C" w:rsidRPr="00A75F1B" w:rsidRDefault="006E587C" w:rsidP="001E34AC">
            <w:pPr>
              <w:ind w:left="113" w:right="113"/>
              <w:jc w:val="center"/>
              <w:rPr>
                <w:rFonts w:ascii="Arial" w:hAnsi="Arial" w:cs="Arial"/>
                <w:b/>
                <w:sz w:val="16"/>
                <w:szCs w:val="16"/>
              </w:rPr>
            </w:pPr>
            <w:r w:rsidRPr="002B48FB">
              <w:rPr>
                <w:rFonts w:ascii="Arial" w:hAnsi="Arial" w:cs="Arial"/>
                <w:b/>
                <w:sz w:val="16"/>
                <w:szCs w:val="16"/>
              </w:rPr>
              <w:t xml:space="preserve">Development </w:t>
            </w:r>
            <w:r>
              <w:rPr>
                <w:rFonts w:ascii="Arial" w:hAnsi="Arial" w:cs="Arial"/>
                <w:b/>
                <w:sz w:val="16"/>
                <w:szCs w:val="16"/>
              </w:rPr>
              <w:t>impact</w:t>
            </w:r>
            <w:r w:rsidRPr="002B48FB">
              <w:rPr>
                <w:rFonts w:ascii="Arial" w:hAnsi="Arial" w:cs="Arial"/>
                <w:b/>
                <w:sz w:val="16"/>
                <w:szCs w:val="16"/>
              </w:rPr>
              <w:t xml:space="preserve"> TOC</w:t>
            </w:r>
          </w:p>
        </w:tc>
        <w:tc>
          <w:tcPr>
            <w:tcW w:w="14437" w:type="dxa"/>
            <w:gridSpan w:val="6"/>
            <w:shd w:val="clear" w:color="auto" w:fill="FDE9D9" w:themeFill="accent6" w:themeFillTint="33"/>
          </w:tcPr>
          <w:p w14:paraId="3BC1650D" w14:textId="77777777" w:rsidR="006E587C" w:rsidRPr="005C4552" w:rsidRDefault="006E587C" w:rsidP="001E34AC">
            <w:pPr>
              <w:rPr>
                <w:rFonts w:ascii="Arial" w:hAnsi="Arial" w:cs="Arial"/>
                <w:b/>
                <w:sz w:val="16"/>
                <w:szCs w:val="16"/>
              </w:rPr>
            </w:pPr>
            <w:r w:rsidRPr="005C4552">
              <w:rPr>
                <w:rFonts w:ascii="Arial" w:eastAsia="Calibri" w:hAnsi="Arial" w:cs="Arial"/>
                <w:sz w:val="16"/>
                <w:szCs w:val="16"/>
              </w:rPr>
              <w:t>If investments in human capital development are realised by all Malawians, if the people and institutions are able to withstand economic and climate related shocks and vulnerabilities and if the people take positive steps for social and political action to bring about technological, cultural and economic change then the Nation will attain national and global goals to alleviate poverty and promote the well-being of all Malawians by 2023</w:t>
            </w:r>
            <w:r>
              <w:rPr>
                <w:rFonts w:ascii="Arial" w:eastAsia="Calibri" w:hAnsi="Arial" w:cs="Arial"/>
                <w:sz w:val="16"/>
                <w:szCs w:val="16"/>
              </w:rPr>
              <w:t>.</w:t>
            </w:r>
          </w:p>
        </w:tc>
      </w:tr>
      <w:tr w:rsidR="006E587C" w:rsidRPr="00A75F1B" w14:paraId="411DF2E0" w14:textId="77777777" w:rsidTr="007B3A02">
        <w:trPr>
          <w:cantSplit/>
          <w:trHeight w:val="1917"/>
        </w:trPr>
        <w:tc>
          <w:tcPr>
            <w:tcW w:w="1046" w:type="dxa"/>
            <w:gridSpan w:val="2"/>
            <w:shd w:val="clear" w:color="auto" w:fill="EAF1DD" w:themeFill="accent3" w:themeFillTint="33"/>
            <w:textDirection w:val="btLr"/>
          </w:tcPr>
          <w:p w14:paraId="2DDAF582" w14:textId="77777777" w:rsidR="006E587C" w:rsidRPr="00A75F1B" w:rsidRDefault="006E587C" w:rsidP="001E34AC">
            <w:pPr>
              <w:ind w:left="113" w:right="113"/>
              <w:jc w:val="center"/>
              <w:rPr>
                <w:rFonts w:ascii="Arial" w:hAnsi="Arial" w:cs="Arial"/>
                <w:b/>
                <w:sz w:val="16"/>
                <w:szCs w:val="16"/>
              </w:rPr>
            </w:pPr>
            <w:r w:rsidRPr="00A75F1B">
              <w:rPr>
                <w:rFonts w:ascii="Arial" w:hAnsi="Arial" w:cs="Arial"/>
                <w:b/>
                <w:sz w:val="16"/>
                <w:szCs w:val="16"/>
              </w:rPr>
              <w:t>Outcomes</w:t>
            </w:r>
            <w:r>
              <w:rPr>
                <w:rFonts w:ascii="Arial" w:hAnsi="Arial" w:cs="Arial"/>
                <w:b/>
                <w:sz w:val="16"/>
                <w:szCs w:val="16"/>
              </w:rPr>
              <w:t xml:space="preserve"> </w:t>
            </w:r>
          </w:p>
        </w:tc>
        <w:tc>
          <w:tcPr>
            <w:tcW w:w="2756" w:type="dxa"/>
            <w:shd w:val="clear" w:color="auto" w:fill="EAF1DD" w:themeFill="accent3" w:themeFillTint="33"/>
          </w:tcPr>
          <w:p w14:paraId="4409485B" w14:textId="77777777" w:rsidR="006E587C" w:rsidRPr="00A75F1B" w:rsidRDefault="006E587C" w:rsidP="001E34AC">
            <w:pPr>
              <w:rPr>
                <w:rFonts w:ascii="Arial" w:hAnsi="Arial" w:cs="Arial"/>
                <w:b/>
                <w:sz w:val="16"/>
                <w:szCs w:val="16"/>
              </w:rPr>
            </w:pPr>
            <w:r w:rsidRPr="00A75F1B">
              <w:rPr>
                <w:rFonts w:ascii="Arial" w:hAnsi="Arial" w:cs="Arial"/>
                <w:b/>
                <w:sz w:val="16"/>
                <w:szCs w:val="16"/>
              </w:rPr>
              <w:t>Inclusive agricultural transformation adaptive to climate change</w:t>
            </w:r>
            <w:r>
              <w:rPr>
                <w:rFonts w:ascii="Arial" w:hAnsi="Arial" w:cs="Arial"/>
                <w:b/>
                <w:sz w:val="16"/>
                <w:szCs w:val="16"/>
              </w:rPr>
              <w:t>.</w:t>
            </w:r>
          </w:p>
          <w:p w14:paraId="33299384" w14:textId="77777777" w:rsidR="006E587C" w:rsidRPr="00A75F1B" w:rsidRDefault="006E587C" w:rsidP="001E34AC">
            <w:pPr>
              <w:rPr>
                <w:rFonts w:ascii="Arial" w:hAnsi="Arial" w:cs="Arial"/>
                <w:sz w:val="16"/>
                <w:szCs w:val="16"/>
              </w:rPr>
            </w:pPr>
            <w:r w:rsidRPr="00A75F1B">
              <w:rPr>
                <w:rFonts w:ascii="Arial" w:hAnsi="Arial" w:cs="Arial"/>
                <w:sz w:val="16"/>
                <w:szCs w:val="16"/>
              </w:rPr>
              <w:t>All citizens, especially the most vulnerable and deprived, have a stronger voice and are empowered to influence as well as to benefit from the transformation processes leading to the adaptation of agriculture to sustainable and sound practices of climate change management.</w:t>
            </w:r>
          </w:p>
          <w:p w14:paraId="5D0CFB3B" w14:textId="77777777" w:rsidR="006E587C" w:rsidRPr="00A75F1B" w:rsidRDefault="006E587C" w:rsidP="001E34AC">
            <w:pPr>
              <w:rPr>
                <w:rFonts w:ascii="Arial" w:hAnsi="Arial" w:cs="Arial"/>
                <w:b/>
                <w:sz w:val="16"/>
                <w:szCs w:val="16"/>
              </w:rPr>
            </w:pPr>
          </w:p>
        </w:tc>
        <w:tc>
          <w:tcPr>
            <w:tcW w:w="2733" w:type="dxa"/>
            <w:gridSpan w:val="2"/>
            <w:shd w:val="clear" w:color="auto" w:fill="EAF1DD" w:themeFill="accent3" w:themeFillTint="33"/>
          </w:tcPr>
          <w:p w14:paraId="560EDCD3" w14:textId="77777777" w:rsidR="006E587C" w:rsidRPr="00A75F1B" w:rsidRDefault="006E587C" w:rsidP="001E34AC">
            <w:pPr>
              <w:rPr>
                <w:rFonts w:ascii="Arial" w:hAnsi="Arial" w:cs="Arial"/>
                <w:b/>
                <w:sz w:val="16"/>
                <w:szCs w:val="16"/>
              </w:rPr>
            </w:pPr>
            <w:r w:rsidRPr="00A75F1B">
              <w:rPr>
                <w:rFonts w:ascii="Arial" w:hAnsi="Arial" w:cs="Arial"/>
                <w:b/>
                <w:sz w:val="16"/>
                <w:szCs w:val="16"/>
              </w:rPr>
              <w:t>Improved and accessible quality and relevant education and skills for all</w:t>
            </w:r>
            <w:r>
              <w:rPr>
                <w:rFonts w:ascii="Arial" w:hAnsi="Arial" w:cs="Arial"/>
                <w:b/>
                <w:sz w:val="16"/>
                <w:szCs w:val="16"/>
              </w:rPr>
              <w:t>.</w:t>
            </w:r>
          </w:p>
          <w:p w14:paraId="133A750E" w14:textId="77777777" w:rsidR="006E587C" w:rsidRPr="00A75F1B" w:rsidRDefault="006E587C" w:rsidP="001E34AC">
            <w:pPr>
              <w:rPr>
                <w:rFonts w:ascii="Arial" w:hAnsi="Arial" w:cs="Arial"/>
                <w:b/>
                <w:sz w:val="16"/>
                <w:szCs w:val="16"/>
              </w:rPr>
            </w:pPr>
            <w:r w:rsidRPr="00A75F1B">
              <w:rPr>
                <w:rFonts w:ascii="Arial" w:hAnsi="Arial" w:cs="Arial"/>
                <w:sz w:val="16"/>
                <w:szCs w:val="16"/>
              </w:rPr>
              <w:t>All citizens, in particular the most vulnerable and deprived, benefit from a more equitable access to modern and employment-oriented education and skills development, from early childhood to adulthood.</w:t>
            </w:r>
          </w:p>
        </w:tc>
        <w:tc>
          <w:tcPr>
            <w:tcW w:w="2756" w:type="dxa"/>
            <w:shd w:val="clear" w:color="auto" w:fill="EAF1DD" w:themeFill="accent3" w:themeFillTint="33"/>
          </w:tcPr>
          <w:p w14:paraId="44A94ADD" w14:textId="77777777" w:rsidR="006E587C" w:rsidRPr="00A75F1B" w:rsidRDefault="006E587C" w:rsidP="001E34AC">
            <w:pPr>
              <w:rPr>
                <w:rFonts w:ascii="Arial" w:hAnsi="Arial" w:cs="Arial"/>
                <w:b/>
                <w:sz w:val="16"/>
                <w:szCs w:val="16"/>
              </w:rPr>
            </w:pPr>
            <w:r w:rsidRPr="00A75F1B">
              <w:rPr>
                <w:rFonts w:ascii="Arial" w:hAnsi="Arial" w:cs="Arial"/>
                <w:b/>
                <w:sz w:val="16"/>
                <w:szCs w:val="16"/>
              </w:rPr>
              <w:t>Sustainable energy for spurring socio-economic development</w:t>
            </w:r>
            <w:r>
              <w:rPr>
                <w:rFonts w:ascii="Arial" w:hAnsi="Arial" w:cs="Arial"/>
                <w:b/>
                <w:sz w:val="16"/>
                <w:szCs w:val="16"/>
              </w:rPr>
              <w:t>.</w:t>
            </w:r>
          </w:p>
          <w:p w14:paraId="2DA9E3A4" w14:textId="77777777" w:rsidR="006E587C" w:rsidRPr="00A75F1B" w:rsidRDefault="006E587C" w:rsidP="001E34AC">
            <w:pPr>
              <w:rPr>
                <w:rFonts w:ascii="Arial" w:hAnsi="Arial" w:cs="Arial"/>
                <w:sz w:val="16"/>
                <w:szCs w:val="16"/>
              </w:rPr>
            </w:pPr>
            <w:r w:rsidRPr="00A75F1B">
              <w:rPr>
                <w:rFonts w:ascii="Arial" w:hAnsi="Arial" w:cs="Arial"/>
                <w:sz w:val="16"/>
                <w:szCs w:val="16"/>
              </w:rPr>
              <w:t>Economic growth and the social welfare of citizens are fostered by access to reliable, affordable and sustainable access to energy supply</w:t>
            </w:r>
          </w:p>
          <w:p w14:paraId="698EDEDF" w14:textId="77777777" w:rsidR="006E587C" w:rsidRPr="00A75F1B" w:rsidRDefault="006E587C" w:rsidP="001E34AC">
            <w:pPr>
              <w:rPr>
                <w:rFonts w:ascii="Arial" w:hAnsi="Arial" w:cs="Arial"/>
                <w:b/>
                <w:sz w:val="16"/>
                <w:szCs w:val="16"/>
              </w:rPr>
            </w:pPr>
          </w:p>
        </w:tc>
        <w:tc>
          <w:tcPr>
            <w:tcW w:w="2852" w:type="dxa"/>
            <w:shd w:val="clear" w:color="auto" w:fill="EAF1DD" w:themeFill="accent3" w:themeFillTint="33"/>
          </w:tcPr>
          <w:p w14:paraId="2908F81D" w14:textId="77777777" w:rsidR="006E587C" w:rsidRPr="00A75F1B" w:rsidRDefault="006E587C" w:rsidP="001E34AC">
            <w:pPr>
              <w:rPr>
                <w:rFonts w:ascii="Arial" w:hAnsi="Arial" w:cs="Arial"/>
                <w:b/>
                <w:sz w:val="16"/>
                <w:szCs w:val="16"/>
              </w:rPr>
            </w:pPr>
            <w:r w:rsidRPr="00A75F1B">
              <w:rPr>
                <w:rFonts w:ascii="Arial" w:hAnsi="Arial" w:cs="Arial"/>
                <w:b/>
                <w:sz w:val="16"/>
                <w:szCs w:val="16"/>
              </w:rPr>
              <w:t>Enhanced, equitable access to social and economic services, and local and international markets through safe, reliable and affordable transport and ICT</w:t>
            </w:r>
            <w:r>
              <w:rPr>
                <w:rFonts w:ascii="Arial" w:hAnsi="Arial" w:cs="Arial"/>
                <w:b/>
                <w:sz w:val="16"/>
                <w:szCs w:val="16"/>
              </w:rPr>
              <w:t xml:space="preserve"> infrastructure.</w:t>
            </w:r>
          </w:p>
          <w:p w14:paraId="582347FA" w14:textId="77777777" w:rsidR="006E587C" w:rsidRPr="00A75F1B" w:rsidRDefault="006E587C" w:rsidP="001E34AC">
            <w:pPr>
              <w:rPr>
                <w:rFonts w:ascii="Arial" w:hAnsi="Arial" w:cs="Arial"/>
                <w:b/>
                <w:sz w:val="16"/>
                <w:szCs w:val="16"/>
              </w:rPr>
            </w:pPr>
            <w:r w:rsidRPr="00A75F1B">
              <w:rPr>
                <w:rFonts w:ascii="Arial" w:hAnsi="Arial" w:cs="Arial"/>
                <w:sz w:val="16"/>
                <w:szCs w:val="16"/>
              </w:rPr>
              <w:t>Citizens have better access to social and economic services and local and international markets for they can rely on risk-free, sustained and low-cost transport and ICT infrastructure.</w:t>
            </w:r>
          </w:p>
        </w:tc>
        <w:tc>
          <w:tcPr>
            <w:tcW w:w="3340" w:type="dxa"/>
            <w:shd w:val="clear" w:color="auto" w:fill="EAF1DD" w:themeFill="accent3" w:themeFillTint="33"/>
          </w:tcPr>
          <w:p w14:paraId="5C8D1AAF" w14:textId="77777777" w:rsidR="006E587C" w:rsidRPr="00A75F1B" w:rsidRDefault="006E587C" w:rsidP="001E34AC">
            <w:pPr>
              <w:rPr>
                <w:rFonts w:ascii="Arial" w:hAnsi="Arial" w:cs="Arial"/>
                <w:b/>
                <w:sz w:val="16"/>
                <w:szCs w:val="16"/>
              </w:rPr>
            </w:pPr>
            <w:r w:rsidRPr="00A75F1B">
              <w:rPr>
                <w:rFonts w:ascii="Arial" w:hAnsi="Arial" w:cs="Arial"/>
                <w:b/>
                <w:sz w:val="16"/>
                <w:szCs w:val="16"/>
              </w:rPr>
              <w:t>Improved health, nutrition status, and population management and development</w:t>
            </w:r>
            <w:r>
              <w:rPr>
                <w:rFonts w:ascii="Arial" w:hAnsi="Arial" w:cs="Arial"/>
                <w:b/>
                <w:sz w:val="16"/>
                <w:szCs w:val="16"/>
              </w:rPr>
              <w:t>.</w:t>
            </w:r>
          </w:p>
          <w:p w14:paraId="2C4595C0" w14:textId="77777777" w:rsidR="006E587C" w:rsidRPr="00A75F1B" w:rsidRDefault="006E587C" w:rsidP="001E34AC">
            <w:pPr>
              <w:rPr>
                <w:rFonts w:ascii="Arial" w:hAnsi="Arial" w:cs="Arial"/>
                <w:sz w:val="16"/>
                <w:szCs w:val="16"/>
              </w:rPr>
            </w:pPr>
            <w:r w:rsidRPr="00A75F1B">
              <w:rPr>
                <w:rFonts w:ascii="Arial" w:hAnsi="Arial" w:cs="Arial"/>
                <w:sz w:val="16"/>
                <w:szCs w:val="16"/>
              </w:rPr>
              <w:t xml:space="preserve">A more healthy, better nourished population thanks to better access to higher quality primary and maternal health services </w:t>
            </w:r>
          </w:p>
          <w:p w14:paraId="048EA8FE" w14:textId="77777777" w:rsidR="006E587C" w:rsidRPr="00A75F1B" w:rsidRDefault="006E587C" w:rsidP="001E34AC">
            <w:pPr>
              <w:rPr>
                <w:rFonts w:ascii="Arial" w:hAnsi="Arial" w:cs="Arial"/>
                <w:sz w:val="16"/>
                <w:szCs w:val="16"/>
              </w:rPr>
            </w:pPr>
            <w:r w:rsidRPr="00A75F1B">
              <w:rPr>
                <w:rFonts w:ascii="Arial" w:hAnsi="Arial" w:cs="Arial"/>
                <w:sz w:val="16"/>
                <w:szCs w:val="16"/>
              </w:rPr>
              <w:t>and more effective family planning</w:t>
            </w:r>
          </w:p>
          <w:p w14:paraId="6FF5BB43" w14:textId="77777777" w:rsidR="006E587C" w:rsidRPr="00A75F1B" w:rsidRDefault="006E587C" w:rsidP="001E34AC">
            <w:pPr>
              <w:rPr>
                <w:rFonts w:ascii="Arial" w:hAnsi="Arial" w:cs="Arial"/>
                <w:b/>
                <w:sz w:val="16"/>
                <w:szCs w:val="16"/>
              </w:rPr>
            </w:pPr>
          </w:p>
        </w:tc>
      </w:tr>
      <w:tr w:rsidR="006E587C" w:rsidRPr="005A46DD" w14:paraId="579DED1C" w14:textId="77777777" w:rsidTr="007B3A02">
        <w:trPr>
          <w:cantSplit/>
          <w:trHeight w:val="4111"/>
        </w:trPr>
        <w:tc>
          <w:tcPr>
            <w:tcW w:w="951" w:type="dxa"/>
            <w:shd w:val="clear" w:color="auto" w:fill="DAEEF3" w:themeFill="accent5" w:themeFillTint="33"/>
            <w:textDirection w:val="btLr"/>
          </w:tcPr>
          <w:p w14:paraId="34FB46D4" w14:textId="77777777" w:rsidR="006E587C" w:rsidRPr="005A46DD" w:rsidRDefault="006E587C" w:rsidP="001E34AC">
            <w:pPr>
              <w:spacing w:after="200" w:line="276" w:lineRule="auto"/>
              <w:jc w:val="center"/>
              <w:rPr>
                <w:rFonts w:ascii="Times New Roman" w:hAnsi="Times New Roman" w:cs="Times New Roman"/>
                <w:b/>
                <w:sz w:val="28"/>
                <w:szCs w:val="28"/>
              </w:rPr>
            </w:pPr>
            <w:r w:rsidRPr="005A46DD">
              <w:rPr>
                <w:rFonts w:ascii="Times New Roman" w:hAnsi="Times New Roman" w:cs="Times New Roman"/>
                <w:b/>
                <w:sz w:val="18"/>
                <w:szCs w:val="18"/>
              </w:rPr>
              <w:t>Outcomes</w:t>
            </w:r>
            <w:r>
              <w:rPr>
                <w:rFonts w:ascii="Times New Roman" w:hAnsi="Times New Roman" w:cs="Times New Roman"/>
                <w:b/>
                <w:sz w:val="18"/>
                <w:szCs w:val="18"/>
              </w:rPr>
              <w:t xml:space="preserve"> ToC</w:t>
            </w:r>
          </w:p>
        </w:tc>
        <w:tc>
          <w:tcPr>
            <w:tcW w:w="2851" w:type="dxa"/>
            <w:gridSpan w:val="2"/>
            <w:shd w:val="clear" w:color="auto" w:fill="DAEEF3" w:themeFill="accent5" w:themeFillTint="33"/>
          </w:tcPr>
          <w:p w14:paraId="26D9097C" w14:textId="77777777" w:rsidR="006E587C" w:rsidRPr="005C4552" w:rsidRDefault="006E587C" w:rsidP="001E34AC">
            <w:pPr>
              <w:rPr>
                <w:rFonts w:ascii="Arial" w:hAnsi="Arial" w:cs="Arial"/>
                <w:sz w:val="16"/>
                <w:szCs w:val="16"/>
              </w:rPr>
            </w:pPr>
            <w:r w:rsidRPr="005C4552">
              <w:rPr>
                <w:rFonts w:ascii="Arial" w:hAnsi="Arial" w:cs="Arial"/>
                <w:iCs/>
                <w:color w:val="000000"/>
                <w:sz w:val="16"/>
                <w:szCs w:val="16"/>
              </w:rPr>
              <w:t>If</w:t>
            </w:r>
            <w:r w:rsidRPr="005C4552">
              <w:rPr>
                <w:rFonts w:ascii="Arial" w:hAnsi="Arial" w:cs="Arial"/>
                <w:b/>
                <w:iCs/>
                <w:color w:val="000000"/>
                <w:sz w:val="16"/>
                <w:szCs w:val="16"/>
              </w:rPr>
              <w:t xml:space="preserve"> </w:t>
            </w:r>
            <w:r w:rsidRPr="005C4552">
              <w:rPr>
                <w:rFonts w:ascii="Arial" w:hAnsi="Arial" w:cs="Arial"/>
                <w:iCs/>
                <w:color w:val="000000"/>
                <w:sz w:val="16"/>
                <w:szCs w:val="16"/>
              </w:rPr>
              <w:t>agricultural productivity is enhanced, if investments in irrigation are increased which address water conservation and catchment area, as well as ecosystems management, if water resources are managed in a sustainable way, if there is diversification of crops which are more tolerant of climate, and disease and pest  risks, if agro-processing and value addition of agriculture products is enhanced then the agriculture sector will contribute to national food security status, nutrition enhancement, environmental management and increased agricultural production which benefits the most marginalized and improves the share of the sector in the national economy.</w:t>
            </w:r>
          </w:p>
        </w:tc>
        <w:tc>
          <w:tcPr>
            <w:tcW w:w="2448" w:type="dxa"/>
            <w:shd w:val="clear" w:color="auto" w:fill="DAEEF3" w:themeFill="accent5" w:themeFillTint="33"/>
          </w:tcPr>
          <w:p w14:paraId="6F4DA50C" w14:textId="77777777" w:rsidR="006E587C" w:rsidRPr="005C4552" w:rsidRDefault="006E587C" w:rsidP="001E34AC">
            <w:pPr>
              <w:jc w:val="center"/>
              <w:rPr>
                <w:rFonts w:ascii="Arial" w:hAnsi="Arial" w:cs="Arial"/>
                <w:b/>
                <w:sz w:val="16"/>
                <w:szCs w:val="16"/>
              </w:rPr>
            </w:pPr>
            <w:r w:rsidRPr="005C4552">
              <w:rPr>
                <w:rFonts w:ascii="Arial" w:hAnsi="Arial" w:cs="Arial"/>
                <w:iCs/>
                <w:sz w:val="16"/>
                <w:szCs w:val="16"/>
              </w:rPr>
              <w:t>If children have a good start in life through quality ECD services, if inclusive and equitable quality basic, secondary and higher education is provided which promotes lifelong learning opportunities for all, if educations is relevant to the needs of the economy and entrepreneurship, skills development opportunities are accessible in particular for young Malawians then inclusive human capital development can be assured and the country can harness the youth dividend and be an empowered and resilient nation</w:t>
            </w:r>
            <w:r w:rsidRPr="005C4552">
              <w:rPr>
                <w:rFonts w:ascii="Arial" w:hAnsi="Arial" w:cs="Arial"/>
                <w:sz w:val="16"/>
                <w:szCs w:val="16"/>
              </w:rPr>
              <w:t>.</w:t>
            </w:r>
          </w:p>
        </w:tc>
        <w:tc>
          <w:tcPr>
            <w:tcW w:w="3041" w:type="dxa"/>
            <w:gridSpan w:val="2"/>
            <w:shd w:val="clear" w:color="auto" w:fill="DAEEF3" w:themeFill="accent5" w:themeFillTint="33"/>
          </w:tcPr>
          <w:p w14:paraId="10C1B6BF" w14:textId="77777777" w:rsidR="006E587C" w:rsidRPr="005C4552" w:rsidRDefault="006E587C" w:rsidP="001E34AC">
            <w:pPr>
              <w:autoSpaceDE w:val="0"/>
              <w:autoSpaceDN w:val="0"/>
              <w:adjustRightInd w:val="0"/>
              <w:jc w:val="both"/>
              <w:rPr>
                <w:rFonts w:ascii="Arial" w:hAnsi="Arial" w:cs="Arial"/>
                <w:iCs/>
                <w:color w:val="000000"/>
                <w:sz w:val="16"/>
                <w:szCs w:val="16"/>
              </w:rPr>
            </w:pPr>
            <w:r w:rsidRPr="005C4552">
              <w:rPr>
                <w:rFonts w:ascii="Arial" w:hAnsi="Arial" w:cs="Arial"/>
                <w:iCs/>
                <w:color w:val="000000"/>
                <w:sz w:val="16"/>
                <w:szCs w:val="16"/>
              </w:rPr>
              <w:t xml:space="preserve">If there is increased </w:t>
            </w:r>
            <w:r>
              <w:rPr>
                <w:rFonts w:ascii="Arial" w:hAnsi="Arial" w:cs="Arial"/>
                <w:iCs/>
                <w:color w:val="000000"/>
                <w:sz w:val="16"/>
                <w:szCs w:val="16"/>
              </w:rPr>
              <w:t>generation capacity of difference forms of energy  and</w:t>
            </w:r>
            <w:r w:rsidRPr="005C4552">
              <w:rPr>
                <w:rFonts w:ascii="Arial" w:hAnsi="Arial" w:cs="Arial"/>
                <w:iCs/>
                <w:color w:val="000000"/>
                <w:sz w:val="16"/>
                <w:szCs w:val="16"/>
              </w:rPr>
              <w:t xml:space="preserve"> enhanced use of renewable and clean energy for domestic and industrial use, if production mineral resources and they are better managed, if there are improved investments in tourism infrastructure, the quality of tourism products and services and enhanced development and management of cultural service, if social services are supported through reliable access to energy then a  favourable environment for investment will be created enabling technological innovation and diversification of industry resulting in increased productivity and social development.</w:t>
            </w:r>
          </w:p>
        </w:tc>
        <w:tc>
          <w:tcPr>
            <w:tcW w:w="2852" w:type="dxa"/>
            <w:shd w:val="clear" w:color="auto" w:fill="DAEEF3" w:themeFill="accent5" w:themeFillTint="33"/>
          </w:tcPr>
          <w:p w14:paraId="728C7AC0" w14:textId="77777777" w:rsidR="006E587C" w:rsidRPr="005C4552" w:rsidRDefault="006E587C" w:rsidP="001E34AC">
            <w:pPr>
              <w:rPr>
                <w:rFonts w:ascii="Arial" w:hAnsi="Arial" w:cs="Arial"/>
                <w:iCs/>
                <w:color w:val="000000"/>
                <w:sz w:val="16"/>
                <w:szCs w:val="16"/>
              </w:rPr>
            </w:pPr>
            <w:r w:rsidRPr="005C4552">
              <w:rPr>
                <w:rFonts w:ascii="Arial" w:hAnsi="Arial" w:cs="Arial"/>
                <w:iCs/>
                <w:color w:val="000000"/>
                <w:sz w:val="16"/>
                <w:szCs w:val="16"/>
              </w:rPr>
              <w:t>If investments are increased  to provide safe, affordable, reliable, equitable and sustainable transport and ICT infrastructure, if the travel  time and costs for persons and goods is reduced, if  reliability, service levels and efficiency of transport is improved, if safety of travel through reduced accidents and their derived human and economic costs is assured, if a conducive environment is created for increased private sector investment in the transport sector  then the population will enjoy enhanced access to inclusive social and public services, improved access to local and international markets, increased access to ICT services for development resulting in improved economic and development outcomes.</w:t>
            </w:r>
          </w:p>
        </w:tc>
        <w:tc>
          <w:tcPr>
            <w:tcW w:w="3340" w:type="dxa"/>
            <w:shd w:val="clear" w:color="auto" w:fill="DAEEF3" w:themeFill="accent5" w:themeFillTint="33"/>
          </w:tcPr>
          <w:p w14:paraId="124E0EE4" w14:textId="77777777" w:rsidR="006E587C" w:rsidRPr="005C4552" w:rsidRDefault="006E587C" w:rsidP="001E34AC">
            <w:pPr>
              <w:rPr>
                <w:rFonts w:ascii="Arial" w:hAnsi="Arial" w:cs="Arial"/>
                <w:iCs/>
                <w:color w:val="000000"/>
                <w:sz w:val="16"/>
                <w:szCs w:val="16"/>
              </w:rPr>
            </w:pPr>
            <w:r w:rsidRPr="005C4552">
              <w:rPr>
                <w:rFonts w:ascii="Arial" w:hAnsi="Arial" w:cs="Arial"/>
                <w:iCs/>
                <w:color w:val="000000"/>
                <w:sz w:val="16"/>
                <w:szCs w:val="16"/>
              </w:rPr>
              <w:t>If health and nutrition  services are accessible to all, if environmental and social risk factors that have a direct impact on health are reduced, if preventive and promotive health and nutrition specific service delivery is effective, efficient and equitable and reaches the target populations, if quality of care is improved  through availability of staff, medicines, supplies, infrastructure and equipment and if planning is based on quality information and evidence, then improved health and nutrition outcomes such as reduced incidence and prevalence of diseases; reduced prevalence of stunting, wasting,  underweight and other forms of malnutrition, improved hygiene and sanitation,  improved maternal, neonatal, infant and child survival can be assured; and effective population and development planning will result  in curtailing population growth and promoting well-being.</w:t>
            </w:r>
          </w:p>
        </w:tc>
      </w:tr>
    </w:tbl>
    <w:tbl>
      <w:tblPr>
        <w:tblStyle w:val="TableGrid"/>
        <w:tblpPr w:leftFromText="180" w:rightFromText="180" w:vertAnchor="text" w:horzAnchor="margin" w:tblpXSpec="center" w:tblpY="91"/>
        <w:tblW w:w="14575" w:type="dxa"/>
        <w:tblLook w:val="04A0" w:firstRow="1" w:lastRow="0" w:firstColumn="1" w:lastColumn="0" w:noHBand="0" w:noVBand="1"/>
      </w:tblPr>
      <w:tblGrid>
        <w:gridCol w:w="7195"/>
        <w:gridCol w:w="7380"/>
      </w:tblGrid>
      <w:tr w:rsidR="006E587C" w14:paraId="1149948B" w14:textId="77777777" w:rsidTr="006E587C">
        <w:tc>
          <w:tcPr>
            <w:tcW w:w="7195" w:type="dxa"/>
            <w:shd w:val="clear" w:color="auto" w:fill="FDE9D9" w:themeFill="accent6" w:themeFillTint="33"/>
          </w:tcPr>
          <w:p w14:paraId="1A628FC7" w14:textId="77777777" w:rsidR="006E587C" w:rsidRDefault="006E587C" w:rsidP="006E587C">
            <w:pPr>
              <w:jc w:val="both"/>
              <w:rPr>
                <w:rFonts w:ascii="Times New Roman" w:hAnsi="Times New Roman" w:cs="Times New Roman"/>
                <w:b/>
                <w:sz w:val="18"/>
                <w:szCs w:val="18"/>
              </w:rPr>
            </w:pPr>
            <w:r>
              <w:rPr>
                <w:rFonts w:ascii="Times New Roman" w:hAnsi="Times New Roman" w:cs="Times New Roman"/>
                <w:b/>
                <w:sz w:val="18"/>
                <w:szCs w:val="18"/>
              </w:rPr>
              <w:lastRenderedPageBreak/>
              <w:t>Key Assumptions</w:t>
            </w:r>
          </w:p>
          <w:p w14:paraId="52327339" w14:textId="77777777" w:rsidR="006E587C" w:rsidRPr="00E60F63" w:rsidRDefault="006E587C" w:rsidP="006E587C">
            <w:pPr>
              <w:jc w:val="both"/>
              <w:rPr>
                <w:rFonts w:ascii="Arial" w:hAnsi="Arial" w:cs="Arial"/>
                <w:iCs/>
                <w:color w:val="000000"/>
                <w:sz w:val="16"/>
                <w:szCs w:val="16"/>
              </w:rPr>
            </w:pPr>
            <w:r w:rsidRPr="00E60F63">
              <w:rPr>
                <w:rFonts w:ascii="Arial" w:hAnsi="Arial" w:cs="Arial"/>
                <w:iCs/>
                <w:color w:val="000000"/>
                <w:sz w:val="16"/>
                <w:szCs w:val="16"/>
              </w:rPr>
              <w:t>The successful implementation of MGDS III will depend on a number of assumptions t</w:t>
            </w:r>
            <w:r>
              <w:rPr>
                <w:rFonts w:ascii="Arial" w:hAnsi="Arial" w:cs="Arial"/>
                <w:iCs/>
                <w:color w:val="000000"/>
                <w:sz w:val="16"/>
                <w:szCs w:val="16"/>
              </w:rPr>
              <w:t>hat must hold over the period, i.e. if the country:</w:t>
            </w:r>
          </w:p>
          <w:p w14:paraId="747B38CE"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sustains and accelerates real GDP growth rates to continue on its poverty reduction path; </w:t>
            </w:r>
          </w:p>
          <w:p w14:paraId="363F34A4"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provides a conducive macroeconomic environment;</w:t>
            </w:r>
          </w:p>
          <w:p w14:paraId="31D35085"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practices prudence in the management of its fiscal and monetary policies; </w:t>
            </w:r>
          </w:p>
          <w:p w14:paraId="12C4C919"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enforces development effectiveness that embraces the harnessing of both domestic and external resources for development financing;</w:t>
            </w:r>
          </w:p>
          <w:p w14:paraId="22638233"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proofErr w:type="gramStart"/>
            <w:r w:rsidRPr="00E60F63">
              <w:rPr>
                <w:rFonts w:ascii="Arial" w:hAnsi="Arial" w:cs="Arial"/>
                <w:iCs/>
                <w:color w:val="000000"/>
                <w:sz w:val="16"/>
                <w:szCs w:val="16"/>
              </w:rPr>
              <w:t>mobilises</w:t>
            </w:r>
            <w:proofErr w:type="gramEnd"/>
            <w:r w:rsidRPr="00E60F63">
              <w:rPr>
                <w:rFonts w:ascii="Arial" w:hAnsi="Arial" w:cs="Arial"/>
                <w:iCs/>
                <w:color w:val="000000"/>
                <w:sz w:val="16"/>
                <w:szCs w:val="16"/>
              </w:rPr>
              <w:t xml:space="preserve"> predictable and sufficient resources in support national priorities from civil society organisations, development partners and private sector organisations to bridge the gap in the national budget. </w:t>
            </w:r>
          </w:p>
          <w:p w14:paraId="5E86A841"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entrenches good governance and institutionalizes practices that avoid wastage of scarce resources; </w:t>
            </w:r>
          </w:p>
          <w:p w14:paraId="6EF1BB9F"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designs effective sectoral and social protection programmes that mitigate root causes of challenges of growth and development, including social and gender inequalities; </w:t>
            </w:r>
          </w:p>
          <w:p w14:paraId="4AB7C630"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continues to implement public sector reforms and provides a framework for the business unusual approach to implementation of key reform areas; </w:t>
            </w:r>
          </w:p>
          <w:p w14:paraId="073AE9FF"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enjoys political stability; </w:t>
            </w:r>
          </w:p>
          <w:p w14:paraId="7A2F84D8"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receives favourable weather and climate to promote resilience to disaster risks;</w:t>
            </w:r>
          </w:p>
          <w:p w14:paraId="0C084EEE"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is committed to slow population growth</w:t>
            </w:r>
          </w:p>
          <w:p w14:paraId="35C8A8B3" w14:textId="77777777" w:rsidR="006E587C" w:rsidRPr="00E60F63" w:rsidRDefault="006E587C" w:rsidP="006E587C">
            <w:pPr>
              <w:pStyle w:val="Default"/>
              <w:numPr>
                <w:ilvl w:val="0"/>
                <w:numId w:val="472"/>
              </w:numPr>
              <w:autoSpaceDE w:val="0"/>
              <w:autoSpaceDN w:val="0"/>
              <w:adjustRightInd w:val="0"/>
              <w:ind w:left="162" w:hanging="180"/>
              <w:jc w:val="both"/>
              <w:rPr>
                <w:rFonts w:ascii="Arial" w:hAnsi="Arial" w:cs="Arial"/>
                <w:iCs/>
                <w:sz w:val="16"/>
                <w:szCs w:val="16"/>
              </w:rPr>
            </w:pPr>
            <w:bookmarkStart w:id="144" w:name="_Toc496790163"/>
            <w:r w:rsidRPr="00E60F63">
              <w:rPr>
                <w:rFonts w:ascii="Arial" w:hAnsi="Arial" w:cs="Arial"/>
                <w:sz w:val="16"/>
                <w:szCs w:val="16"/>
              </w:rPr>
              <w:t xml:space="preserve">evidence generated through research, program implementation and communication for behaviour change is used to </w:t>
            </w:r>
            <w:r w:rsidRPr="00E60F63">
              <w:rPr>
                <w:rFonts w:ascii="Arial" w:hAnsi="Arial" w:cs="Arial"/>
                <w:iCs/>
                <w:sz w:val="16"/>
                <w:szCs w:val="16"/>
              </w:rPr>
              <w:t>formulate policies and plans</w:t>
            </w:r>
            <w:bookmarkEnd w:id="144"/>
            <w:r w:rsidRPr="00E60F63">
              <w:rPr>
                <w:rFonts w:ascii="Arial" w:hAnsi="Arial" w:cs="Arial"/>
                <w:iCs/>
                <w:sz w:val="16"/>
                <w:szCs w:val="16"/>
              </w:rPr>
              <w:t xml:space="preserve"> </w:t>
            </w:r>
          </w:p>
          <w:p w14:paraId="6DFCA341"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 xml:space="preserve">facilitates decisions at the local level for development efficiency and effectiveness </w:t>
            </w:r>
          </w:p>
          <w:p w14:paraId="100FF8B7"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sz w:val="16"/>
                <w:szCs w:val="16"/>
              </w:rPr>
              <w:t xml:space="preserve">accelerates decentralization to facilitate the implementation of new and adjusted policies and programs </w:t>
            </w:r>
            <w:r w:rsidRPr="00E60F63">
              <w:rPr>
                <w:rFonts w:ascii="Arial" w:hAnsi="Arial" w:cs="Arial"/>
                <w:iCs/>
                <w:color w:val="000000"/>
                <w:sz w:val="16"/>
                <w:szCs w:val="16"/>
              </w:rPr>
              <w:t>and devolves remaining functions to district and local levels</w:t>
            </w:r>
          </w:p>
          <w:p w14:paraId="4FC540F2" w14:textId="77777777" w:rsidR="006E587C" w:rsidRPr="00E60F63" w:rsidRDefault="006E587C" w:rsidP="006E587C">
            <w:pPr>
              <w:pStyle w:val="Default"/>
              <w:numPr>
                <w:ilvl w:val="0"/>
                <w:numId w:val="472"/>
              </w:numPr>
              <w:autoSpaceDE w:val="0"/>
              <w:autoSpaceDN w:val="0"/>
              <w:adjustRightInd w:val="0"/>
              <w:ind w:left="162" w:hanging="180"/>
              <w:jc w:val="both"/>
              <w:rPr>
                <w:rFonts w:ascii="Arial" w:hAnsi="Arial" w:cs="Arial"/>
                <w:iCs/>
                <w:sz w:val="16"/>
                <w:szCs w:val="16"/>
              </w:rPr>
            </w:pPr>
            <w:bookmarkStart w:id="145" w:name="_Toc496790164"/>
            <w:r w:rsidRPr="00E60F63">
              <w:rPr>
                <w:rFonts w:ascii="Arial" w:hAnsi="Arial" w:cs="Arial"/>
                <w:iCs/>
                <w:sz w:val="16"/>
                <w:szCs w:val="16"/>
              </w:rPr>
              <w:t>focusses on gender mainstreaming and human rights based approaches for accelerating inclusive development through the promotion of economic and social rights</w:t>
            </w:r>
            <w:bookmarkEnd w:id="145"/>
          </w:p>
          <w:p w14:paraId="5D597428"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iCs/>
                <w:color w:val="000000"/>
                <w:sz w:val="16"/>
                <w:szCs w:val="16"/>
              </w:rPr>
              <w:t>The identified flagship projects are expected to spur economic growth and development in the country through their multi-dimensional and integrated design.</w:t>
            </w:r>
          </w:p>
          <w:p w14:paraId="4BCA001E" w14:textId="77777777" w:rsidR="006E587C" w:rsidRPr="00E60F63" w:rsidRDefault="006E587C" w:rsidP="006E587C">
            <w:pPr>
              <w:pStyle w:val="ListParagraph"/>
              <w:numPr>
                <w:ilvl w:val="0"/>
                <w:numId w:val="472"/>
              </w:numPr>
              <w:spacing w:after="0" w:line="240" w:lineRule="auto"/>
              <w:ind w:left="162" w:hanging="180"/>
              <w:jc w:val="both"/>
              <w:rPr>
                <w:rFonts w:ascii="Arial" w:hAnsi="Arial" w:cs="Arial"/>
                <w:iCs/>
                <w:color w:val="000000"/>
                <w:sz w:val="16"/>
                <w:szCs w:val="16"/>
              </w:rPr>
            </w:pPr>
            <w:r w:rsidRPr="00E60F63">
              <w:rPr>
                <w:rFonts w:ascii="Arial" w:hAnsi="Arial" w:cs="Arial"/>
                <w:sz w:val="16"/>
                <w:szCs w:val="16"/>
              </w:rPr>
              <w:t xml:space="preserve">Parliament is supportive of </w:t>
            </w:r>
            <w:proofErr w:type="gramStart"/>
            <w:r w:rsidRPr="00E60F63">
              <w:rPr>
                <w:rFonts w:ascii="Arial" w:hAnsi="Arial" w:cs="Arial"/>
                <w:sz w:val="16"/>
                <w:szCs w:val="16"/>
              </w:rPr>
              <w:t>Government’s  desired</w:t>
            </w:r>
            <w:proofErr w:type="gramEnd"/>
            <w:r w:rsidRPr="00E60F63">
              <w:rPr>
                <w:rFonts w:ascii="Arial" w:hAnsi="Arial" w:cs="Arial"/>
                <w:sz w:val="16"/>
                <w:szCs w:val="16"/>
              </w:rPr>
              <w:t xml:space="preserve"> policy changes</w:t>
            </w:r>
            <w:r>
              <w:rPr>
                <w:rFonts w:ascii="Arial" w:hAnsi="Arial" w:cs="Arial"/>
                <w:sz w:val="16"/>
                <w:szCs w:val="16"/>
              </w:rPr>
              <w:t>.</w:t>
            </w:r>
          </w:p>
          <w:p w14:paraId="1F7353B8" w14:textId="77777777" w:rsidR="006E587C" w:rsidRPr="00E60F63" w:rsidRDefault="006E587C" w:rsidP="006E587C">
            <w:pPr>
              <w:pStyle w:val="Default"/>
              <w:numPr>
                <w:ilvl w:val="0"/>
                <w:numId w:val="472"/>
              </w:numPr>
              <w:autoSpaceDE w:val="0"/>
              <w:autoSpaceDN w:val="0"/>
              <w:adjustRightInd w:val="0"/>
              <w:ind w:left="162" w:hanging="180"/>
              <w:jc w:val="both"/>
              <w:rPr>
                <w:sz w:val="20"/>
                <w:szCs w:val="20"/>
              </w:rPr>
            </w:pPr>
            <w:bookmarkStart w:id="146" w:name="_Toc496790165"/>
            <w:proofErr w:type="gramStart"/>
            <w:r w:rsidRPr="00E60F63">
              <w:rPr>
                <w:rFonts w:ascii="Arial" w:hAnsi="Arial" w:cs="Arial"/>
                <w:sz w:val="16"/>
                <w:szCs w:val="16"/>
              </w:rPr>
              <w:t>recruitment</w:t>
            </w:r>
            <w:proofErr w:type="gramEnd"/>
            <w:r w:rsidRPr="00E60F63">
              <w:rPr>
                <w:rFonts w:ascii="Arial" w:hAnsi="Arial" w:cs="Arial"/>
                <w:sz w:val="16"/>
                <w:szCs w:val="16"/>
              </w:rPr>
              <w:t xml:space="preserve"> system in based on meritocracy and the performance monitoring system caters to career development for those who perform</w:t>
            </w:r>
            <w:r>
              <w:rPr>
                <w:rFonts w:ascii="Arial" w:hAnsi="Arial" w:cs="Arial"/>
                <w:sz w:val="16"/>
                <w:szCs w:val="16"/>
              </w:rPr>
              <w:t>.</w:t>
            </w:r>
            <w:bookmarkEnd w:id="146"/>
            <w:r w:rsidRPr="00E60F63">
              <w:rPr>
                <w:rFonts w:ascii="Arial" w:hAnsi="Arial" w:cs="Arial"/>
                <w:sz w:val="16"/>
                <w:szCs w:val="16"/>
              </w:rPr>
              <w:t xml:space="preserve"> </w:t>
            </w:r>
          </w:p>
          <w:p w14:paraId="265F8500" w14:textId="77777777" w:rsidR="006E587C" w:rsidRPr="0015678D" w:rsidRDefault="006E587C" w:rsidP="006E587C">
            <w:pPr>
              <w:rPr>
                <w:rFonts w:ascii="Times New Roman" w:hAnsi="Times New Roman" w:cs="Times New Roman"/>
                <w:b/>
                <w:sz w:val="28"/>
                <w:szCs w:val="28"/>
              </w:rPr>
            </w:pPr>
          </w:p>
        </w:tc>
        <w:tc>
          <w:tcPr>
            <w:tcW w:w="7380" w:type="dxa"/>
            <w:shd w:val="clear" w:color="auto" w:fill="CCC0D9" w:themeFill="accent4" w:themeFillTint="66"/>
          </w:tcPr>
          <w:p w14:paraId="397E0B98" w14:textId="77777777" w:rsidR="006E587C" w:rsidRPr="00E60F63" w:rsidRDefault="006E587C" w:rsidP="006E587C">
            <w:pPr>
              <w:autoSpaceDE w:val="0"/>
              <w:autoSpaceDN w:val="0"/>
              <w:adjustRightInd w:val="0"/>
              <w:jc w:val="both"/>
              <w:rPr>
                <w:rFonts w:ascii="Arial" w:hAnsi="Arial" w:cs="Arial"/>
                <w:b/>
                <w:iCs/>
                <w:color w:val="000000"/>
                <w:sz w:val="16"/>
                <w:szCs w:val="16"/>
              </w:rPr>
            </w:pPr>
            <w:r w:rsidRPr="00E60F63">
              <w:rPr>
                <w:rFonts w:ascii="Arial" w:hAnsi="Arial" w:cs="Arial"/>
                <w:b/>
                <w:iCs/>
                <w:color w:val="000000"/>
                <w:sz w:val="16"/>
                <w:szCs w:val="16"/>
              </w:rPr>
              <w:t>Potential risks and barriers</w:t>
            </w:r>
          </w:p>
          <w:p w14:paraId="338FA1B5" w14:textId="77777777" w:rsidR="006E587C" w:rsidRDefault="006E587C" w:rsidP="006E587C">
            <w:pPr>
              <w:autoSpaceDE w:val="0"/>
              <w:autoSpaceDN w:val="0"/>
              <w:adjustRightInd w:val="0"/>
              <w:jc w:val="both"/>
              <w:rPr>
                <w:rFonts w:ascii="Arial" w:hAnsi="Arial" w:cs="Arial"/>
                <w:iCs/>
                <w:color w:val="000000"/>
                <w:sz w:val="16"/>
                <w:szCs w:val="16"/>
              </w:rPr>
            </w:pPr>
            <w:r>
              <w:rPr>
                <w:rFonts w:ascii="Arial" w:hAnsi="Arial" w:cs="Arial"/>
                <w:iCs/>
                <w:color w:val="000000"/>
                <w:sz w:val="16"/>
                <w:szCs w:val="16"/>
              </w:rPr>
              <w:t>The following risks and barriers if not addressed or mitigate will impede progress towards the goals of the MGDS-III:</w:t>
            </w:r>
          </w:p>
          <w:p w14:paraId="283B6E47" w14:textId="77777777" w:rsidR="006E587C" w:rsidRPr="00FC0BEA" w:rsidRDefault="006E587C" w:rsidP="006E587C">
            <w:pPr>
              <w:pStyle w:val="ListParagraph"/>
              <w:numPr>
                <w:ilvl w:val="0"/>
                <w:numId w:val="473"/>
              </w:numPr>
              <w:autoSpaceDE w:val="0"/>
              <w:autoSpaceDN w:val="0"/>
              <w:adjustRightInd w:val="0"/>
              <w:spacing w:after="0" w:line="240" w:lineRule="auto"/>
              <w:ind w:left="522" w:hanging="270"/>
              <w:jc w:val="both"/>
              <w:rPr>
                <w:rFonts w:ascii="Arial" w:hAnsi="Arial" w:cs="Arial"/>
                <w:iCs/>
                <w:color w:val="000000"/>
                <w:sz w:val="16"/>
                <w:szCs w:val="16"/>
              </w:rPr>
            </w:pPr>
            <w:r>
              <w:rPr>
                <w:rFonts w:ascii="Arial" w:hAnsi="Arial" w:cs="Arial"/>
                <w:iCs/>
                <w:color w:val="000000"/>
                <w:sz w:val="16"/>
                <w:szCs w:val="16"/>
              </w:rPr>
              <w:t>i</w:t>
            </w:r>
            <w:r w:rsidRPr="00FC0BEA">
              <w:rPr>
                <w:rFonts w:ascii="Arial" w:hAnsi="Arial" w:cs="Arial"/>
                <w:iCs/>
                <w:color w:val="000000"/>
                <w:sz w:val="16"/>
                <w:szCs w:val="16"/>
              </w:rPr>
              <w:t xml:space="preserve">nsufficient attention to  adaptation and mitigation of climate change impacts and continued dependence on rain fed agriculture </w:t>
            </w:r>
          </w:p>
          <w:p w14:paraId="0B026540"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sz w:val="16"/>
                <w:szCs w:val="16"/>
              </w:rPr>
            </w:pPr>
            <w:r>
              <w:rPr>
                <w:rFonts w:ascii="Arial" w:hAnsi="Arial" w:cs="Arial"/>
                <w:iCs/>
                <w:color w:val="000000"/>
                <w:sz w:val="16"/>
                <w:szCs w:val="16"/>
              </w:rPr>
              <w:t>i</w:t>
            </w:r>
            <w:r w:rsidRPr="00FC0BEA">
              <w:rPr>
                <w:rFonts w:ascii="Arial" w:hAnsi="Arial" w:cs="Arial"/>
                <w:iCs/>
                <w:color w:val="000000"/>
                <w:sz w:val="16"/>
                <w:szCs w:val="16"/>
              </w:rPr>
              <w:t>ncreased environmental degradation and u</w:t>
            </w:r>
            <w:r w:rsidRPr="00FC0BEA">
              <w:rPr>
                <w:rFonts w:ascii="Arial" w:hAnsi="Arial" w:cs="Arial"/>
                <w:iCs/>
                <w:sz w:val="16"/>
                <w:szCs w:val="16"/>
              </w:rPr>
              <w:t xml:space="preserve">nsustainable management of water resources, </w:t>
            </w:r>
          </w:p>
          <w:p w14:paraId="75F2F85A"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color w:val="000000"/>
                <w:sz w:val="16"/>
                <w:szCs w:val="16"/>
              </w:rPr>
            </w:pPr>
            <w:r>
              <w:rPr>
                <w:rFonts w:ascii="Arial" w:hAnsi="Arial" w:cs="Arial"/>
                <w:iCs/>
                <w:color w:val="000000"/>
                <w:sz w:val="16"/>
                <w:szCs w:val="16"/>
              </w:rPr>
              <w:t>d</w:t>
            </w:r>
            <w:r w:rsidRPr="00FC0BEA">
              <w:rPr>
                <w:rFonts w:ascii="Arial" w:hAnsi="Arial" w:cs="Arial"/>
                <w:iCs/>
                <w:color w:val="000000"/>
                <w:sz w:val="16"/>
                <w:szCs w:val="16"/>
              </w:rPr>
              <w:t xml:space="preserve">omestic debt is not </w:t>
            </w:r>
            <w:r>
              <w:rPr>
                <w:rFonts w:ascii="Arial" w:hAnsi="Arial" w:cs="Arial"/>
                <w:iCs/>
                <w:color w:val="000000"/>
                <w:sz w:val="16"/>
                <w:szCs w:val="16"/>
              </w:rPr>
              <w:t xml:space="preserve">sustainable, </w:t>
            </w:r>
            <w:r w:rsidRPr="00FC0BEA">
              <w:rPr>
                <w:rFonts w:ascii="Arial" w:hAnsi="Arial" w:cs="Arial"/>
                <w:iCs/>
                <w:color w:val="000000"/>
                <w:sz w:val="16"/>
                <w:szCs w:val="16"/>
              </w:rPr>
              <w:t>high cost of financing and reduced fiscal space for priority programmes;</w:t>
            </w:r>
          </w:p>
          <w:p w14:paraId="052E8611"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color w:val="000000"/>
                <w:sz w:val="16"/>
                <w:szCs w:val="16"/>
              </w:rPr>
            </w:pPr>
            <w:r>
              <w:rPr>
                <w:rFonts w:ascii="Arial" w:hAnsi="Arial" w:cs="Arial"/>
                <w:iCs/>
                <w:color w:val="000000"/>
                <w:sz w:val="16"/>
                <w:szCs w:val="16"/>
              </w:rPr>
              <w:t>c</w:t>
            </w:r>
            <w:r w:rsidRPr="00FC0BEA">
              <w:rPr>
                <w:rFonts w:ascii="Arial" w:hAnsi="Arial" w:cs="Arial"/>
                <w:iCs/>
                <w:color w:val="000000"/>
                <w:sz w:val="16"/>
                <w:szCs w:val="16"/>
              </w:rPr>
              <w:t>urrency devaluation</w:t>
            </w:r>
            <w:r>
              <w:rPr>
                <w:rFonts w:ascii="Arial" w:hAnsi="Arial" w:cs="Arial"/>
                <w:iCs/>
                <w:color w:val="000000"/>
                <w:sz w:val="16"/>
                <w:szCs w:val="16"/>
              </w:rPr>
              <w:t xml:space="preserve"> and i</w:t>
            </w:r>
            <w:r w:rsidRPr="00FC0BEA">
              <w:rPr>
                <w:rFonts w:ascii="Arial" w:hAnsi="Arial" w:cs="Arial"/>
                <w:iCs/>
                <w:color w:val="000000"/>
                <w:sz w:val="16"/>
                <w:szCs w:val="16"/>
              </w:rPr>
              <w:t xml:space="preserve">nflation not curtailed which discourages businesses from long term investments </w:t>
            </w:r>
          </w:p>
          <w:p w14:paraId="64D9E6E8" w14:textId="77777777" w:rsidR="006E587C" w:rsidRPr="00FC0BEA" w:rsidRDefault="006E587C" w:rsidP="006E587C">
            <w:pPr>
              <w:pStyle w:val="ListParagraph"/>
              <w:numPr>
                <w:ilvl w:val="0"/>
                <w:numId w:val="473"/>
              </w:numPr>
              <w:autoSpaceDE w:val="0"/>
              <w:autoSpaceDN w:val="0"/>
              <w:adjustRightInd w:val="0"/>
              <w:spacing w:after="0" w:line="240" w:lineRule="auto"/>
              <w:ind w:left="522" w:hanging="270"/>
              <w:jc w:val="both"/>
              <w:rPr>
                <w:rFonts w:ascii="Arial" w:hAnsi="Arial" w:cs="Arial"/>
                <w:iCs/>
                <w:color w:val="000000"/>
                <w:sz w:val="16"/>
                <w:szCs w:val="16"/>
              </w:rPr>
            </w:pPr>
            <w:r w:rsidRPr="00FC0BEA">
              <w:rPr>
                <w:rFonts w:ascii="Arial" w:hAnsi="Arial" w:cs="Arial"/>
                <w:iCs/>
                <w:color w:val="000000"/>
                <w:sz w:val="16"/>
                <w:szCs w:val="16"/>
              </w:rPr>
              <w:t xml:space="preserve">insufficient resource mobilisation from other sources such as the private sector   </w:t>
            </w:r>
          </w:p>
          <w:p w14:paraId="167C3CFB"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color w:val="000000"/>
                <w:sz w:val="16"/>
                <w:szCs w:val="16"/>
              </w:rPr>
            </w:pPr>
            <w:r>
              <w:rPr>
                <w:rFonts w:ascii="Arial" w:hAnsi="Arial" w:cs="Arial"/>
                <w:iCs/>
                <w:color w:val="000000"/>
                <w:sz w:val="16"/>
                <w:szCs w:val="16"/>
              </w:rPr>
              <w:t>l</w:t>
            </w:r>
            <w:r w:rsidRPr="00FC0BEA">
              <w:rPr>
                <w:rFonts w:ascii="Arial" w:hAnsi="Arial" w:cs="Arial"/>
                <w:iCs/>
                <w:color w:val="000000"/>
                <w:sz w:val="16"/>
                <w:szCs w:val="16"/>
              </w:rPr>
              <w:t>ack of coordination of development efforts where development partners do not direct support to national priorities</w:t>
            </w:r>
          </w:p>
          <w:p w14:paraId="373C35D6"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color w:val="000000"/>
                <w:sz w:val="16"/>
                <w:szCs w:val="16"/>
              </w:rPr>
            </w:pPr>
            <w:r>
              <w:rPr>
                <w:rFonts w:ascii="Arial" w:hAnsi="Arial" w:cs="Arial"/>
                <w:iCs/>
                <w:color w:val="000000"/>
                <w:sz w:val="16"/>
                <w:szCs w:val="16"/>
              </w:rPr>
              <w:t>i</w:t>
            </w:r>
            <w:r w:rsidRPr="00FC0BEA">
              <w:rPr>
                <w:rFonts w:ascii="Arial" w:hAnsi="Arial" w:cs="Arial"/>
                <w:iCs/>
                <w:color w:val="000000"/>
                <w:sz w:val="16"/>
                <w:szCs w:val="16"/>
              </w:rPr>
              <w:t xml:space="preserve">ncreased pressure on the economy, environment and social services due to high population growth rates </w:t>
            </w:r>
          </w:p>
          <w:p w14:paraId="1BEA259E"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color w:val="000000"/>
                <w:sz w:val="16"/>
                <w:szCs w:val="16"/>
              </w:rPr>
            </w:pPr>
            <w:r>
              <w:rPr>
                <w:rFonts w:ascii="Arial" w:hAnsi="Arial" w:cs="Arial"/>
                <w:iCs/>
                <w:color w:val="000000"/>
                <w:sz w:val="16"/>
                <w:szCs w:val="16"/>
              </w:rPr>
              <w:t>p</w:t>
            </w:r>
            <w:r w:rsidRPr="00FC0BEA">
              <w:rPr>
                <w:rFonts w:ascii="Arial" w:hAnsi="Arial" w:cs="Arial"/>
                <w:iCs/>
                <w:color w:val="000000"/>
                <w:sz w:val="16"/>
                <w:szCs w:val="16"/>
              </w:rPr>
              <w:t>oor governance and lack of transparency and accountability</w:t>
            </w:r>
          </w:p>
          <w:p w14:paraId="00B1CDD5" w14:textId="77777777" w:rsidR="006E587C" w:rsidRPr="00E60F63" w:rsidRDefault="006E587C" w:rsidP="006E587C">
            <w:pPr>
              <w:pStyle w:val="Default"/>
              <w:numPr>
                <w:ilvl w:val="0"/>
                <w:numId w:val="473"/>
              </w:numPr>
              <w:autoSpaceDE w:val="0"/>
              <w:autoSpaceDN w:val="0"/>
              <w:adjustRightInd w:val="0"/>
              <w:ind w:left="522" w:hanging="270"/>
              <w:rPr>
                <w:rFonts w:ascii="Arial" w:hAnsi="Arial" w:cs="Arial"/>
                <w:sz w:val="16"/>
                <w:szCs w:val="16"/>
              </w:rPr>
            </w:pPr>
            <w:bookmarkStart w:id="147" w:name="_Toc496790166"/>
            <w:r w:rsidRPr="00FC0BEA">
              <w:rPr>
                <w:rFonts w:ascii="Arial" w:hAnsi="Arial" w:cs="Arial"/>
                <w:iCs/>
                <w:sz w:val="16"/>
                <w:szCs w:val="16"/>
              </w:rPr>
              <w:t xml:space="preserve">Low morale among civil service </w:t>
            </w:r>
            <w:r>
              <w:rPr>
                <w:rFonts w:ascii="Arial" w:hAnsi="Arial" w:cs="Arial"/>
                <w:iCs/>
                <w:sz w:val="16"/>
                <w:szCs w:val="16"/>
              </w:rPr>
              <w:t xml:space="preserve">and high turnover of </w:t>
            </w:r>
            <w:r>
              <w:rPr>
                <w:rFonts w:ascii="Arial" w:hAnsi="Arial" w:cs="Arial"/>
                <w:sz w:val="16"/>
                <w:szCs w:val="16"/>
              </w:rPr>
              <w:t>t</w:t>
            </w:r>
            <w:r w:rsidRPr="00E60F63">
              <w:rPr>
                <w:rFonts w:ascii="Arial" w:hAnsi="Arial" w:cs="Arial"/>
                <w:sz w:val="16"/>
                <w:szCs w:val="16"/>
              </w:rPr>
              <w:t>rained staff leading to additional capacity development needs</w:t>
            </w:r>
            <w:bookmarkEnd w:id="147"/>
            <w:r w:rsidRPr="00E60F63">
              <w:rPr>
                <w:rFonts w:ascii="Arial" w:hAnsi="Arial" w:cs="Arial"/>
                <w:sz w:val="16"/>
                <w:szCs w:val="16"/>
              </w:rPr>
              <w:t xml:space="preserve"> </w:t>
            </w:r>
          </w:p>
          <w:p w14:paraId="40321708"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sz w:val="16"/>
                <w:szCs w:val="16"/>
              </w:rPr>
            </w:pPr>
            <w:r>
              <w:rPr>
                <w:rFonts w:ascii="Arial" w:hAnsi="Arial" w:cs="Arial"/>
                <w:iCs/>
                <w:sz w:val="16"/>
                <w:szCs w:val="16"/>
              </w:rPr>
              <w:t>s</w:t>
            </w:r>
            <w:r w:rsidRPr="00FC0BEA">
              <w:rPr>
                <w:rFonts w:ascii="Arial" w:hAnsi="Arial" w:cs="Arial"/>
                <w:iCs/>
                <w:sz w:val="16"/>
                <w:szCs w:val="16"/>
              </w:rPr>
              <w:t xml:space="preserve">ocial conflicts </w:t>
            </w:r>
            <w:r>
              <w:rPr>
                <w:rFonts w:ascii="Arial" w:hAnsi="Arial" w:cs="Arial"/>
                <w:iCs/>
                <w:sz w:val="16"/>
                <w:szCs w:val="16"/>
              </w:rPr>
              <w:t xml:space="preserve">which may arise </w:t>
            </w:r>
            <w:r w:rsidRPr="00FC0BEA">
              <w:rPr>
                <w:rFonts w:ascii="Arial" w:hAnsi="Arial" w:cs="Arial"/>
                <w:iCs/>
                <w:sz w:val="16"/>
                <w:szCs w:val="16"/>
              </w:rPr>
              <w:t xml:space="preserve">due to inequities and restiveness </w:t>
            </w:r>
          </w:p>
          <w:p w14:paraId="5CAA5FA7" w14:textId="77777777" w:rsidR="006E587C" w:rsidRDefault="006E587C" w:rsidP="006E587C">
            <w:pPr>
              <w:pStyle w:val="ListParagraph"/>
              <w:numPr>
                <w:ilvl w:val="0"/>
                <w:numId w:val="473"/>
              </w:numPr>
              <w:spacing w:after="0" w:line="240" w:lineRule="auto"/>
              <w:ind w:left="522" w:hanging="270"/>
              <w:jc w:val="both"/>
              <w:rPr>
                <w:rFonts w:ascii="Arial" w:hAnsi="Arial" w:cs="Arial"/>
                <w:iCs/>
                <w:sz w:val="16"/>
                <w:szCs w:val="16"/>
              </w:rPr>
            </w:pPr>
            <w:r w:rsidRPr="00DB2C20">
              <w:rPr>
                <w:rFonts w:ascii="Arial" w:hAnsi="Arial" w:cs="Arial"/>
                <w:iCs/>
                <w:sz w:val="16"/>
                <w:szCs w:val="16"/>
              </w:rPr>
              <w:t xml:space="preserve">politicisation of planning and implementation of programmes </w:t>
            </w:r>
          </w:p>
          <w:p w14:paraId="0F24757E" w14:textId="77777777" w:rsidR="006E587C" w:rsidRPr="00DB2C20" w:rsidRDefault="006E587C" w:rsidP="006E587C">
            <w:pPr>
              <w:pStyle w:val="ListParagraph"/>
              <w:numPr>
                <w:ilvl w:val="0"/>
                <w:numId w:val="473"/>
              </w:numPr>
              <w:spacing w:after="0" w:line="240" w:lineRule="auto"/>
              <w:ind w:left="522" w:hanging="270"/>
              <w:jc w:val="both"/>
              <w:rPr>
                <w:rFonts w:ascii="Arial" w:hAnsi="Arial" w:cs="Arial"/>
                <w:iCs/>
                <w:sz w:val="16"/>
                <w:szCs w:val="16"/>
              </w:rPr>
            </w:pPr>
            <w:r w:rsidRPr="00DB2C20">
              <w:rPr>
                <w:rFonts w:ascii="Arial" w:hAnsi="Arial" w:cs="Arial"/>
                <w:iCs/>
                <w:sz w:val="16"/>
                <w:szCs w:val="16"/>
              </w:rPr>
              <w:t>lack of continuity of policies and programmes</w:t>
            </w:r>
            <w:r>
              <w:rPr>
                <w:rFonts w:ascii="Arial" w:hAnsi="Arial" w:cs="Arial"/>
                <w:iCs/>
                <w:sz w:val="16"/>
                <w:szCs w:val="16"/>
              </w:rPr>
              <w:t xml:space="preserve"> </w:t>
            </w:r>
          </w:p>
          <w:p w14:paraId="04BC24DD" w14:textId="77777777" w:rsidR="006E587C" w:rsidRPr="00FC0BEA" w:rsidRDefault="006E587C" w:rsidP="006E587C">
            <w:pPr>
              <w:pStyle w:val="ListParagraph"/>
              <w:numPr>
                <w:ilvl w:val="0"/>
                <w:numId w:val="473"/>
              </w:numPr>
              <w:spacing w:after="0" w:line="240" w:lineRule="auto"/>
              <w:ind w:left="522" w:hanging="270"/>
              <w:jc w:val="both"/>
              <w:rPr>
                <w:rFonts w:ascii="Arial" w:hAnsi="Arial" w:cs="Arial"/>
                <w:iCs/>
                <w:sz w:val="16"/>
                <w:szCs w:val="16"/>
              </w:rPr>
            </w:pPr>
            <w:r>
              <w:rPr>
                <w:rFonts w:ascii="Arial" w:hAnsi="Arial" w:cs="Arial"/>
                <w:iCs/>
                <w:sz w:val="16"/>
                <w:szCs w:val="16"/>
              </w:rPr>
              <w:t>o</w:t>
            </w:r>
            <w:r w:rsidRPr="00FC0BEA">
              <w:rPr>
                <w:rFonts w:ascii="Arial" w:hAnsi="Arial" w:cs="Arial"/>
                <w:iCs/>
                <w:sz w:val="16"/>
                <w:szCs w:val="16"/>
              </w:rPr>
              <w:t xml:space="preserve">utbreaks of diseases and increased health risks </w:t>
            </w:r>
          </w:p>
          <w:p w14:paraId="40DEEDB4"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 xml:space="preserve">inadequate resources </w:t>
            </w:r>
            <w:r w:rsidRPr="00FC0BEA">
              <w:rPr>
                <w:rFonts w:ascii="Arial" w:hAnsi="Arial" w:cs="Arial"/>
                <w:iCs/>
                <w:color w:val="000000"/>
                <w:sz w:val="16"/>
                <w:szCs w:val="16"/>
              </w:rPr>
              <w:t xml:space="preserve">or insufficient allocation to local levels </w:t>
            </w:r>
          </w:p>
          <w:p w14:paraId="4351EDCE"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i</w:t>
            </w:r>
            <w:r w:rsidRPr="00FC0BEA">
              <w:rPr>
                <w:rFonts w:ascii="Arial" w:hAnsi="Arial" w:cs="Arial"/>
                <w:iCs/>
                <w:color w:val="000000"/>
                <w:sz w:val="16"/>
                <w:szCs w:val="16"/>
              </w:rPr>
              <w:t xml:space="preserve">nvestments in sectors and </w:t>
            </w:r>
            <w:r>
              <w:rPr>
                <w:rFonts w:ascii="Arial" w:hAnsi="Arial" w:cs="Arial"/>
                <w:iCs/>
                <w:color w:val="000000"/>
                <w:sz w:val="16"/>
                <w:szCs w:val="16"/>
              </w:rPr>
              <w:t xml:space="preserve">disparate </w:t>
            </w:r>
            <w:r w:rsidRPr="00FC0BEA">
              <w:rPr>
                <w:rFonts w:ascii="Arial" w:hAnsi="Arial" w:cs="Arial"/>
                <w:iCs/>
                <w:color w:val="000000"/>
                <w:sz w:val="16"/>
                <w:szCs w:val="16"/>
              </w:rPr>
              <w:t>programmes which do not have a multiplier effect</w:t>
            </w:r>
          </w:p>
          <w:p w14:paraId="391CC264"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i</w:t>
            </w:r>
            <w:r w:rsidRPr="00FC0BEA">
              <w:rPr>
                <w:rFonts w:ascii="Arial" w:hAnsi="Arial" w:cs="Arial"/>
                <w:iCs/>
                <w:color w:val="000000"/>
                <w:sz w:val="16"/>
                <w:szCs w:val="16"/>
              </w:rPr>
              <w:t>nefficient management of programmes due to fragmentation,</w:t>
            </w:r>
          </w:p>
          <w:p w14:paraId="1F5A45E7"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proofErr w:type="gramStart"/>
            <w:r>
              <w:rPr>
                <w:rFonts w:ascii="Arial" w:hAnsi="Arial" w:cs="Arial"/>
                <w:iCs/>
                <w:color w:val="000000"/>
                <w:sz w:val="16"/>
                <w:szCs w:val="16"/>
              </w:rPr>
              <w:t>s</w:t>
            </w:r>
            <w:r w:rsidRPr="00FC0BEA">
              <w:rPr>
                <w:rFonts w:ascii="Arial" w:hAnsi="Arial" w:cs="Arial"/>
                <w:iCs/>
                <w:color w:val="000000"/>
                <w:sz w:val="16"/>
                <w:szCs w:val="16"/>
              </w:rPr>
              <w:t>iloed</w:t>
            </w:r>
            <w:proofErr w:type="gramEnd"/>
            <w:r w:rsidRPr="00FC0BEA">
              <w:rPr>
                <w:rFonts w:ascii="Arial" w:hAnsi="Arial" w:cs="Arial"/>
                <w:iCs/>
                <w:color w:val="000000"/>
                <w:sz w:val="16"/>
                <w:szCs w:val="16"/>
              </w:rPr>
              <w:t xml:space="preserve"> approach and lack of coordination</w:t>
            </w:r>
            <w:r>
              <w:rPr>
                <w:rFonts w:ascii="Arial" w:hAnsi="Arial" w:cs="Arial"/>
                <w:iCs/>
                <w:color w:val="000000"/>
                <w:sz w:val="16"/>
                <w:szCs w:val="16"/>
              </w:rPr>
              <w:t xml:space="preserve"> among Government MDAs.</w:t>
            </w:r>
          </w:p>
          <w:p w14:paraId="65388502"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m</w:t>
            </w:r>
            <w:r w:rsidRPr="00FC0BEA">
              <w:rPr>
                <w:rFonts w:ascii="Arial" w:hAnsi="Arial" w:cs="Arial"/>
                <w:iCs/>
                <w:color w:val="000000"/>
                <w:sz w:val="16"/>
                <w:szCs w:val="16"/>
              </w:rPr>
              <w:t>icro finance and other support mechanisms not available for small entrepreneurs</w:t>
            </w:r>
          </w:p>
          <w:p w14:paraId="4453929D"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e</w:t>
            </w:r>
            <w:r w:rsidRPr="00FC0BEA">
              <w:rPr>
                <w:rFonts w:ascii="Arial" w:hAnsi="Arial" w:cs="Arial"/>
                <w:iCs/>
                <w:color w:val="000000"/>
                <w:sz w:val="16"/>
                <w:szCs w:val="16"/>
              </w:rPr>
              <w:t>nergy suppl</w:t>
            </w:r>
            <w:r>
              <w:rPr>
                <w:rFonts w:ascii="Arial" w:hAnsi="Arial" w:cs="Arial"/>
                <w:iCs/>
                <w:color w:val="000000"/>
                <w:sz w:val="16"/>
                <w:szCs w:val="16"/>
              </w:rPr>
              <w:t>y</w:t>
            </w:r>
            <w:r w:rsidRPr="00FC0BEA">
              <w:rPr>
                <w:rFonts w:ascii="Arial" w:hAnsi="Arial" w:cs="Arial"/>
                <w:iCs/>
                <w:color w:val="000000"/>
                <w:sz w:val="16"/>
                <w:szCs w:val="16"/>
              </w:rPr>
              <w:t xml:space="preserve"> fall short of domestic and industry requirements</w:t>
            </w:r>
          </w:p>
          <w:p w14:paraId="552C78A9"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b</w:t>
            </w:r>
            <w:r w:rsidRPr="00FC0BEA">
              <w:rPr>
                <w:rFonts w:ascii="Arial" w:hAnsi="Arial" w:cs="Arial"/>
                <w:iCs/>
                <w:color w:val="000000"/>
                <w:sz w:val="16"/>
                <w:szCs w:val="16"/>
              </w:rPr>
              <w:t xml:space="preserve">usiness climate non-attractive to investors  </w:t>
            </w:r>
          </w:p>
          <w:p w14:paraId="261DCD41"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proofErr w:type="gramStart"/>
            <w:r>
              <w:rPr>
                <w:rFonts w:ascii="Arial" w:hAnsi="Arial" w:cs="Arial"/>
                <w:iCs/>
                <w:color w:val="000000"/>
                <w:sz w:val="16"/>
                <w:szCs w:val="16"/>
              </w:rPr>
              <w:t>u</w:t>
            </w:r>
            <w:r w:rsidRPr="00FC0BEA">
              <w:rPr>
                <w:rFonts w:ascii="Arial" w:hAnsi="Arial" w:cs="Arial"/>
                <w:iCs/>
                <w:color w:val="000000"/>
                <w:sz w:val="16"/>
                <w:szCs w:val="16"/>
              </w:rPr>
              <w:t>nplanned</w:t>
            </w:r>
            <w:proofErr w:type="gramEnd"/>
            <w:r w:rsidRPr="00FC0BEA">
              <w:rPr>
                <w:rFonts w:ascii="Arial" w:hAnsi="Arial" w:cs="Arial"/>
                <w:iCs/>
                <w:color w:val="000000"/>
                <w:sz w:val="16"/>
                <w:szCs w:val="16"/>
              </w:rPr>
              <w:t xml:space="preserve"> expansion of urban areas without adequate services.</w:t>
            </w:r>
          </w:p>
          <w:p w14:paraId="6057F2A1"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r>
              <w:rPr>
                <w:rFonts w:ascii="Arial" w:hAnsi="Arial" w:cs="Arial"/>
                <w:iCs/>
                <w:color w:val="000000"/>
                <w:sz w:val="16"/>
                <w:szCs w:val="16"/>
              </w:rPr>
              <w:t>p</w:t>
            </w:r>
            <w:r w:rsidRPr="00FC0BEA">
              <w:rPr>
                <w:rFonts w:ascii="Arial" w:hAnsi="Arial" w:cs="Arial"/>
                <w:iCs/>
                <w:color w:val="000000"/>
                <w:sz w:val="16"/>
                <w:szCs w:val="16"/>
              </w:rPr>
              <w:t>erpetuation of harmful traditional customs and beliefs</w:t>
            </w:r>
          </w:p>
          <w:p w14:paraId="2903F749" w14:textId="77777777" w:rsidR="006E587C" w:rsidRPr="00FC0BEA" w:rsidRDefault="006E587C" w:rsidP="006E587C">
            <w:pPr>
              <w:pStyle w:val="ListParagraph"/>
              <w:numPr>
                <w:ilvl w:val="0"/>
                <w:numId w:val="473"/>
              </w:numPr>
              <w:spacing w:after="0" w:line="240" w:lineRule="auto"/>
              <w:ind w:left="522" w:hanging="270"/>
              <w:rPr>
                <w:rFonts w:ascii="Arial" w:hAnsi="Arial" w:cs="Arial"/>
                <w:iCs/>
                <w:color w:val="000000"/>
                <w:sz w:val="16"/>
                <w:szCs w:val="16"/>
              </w:rPr>
            </w:pPr>
            <w:proofErr w:type="gramStart"/>
            <w:r>
              <w:rPr>
                <w:rFonts w:ascii="Arial" w:hAnsi="Arial" w:cs="Arial"/>
                <w:iCs/>
                <w:color w:val="000000"/>
                <w:sz w:val="16"/>
                <w:szCs w:val="16"/>
              </w:rPr>
              <w:t>r</w:t>
            </w:r>
            <w:r w:rsidRPr="00FC0BEA">
              <w:rPr>
                <w:rFonts w:ascii="Arial" w:hAnsi="Arial" w:cs="Arial"/>
                <w:iCs/>
                <w:color w:val="000000"/>
                <w:sz w:val="16"/>
                <w:szCs w:val="16"/>
              </w:rPr>
              <w:t>ising</w:t>
            </w:r>
            <w:proofErr w:type="gramEnd"/>
            <w:r w:rsidRPr="00FC0BEA">
              <w:rPr>
                <w:rFonts w:ascii="Arial" w:hAnsi="Arial" w:cs="Arial"/>
                <w:iCs/>
                <w:color w:val="000000"/>
                <w:sz w:val="16"/>
                <w:szCs w:val="16"/>
              </w:rPr>
              <w:t xml:space="preserve"> unemployment particularly among younger Malawians.</w:t>
            </w:r>
          </w:p>
          <w:p w14:paraId="18327B79" w14:textId="77777777" w:rsidR="006E587C" w:rsidRDefault="006E587C" w:rsidP="006E587C">
            <w:pPr>
              <w:pStyle w:val="Default"/>
              <w:numPr>
                <w:ilvl w:val="0"/>
                <w:numId w:val="473"/>
              </w:numPr>
              <w:autoSpaceDE w:val="0"/>
              <w:autoSpaceDN w:val="0"/>
              <w:adjustRightInd w:val="0"/>
              <w:ind w:left="522" w:hanging="270"/>
              <w:rPr>
                <w:rFonts w:ascii="Arial" w:hAnsi="Arial" w:cs="Arial"/>
                <w:sz w:val="16"/>
                <w:szCs w:val="16"/>
              </w:rPr>
            </w:pPr>
            <w:bookmarkStart w:id="148" w:name="_Toc496790167"/>
            <w:r>
              <w:rPr>
                <w:rFonts w:ascii="Arial" w:hAnsi="Arial" w:cs="Arial"/>
                <w:sz w:val="16"/>
                <w:szCs w:val="16"/>
              </w:rPr>
              <w:t>l</w:t>
            </w:r>
            <w:r w:rsidRPr="00E60F63">
              <w:rPr>
                <w:rFonts w:ascii="Arial" w:hAnsi="Arial" w:cs="Arial"/>
                <w:sz w:val="16"/>
                <w:szCs w:val="16"/>
              </w:rPr>
              <w:t>ack of data hampers possibility to demonstrate progress in reporting on progress of MGDS-III</w:t>
            </w:r>
            <w:bookmarkEnd w:id="148"/>
          </w:p>
          <w:p w14:paraId="63B77D2A" w14:textId="77777777" w:rsidR="006E587C" w:rsidRPr="0015678D" w:rsidRDefault="006E587C" w:rsidP="006E587C">
            <w:pPr>
              <w:pStyle w:val="Default"/>
              <w:numPr>
                <w:ilvl w:val="0"/>
                <w:numId w:val="473"/>
              </w:numPr>
              <w:autoSpaceDE w:val="0"/>
              <w:autoSpaceDN w:val="0"/>
              <w:adjustRightInd w:val="0"/>
              <w:ind w:left="522" w:hanging="270"/>
              <w:rPr>
                <w:rFonts w:ascii="Arial" w:hAnsi="Arial" w:cs="Arial"/>
                <w:sz w:val="16"/>
                <w:szCs w:val="16"/>
              </w:rPr>
            </w:pPr>
            <w:bookmarkStart w:id="149" w:name="_Toc496790168"/>
            <w:r w:rsidRPr="0015678D">
              <w:rPr>
                <w:rFonts w:ascii="Arial" w:hAnsi="Arial" w:cs="Arial"/>
                <w:sz w:val="16"/>
                <w:szCs w:val="16"/>
              </w:rPr>
              <w:t>emergencies divert resources away from regular and flagship programs</w:t>
            </w:r>
            <w:bookmarkEnd w:id="149"/>
          </w:p>
        </w:tc>
      </w:tr>
    </w:tbl>
    <w:p w14:paraId="274F01B2" w14:textId="77777777" w:rsidR="006E587C" w:rsidRDefault="006E587C" w:rsidP="00911BF2">
      <w:pPr>
        <w:jc w:val="both"/>
        <w:rPr>
          <w:rFonts w:eastAsia="Times New Roman"/>
          <w:b/>
          <w:bCs/>
        </w:rPr>
      </w:pPr>
    </w:p>
    <w:p w14:paraId="5992ABD4" w14:textId="77777777" w:rsidR="006E587C" w:rsidRDefault="006E587C" w:rsidP="00911BF2">
      <w:pPr>
        <w:jc w:val="both"/>
        <w:rPr>
          <w:rFonts w:eastAsia="Times New Roman"/>
          <w:b/>
          <w:bCs/>
        </w:rPr>
      </w:pPr>
      <w:r>
        <w:rPr>
          <w:rFonts w:eastAsia="Times New Roman"/>
          <w:b/>
          <w:bCs/>
        </w:rPr>
        <w:br w:type="page"/>
      </w:r>
    </w:p>
    <w:p w14:paraId="4D10426F" w14:textId="4ED45BA2" w:rsidR="00030B0E" w:rsidRDefault="00030B0E" w:rsidP="00911BF2">
      <w:pPr>
        <w:jc w:val="both"/>
        <w:rPr>
          <w:rFonts w:eastAsia="Times New Roman"/>
          <w:b/>
          <w:bCs/>
        </w:rPr>
      </w:pPr>
    </w:p>
    <w:p w14:paraId="6CAAC88E" w14:textId="327CDE56" w:rsidR="00911BF2" w:rsidRPr="00147279" w:rsidRDefault="00147279" w:rsidP="006A7195">
      <w:pPr>
        <w:pStyle w:val="Heading1"/>
        <w:rPr>
          <w:rFonts w:eastAsia="Times New Roman"/>
          <w:color w:val="000000" w:themeColor="text1"/>
          <w:sz w:val="24"/>
          <w:szCs w:val="24"/>
        </w:rPr>
      </w:pPr>
      <w:bookmarkStart w:id="150" w:name="_Toc496857888"/>
      <w:r w:rsidRPr="00147279">
        <w:rPr>
          <w:rFonts w:eastAsia="Times New Roman"/>
          <w:color w:val="000000" w:themeColor="text1"/>
          <w:sz w:val="24"/>
          <w:szCs w:val="24"/>
        </w:rPr>
        <w:t>ANNEX 7: MACRO ECONOMIC GROWTH, PRODUCTIVITY, COMPETITIVE AND RESILIENCE INDICATORS</w:t>
      </w:r>
      <w:bookmarkEnd w:id="150"/>
    </w:p>
    <w:tbl>
      <w:tblPr>
        <w:tblW w:w="0" w:type="auto"/>
        <w:tblCellMar>
          <w:top w:w="15" w:type="dxa"/>
          <w:left w:w="15" w:type="dxa"/>
          <w:bottom w:w="15" w:type="dxa"/>
          <w:right w:w="15" w:type="dxa"/>
        </w:tblCellMar>
        <w:tblLook w:val="04A0" w:firstRow="1" w:lastRow="0" w:firstColumn="1" w:lastColumn="0" w:noHBand="0" w:noVBand="1"/>
      </w:tblPr>
      <w:tblGrid>
        <w:gridCol w:w="1877"/>
        <w:gridCol w:w="739"/>
        <w:gridCol w:w="2742"/>
        <w:gridCol w:w="1041"/>
        <w:gridCol w:w="695"/>
        <w:gridCol w:w="695"/>
        <w:gridCol w:w="695"/>
        <w:gridCol w:w="695"/>
        <w:gridCol w:w="695"/>
        <w:gridCol w:w="1233"/>
        <w:gridCol w:w="1843"/>
      </w:tblGrid>
      <w:tr w:rsidR="00911BF2" w:rsidRPr="00C01D4F" w14:paraId="1CD85B6D"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EDCED9D" w14:textId="77777777" w:rsidR="00911BF2" w:rsidRPr="00C01D4F" w:rsidRDefault="00911BF2" w:rsidP="00911BF2">
            <w:pPr>
              <w:jc w:val="center"/>
              <w:rPr>
                <w:rFonts w:eastAsia="Times New Roman"/>
              </w:rPr>
            </w:pPr>
            <w:r w:rsidRPr="00C01D4F">
              <w:rPr>
                <w:rFonts w:eastAsia="Times New Roman"/>
                <w:b/>
                <w:bCs/>
                <w:sz w:val="18"/>
                <w:szCs w:val="18"/>
              </w:rPr>
              <w:t>MGDS III Goal</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2C948DF5" w14:textId="77777777" w:rsidR="00911BF2" w:rsidRPr="00C01D4F" w:rsidRDefault="00911BF2" w:rsidP="00911BF2">
            <w:pPr>
              <w:jc w:val="center"/>
              <w:rPr>
                <w:rFonts w:eastAsia="Times New Roman"/>
              </w:rPr>
            </w:pPr>
            <w:r w:rsidRPr="00C01D4F">
              <w:rPr>
                <w:rFonts w:eastAsia="Times New Roman"/>
                <w:b/>
                <w:bCs/>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A16B576" w14:textId="77777777" w:rsidR="00911BF2" w:rsidRPr="00C01D4F" w:rsidRDefault="00911BF2" w:rsidP="00911BF2">
            <w:pPr>
              <w:jc w:val="center"/>
              <w:rPr>
                <w:rFonts w:eastAsia="Times New Roman"/>
              </w:rPr>
            </w:pPr>
            <w:r w:rsidRPr="00C01D4F">
              <w:rPr>
                <w:rFonts w:eastAsia="Times New Roman"/>
                <w:b/>
                <w:bCs/>
                <w:sz w:val="18"/>
                <w:szCs w:val="18"/>
              </w:rPr>
              <w:t>Key Performance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43C5851" w14:textId="77777777" w:rsidR="00911BF2" w:rsidRPr="00C01D4F" w:rsidRDefault="00911BF2" w:rsidP="00911BF2">
            <w:pPr>
              <w:jc w:val="center"/>
              <w:rPr>
                <w:rFonts w:eastAsia="Times New Roman"/>
              </w:rPr>
            </w:pPr>
            <w:r w:rsidRPr="00C01D4F">
              <w:rPr>
                <w:rFonts w:eastAsia="Times New Roman"/>
                <w:b/>
                <w:bCs/>
                <w:sz w:val="18"/>
                <w:szCs w:val="18"/>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A14FD36" w14:textId="77777777" w:rsidR="00911BF2" w:rsidRPr="00C01D4F" w:rsidRDefault="00911BF2" w:rsidP="00911BF2">
            <w:pPr>
              <w:jc w:val="center"/>
              <w:rPr>
                <w:rFonts w:eastAsia="Times New Roman"/>
              </w:rPr>
            </w:pPr>
            <w:r w:rsidRPr="00C01D4F">
              <w:rPr>
                <w:rFonts w:eastAsia="Times New Roman"/>
                <w:b/>
                <w:bCs/>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242B5AA" w14:textId="77777777" w:rsidR="00911BF2" w:rsidRPr="00C01D4F" w:rsidRDefault="00911BF2" w:rsidP="00911BF2">
            <w:pPr>
              <w:jc w:val="center"/>
              <w:rPr>
                <w:rFonts w:eastAsia="Times New Roman"/>
              </w:rPr>
            </w:pPr>
            <w:r w:rsidRPr="00C01D4F">
              <w:rPr>
                <w:rFonts w:eastAsia="Times New Roman"/>
                <w:b/>
                <w:bCs/>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4402BAD" w14:textId="77777777" w:rsidR="00911BF2" w:rsidRPr="00C01D4F" w:rsidRDefault="00911BF2" w:rsidP="00911BF2">
            <w:pPr>
              <w:jc w:val="center"/>
              <w:rPr>
                <w:rFonts w:eastAsia="Times New Roman"/>
              </w:rPr>
            </w:pPr>
            <w:r w:rsidRPr="00C01D4F">
              <w:rPr>
                <w:rFonts w:eastAsia="Times New Roman"/>
                <w:b/>
                <w:bCs/>
                <w:sz w:val="18"/>
                <w:szCs w:val="18"/>
              </w:rPr>
              <w:t xml:space="preserve">Responsible </w:t>
            </w:r>
          </w:p>
        </w:tc>
      </w:tr>
      <w:tr w:rsidR="00911BF2" w:rsidRPr="00C01D4F" w14:paraId="3ACE253C"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38145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0A90B"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1CC42"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5E1D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B458AC3" w14:textId="77777777" w:rsidR="00911BF2" w:rsidRPr="00C01D4F" w:rsidRDefault="00911BF2" w:rsidP="00911BF2">
            <w:pPr>
              <w:jc w:val="center"/>
              <w:rPr>
                <w:rFonts w:eastAsia="Times New Roman"/>
              </w:rPr>
            </w:pPr>
            <w:r w:rsidRPr="00C01D4F">
              <w:rPr>
                <w:rFonts w:eastAsia="Times New Roman"/>
                <w:b/>
                <w:bCs/>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5E92147" w14:textId="77777777" w:rsidR="00911BF2" w:rsidRPr="00C01D4F" w:rsidRDefault="00911BF2" w:rsidP="00911BF2">
            <w:pPr>
              <w:jc w:val="center"/>
              <w:rPr>
                <w:rFonts w:eastAsia="Times New Roman"/>
              </w:rPr>
            </w:pPr>
            <w:r w:rsidRPr="00C01D4F">
              <w:rPr>
                <w:rFonts w:eastAsia="Times New Roman"/>
                <w:b/>
                <w:bCs/>
                <w:sz w:val="18"/>
                <w:szCs w:val="18"/>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BAE4A60" w14:textId="77777777" w:rsidR="00911BF2" w:rsidRPr="00C01D4F" w:rsidRDefault="00911BF2" w:rsidP="00911BF2">
            <w:pPr>
              <w:jc w:val="center"/>
              <w:rPr>
                <w:rFonts w:eastAsia="Times New Roman"/>
              </w:rPr>
            </w:pPr>
            <w:r w:rsidRPr="00C01D4F">
              <w:rPr>
                <w:rFonts w:eastAsia="Times New Roman"/>
                <w:b/>
                <w:bCs/>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48683DCF" w14:textId="77777777" w:rsidR="00911BF2" w:rsidRPr="00C01D4F" w:rsidRDefault="00911BF2" w:rsidP="00911BF2">
            <w:pPr>
              <w:jc w:val="center"/>
              <w:rPr>
                <w:rFonts w:eastAsia="Times New Roman"/>
              </w:rPr>
            </w:pPr>
            <w:r w:rsidRPr="00C01D4F">
              <w:rPr>
                <w:rFonts w:eastAsia="Times New Roman"/>
                <w:b/>
                <w:bCs/>
                <w:sz w:val="18"/>
                <w:szCs w:val="18"/>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2180E7B" w14:textId="77777777" w:rsidR="00911BF2" w:rsidRPr="00C01D4F" w:rsidRDefault="00911BF2" w:rsidP="00911BF2">
            <w:pPr>
              <w:jc w:val="center"/>
              <w:rPr>
                <w:rFonts w:eastAsia="Times New Roman"/>
              </w:rPr>
            </w:pPr>
            <w:r w:rsidRPr="00C01D4F">
              <w:rPr>
                <w:rFonts w:eastAsia="Times New Roman"/>
                <w:b/>
                <w:bCs/>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06E2F"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BFD152" w14:textId="77777777" w:rsidR="00911BF2" w:rsidRPr="00C01D4F" w:rsidRDefault="00911BF2" w:rsidP="00911BF2">
            <w:pPr>
              <w:rPr>
                <w:rFonts w:eastAsia="Times New Roman"/>
              </w:rPr>
            </w:pPr>
          </w:p>
        </w:tc>
      </w:tr>
      <w:tr w:rsidR="00911BF2" w:rsidRPr="00C01D4F" w14:paraId="4CDB52F7" w14:textId="77777777" w:rsidTr="00911BF2">
        <w:trPr>
          <w:trHeight w:val="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73E99" w14:textId="77777777" w:rsidR="00911BF2" w:rsidRPr="00C01D4F" w:rsidRDefault="00911BF2" w:rsidP="00911BF2">
            <w:pPr>
              <w:rPr>
                <w:rFonts w:eastAsia="Times New Roman"/>
              </w:rPr>
            </w:pPr>
            <w:r w:rsidRPr="00C01D4F">
              <w:rPr>
                <w:rFonts w:eastAsia="Times New Roman"/>
                <w:b/>
                <w:bCs/>
                <w:sz w:val="18"/>
                <w:szCs w:val="18"/>
              </w:rPr>
              <w:t>Macro-Economic Growth  , Competitiveness and productivity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93838" w14:textId="77777777" w:rsidR="00911BF2" w:rsidRPr="00C01D4F" w:rsidRDefault="00911BF2" w:rsidP="00911BF2">
            <w:pPr>
              <w:rPr>
                <w:rFonts w:eastAsia="Times New Roman"/>
              </w:rPr>
            </w:pPr>
            <w:r w:rsidRPr="00C01D4F">
              <w:rPr>
                <w:rFonts w:eastAsia="Times New Roman"/>
                <w:b/>
                <w:bCs/>
                <w:sz w:val="18"/>
                <w:szCs w:val="18"/>
              </w:rPr>
              <w:t>Goal 1; 8;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DE7E81" w14:textId="77777777" w:rsidR="00911BF2" w:rsidRPr="00C01D4F" w:rsidRDefault="00911BF2" w:rsidP="00911BF2">
            <w:pPr>
              <w:rPr>
                <w:rFonts w:eastAsia="Times New Roman"/>
              </w:rPr>
            </w:pPr>
            <w:r w:rsidRPr="00C01D4F">
              <w:rPr>
                <w:rFonts w:eastAsia="Times New Roman"/>
                <w:sz w:val="18"/>
                <w:szCs w:val="18"/>
              </w:rPr>
              <w:t>GDP in Current Prices (billions of kwacha)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8039D" w14:textId="77777777" w:rsidR="00911BF2" w:rsidRPr="00C01D4F" w:rsidRDefault="00911BF2" w:rsidP="00911BF2">
            <w:pPr>
              <w:jc w:val="center"/>
              <w:rPr>
                <w:rFonts w:eastAsia="Times New Roman"/>
              </w:rPr>
            </w:pPr>
            <w:r w:rsidRPr="00C01D4F">
              <w:rPr>
                <w:rFonts w:eastAsia="Times New Roman"/>
                <w:sz w:val="18"/>
                <w:szCs w:val="18"/>
              </w:rPr>
              <w:t>3,919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9F7554" w14:textId="77777777" w:rsidR="00911BF2" w:rsidRPr="00C01D4F" w:rsidRDefault="00911BF2" w:rsidP="00911BF2">
            <w:pPr>
              <w:jc w:val="center"/>
              <w:rPr>
                <w:rFonts w:eastAsia="Times New Roman"/>
              </w:rPr>
            </w:pPr>
            <w:r w:rsidRPr="00C01D4F">
              <w:rPr>
                <w:rFonts w:eastAsia="Times New Roman"/>
                <w:sz w:val="18"/>
                <w:szCs w:val="18"/>
              </w:rPr>
              <w:t>4,676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64E271" w14:textId="77777777" w:rsidR="00911BF2" w:rsidRPr="00C01D4F" w:rsidRDefault="00911BF2" w:rsidP="00911BF2">
            <w:pPr>
              <w:jc w:val="center"/>
              <w:rPr>
                <w:rFonts w:eastAsia="Times New Roman"/>
              </w:rPr>
            </w:pPr>
            <w:r w:rsidRPr="00C01D4F">
              <w:rPr>
                <w:rFonts w:eastAsia="Times New Roman"/>
                <w:sz w:val="18"/>
                <w:szCs w:val="18"/>
              </w:rPr>
              <w:t>5,255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FFB76" w14:textId="77777777" w:rsidR="00911BF2" w:rsidRPr="00C01D4F" w:rsidRDefault="00911BF2" w:rsidP="00911BF2">
            <w:pPr>
              <w:jc w:val="center"/>
              <w:rPr>
                <w:rFonts w:eastAsia="Times New Roman"/>
              </w:rPr>
            </w:pPr>
            <w:r w:rsidRPr="00C01D4F">
              <w:rPr>
                <w:rFonts w:eastAsia="Times New Roman"/>
                <w:sz w:val="18"/>
                <w:szCs w:val="18"/>
              </w:rPr>
              <w:t>5,576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EEC28" w14:textId="77777777" w:rsidR="00911BF2" w:rsidRPr="00C01D4F" w:rsidRDefault="00911BF2" w:rsidP="00911BF2">
            <w:pPr>
              <w:jc w:val="center"/>
              <w:rPr>
                <w:rFonts w:eastAsia="Times New Roman"/>
              </w:rPr>
            </w:pPr>
            <w:r w:rsidRPr="00C01D4F">
              <w:rPr>
                <w:rFonts w:eastAsia="Times New Roman"/>
                <w:sz w:val="18"/>
                <w:szCs w:val="18"/>
              </w:rPr>
              <w:t>5,921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6691F9" w14:textId="77777777" w:rsidR="00911BF2" w:rsidRPr="00C01D4F" w:rsidRDefault="00911BF2" w:rsidP="00911BF2">
            <w:pPr>
              <w:jc w:val="center"/>
              <w:rPr>
                <w:rFonts w:eastAsia="Times New Roman"/>
              </w:rPr>
            </w:pPr>
            <w:r w:rsidRPr="00C01D4F">
              <w:rPr>
                <w:rFonts w:eastAsia="Times New Roman"/>
                <w:sz w:val="18"/>
                <w:szCs w:val="18"/>
              </w:rPr>
              <w:t>6,282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FAD653"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CF1F6" w14:textId="77777777" w:rsidR="00911BF2" w:rsidRPr="00C01D4F" w:rsidRDefault="00911BF2" w:rsidP="00911BF2">
            <w:pPr>
              <w:rPr>
                <w:rFonts w:eastAsia="Times New Roman"/>
              </w:rPr>
            </w:pPr>
            <w:r w:rsidRPr="00C01D4F">
              <w:rPr>
                <w:rFonts w:eastAsia="Times New Roman"/>
                <w:sz w:val="18"/>
                <w:szCs w:val="18"/>
              </w:rPr>
              <w:t>MoFEPD/RBM/NSO</w:t>
            </w:r>
          </w:p>
        </w:tc>
      </w:tr>
      <w:tr w:rsidR="00911BF2" w:rsidRPr="00C01D4F" w14:paraId="46398218"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ABD7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12B7F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127B094" w14:textId="77777777" w:rsidR="00911BF2" w:rsidRPr="00C01D4F" w:rsidRDefault="00911BF2" w:rsidP="00911BF2">
            <w:pPr>
              <w:rPr>
                <w:rFonts w:eastAsia="Times New Roman"/>
              </w:rPr>
            </w:pPr>
            <w:r w:rsidRPr="00C01D4F">
              <w:rPr>
                <w:rFonts w:eastAsia="Times New Roman"/>
                <w:sz w:val="18"/>
                <w:szCs w:val="18"/>
              </w:rPr>
              <w:t>SDG 8.1.1 Real GDP annual growth rate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AAE0CA9" w14:textId="77777777" w:rsidR="00911BF2" w:rsidRPr="00C01D4F" w:rsidRDefault="00911BF2" w:rsidP="00911BF2">
            <w:pPr>
              <w:jc w:val="center"/>
              <w:rPr>
                <w:rFonts w:eastAsia="Times New Roman"/>
              </w:rPr>
            </w:pPr>
            <w:r w:rsidRPr="00C01D4F">
              <w:rPr>
                <w:rFonts w:eastAsia="Times New Roman"/>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22882A5" w14:textId="77777777" w:rsidR="00911BF2" w:rsidRPr="00C01D4F" w:rsidRDefault="00911BF2" w:rsidP="00911BF2">
            <w:pPr>
              <w:jc w:val="center"/>
              <w:rPr>
                <w:rFonts w:eastAsia="Times New Roman"/>
              </w:rPr>
            </w:pPr>
            <w:r w:rsidRPr="00C01D4F">
              <w:rPr>
                <w:rFonts w:eastAsia="Times New Roman"/>
                <w:sz w:val="18"/>
                <w:szCs w:val="18"/>
              </w:rPr>
              <w:t>6.9%</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37289FDA" w14:textId="77777777" w:rsidR="00911BF2" w:rsidRPr="00C01D4F" w:rsidRDefault="00911BF2" w:rsidP="00911BF2">
            <w:pPr>
              <w:jc w:val="center"/>
              <w:rPr>
                <w:rFonts w:eastAsia="Times New Roman"/>
              </w:rPr>
            </w:pPr>
            <w:r w:rsidRPr="00C01D4F">
              <w:rPr>
                <w:rFonts w:eastAsia="Times New Roman"/>
                <w:sz w:val="18"/>
                <w:szCs w:val="1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C89329B" w14:textId="77777777" w:rsidR="00911BF2" w:rsidRPr="00C01D4F" w:rsidRDefault="00911BF2" w:rsidP="00911BF2">
            <w:pPr>
              <w:jc w:val="center"/>
              <w:rPr>
                <w:rFonts w:eastAsia="Times New Roman"/>
              </w:rPr>
            </w:pPr>
            <w:r w:rsidRPr="00C01D4F">
              <w:rPr>
                <w:rFonts w:eastAsia="Times New Roman"/>
                <w:sz w:val="18"/>
                <w:szCs w:val="18"/>
              </w:rPr>
              <w:t>6.1%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66737EE" w14:textId="77777777" w:rsidR="00911BF2" w:rsidRPr="00C01D4F" w:rsidRDefault="00911BF2" w:rsidP="00911BF2">
            <w:pPr>
              <w:jc w:val="center"/>
              <w:rPr>
                <w:rFonts w:eastAsia="Times New Roman"/>
              </w:rPr>
            </w:pPr>
            <w:r w:rsidRPr="00C01D4F">
              <w:rPr>
                <w:rFonts w:eastAsia="Times New Roman"/>
                <w:sz w:val="18"/>
                <w:szCs w:val="18"/>
              </w:rPr>
              <w:t>6.2%</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0D97435" w14:textId="77777777" w:rsidR="00911BF2" w:rsidRPr="00C01D4F" w:rsidRDefault="00911BF2" w:rsidP="00911BF2">
            <w:pPr>
              <w:jc w:val="center"/>
              <w:rPr>
                <w:rFonts w:eastAsia="Times New Roman"/>
              </w:rPr>
            </w:pPr>
            <w:r w:rsidRPr="00C01D4F">
              <w:rPr>
                <w:rFonts w:eastAsia="Times New Roman"/>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14C11CA"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E532184" w14:textId="77777777" w:rsidR="00911BF2" w:rsidRPr="00C01D4F" w:rsidRDefault="00911BF2" w:rsidP="00911BF2">
            <w:pPr>
              <w:rPr>
                <w:rFonts w:eastAsia="Times New Roman"/>
              </w:rPr>
            </w:pPr>
            <w:r w:rsidRPr="00C01D4F">
              <w:rPr>
                <w:rFonts w:eastAsia="Times New Roman"/>
                <w:sz w:val="18"/>
                <w:szCs w:val="18"/>
              </w:rPr>
              <w:t>MoFEPD/RBM/NSO</w:t>
            </w:r>
          </w:p>
        </w:tc>
      </w:tr>
      <w:tr w:rsidR="00911BF2" w:rsidRPr="00C01D4F" w14:paraId="61B1E709"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0B4F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6AAD2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0EFE8" w14:textId="77777777" w:rsidR="00911BF2" w:rsidRPr="00C01D4F" w:rsidRDefault="00911BF2" w:rsidP="00911BF2">
            <w:pPr>
              <w:rPr>
                <w:rFonts w:eastAsia="Times New Roman"/>
              </w:rPr>
            </w:pPr>
            <w:r w:rsidRPr="00C01D4F">
              <w:rPr>
                <w:rFonts w:eastAsia="Times New Roman"/>
                <w:sz w:val="18"/>
                <w:szCs w:val="18"/>
              </w:rPr>
              <w:t>GDP per capita (USD)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80692F" w14:textId="77777777" w:rsidR="00911BF2" w:rsidRPr="00C01D4F" w:rsidRDefault="00911BF2" w:rsidP="00911BF2">
            <w:pPr>
              <w:jc w:val="center"/>
              <w:rPr>
                <w:rFonts w:eastAsia="Times New Roman"/>
              </w:rPr>
            </w:pPr>
            <w:r w:rsidRPr="00C01D4F">
              <w:rPr>
                <w:rFonts w:eastAsia="Times New Roman"/>
                <w:sz w:val="18"/>
                <w:szCs w:val="18"/>
              </w:rPr>
              <w:t>458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FD1A4" w14:textId="77777777" w:rsidR="00911BF2" w:rsidRPr="00C01D4F" w:rsidRDefault="00911BF2" w:rsidP="00911BF2">
            <w:pPr>
              <w:jc w:val="center"/>
              <w:rPr>
                <w:rFonts w:eastAsia="Times New Roman"/>
              </w:rPr>
            </w:pPr>
            <w:r w:rsidRPr="00C01D4F">
              <w:rPr>
                <w:rFonts w:eastAsia="Times New Roman"/>
                <w:sz w:val="18"/>
                <w:szCs w:val="18"/>
              </w:rPr>
              <w:t>484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2A68CD" w14:textId="77777777" w:rsidR="00911BF2" w:rsidRPr="00C01D4F" w:rsidRDefault="00911BF2" w:rsidP="00911BF2">
            <w:pPr>
              <w:jc w:val="center"/>
              <w:rPr>
                <w:rFonts w:eastAsia="Times New Roman"/>
              </w:rPr>
            </w:pPr>
            <w:r w:rsidRPr="00C01D4F">
              <w:rPr>
                <w:rFonts w:eastAsia="Times New Roman"/>
                <w:sz w:val="18"/>
                <w:szCs w:val="18"/>
              </w:rPr>
              <w:t>518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37F2E" w14:textId="77777777" w:rsidR="00911BF2" w:rsidRPr="00C01D4F" w:rsidRDefault="00911BF2" w:rsidP="00911BF2">
            <w:pPr>
              <w:jc w:val="center"/>
              <w:rPr>
                <w:rFonts w:eastAsia="Times New Roman"/>
              </w:rPr>
            </w:pPr>
            <w:r w:rsidRPr="00C01D4F">
              <w:rPr>
                <w:rFonts w:eastAsia="Times New Roman"/>
                <w:sz w:val="18"/>
                <w:szCs w:val="18"/>
              </w:rPr>
              <w:t>558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2C11C" w14:textId="77777777" w:rsidR="00911BF2" w:rsidRPr="00C01D4F" w:rsidRDefault="00911BF2" w:rsidP="00911BF2">
            <w:pPr>
              <w:jc w:val="center"/>
              <w:rPr>
                <w:rFonts w:eastAsia="Times New Roman"/>
              </w:rPr>
            </w:pPr>
            <w:r w:rsidRPr="00C01D4F">
              <w:rPr>
                <w:rFonts w:eastAsia="Times New Roman"/>
                <w:sz w:val="18"/>
                <w:szCs w:val="18"/>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707E4" w14:textId="77777777" w:rsidR="00911BF2" w:rsidRPr="00C01D4F" w:rsidRDefault="00911BF2" w:rsidP="00911BF2">
            <w:pPr>
              <w:jc w:val="center"/>
              <w:rPr>
                <w:rFonts w:eastAsia="Times New Roman"/>
              </w:rPr>
            </w:pPr>
            <w:r w:rsidRPr="00C01D4F">
              <w:rPr>
                <w:rFonts w:eastAsia="Times New Roman"/>
                <w:sz w:val="18"/>
                <w:szCs w:val="18"/>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6A2ED"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5238E" w14:textId="77777777" w:rsidR="00911BF2" w:rsidRPr="00C01D4F" w:rsidRDefault="00911BF2" w:rsidP="00911BF2">
            <w:pPr>
              <w:rPr>
                <w:rFonts w:eastAsia="Times New Roman"/>
              </w:rPr>
            </w:pPr>
            <w:r w:rsidRPr="00C01D4F">
              <w:rPr>
                <w:rFonts w:eastAsia="Times New Roman"/>
                <w:sz w:val="18"/>
                <w:szCs w:val="18"/>
              </w:rPr>
              <w:t>MoFEPD/RBM/NSO</w:t>
            </w:r>
          </w:p>
        </w:tc>
      </w:tr>
      <w:tr w:rsidR="00911BF2" w:rsidRPr="00C01D4F" w14:paraId="0A3072A3"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F9263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B5BE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0890E" w14:textId="77777777" w:rsidR="00911BF2" w:rsidRPr="00C01D4F" w:rsidRDefault="00911BF2" w:rsidP="00911BF2">
            <w:pPr>
              <w:rPr>
                <w:rFonts w:eastAsia="Times New Roman"/>
              </w:rPr>
            </w:pPr>
            <w:r w:rsidRPr="00C01D4F">
              <w:rPr>
                <w:rFonts w:eastAsia="Times New Roman"/>
                <w:sz w:val="18"/>
                <w:szCs w:val="18"/>
              </w:rPr>
              <w:t>Annual Average Inflation (CPI)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693A8" w14:textId="77777777" w:rsidR="00911BF2" w:rsidRPr="00C01D4F" w:rsidRDefault="00911BF2" w:rsidP="00911BF2">
            <w:pPr>
              <w:jc w:val="center"/>
              <w:rPr>
                <w:rFonts w:eastAsia="Times New Roman"/>
              </w:rPr>
            </w:pPr>
            <w:r w:rsidRPr="00C01D4F">
              <w:rPr>
                <w:rFonts w:eastAsia="Times New Roman"/>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B8F5C" w14:textId="77777777" w:rsidR="00911BF2" w:rsidRPr="00C01D4F" w:rsidRDefault="00911BF2" w:rsidP="00911BF2">
            <w:pPr>
              <w:jc w:val="center"/>
              <w:rPr>
                <w:rFonts w:eastAsia="Times New Roman"/>
              </w:rPr>
            </w:pPr>
            <w:r w:rsidRPr="00C01D4F">
              <w:rPr>
                <w:rFonts w:eastAsia="Times New Roman"/>
                <w:sz w:val="18"/>
                <w:szCs w:val="1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E7BC07" w14:textId="77777777" w:rsidR="00911BF2" w:rsidRPr="00C01D4F" w:rsidRDefault="00911BF2" w:rsidP="00911BF2">
            <w:pPr>
              <w:jc w:val="center"/>
              <w:rPr>
                <w:rFonts w:eastAsia="Times New Roman"/>
              </w:rPr>
            </w:pPr>
            <w:r w:rsidRPr="00C01D4F">
              <w:rPr>
                <w:rFonts w:eastAsia="Times New Roman"/>
                <w:sz w:val="18"/>
                <w:szCs w:val="1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2518D6" w14:textId="77777777" w:rsidR="00911BF2" w:rsidRPr="00C01D4F" w:rsidRDefault="00911BF2" w:rsidP="00911BF2">
            <w:pPr>
              <w:jc w:val="center"/>
              <w:rPr>
                <w:rFonts w:eastAsia="Times New Roman"/>
              </w:rPr>
            </w:pPr>
            <w:r w:rsidRPr="00C01D4F">
              <w:rPr>
                <w:rFonts w:eastAsia="Times New Roman"/>
                <w:sz w:val="18"/>
                <w:szCs w:val="18"/>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36775F" w14:textId="77777777" w:rsidR="00911BF2" w:rsidRPr="00C01D4F" w:rsidRDefault="00911BF2" w:rsidP="00911BF2">
            <w:pPr>
              <w:jc w:val="center"/>
              <w:rPr>
                <w:rFonts w:eastAsia="Times New Roman"/>
              </w:rPr>
            </w:pPr>
            <w:r w:rsidRPr="00C01D4F">
              <w:rPr>
                <w:rFonts w:eastAsia="Times New Roman"/>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E691B" w14:textId="77777777" w:rsidR="00911BF2" w:rsidRPr="00C01D4F" w:rsidRDefault="00911BF2" w:rsidP="00911BF2">
            <w:pPr>
              <w:jc w:val="center"/>
              <w:rPr>
                <w:rFonts w:eastAsia="Times New Roman"/>
              </w:rPr>
            </w:pPr>
            <w:r w:rsidRPr="00C01D4F">
              <w:rPr>
                <w:rFonts w:eastAsia="Times New Roman"/>
                <w:sz w:val="18"/>
                <w:szCs w:val="18"/>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2F25E"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8FDE1" w14:textId="77777777" w:rsidR="00911BF2" w:rsidRPr="00C01D4F" w:rsidRDefault="00911BF2" w:rsidP="00911BF2">
            <w:pPr>
              <w:rPr>
                <w:rFonts w:eastAsia="Times New Roman"/>
              </w:rPr>
            </w:pPr>
            <w:r w:rsidRPr="00C01D4F">
              <w:rPr>
                <w:rFonts w:eastAsia="Times New Roman"/>
                <w:sz w:val="18"/>
                <w:szCs w:val="18"/>
              </w:rPr>
              <w:t>MoFEPD/RBM/NSO</w:t>
            </w:r>
          </w:p>
        </w:tc>
      </w:tr>
      <w:tr w:rsidR="00911BF2" w:rsidRPr="00C01D4F" w14:paraId="3123A04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A9F2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836AB" w14:textId="77777777" w:rsidR="00911BF2" w:rsidRPr="00C01D4F" w:rsidRDefault="00911BF2" w:rsidP="00911BF2">
            <w:pPr>
              <w:rPr>
                <w:rFonts w:eastAsia="Times New Roman"/>
              </w:rPr>
            </w:pP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460B14" w14:textId="77777777" w:rsidR="00911BF2" w:rsidRPr="00C01D4F" w:rsidRDefault="00911BF2" w:rsidP="00911BF2">
            <w:pPr>
              <w:rPr>
                <w:rFonts w:eastAsia="Times New Roman"/>
              </w:rPr>
            </w:pPr>
            <w:r w:rsidRPr="00C01D4F">
              <w:rPr>
                <w:rFonts w:eastAsia="Times New Roman"/>
                <w:sz w:val="18"/>
                <w:szCs w:val="18"/>
              </w:rPr>
              <w:t>Basic Fiscal Sustainability Indicators</w:t>
            </w:r>
          </w:p>
        </w:tc>
      </w:tr>
      <w:tr w:rsidR="00911BF2" w:rsidRPr="00C01D4F" w14:paraId="26ACDA79"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C8D5D5"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0178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39D5E" w14:textId="77777777" w:rsidR="00911BF2" w:rsidRPr="00C01D4F" w:rsidRDefault="00911BF2" w:rsidP="00911BF2">
            <w:pPr>
              <w:rPr>
                <w:rFonts w:eastAsia="Times New Roman"/>
              </w:rPr>
            </w:pPr>
            <w:r w:rsidRPr="00C01D4F">
              <w:rPr>
                <w:rFonts w:eastAsia="Times New Roman"/>
                <w:sz w:val="18"/>
                <w:szCs w:val="18"/>
              </w:rPr>
              <w:t>Fiscal balance as a percentage of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8D446" w14:textId="77777777" w:rsidR="00911BF2" w:rsidRPr="00C01D4F" w:rsidRDefault="00911BF2" w:rsidP="00911BF2">
            <w:pPr>
              <w:jc w:val="center"/>
              <w:rPr>
                <w:rFonts w:eastAsia="Times New Roman"/>
              </w:rPr>
            </w:pPr>
            <w:r w:rsidRPr="00C01D4F">
              <w:rPr>
                <w:rFonts w:eastAsia="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452F4" w14:textId="77777777" w:rsidR="00911BF2" w:rsidRPr="00C01D4F" w:rsidRDefault="00911BF2" w:rsidP="00911BF2">
            <w:pPr>
              <w:jc w:val="center"/>
              <w:rPr>
                <w:rFonts w:eastAsia="Times New Roman"/>
              </w:rPr>
            </w:pPr>
            <w:r w:rsidRPr="00C01D4F">
              <w:rPr>
                <w:rFonts w:eastAsia="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F2618" w14:textId="77777777" w:rsidR="00911BF2" w:rsidRPr="00C01D4F" w:rsidRDefault="00911BF2" w:rsidP="00911BF2">
            <w:pPr>
              <w:jc w:val="center"/>
              <w:rPr>
                <w:rFonts w:eastAsia="Times New Roman"/>
              </w:rPr>
            </w:pPr>
            <w:r w:rsidRPr="00C01D4F">
              <w:rPr>
                <w:rFonts w:eastAsia="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53D30" w14:textId="77777777" w:rsidR="00911BF2" w:rsidRPr="00C01D4F" w:rsidRDefault="00911BF2" w:rsidP="00911BF2">
            <w:pPr>
              <w:jc w:val="center"/>
              <w:rPr>
                <w:rFonts w:eastAsia="Times New Roman"/>
              </w:rPr>
            </w:pPr>
            <w:r w:rsidRPr="00C01D4F">
              <w:rPr>
                <w:rFonts w:eastAsia="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D92571" w14:textId="77777777" w:rsidR="00911BF2" w:rsidRPr="00C01D4F" w:rsidRDefault="00911BF2" w:rsidP="00911BF2">
            <w:pPr>
              <w:jc w:val="center"/>
              <w:rPr>
                <w:rFonts w:eastAsia="Times New Roman"/>
              </w:rPr>
            </w:pPr>
            <w:r w:rsidRPr="00C01D4F">
              <w:rPr>
                <w:rFonts w:eastAsia="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7E3311" w14:textId="77777777" w:rsidR="00911BF2" w:rsidRPr="00C01D4F" w:rsidRDefault="00911BF2" w:rsidP="00911BF2">
            <w:pPr>
              <w:jc w:val="center"/>
              <w:rPr>
                <w:rFonts w:eastAsia="Times New Roman"/>
              </w:rPr>
            </w:pPr>
            <w:r w:rsidRPr="00C01D4F">
              <w:rPr>
                <w:rFonts w:eastAsia="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A1D45"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C1B0EA"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7C9E0E0D"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62926"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A584C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E478D4" w14:textId="77777777" w:rsidR="00911BF2" w:rsidRPr="00C01D4F" w:rsidRDefault="00911BF2" w:rsidP="00911BF2">
            <w:pPr>
              <w:rPr>
                <w:rFonts w:eastAsia="Times New Roman"/>
              </w:rPr>
            </w:pPr>
            <w:r w:rsidRPr="00C01D4F">
              <w:rPr>
                <w:rFonts w:eastAsia="Times New Roman"/>
                <w:sz w:val="18"/>
                <w:szCs w:val="18"/>
              </w:rPr>
              <w:t>Net Domestic Debt as a % of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C1403" w14:textId="77777777" w:rsidR="00911BF2" w:rsidRPr="00C01D4F" w:rsidRDefault="00911BF2" w:rsidP="00911BF2">
            <w:pPr>
              <w:jc w:val="center"/>
              <w:rPr>
                <w:rFonts w:eastAsia="Times New Roman"/>
              </w:rPr>
            </w:pPr>
            <w:r w:rsidRPr="00C01D4F">
              <w:rPr>
                <w:rFonts w:eastAsia="Times New Roman"/>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89D5F" w14:textId="77777777" w:rsidR="00911BF2" w:rsidRPr="00C01D4F" w:rsidRDefault="00911BF2" w:rsidP="00911BF2">
            <w:pPr>
              <w:jc w:val="center"/>
              <w:rPr>
                <w:rFonts w:eastAsia="Times New Roman"/>
              </w:rPr>
            </w:pPr>
            <w:r w:rsidRPr="00C01D4F">
              <w:rPr>
                <w:rFonts w:eastAsia="Times New Roman"/>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9F6AB" w14:textId="77777777" w:rsidR="00911BF2" w:rsidRPr="00C01D4F" w:rsidRDefault="00911BF2" w:rsidP="00911BF2">
            <w:pPr>
              <w:jc w:val="center"/>
              <w:rPr>
                <w:rFonts w:eastAsia="Times New Roman"/>
              </w:rPr>
            </w:pPr>
            <w:r w:rsidRPr="00C01D4F">
              <w:rPr>
                <w:rFonts w:eastAsia="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8B798" w14:textId="77777777" w:rsidR="00911BF2" w:rsidRPr="00C01D4F" w:rsidRDefault="00911BF2" w:rsidP="00911BF2">
            <w:pPr>
              <w:jc w:val="center"/>
              <w:rPr>
                <w:rFonts w:eastAsia="Times New Roman"/>
              </w:rPr>
            </w:pPr>
            <w:r w:rsidRPr="00C01D4F">
              <w:rPr>
                <w:rFonts w:eastAsia="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801E8" w14:textId="77777777" w:rsidR="00911BF2" w:rsidRPr="00C01D4F" w:rsidRDefault="00911BF2" w:rsidP="00911BF2">
            <w:pPr>
              <w:jc w:val="center"/>
              <w:rPr>
                <w:rFonts w:eastAsia="Times New Roman"/>
              </w:rPr>
            </w:pPr>
            <w:r w:rsidRPr="00C01D4F">
              <w:rPr>
                <w:rFonts w:eastAsia="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3E0A41" w14:textId="77777777" w:rsidR="00911BF2" w:rsidRPr="00C01D4F" w:rsidRDefault="00911BF2" w:rsidP="00911BF2">
            <w:pPr>
              <w:jc w:val="center"/>
              <w:rPr>
                <w:rFonts w:eastAsia="Times New Roman"/>
              </w:rPr>
            </w:pPr>
            <w:r w:rsidRPr="00C01D4F">
              <w:rPr>
                <w:rFonts w:eastAsia="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1C4BE3"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808FF"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531BC21C"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E0CD2"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8EB71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3EA24" w14:textId="77777777" w:rsidR="00911BF2" w:rsidRPr="00C01D4F" w:rsidRDefault="00911BF2" w:rsidP="00911BF2">
            <w:pPr>
              <w:rPr>
                <w:rFonts w:eastAsia="Times New Roman"/>
              </w:rPr>
            </w:pPr>
            <w:r w:rsidRPr="00C01D4F">
              <w:rPr>
                <w:rFonts w:eastAsia="Times New Roman"/>
                <w:sz w:val="18"/>
                <w:szCs w:val="18"/>
              </w:rPr>
              <w:t>Total Public Debt  (Percentage  to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A44AB" w14:textId="77777777" w:rsidR="00911BF2" w:rsidRPr="00C01D4F" w:rsidRDefault="00911BF2" w:rsidP="00911BF2">
            <w:pPr>
              <w:jc w:val="center"/>
              <w:rPr>
                <w:rFonts w:eastAsia="Times New Roman"/>
              </w:rPr>
            </w:pPr>
            <w:r w:rsidRPr="00C01D4F">
              <w:rPr>
                <w:rFonts w:eastAsia="Times New Roman"/>
                <w:sz w:val="18"/>
                <w:szCs w:val="18"/>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F90294" w14:textId="77777777" w:rsidR="00911BF2" w:rsidRPr="00C01D4F" w:rsidRDefault="00911BF2" w:rsidP="00911BF2">
            <w:pPr>
              <w:jc w:val="center"/>
              <w:rPr>
                <w:rFonts w:eastAsia="Times New Roman"/>
              </w:rPr>
            </w:pPr>
            <w:r w:rsidRPr="00C01D4F">
              <w:rPr>
                <w:rFonts w:eastAsia="Times New Roman"/>
                <w:sz w:val="18"/>
                <w:szCs w:val="18"/>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4B2EB" w14:textId="77777777" w:rsidR="00911BF2" w:rsidRPr="00C01D4F" w:rsidRDefault="00911BF2" w:rsidP="00911BF2">
            <w:pPr>
              <w:jc w:val="center"/>
              <w:rPr>
                <w:rFonts w:eastAsia="Times New Roman"/>
              </w:rPr>
            </w:pPr>
            <w:r w:rsidRPr="00C01D4F">
              <w:rPr>
                <w:rFonts w:eastAsia="Times New Roman"/>
                <w:sz w:val="18"/>
                <w:szCs w:val="1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B0C254" w14:textId="77777777" w:rsidR="00911BF2" w:rsidRPr="00C01D4F" w:rsidRDefault="00911BF2" w:rsidP="00911BF2">
            <w:pPr>
              <w:jc w:val="center"/>
              <w:rPr>
                <w:rFonts w:eastAsia="Times New Roman"/>
              </w:rPr>
            </w:pPr>
            <w:r w:rsidRPr="00C01D4F">
              <w:rPr>
                <w:rFonts w:eastAsia="Times New Roman"/>
                <w:sz w:val="18"/>
                <w:szCs w:val="1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BEC00" w14:textId="77777777" w:rsidR="00911BF2" w:rsidRPr="00C01D4F" w:rsidRDefault="00911BF2" w:rsidP="00911BF2">
            <w:pPr>
              <w:jc w:val="center"/>
              <w:rPr>
                <w:rFonts w:eastAsia="Times New Roman"/>
              </w:rPr>
            </w:pPr>
            <w:r w:rsidRPr="00C01D4F">
              <w:rPr>
                <w:rFonts w:eastAsia="Times New Roman"/>
                <w:sz w:val="18"/>
                <w:szCs w:val="18"/>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39B3E3" w14:textId="77777777" w:rsidR="00911BF2" w:rsidRPr="00C01D4F" w:rsidRDefault="00911BF2" w:rsidP="00911BF2">
            <w:pPr>
              <w:jc w:val="center"/>
              <w:rPr>
                <w:rFonts w:eastAsia="Times New Roman"/>
              </w:rPr>
            </w:pPr>
            <w:r w:rsidRPr="00C01D4F">
              <w:rPr>
                <w:rFonts w:eastAsia="Times New Roman"/>
                <w:sz w:val="18"/>
                <w:szCs w:val="18"/>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B6D6EC"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FCBD8"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10B224CF" w14:textId="77777777" w:rsidTr="00911BF2">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28AB0"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BF83B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CCE09" w14:textId="77777777" w:rsidR="00911BF2" w:rsidRPr="00C01D4F" w:rsidRDefault="00911BF2" w:rsidP="00911BF2">
            <w:pPr>
              <w:rPr>
                <w:rFonts w:eastAsia="Times New Roman"/>
              </w:rPr>
            </w:pPr>
            <w:r w:rsidRPr="00C01D4F">
              <w:rPr>
                <w:rFonts w:eastAsia="Times New Roman"/>
                <w:sz w:val="18"/>
                <w:szCs w:val="18"/>
              </w:rPr>
              <w:t>External debt of public sector(Percentage of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8FEEC" w14:textId="77777777" w:rsidR="00911BF2" w:rsidRPr="00C01D4F" w:rsidRDefault="00911BF2" w:rsidP="00911BF2">
            <w:pPr>
              <w:jc w:val="center"/>
              <w:rPr>
                <w:rFonts w:eastAsia="Times New Roman"/>
              </w:rPr>
            </w:pPr>
            <w:r w:rsidRPr="00C01D4F">
              <w:rPr>
                <w:rFonts w:eastAsia="Times New Roman"/>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85A6E" w14:textId="77777777" w:rsidR="00911BF2" w:rsidRPr="00C01D4F" w:rsidRDefault="00911BF2" w:rsidP="00911BF2">
            <w:pPr>
              <w:jc w:val="center"/>
              <w:rPr>
                <w:rFonts w:eastAsia="Times New Roman"/>
              </w:rPr>
            </w:pPr>
            <w:r w:rsidRPr="00C01D4F">
              <w:rPr>
                <w:rFonts w:eastAsia="Times New Roman"/>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21EB9" w14:textId="77777777" w:rsidR="00911BF2" w:rsidRPr="00C01D4F" w:rsidRDefault="00911BF2" w:rsidP="00911BF2">
            <w:pPr>
              <w:jc w:val="center"/>
              <w:rPr>
                <w:rFonts w:eastAsia="Times New Roman"/>
              </w:rPr>
            </w:pPr>
            <w:r w:rsidRPr="00C01D4F">
              <w:rPr>
                <w:rFonts w:eastAsia="Times New Roman"/>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1ADA6" w14:textId="77777777" w:rsidR="00911BF2" w:rsidRPr="00C01D4F" w:rsidRDefault="00911BF2" w:rsidP="00911BF2">
            <w:pPr>
              <w:jc w:val="center"/>
              <w:rPr>
                <w:rFonts w:eastAsia="Times New Roman"/>
              </w:rPr>
            </w:pPr>
            <w:r w:rsidRPr="00C01D4F">
              <w:rPr>
                <w:rFonts w:eastAsia="Times New Roman"/>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F7852" w14:textId="77777777" w:rsidR="00911BF2" w:rsidRPr="00C01D4F" w:rsidRDefault="00911BF2" w:rsidP="00911BF2">
            <w:pPr>
              <w:jc w:val="center"/>
              <w:rPr>
                <w:rFonts w:eastAsia="Times New Roman"/>
              </w:rPr>
            </w:pPr>
            <w:r w:rsidRPr="00C01D4F">
              <w:rPr>
                <w:rFonts w:eastAsia="Times New Roman"/>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7B269" w14:textId="77777777" w:rsidR="00911BF2" w:rsidRPr="00C01D4F" w:rsidRDefault="00911BF2" w:rsidP="00911BF2">
            <w:pPr>
              <w:jc w:val="center"/>
              <w:rPr>
                <w:rFonts w:eastAsia="Times New Roman"/>
              </w:rPr>
            </w:pPr>
            <w:r w:rsidRPr="00C01D4F">
              <w:rPr>
                <w:rFonts w:eastAsia="Times New Roman"/>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145112"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6DABB"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04539BDF"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3AC9C1"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5ABF8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3D7F7" w14:textId="77777777" w:rsidR="00911BF2" w:rsidRPr="00C01D4F" w:rsidRDefault="00911BF2" w:rsidP="00911BF2">
            <w:pPr>
              <w:rPr>
                <w:rFonts w:eastAsia="Times New Roman"/>
              </w:rPr>
            </w:pPr>
            <w:r w:rsidRPr="00C01D4F">
              <w:rPr>
                <w:rFonts w:eastAsia="Times New Roman"/>
                <w:sz w:val="18"/>
                <w:szCs w:val="18"/>
              </w:rPr>
              <w:t>SDG 17.1.1 Total government revenue as a proportion of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312B39" w14:textId="77777777" w:rsidR="00911BF2" w:rsidRPr="00C01D4F" w:rsidRDefault="00911BF2" w:rsidP="00911BF2">
            <w:pPr>
              <w:jc w:val="center"/>
              <w:rPr>
                <w:rFonts w:eastAsia="Times New Roman"/>
              </w:rPr>
            </w:pPr>
            <w:r w:rsidRPr="00C01D4F">
              <w:rPr>
                <w:rFonts w:eastAsia="Times New Roman"/>
                <w:sz w:val="18"/>
                <w:szCs w:val="18"/>
              </w:rPr>
              <w:t>19.7%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3F35D" w14:textId="77777777" w:rsidR="00911BF2" w:rsidRPr="00C01D4F" w:rsidRDefault="00911BF2" w:rsidP="00911BF2">
            <w:pPr>
              <w:jc w:val="center"/>
              <w:rPr>
                <w:rFonts w:eastAsia="Times New Roman"/>
              </w:rPr>
            </w:pPr>
            <w:r w:rsidRPr="00C01D4F">
              <w:rPr>
                <w:rFonts w:eastAsia="Times New Roman"/>
                <w:sz w:val="18"/>
                <w:szCs w:val="18"/>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BFF76" w14:textId="77777777" w:rsidR="00911BF2" w:rsidRPr="00C01D4F" w:rsidRDefault="00911BF2" w:rsidP="00911BF2">
            <w:pPr>
              <w:jc w:val="center"/>
              <w:rPr>
                <w:rFonts w:eastAsia="Times New Roman"/>
              </w:rPr>
            </w:pPr>
            <w:r w:rsidRPr="00C01D4F">
              <w:rPr>
                <w:rFonts w:eastAsia="Times New Roman"/>
                <w:sz w:val="18"/>
                <w:szCs w:val="18"/>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74596A" w14:textId="77777777" w:rsidR="00911BF2" w:rsidRPr="00C01D4F" w:rsidRDefault="00911BF2" w:rsidP="00911BF2">
            <w:pPr>
              <w:jc w:val="center"/>
              <w:rPr>
                <w:rFonts w:eastAsia="Times New Roman"/>
              </w:rPr>
            </w:pPr>
            <w:r w:rsidRPr="00C01D4F">
              <w:rPr>
                <w:rFonts w:eastAsia="Times New Roman"/>
                <w:sz w:val="18"/>
                <w:szCs w:val="18"/>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7019D" w14:textId="77777777" w:rsidR="00911BF2" w:rsidRPr="00C01D4F" w:rsidRDefault="00911BF2" w:rsidP="00911BF2">
            <w:pPr>
              <w:jc w:val="center"/>
              <w:rPr>
                <w:rFonts w:eastAsia="Times New Roman"/>
              </w:rPr>
            </w:pPr>
            <w:r w:rsidRPr="00C01D4F">
              <w:rPr>
                <w:rFonts w:eastAsia="Times New Roman"/>
                <w:sz w:val="18"/>
                <w:szCs w:val="18"/>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5B029" w14:textId="77777777" w:rsidR="00911BF2" w:rsidRPr="00C01D4F" w:rsidRDefault="00911BF2" w:rsidP="00911BF2">
            <w:pPr>
              <w:jc w:val="center"/>
              <w:rPr>
                <w:rFonts w:eastAsia="Times New Roman"/>
              </w:rPr>
            </w:pPr>
            <w:r w:rsidRPr="00C01D4F">
              <w:rPr>
                <w:rFonts w:eastAsia="Times New Roman"/>
                <w:sz w:val="18"/>
                <w:szCs w:val="18"/>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403B6"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F4FC1"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678C21D9"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8F7E20"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6496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99A0BF" w14:textId="77777777" w:rsidR="00911BF2" w:rsidRPr="00C01D4F" w:rsidRDefault="00911BF2" w:rsidP="00911BF2">
            <w:pPr>
              <w:rPr>
                <w:rFonts w:eastAsia="Times New Roman"/>
              </w:rPr>
            </w:pPr>
            <w:r w:rsidRPr="00C01D4F">
              <w:rPr>
                <w:rFonts w:eastAsia="Times New Roman"/>
                <w:sz w:val="18"/>
                <w:szCs w:val="18"/>
              </w:rPr>
              <w:t>SDG 17.1.2 Proportion of domestic budget funded by domestic taxes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8940E" w14:textId="77777777" w:rsidR="00911BF2" w:rsidRPr="00C01D4F" w:rsidRDefault="00911BF2" w:rsidP="00911BF2">
            <w:pPr>
              <w:jc w:val="center"/>
              <w:rPr>
                <w:rFonts w:eastAsia="Times New Roman"/>
              </w:rPr>
            </w:pPr>
            <w:r w:rsidRPr="00C01D4F">
              <w:rPr>
                <w:rFonts w:eastAsia="Times New Roman"/>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4C0AB" w14:textId="77777777" w:rsidR="00911BF2" w:rsidRPr="00C01D4F" w:rsidRDefault="00911BF2" w:rsidP="00911BF2">
            <w:pPr>
              <w:jc w:val="center"/>
              <w:rPr>
                <w:rFonts w:eastAsia="Times New Roman"/>
              </w:rPr>
            </w:pPr>
            <w:r w:rsidRPr="00C01D4F">
              <w:rPr>
                <w:rFonts w:eastAsia="Times New Roman"/>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3022F6" w14:textId="77777777" w:rsidR="00911BF2" w:rsidRPr="00C01D4F" w:rsidRDefault="00911BF2" w:rsidP="00911BF2">
            <w:pPr>
              <w:jc w:val="center"/>
              <w:rPr>
                <w:rFonts w:eastAsia="Times New Roman"/>
              </w:rPr>
            </w:pPr>
            <w:r w:rsidRPr="00C01D4F">
              <w:rPr>
                <w:rFonts w:eastAsia="Times New Roman"/>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9EBBF" w14:textId="77777777" w:rsidR="00911BF2" w:rsidRPr="00C01D4F" w:rsidRDefault="00911BF2" w:rsidP="00911BF2">
            <w:pPr>
              <w:jc w:val="center"/>
              <w:rPr>
                <w:rFonts w:eastAsia="Times New Roman"/>
              </w:rPr>
            </w:pPr>
            <w:r w:rsidRPr="00C01D4F">
              <w:rPr>
                <w:rFonts w:eastAsia="Times New Roman"/>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5B097" w14:textId="77777777" w:rsidR="00911BF2" w:rsidRPr="00C01D4F" w:rsidRDefault="00911BF2" w:rsidP="00911BF2">
            <w:pPr>
              <w:jc w:val="center"/>
              <w:rPr>
                <w:rFonts w:eastAsia="Times New Roman"/>
              </w:rPr>
            </w:pPr>
            <w:r w:rsidRPr="00C01D4F">
              <w:rPr>
                <w:rFonts w:eastAsia="Times New Roman"/>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45F27" w14:textId="77777777" w:rsidR="00911BF2" w:rsidRPr="00C01D4F" w:rsidRDefault="00911BF2" w:rsidP="00911BF2">
            <w:pPr>
              <w:jc w:val="center"/>
              <w:rPr>
                <w:rFonts w:eastAsia="Times New Roman"/>
              </w:rPr>
            </w:pPr>
            <w:r w:rsidRPr="00C01D4F">
              <w:rPr>
                <w:rFonts w:eastAsia="Times New Roman"/>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E35441"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40979"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017BBE38"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B7932"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65343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907BD8" w14:textId="77777777" w:rsidR="00911BF2" w:rsidRPr="00C01D4F" w:rsidRDefault="00911BF2" w:rsidP="00911BF2">
            <w:pPr>
              <w:rPr>
                <w:rFonts w:eastAsia="Times New Roman"/>
              </w:rPr>
            </w:pPr>
            <w:r w:rsidRPr="00C01D4F">
              <w:rPr>
                <w:rFonts w:eastAsia="Times New Roman"/>
                <w:sz w:val="18"/>
                <w:szCs w:val="18"/>
              </w:rPr>
              <w:t>External debt service(percentage of exports)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EBD5DA" w14:textId="77777777" w:rsidR="00911BF2" w:rsidRPr="00C01D4F" w:rsidRDefault="00911BF2" w:rsidP="00911BF2">
            <w:pPr>
              <w:jc w:val="center"/>
              <w:rPr>
                <w:rFonts w:eastAsia="Times New Roman"/>
              </w:rPr>
            </w:pPr>
            <w:r w:rsidRPr="00C01D4F">
              <w:rPr>
                <w:rFonts w:eastAsia="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7D181" w14:textId="77777777" w:rsidR="00911BF2" w:rsidRPr="00C01D4F" w:rsidRDefault="00911BF2" w:rsidP="00911BF2">
            <w:pPr>
              <w:jc w:val="center"/>
              <w:rPr>
                <w:rFonts w:eastAsia="Times New Roman"/>
              </w:rPr>
            </w:pPr>
            <w:r w:rsidRPr="00C01D4F">
              <w:rPr>
                <w:rFonts w:eastAsia="Times New Roman"/>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AD1C60" w14:textId="77777777" w:rsidR="00911BF2" w:rsidRPr="00C01D4F" w:rsidRDefault="00911BF2" w:rsidP="00911BF2">
            <w:pPr>
              <w:jc w:val="center"/>
              <w:rPr>
                <w:rFonts w:eastAsia="Times New Roman"/>
              </w:rPr>
            </w:pPr>
            <w:r w:rsidRPr="00C01D4F">
              <w:rPr>
                <w:rFonts w:eastAsia="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2678E7" w14:textId="77777777" w:rsidR="00911BF2" w:rsidRPr="00C01D4F" w:rsidRDefault="00911BF2" w:rsidP="00911BF2">
            <w:pPr>
              <w:jc w:val="center"/>
              <w:rPr>
                <w:rFonts w:eastAsia="Times New Roman"/>
              </w:rPr>
            </w:pPr>
            <w:r w:rsidRPr="00C01D4F">
              <w:rPr>
                <w:rFonts w:eastAsia="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8EA38" w14:textId="77777777" w:rsidR="00911BF2" w:rsidRPr="00C01D4F" w:rsidRDefault="00911BF2" w:rsidP="00911BF2">
            <w:pPr>
              <w:jc w:val="center"/>
              <w:rPr>
                <w:rFonts w:eastAsia="Times New Roman"/>
              </w:rPr>
            </w:pPr>
            <w:r w:rsidRPr="00C01D4F">
              <w:rPr>
                <w:rFonts w:eastAsia="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3E37F0" w14:textId="77777777" w:rsidR="00911BF2" w:rsidRPr="00C01D4F" w:rsidRDefault="00911BF2" w:rsidP="00911BF2">
            <w:pPr>
              <w:jc w:val="center"/>
              <w:rPr>
                <w:rFonts w:eastAsia="Times New Roman"/>
              </w:rPr>
            </w:pPr>
            <w:r w:rsidRPr="00C01D4F">
              <w:rPr>
                <w:rFonts w:eastAsia="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4EAFA"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E724CE"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4C56C9E7"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D137C"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124CF" w14:textId="77777777" w:rsidR="00911BF2" w:rsidRPr="00C01D4F" w:rsidRDefault="00911BF2" w:rsidP="00911BF2">
            <w:pPr>
              <w:rPr>
                <w:rFonts w:eastAsia="Times New Roman"/>
              </w:rPr>
            </w:pP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DF758" w14:textId="77777777" w:rsidR="00911BF2" w:rsidRPr="00C01D4F" w:rsidRDefault="00911BF2" w:rsidP="00911BF2">
            <w:pPr>
              <w:rPr>
                <w:rFonts w:eastAsia="Times New Roman"/>
              </w:rPr>
            </w:pPr>
            <w:r w:rsidRPr="00C01D4F">
              <w:rPr>
                <w:rFonts w:eastAsia="Times New Roman"/>
                <w:sz w:val="18"/>
                <w:szCs w:val="18"/>
              </w:rPr>
              <w:t>Basic External Sector Sustainability Indicators</w:t>
            </w:r>
          </w:p>
        </w:tc>
      </w:tr>
      <w:tr w:rsidR="00911BF2" w:rsidRPr="00C01D4F" w14:paraId="79F4C82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C821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706F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3196E" w14:textId="77777777" w:rsidR="00911BF2" w:rsidRPr="00C01D4F" w:rsidRDefault="00911BF2" w:rsidP="00911BF2">
            <w:pPr>
              <w:rPr>
                <w:rFonts w:eastAsia="Times New Roman"/>
              </w:rPr>
            </w:pPr>
            <w:r w:rsidRPr="00C01D4F">
              <w:rPr>
                <w:rFonts w:eastAsia="Times New Roman"/>
                <w:sz w:val="18"/>
                <w:szCs w:val="18"/>
              </w:rPr>
              <w:t>Gross official Reserves( months of imports)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379CA" w14:textId="77777777" w:rsidR="00911BF2" w:rsidRPr="00C01D4F" w:rsidRDefault="00911BF2" w:rsidP="00911BF2">
            <w:pPr>
              <w:jc w:val="center"/>
              <w:rPr>
                <w:rFonts w:eastAsia="Times New Roman"/>
              </w:rPr>
            </w:pPr>
            <w:r w:rsidRPr="00C01D4F">
              <w:rPr>
                <w:rFonts w:eastAsia="Times New Roman"/>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3FDBE" w14:textId="77777777" w:rsidR="00911BF2" w:rsidRPr="00C01D4F" w:rsidRDefault="00911BF2" w:rsidP="00911BF2">
            <w:pPr>
              <w:jc w:val="center"/>
              <w:rPr>
                <w:rFonts w:eastAsia="Times New Roman"/>
              </w:rPr>
            </w:pPr>
            <w:r w:rsidRPr="00C01D4F">
              <w:rPr>
                <w:rFonts w:eastAsia="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A472E" w14:textId="77777777" w:rsidR="00911BF2" w:rsidRPr="00C01D4F" w:rsidRDefault="00911BF2" w:rsidP="00911BF2">
            <w:pPr>
              <w:jc w:val="center"/>
              <w:rPr>
                <w:rFonts w:eastAsia="Times New Roman"/>
              </w:rPr>
            </w:pPr>
            <w:r w:rsidRPr="00C01D4F">
              <w:rPr>
                <w:rFonts w:eastAsia="Times New Roman"/>
                <w:sz w:val="18"/>
                <w:szCs w:val="1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896B6E" w14:textId="77777777" w:rsidR="00911BF2" w:rsidRPr="00C01D4F" w:rsidRDefault="00911BF2" w:rsidP="00911BF2">
            <w:pPr>
              <w:jc w:val="center"/>
              <w:rPr>
                <w:rFonts w:eastAsia="Times New Roman"/>
              </w:rPr>
            </w:pPr>
            <w:r w:rsidRPr="00C01D4F">
              <w:rPr>
                <w:rFonts w:eastAsia="Times New Roman"/>
                <w:sz w:val="18"/>
                <w:szCs w:val="1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B2BE3" w14:textId="77777777" w:rsidR="00911BF2" w:rsidRPr="00C01D4F" w:rsidRDefault="00911BF2" w:rsidP="00911BF2">
            <w:pPr>
              <w:jc w:val="center"/>
              <w:rPr>
                <w:rFonts w:eastAsia="Times New Roman"/>
              </w:rPr>
            </w:pPr>
            <w:r w:rsidRPr="00C01D4F">
              <w:rPr>
                <w:rFonts w:eastAsia="Times New Roman"/>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F5D89" w14:textId="77777777" w:rsidR="00911BF2" w:rsidRPr="00C01D4F" w:rsidRDefault="00911BF2" w:rsidP="00911BF2">
            <w:pPr>
              <w:jc w:val="center"/>
              <w:rPr>
                <w:rFonts w:eastAsia="Times New Roman"/>
              </w:rPr>
            </w:pPr>
            <w:r w:rsidRPr="00C01D4F">
              <w:rPr>
                <w:rFonts w:eastAsia="Times New Roman"/>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421D8"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83237A" w14:textId="77777777" w:rsidR="00911BF2" w:rsidRPr="00C01D4F" w:rsidRDefault="00911BF2" w:rsidP="00911BF2">
            <w:pPr>
              <w:rPr>
                <w:rFonts w:eastAsia="Times New Roman"/>
              </w:rPr>
            </w:pPr>
            <w:r w:rsidRPr="00C01D4F">
              <w:rPr>
                <w:rFonts w:eastAsia="Times New Roman"/>
                <w:sz w:val="18"/>
                <w:szCs w:val="18"/>
              </w:rPr>
              <w:t>RBM (Research &amp; Statistics)</w:t>
            </w:r>
          </w:p>
        </w:tc>
      </w:tr>
      <w:tr w:rsidR="00911BF2" w:rsidRPr="00C01D4F" w14:paraId="3B32753C"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F48EC"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D6DF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0433D" w14:textId="77777777" w:rsidR="00911BF2" w:rsidRPr="00C01D4F" w:rsidRDefault="00911BF2" w:rsidP="00911BF2">
            <w:pPr>
              <w:rPr>
                <w:rFonts w:eastAsia="Times New Roman"/>
              </w:rPr>
            </w:pPr>
            <w:r w:rsidRPr="00C01D4F">
              <w:rPr>
                <w:rFonts w:eastAsia="Times New Roman"/>
                <w:sz w:val="18"/>
                <w:szCs w:val="18"/>
              </w:rPr>
              <w:t>Current Account(Percentage of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E0894C" w14:textId="77777777" w:rsidR="00911BF2" w:rsidRPr="00C01D4F" w:rsidRDefault="00911BF2" w:rsidP="00911BF2">
            <w:pPr>
              <w:jc w:val="center"/>
              <w:rPr>
                <w:rFonts w:eastAsia="Times New Roman"/>
              </w:rPr>
            </w:pPr>
            <w:r w:rsidRPr="00C01D4F">
              <w:rPr>
                <w:rFonts w:eastAsia="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0187A" w14:textId="77777777" w:rsidR="00911BF2" w:rsidRPr="00C01D4F" w:rsidRDefault="00911BF2" w:rsidP="00911BF2">
            <w:pPr>
              <w:jc w:val="center"/>
              <w:rPr>
                <w:rFonts w:eastAsia="Times New Roman"/>
              </w:rPr>
            </w:pPr>
            <w:r w:rsidRPr="00C01D4F">
              <w:rPr>
                <w:rFonts w:eastAsia="Times New Roman"/>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7E16D" w14:textId="77777777" w:rsidR="00911BF2" w:rsidRPr="00C01D4F" w:rsidRDefault="00911BF2" w:rsidP="00911BF2">
            <w:pPr>
              <w:jc w:val="center"/>
              <w:rPr>
                <w:rFonts w:eastAsia="Times New Roman"/>
              </w:rPr>
            </w:pPr>
            <w:r w:rsidRPr="00C01D4F">
              <w:rPr>
                <w:rFonts w:eastAsia="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4FFC06" w14:textId="77777777" w:rsidR="00911BF2" w:rsidRPr="00C01D4F" w:rsidRDefault="00911BF2" w:rsidP="00911BF2">
            <w:pPr>
              <w:jc w:val="center"/>
              <w:rPr>
                <w:rFonts w:eastAsia="Times New Roman"/>
              </w:rPr>
            </w:pPr>
            <w:r w:rsidRPr="00C01D4F">
              <w:rPr>
                <w:rFonts w:eastAsia="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43B76" w14:textId="77777777" w:rsidR="00911BF2" w:rsidRPr="00C01D4F" w:rsidRDefault="00911BF2" w:rsidP="00911BF2">
            <w:pPr>
              <w:jc w:val="center"/>
              <w:rPr>
                <w:rFonts w:eastAsia="Times New Roman"/>
              </w:rPr>
            </w:pPr>
            <w:r w:rsidRPr="00C01D4F">
              <w:rPr>
                <w:rFonts w:eastAsia="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9EA11" w14:textId="77777777" w:rsidR="00911BF2" w:rsidRPr="00C01D4F" w:rsidRDefault="00911BF2" w:rsidP="00911BF2">
            <w:pPr>
              <w:jc w:val="center"/>
              <w:rPr>
                <w:rFonts w:eastAsia="Times New Roman"/>
              </w:rPr>
            </w:pPr>
            <w:r w:rsidRPr="00C01D4F">
              <w:rPr>
                <w:rFonts w:eastAsia="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C583F7"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462E4" w14:textId="77777777" w:rsidR="00911BF2" w:rsidRPr="00C01D4F" w:rsidRDefault="00911BF2" w:rsidP="00911BF2">
            <w:pPr>
              <w:rPr>
                <w:rFonts w:eastAsia="Times New Roman"/>
              </w:rPr>
            </w:pPr>
            <w:r w:rsidRPr="00C01D4F">
              <w:rPr>
                <w:rFonts w:eastAsia="Times New Roman"/>
                <w:sz w:val="18"/>
                <w:szCs w:val="18"/>
              </w:rPr>
              <w:t>RBM (Research &amp; Statistics)</w:t>
            </w:r>
          </w:p>
        </w:tc>
      </w:tr>
      <w:tr w:rsidR="00911BF2" w:rsidRPr="00C01D4F" w14:paraId="2E58FDF3" w14:textId="77777777" w:rsidTr="00911BF2">
        <w:trPr>
          <w:trHeight w:val="6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C83F50" w14:textId="77777777" w:rsidR="00911BF2" w:rsidRPr="00C01D4F" w:rsidRDefault="00911BF2" w:rsidP="00911BF2">
            <w:pPr>
              <w:rPr>
                <w:rFonts w:eastAsia="Times New Roman"/>
              </w:rPr>
            </w:pPr>
            <w:r w:rsidRPr="00C01D4F">
              <w:rPr>
                <w:rFonts w:eastAsia="Times New Roman"/>
                <w:b/>
                <w:bCs/>
                <w:sz w:val="18"/>
                <w:szCs w:val="18"/>
              </w:rPr>
              <w:t>Resilience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1A29A" w14:textId="77777777" w:rsidR="00911BF2" w:rsidRPr="00C01D4F" w:rsidRDefault="00911BF2" w:rsidP="00911BF2">
            <w:pPr>
              <w:rPr>
                <w:rFonts w:eastAsia="Times New Roman"/>
              </w:rPr>
            </w:pPr>
            <w:r w:rsidRPr="00C01D4F">
              <w:rPr>
                <w:rFonts w:eastAsia="Times New Roman"/>
                <w:b/>
                <w:bCs/>
                <w:sz w:val="18"/>
                <w:szCs w:val="18"/>
              </w:rPr>
              <w:t>Goal 1, 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537ACD0" w14:textId="77777777" w:rsidR="00911BF2" w:rsidRPr="00C01D4F" w:rsidRDefault="00911BF2" w:rsidP="00911BF2">
            <w:pPr>
              <w:rPr>
                <w:rFonts w:eastAsia="Times New Roman"/>
              </w:rPr>
            </w:pPr>
            <w:r w:rsidRPr="00C01D4F">
              <w:rPr>
                <w:rFonts w:eastAsia="Times New Roman"/>
                <w:sz w:val="18"/>
                <w:szCs w:val="18"/>
              </w:rPr>
              <w:t xml:space="preserve">SDG 1.1.1 Proportion of population below the international poverty line  $1.25  day $ per day (% of population)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3ED6A40" w14:textId="77777777" w:rsidR="00911BF2" w:rsidRPr="00C01D4F" w:rsidRDefault="00911BF2" w:rsidP="00911BF2">
            <w:pPr>
              <w:jc w:val="center"/>
              <w:rPr>
                <w:rFonts w:eastAsia="Times New Roman"/>
              </w:rPr>
            </w:pPr>
            <w:r w:rsidRPr="00C01D4F">
              <w:rPr>
                <w:rFonts w:eastAsia="Times New Roman"/>
                <w:sz w:val="18"/>
                <w:szCs w:val="18"/>
              </w:rPr>
              <w:t>69.40%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611E60D"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7B36187"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7B16BF4" w14:textId="77777777" w:rsidR="00911BF2" w:rsidRPr="00C01D4F" w:rsidRDefault="00911BF2" w:rsidP="00911BF2">
            <w:pPr>
              <w:jc w:val="center"/>
              <w:rPr>
                <w:rFonts w:eastAsia="Times New Roman"/>
              </w:rPr>
            </w:pPr>
            <w:r w:rsidRPr="00C01D4F">
              <w:rPr>
                <w:rFonts w:eastAsia="Times New Roman"/>
                <w:sz w:val="18"/>
                <w:szCs w:val="1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C876FC5"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2D7A346" w14:textId="77777777" w:rsidR="00911BF2" w:rsidRPr="00C01D4F" w:rsidRDefault="00911BF2" w:rsidP="00911BF2">
            <w:pPr>
              <w:jc w:val="center"/>
              <w:rPr>
                <w:rFonts w:eastAsia="Times New Roman"/>
              </w:rPr>
            </w:pPr>
            <w:r w:rsidRPr="00C01D4F">
              <w:rPr>
                <w:rFonts w:eastAsia="Times New Roman"/>
                <w:sz w:val="18"/>
                <w:szCs w:val="1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59F6B93" w14:textId="77777777" w:rsidR="00911BF2" w:rsidRPr="00C01D4F" w:rsidRDefault="00911BF2" w:rsidP="00911BF2">
            <w:pPr>
              <w:rPr>
                <w:rFonts w:eastAsia="Times New Roman"/>
              </w:rPr>
            </w:pPr>
            <w:r w:rsidRPr="00C01D4F">
              <w:rPr>
                <w:rFonts w:eastAsia="Times New Roman"/>
                <w:sz w:val="18"/>
                <w:szCs w:val="18"/>
              </w:rPr>
              <w:t xml:space="preserve">Survey: </w:t>
            </w:r>
          </w:p>
          <w:p w14:paraId="7FEEDA9D" w14:textId="77777777" w:rsidR="00911BF2" w:rsidRPr="00C01D4F" w:rsidRDefault="00911BF2" w:rsidP="00911BF2">
            <w:pPr>
              <w:rPr>
                <w:rFonts w:eastAsia="Times New Roman"/>
              </w:rPr>
            </w:pPr>
            <w:r w:rsidRPr="00C01D4F">
              <w:rPr>
                <w:rFonts w:eastAsia="Times New Roman"/>
                <w:sz w:val="18"/>
                <w:szCs w:val="18"/>
              </w:rPr>
              <w:t>5 years (IHS)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945AEC0" w14:textId="77777777" w:rsidR="00911BF2" w:rsidRPr="00C01D4F" w:rsidRDefault="00911BF2" w:rsidP="00911BF2">
            <w:pPr>
              <w:rPr>
                <w:rFonts w:eastAsia="Times New Roman"/>
              </w:rPr>
            </w:pPr>
            <w:r w:rsidRPr="00C01D4F">
              <w:rPr>
                <w:rFonts w:eastAsia="Times New Roman"/>
                <w:sz w:val="18"/>
                <w:szCs w:val="18"/>
              </w:rPr>
              <w:t>NSO/MFEPD/</w:t>
            </w:r>
          </w:p>
          <w:p w14:paraId="514DBD03"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5B8710E6" w14:textId="77777777" w:rsidTr="00911BF2">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130F4C"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E9D0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A1B7EF1" w14:textId="77777777" w:rsidR="00911BF2" w:rsidRPr="00C01D4F" w:rsidRDefault="00911BF2" w:rsidP="00911BF2">
            <w:pPr>
              <w:rPr>
                <w:rFonts w:eastAsia="Times New Roman"/>
              </w:rPr>
            </w:pPr>
            <w:r w:rsidRPr="00C01D4F">
              <w:rPr>
                <w:rFonts w:eastAsia="Times New Roman"/>
                <w:sz w:val="18"/>
                <w:szCs w:val="18"/>
              </w:rPr>
              <w:t xml:space="preserve">SDG 1.2.1 Proportion of population living below the </w:t>
            </w:r>
            <w:r w:rsidRPr="00C01D4F">
              <w:rPr>
                <w:rFonts w:eastAsia="Times New Roman"/>
                <w:sz w:val="18"/>
                <w:szCs w:val="18"/>
              </w:rPr>
              <w:lastRenderedPageBreak/>
              <w:t>national poverty line(% of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BE1DC7D" w14:textId="77777777" w:rsidR="00911BF2" w:rsidRPr="00C01D4F" w:rsidRDefault="00911BF2" w:rsidP="00911BF2">
            <w:pPr>
              <w:jc w:val="center"/>
              <w:rPr>
                <w:rFonts w:eastAsia="Times New Roman"/>
              </w:rPr>
            </w:pPr>
            <w:r w:rsidRPr="00C01D4F">
              <w:rPr>
                <w:rFonts w:eastAsia="Times New Roman"/>
                <w:sz w:val="18"/>
                <w:szCs w:val="18"/>
              </w:rPr>
              <w:lastRenderedPageBreak/>
              <w:t>51%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2D4617A"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8AC7CC1"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C3AE6A1" w14:textId="77777777" w:rsidR="00911BF2" w:rsidRPr="00C01D4F" w:rsidRDefault="00911BF2" w:rsidP="00911BF2">
            <w:pPr>
              <w:jc w:val="center"/>
              <w:rPr>
                <w:rFonts w:eastAsia="Times New Roman"/>
              </w:rPr>
            </w:pPr>
            <w:r w:rsidRPr="00C01D4F">
              <w:rPr>
                <w:rFonts w:eastAsia="Times New Roman"/>
                <w:sz w:val="18"/>
                <w:szCs w:val="18"/>
              </w:rPr>
              <w:t>41%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AAEAB9F"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9FAB36E" w14:textId="77777777" w:rsidR="00911BF2" w:rsidRPr="00C01D4F" w:rsidRDefault="00911BF2" w:rsidP="00911BF2">
            <w:pPr>
              <w:jc w:val="center"/>
              <w:rPr>
                <w:rFonts w:eastAsia="Times New Roman"/>
              </w:rPr>
            </w:pPr>
            <w:r w:rsidRPr="00C01D4F">
              <w:rPr>
                <w:rFonts w:eastAsia="Times New Roman"/>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C22D11" w14:textId="77777777" w:rsidR="00911BF2" w:rsidRPr="00C01D4F" w:rsidRDefault="00911BF2" w:rsidP="00911BF2">
            <w:pPr>
              <w:rPr>
                <w:rFonts w:eastAsia="Times New Roman"/>
              </w:rPr>
            </w:pPr>
            <w:r w:rsidRPr="00C01D4F">
              <w:rPr>
                <w:rFonts w:eastAsia="Times New Roman"/>
                <w:sz w:val="18"/>
                <w:szCs w:val="18"/>
              </w:rPr>
              <w:t xml:space="preserve">Survey: </w:t>
            </w:r>
          </w:p>
          <w:p w14:paraId="4147E886" w14:textId="77777777" w:rsidR="00911BF2" w:rsidRPr="00C01D4F" w:rsidRDefault="00911BF2" w:rsidP="00911BF2">
            <w:pPr>
              <w:rPr>
                <w:rFonts w:eastAsia="Times New Roman"/>
              </w:rPr>
            </w:pPr>
            <w:r w:rsidRPr="00C01D4F">
              <w:rPr>
                <w:rFonts w:eastAsia="Times New Roman"/>
                <w:sz w:val="18"/>
                <w:szCs w:val="18"/>
              </w:rPr>
              <w:t>5 years (IHS)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EB0468D" w14:textId="77777777" w:rsidR="00911BF2" w:rsidRPr="00C01D4F" w:rsidRDefault="00911BF2" w:rsidP="00911BF2">
            <w:pPr>
              <w:rPr>
                <w:rFonts w:eastAsia="Times New Roman"/>
              </w:rPr>
            </w:pPr>
            <w:r w:rsidRPr="00C01D4F">
              <w:rPr>
                <w:rFonts w:eastAsia="Times New Roman"/>
                <w:sz w:val="18"/>
                <w:szCs w:val="18"/>
              </w:rPr>
              <w:t>NSO/MFEPD/</w:t>
            </w:r>
          </w:p>
          <w:p w14:paraId="4B8F8250"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14478BFC" w14:textId="77777777" w:rsidTr="00911BF2">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A03F96"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B45D4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A081C" w14:textId="77777777" w:rsidR="00911BF2" w:rsidRPr="00C01D4F" w:rsidRDefault="00911BF2" w:rsidP="00911BF2">
            <w:pPr>
              <w:rPr>
                <w:rFonts w:eastAsia="Times New Roman"/>
              </w:rPr>
            </w:pPr>
            <w:r w:rsidRPr="00C01D4F">
              <w:rPr>
                <w:rFonts w:eastAsia="Times New Roman"/>
                <w:sz w:val="18"/>
                <w:szCs w:val="18"/>
              </w:rPr>
              <w:t>Extreme Poverty headcount measured by consumption based on national poverty line( % of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C60C49" w14:textId="77777777" w:rsidR="00911BF2" w:rsidRPr="00C01D4F" w:rsidRDefault="00911BF2" w:rsidP="00911BF2">
            <w:pPr>
              <w:jc w:val="center"/>
              <w:rPr>
                <w:rFonts w:eastAsia="Times New Roman"/>
              </w:rPr>
            </w:pPr>
            <w:r w:rsidRPr="00C01D4F">
              <w:rPr>
                <w:rFonts w:eastAsia="Times New Roman"/>
                <w:sz w:val="18"/>
                <w:szCs w:val="1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23EDC"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25ECE"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BD96D" w14:textId="77777777" w:rsidR="00911BF2" w:rsidRPr="00C01D4F" w:rsidRDefault="00911BF2" w:rsidP="00911BF2">
            <w:pPr>
              <w:jc w:val="center"/>
              <w:rPr>
                <w:rFonts w:eastAsia="Times New Roman"/>
              </w:rPr>
            </w:pPr>
            <w:r w:rsidRPr="00C01D4F">
              <w:rPr>
                <w:rFonts w:eastAsia="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12D92"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8E275C" w14:textId="77777777" w:rsidR="00911BF2" w:rsidRPr="00C01D4F" w:rsidRDefault="00911BF2" w:rsidP="00911BF2">
            <w:pPr>
              <w:jc w:val="center"/>
              <w:rPr>
                <w:rFonts w:eastAsia="Times New Roman"/>
              </w:rPr>
            </w:pPr>
            <w:r w:rsidRPr="00C01D4F">
              <w:rPr>
                <w:rFonts w:eastAsia="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88CEC9" w14:textId="77777777" w:rsidR="00911BF2" w:rsidRPr="00C01D4F" w:rsidRDefault="00911BF2" w:rsidP="00911BF2">
            <w:pPr>
              <w:rPr>
                <w:rFonts w:eastAsia="Times New Roman"/>
              </w:rPr>
            </w:pPr>
            <w:r w:rsidRPr="00C01D4F">
              <w:rPr>
                <w:rFonts w:eastAsia="Times New Roman"/>
                <w:sz w:val="18"/>
                <w:szCs w:val="18"/>
              </w:rPr>
              <w:t xml:space="preserve">Survey: </w:t>
            </w:r>
          </w:p>
          <w:p w14:paraId="2071D11C" w14:textId="77777777" w:rsidR="00911BF2" w:rsidRPr="00C01D4F" w:rsidRDefault="00911BF2" w:rsidP="00911BF2">
            <w:pPr>
              <w:rPr>
                <w:rFonts w:eastAsia="Times New Roman"/>
              </w:rPr>
            </w:pPr>
            <w:r w:rsidRPr="00C01D4F">
              <w:rPr>
                <w:rFonts w:eastAsia="Times New Roman"/>
                <w:sz w:val="18"/>
                <w:szCs w:val="18"/>
              </w:rPr>
              <w:t>5 years (IHS)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FDBB7" w14:textId="77777777" w:rsidR="00911BF2" w:rsidRPr="00C01D4F" w:rsidRDefault="00911BF2" w:rsidP="00911BF2">
            <w:pPr>
              <w:rPr>
                <w:rFonts w:eastAsia="Times New Roman"/>
              </w:rPr>
            </w:pPr>
            <w:r w:rsidRPr="00C01D4F">
              <w:rPr>
                <w:rFonts w:eastAsia="Times New Roman"/>
                <w:sz w:val="18"/>
                <w:szCs w:val="18"/>
              </w:rPr>
              <w:t>NSO/MFEPD/</w:t>
            </w:r>
          </w:p>
          <w:p w14:paraId="634CCC54"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5221FC2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D1F161"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5DDD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D805E" w14:textId="77777777" w:rsidR="00911BF2" w:rsidRPr="00C01D4F" w:rsidRDefault="00911BF2" w:rsidP="00911BF2">
            <w:pPr>
              <w:rPr>
                <w:rFonts w:eastAsia="Times New Roman"/>
              </w:rPr>
            </w:pPr>
            <w:r w:rsidRPr="00C01D4F">
              <w:rPr>
                <w:rFonts w:eastAsia="Times New Roman"/>
                <w:sz w:val="18"/>
                <w:szCs w:val="18"/>
              </w:rPr>
              <w:t>National  Human Development Index (HDI)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F24D39" w14:textId="77777777" w:rsidR="00911BF2" w:rsidRPr="00C01D4F" w:rsidRDefault="00911BF2" w:rsidP="00911BF2">
            <w:pPr>
              <w:jc w:val="center"/>
              <w:rPr>
                <w:rFonts w:eastAsia="Times New Roman"/>
              </w:rPr>
            </w:pPr>
            <w:r w:rsidRPr="00C01D4F">
              <w:rPr>
                <w:rFonts w:eastAsia="Times New Roman"/>
                <w:sz w:val="18"/>
                <w:szCs w:val="18"/>
              </w:rPr>
              <w:t>0.414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94A97"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FF5640"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9CB575" w14:textId="77777777" w:rsidR="00911BF2" w:rsidRPr="00C01D4F" w:rsidRDefault="00911BF2" w:rsidP="00911BF2">
            <w:pPr>
              <w:jc w:val="center"/>
              <w:rPr>
                <w:rFonts w:eastAsia="Times New Roman"/>
              </w:rPr>
            </w:pPr>
            <w:r w:rsidRPr="00C01D4F">
              <w:rPr>
                <w:rFonts w:eastAsia="Times New Roman"/>
                <w:sz w:val="18"/>
                <w:szCs w:val="18"/>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A2C08"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A829A4" w14:textId="77777777" w:rsidR="00911BF2" w:rsidRPr="00C01D4F" w:rsidRDefault="00911BF2" w:rsidP="00911BF2">
            <w:pPr>
              <w:jc w:val="center"/>
              <w:rPr>
                <w:rFonts w:eastAsia="Times New Roman"/>
              </w:rPr>
            </w:pPr>
            <w:r w:rsidRPr="00C01D4F">
              <w:rPr>
                <w:rFonts w:eastAsia="Times New Roman"/>
                <w:sz w:val="18"/>
                <w:szCs w:val="18"/>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2406F" w14:textId="77777777" w:rsidR="00911BF2" w:rsidRPr="00C01D4F" w:rsidRDefault="00911BF2" w:rsidP="00911BF2">
            <w:pPr>
              <w:rPr>
                <w:rFonts w:eastAsia="Times New Roman"/>
              </w:rPr>
            </w:pPr>
            <w:r w:rsidRPr="00C01D4F">
              <w:rPr>
                <w:rFonts w:eastAsia="Times New Roman"/>
                <w:sz w:val="18"/>
                <w:szCs w:val="18"/>
              </w:rPr>
              <w:t>HDR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EC395" w14:textId="77777777" w:rsidR="00911BF2" w:rsidRPr="00C01D4F" w:rsidRDefault="00911BF2" w:rsidP="00911BF2">
            <w:pPr>
              <w:rPr>
                <w:rFonts w:eastAsia="Times New Roman"/>
              </w:rPr>
            </w:pPr>
            <w:r w:rsidRPr="00C01D4F">
              <w:rPr>
                <w:rFonts w:eastAsia="Times New Roman"/>
                <w:sz w:val="18"/>
                <w:szCs w:val="18"/>
              </w:rPr>
              <w:t>UNDP/MFEPD</w:t>
            </w:r>
          </w:p>
        </w:tc>
      </w:tr>
      <w:tr w:rsidR="00911BF2" w:rsidRPr="00C01D4F" w14:paraId="1BB1E974" w14:textId="77777777" w:rsidTr="00911BF2">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D23F06"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C8BC7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7F41C98" w14:textId="77777777" w:rsidR="00911BF2" w:rsidRPr="00C01D4F" w:rsidRDefault="00911BF2" w:rsidP="00911BF2">
            <w:pPr>
              <w:rPr>
                <w:rFonts w:eastAsia="Times New Roman"/>
              </w:rPr>
            </w:pPr>
            <w:r w:rsidRPr="00C01D4F">
              <w:rPr>
                <w:rFonts w:eastAsia="Times New Roman"/>
                <w:sz w:val="18"/>
                <w:szCs w:val="18"/>
              </w:rPr>
              <w:t>SDG 1.a.1 Proportion of resources allocated by the government directly to poverty reduction programmes (social expenditure)</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AF9BF7F" w14:textId="77777777" w:rsidR="00911BF2" w:rsidRPr="00C01D4F" w:rsidRDefault="00911BF2" w:rsidP="00911BF2">
            <w:pPr>
              <w:jc w:val="center"/>
              <w:rPr>
                <w:rFonts w:eastAsia="Times New Roman"/>
              </w:rPr>
            </w:pPr>
            <w:r w:rsidRPr="00C01D4F">
              <w:rPr>
                <w:rFonts w:eastAsia="Times New Roman"/>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A34418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1C2C27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7AA4031" w14:textId="77777777" w:rsidR="00911BF2" w:rsidRPr="00C01D4F" w:rsidRDefault="00911BF2" w:rsidP="00911BF2">
            <w:pPr>
              <w:jc w:val="center"/>
              <w:rPr>
                <w:rFonts w:eastAsia="Times New Roman"/>
              </w:rPr>
            </w:pPr>
            <w:r w:rsidRPr="00C01D4F">
              <w:rPr>
                <w:rFonts w:eastAsia="Times New Roman"/>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96D7B2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81A81D4" w14:textId="77777777" w:rsidR="00911BF2" w:rsidRPr="00C01D4F" w:rsidRDefault="00911BF2" w:rsidP="00911BF2">
            <w:pPr>
              <w:jc w:val="center"/>
              <w:rPr>
                <w:rFonts w:eastAsia="Times New Roman"/>
              </w:rPr>
            </w:pPr>
            <w:r w:rsidRPr="00C01D4F">
              <w:rPr>
                <w:rFonts w:eastAsia="Times New Roman"/>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BF362C1" w14:textId="77777777" w:rsidR="00911BF2" w:rsidRPr="00C01D4F" w:rsidRDefault="00911BF2" w:rsidP="00911BF2">
            <w:pPr>
              <w:rPr>
                <w:rFonts w:eastAsia="Times New Roman"/>
              </w:rPr>
            </w:pPr>
            <w:r w:rsidRPr="00C01D4F">
              <w:rPr>
                <w:rFonts w:eastAsia="Times New Roman"/>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3205D8E" w14:textId="77777777" w:rsidR="00911BF2" w:rsidRPr="00C01D4F" w:rsidRDefault="00911BF2" w:rsidP="00911BF2">
            <w:pPr>
              <w:rPr>
                <w:rFonts w:eastAsia="Times New Roman"/>
              </w:rPr>
            </w:pPr>
            <w:r w:rsidRPr="00C01D4F">
              <w:rPr>
                <w:rFonts w:eastAsia="Times New Roman"/>
                <w:sz w:val="18"/>
                <w:szCs w:val="18"/>
              </w:rPr>
              <w:t>MoFEPD/WDR</w:t>
            </w:r>
          </w:p>
        </w:tc>
      </w:tr>
      <w:tr w:rsidR="00911BF2" w:rsidRPr="00C01D4F" w14:paraId="72C15363" w14:textId="77777777" w:rsidTr="00911BF2">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5CAF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7B4E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8C2E519" w14:textId="77777777" w:rsidR="00911BF2" w:rsidRPr="00C01D4F" w:rsidRDefault="00911BF2" w:rsidP="00911BF2">
            <w:pPr>
              <w:rPr>
                <w:rFonts w:eastAsia="Times New Roman"/>
              </w:rPr>
            </w:pPr>
            <w:r w:rsidRPr="00C01D4F">
              <w:rPr>
                <w:rFonts w:eastAsia="Times New Roman"/>
                <w:sz w:val="18"/>
                <w:szCs w:val="18"/>
              </w:rPr>
              <w:t>SDG 10.1.1  Growth rates of household expenditure or income per capita among the bottom 40 percent of the population and the total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7DB9CE4" w14:textId="77777777" w:rsidR="00911BF2" w:rsidRPr="00C01D4F" w:rsidRDefault="00911BF2" w:rsidP="00911BF2">
            <w:pPr>
              <w:jc w:val="center"/>
              <w:rPr>
                <w:rFonts w:eastAsia="Times New Roman"/>
              </w:rPr>
            </w:pPr>
            <w:r w:rsidRPr="00C01D4F">
              <w:rPr>
                <w:rFonts w:eastAsia="Times New Roman"/>
                <w:sz w:val="18"/>
                <w:szCs w:val="18"/>
              </w:rPr>
              <w:t>0.13%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F1EA22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53EBAE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2944358" w14:textId="77777777" w:rsidR="00911BF2" w:rsidRPr="00C01D4F" w:rsidRDefault="00911BF2" w:rsidP="00911BF2">
            <w:pPr>
              <w:jc w:val="center"/>
              <w:rPr>
                <w:rFonts w:eastAsia="Times New Roman"/>
              </w:rPr>
            </w:pPr>
            <w:r w:rsidRPr="00C01D4F">
              <w:rPr>
                <w:rFonts w:eastAsia="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CE87F9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E7421B8" w14:textId="77777777" w:rsidR="00911BF2" w:rsidRPr="00C01D4F" w:rsidRDefault="00911BF2" w:rsidP="00911BF2">
            <w:pPr>
              <w:jc w:val="center"/>
              <w:rPr>
                <w:rFonts w:eastAsia="Times New Roman"/>
              </w:rPr>
            </w:pPr>
            <w:r w:rsidRPr="00C01D4F">
              <w:rPr>
                <w:rFonts w:eastAsia="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83E638A" w14:textId="77777777" w:rsidR="00911BF2" w:rsidRPr="00C01D4F" w:rsidRDefault="00911BF2" w:rsidP="00911BF2">
            <w:pPr>
              <w:rPr>
                <w:rFonts w:eastAsia="Times New Roman"/>
              </w:rPr>
            </w:pPr>
            <w:r w:rsidRPr="00C01D4F">
              <w:rPr>
                <w:rFonts w:eastAsia="Times New Roman"/>
                <w:sz w:val="18"/>
                <w:szCs w:val="18"/>
              </w:rPr>
              <w:t>Survey: 5 years (IHS)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C7D7ADA" w14:textId="77777777" w:rsidR="00911BF2" w:rsidRPr="00C01D4F" w:rsidRDefault="00911BF2" w:rsidP="00911BF2">
            <w:pPr>
              <w:rPr>
                <w:rFonts w:eastAsia="Times New Roman"/>
              </w:rPr>
            </w:pPr>
            <w:r w:rsidRPr="00C01D4F">
              <w:rPr>
                <w:rFonts w:eastAsia="Times New Roman"/>
                <w:sz w:val="18"/>
                <w:szCs w:val="18"/>
              </w:rPr>
              <w:t>NSO/MFEPD/</w:t>
            </w:r>
          </w:p>
          <w:p w14:paraId="04DECF3F"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2AC1FB59"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9034F"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F0E1C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F11DD9D" w14:textId="77777777" w:rsidR="00911BF2" w:rsidRPr="00C01D4F" w:rsidRDefault="00911BF2" w:rsidP="00911BF2">
            <w:pPr>
              <w:rPr>
                <w:rFonts w:eastAsia="Times New Roman"/>
              </w:rPr>
            </w:pPr>
            <w:r w:rsidRPr="00C01D4F">
              <w:rPr>
                <w:rFonts w:eastAsia="Times New Roman"/>
                <w:sz w:val="18"/>
                <w:szCs w:val="18"/>
              </w:rPr>
              <w:t>SDG 10.2.1  Proportion of people living below 50 per cent of median income</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B6FBFD3" w14:textId="77777777" w:rsidR="00911BF2" w:rsidRPr="00C01D4F" w:rsidRDefault="00911BF2" w:rsidP="00911BF2">
            <w:pPr>
              <w:jc w:val="center"/>
              <w:rPr>
                <w:rFonts w:eastAsia="Times New Roman"/>
              </w:rPr>
            </w:pPr>
            <w:r w:rsidRPr="00C01D4F">
              <w:rPr>
                <w:rFonts w:eastAsia="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91F022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A27FC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60D3842" w14:textId="77777777" w:rsidR="00911BF2" w:rsidRPr="00C01D4F" w:rsidRDefault="00911BF2" w:rsidP="00911BF2">
            <w:pPr>
              <w:jc w:val="center"/>
              <w:rPr>
                <w:rFonts w:eastAsia="Times New Roman"/>
              </w:rPr>
            </w:pPr>
            <w:r w:rsidRPr="00C01D4F">
              <w:rPr>
                <w:rFonts w:eastAsia="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434079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B139D2B" w14:textId="77777777" w:rsidR="00911BF2" w:rsidRPr="00C01D4F" w:rsidRDefault="00911BF2" w:rsidP="00911BF2">
            <w:pPr>
              <w:jc w:val="center"/>
              <w:rPr>
                <w:rFonts w:eastAsia="Times New Roman"/>
              </w:rPr>
            </w:pPr>
            <w:r w:rsidRPr="00C01D4F">
              <w:rPr>
                <w:rFonts w:eastAsia="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A8163C0" w14:textId="77777777" w:rsidR="00911BF2" w:rsidRPr="00C01D4F" w:rsidRDefault="00911BF2" w:rsidP="00911BF2">
            <w:pPr>
              <w:rPr>
                <w:rFonts w:eastAsia="Times New Roman"/>
              </w:rPr>
            </w:pPr>
            <w:r w:rsidRPr="00C01D4F">
              <w:rPr>
                <w:rFonts w:eastAsia="Times New Roman"/>
                <w:sz w:val="18"/>
                <w:szCs w:val="18"/>
              </w:rPr>
              <w:t>Survey: 5 years (IHS)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0DC6A27" w14:textId="77777777" w:rsidR="00911BF2" w:rsidRPr="00C01D4F" w:rsidRDefault="00911BF2" w:rsidP="00911BF2">
            <w:pPr>
              <w:rPr>
                <w:rFonts w:eastAsia="Times New Roman"/>
              </w:rPr>
            </w:pPr>
            <w:r w:rsidRPr="00C01D4F">
              <w:rPr>
                <w:rFonts w:eastAsia="Times New Roman"/>
                <w:sz w:val="18"/>
                <w:szCs w:val="18"/>
              </w:rPr>
              <w:t>NSO/MFEPD/</w:t>
            </w:r>
          </w:p>
          <w:p w14:paraId="52E15D37"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3823FDB5"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D43C2D" w14:textId="77777777" w:rsidR="00911BF2" w:rsidRPr="00C01D4F"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15890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837978E" w14:textId="77777777" w:rsidR="00911BF2" w:rsidRPr="00C01D4F" w:rsidRDefault="00911BF2" w:rsidP="00911BF2">
            <w:pPr>
              <w:rPr>
                <w:rFonts w:eastAsia="Times New Roman"/>
              </w:rPr>
            </w:pPr>
            <w:r w:rsidRPr="00C01D4F">
              <w:rPr>
                <w:rFonts w:eastAsia="Times New Roman"/>
                <w:sz w:val="18"/>
                <w:szCs w:val="18"/>
              </w:rPr>
              <w:t>Percentage of people requiring food and cash assistance as a result of flood and drought emergencies disaggregated by gender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7BE08A3" w14:textId="77777777" w:rsidR="00911BF2" w:rsidRPr="00C01D4F" w:rsidRDefault="00911BF2" w:rsidP="00911BF2">
            <w:pPr>
              <w:rPr>
                <w:rFonts w:eastAsia="Times New Roman"/>
              </w:rPr>
            </w:pPr>
            <w:r w:rsidRPr="00C01D4F">
              <w:rPr>
                <w:rFonts w:eastAsia="Times New Roman"/>
                <w:sz w:val="18"/>
                <w:szCs w:val="18"/>
              </w:rPr>
              <w:t>30%</w:t>
            </w:r>
            <w:r w:rsidRPr="00C01D4F">
              <w:rPr>
                <w:rFonts w:eastAsia="Times New Roman"/>
                <w:sz w:val="18"/>
                <w:szCs w:val="18"/>
              </w:rPr>
              <w:tab/>
            </w:r>
            <w:r w:rsidRPr="00C01D4F">
              <w:rPr>
                <w:rFonts w:eastAsia="Times New Roman"/>
                <w:sz w:val="18"/>
                <w:szCs w:val="18"/>
              </w:rPr>
              <w:tab/>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05E3E3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A84A3A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D8662C9" w14:textId="77777777" w:rsidR="00911BF2" w:rsidRPr="00C01D4F" w:rsidRDefault="00911BF2" w:rsidP="00911BF2">
            <w:pPr>
              <w:rPr>
                <w:rFonts w:eastAsia="Times New Roman"/>
              </w:rPr>
            </w:pPr>
            <w:r w:rsidRPr="00C01D4F">
              <w:rPr>
                <w:rFonts w:eastAsia="Times New Roman"/>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7886E3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7F932D5" w14:textId="77777777" w:rsidR="00911BF2" w:rsidRPr="00C01D4F" w:rsidRDefault="00911BF2" w:rsidP="00911BF2">
            <w:pPr>
              <w:rPr>
                <w:rFonts w:eastAsia="Times New Roman"/>
              </w:rPr>
            </w:pPr>
            <w:r w:rsidRPr="00C01D4F">
              <w:rPr>
                <w:rFonts w:eastAsia="Times New Roman"/>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E200326" w14:textId="77777777" w:rsidR="00911BF2" w:rsidRPr="00C01D4F" w:rsidRDefault="00911BF2" w:rsidP="00911BF2">
            <w:pPr>
              <w:rPr>
                <w:rFonts w:eastAsia="Times New Roman"/>
              </w:rPr>
            </w:pPr>
            <w:r w:rsidRPr="00C01D4F">
              <w:rPr>
                <w:rFonts w:eastAsia="Times New Roman"/>
                <w:sz w:val="18"/>
                <w:szCs w:val="18"/>
              </w:rPr>
              <w:t>Survey: 5 years (IHS)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D25A69D" w14:textId="77777777" w:rsidR="00911BF2" w:rsidRPr="00C01D4F" w:rsidRDefault="00911BF2" w:rsidP="00911BF2">
            <w:pPr>
              <w:rPr>
                <w:rFonts w:eastAsia="Times New Roman"/>
              </w:rPr>
            </w:pPr>
            <w:r w:rsidRPr="00C01D4F">
              <w:rPr>
                <w:rFonts w:eastAsia="Times New Roman"/>
                <w:sz w:val="18"/>
                <w:szCs w:val="18"/>
              </w:rPr>
              <w:t>NSO/MFEPD/</w:t>
            </w:r>
          </w:p>
          <w:p w14:paraId="5875BEC2"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00B0C45C"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8CB70"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17AD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E42DE00" w14:textId="77777777" w:rsidR="00911BF2" w:rsidRPr="00C01D4F" w:rsidRDefault="00911BF2" w:rsidP="00911BF2">
            <w:pPr>
              <w:rPr>
                <w:rFonts w:eastAsia="Times New Roman"/>
              </w:rPr>
            </w:pPr>
            <w:r w:rsidRPr="00C01D4F">
              <w:rPr>
                <w:rFonts w:eastAsia="Times New Roman"/>
                <w:sz w:val="18"/>
                <w:szCs w:val="18"/>
              </w:rPr>
              <w:t>% change in household dietary diversity scores (minimal acceptable diet for women and children)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64B99E9" w14:textId="77777777" w:rsidR="00911BF2" w:rsidRPr="00C01D4F" w:rsidRDefault="00911BF2" w:rsidP="00911BF2">
            <w:pPr>
              <w:rPr>
                <w:rFonts w:eastAsia="Times New Roman"/>
              </w:rPr>
            </w:pPr>
            <w:r w:rsidRPr="00C01D4F">
              <w:rPr>
                <w:rFonts w:eastAsia="Times New Roman"/>
                <w:sz w:val="18"/>
                <w:szCs w:val="18"/>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D5C7FD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A1798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DBF2367" w14:textId="77777777" w:rsidR="00911BF2" w:rsidRPr="00C01D4F" w:rsidRDefault="00911BF2" w:rsidP="00911BF2">
            <w:pPr>
              <w:rPr>
                <w:rFonts w:eastAsia="Times New Roman"/>
              </w:rPr>
            </w:pPr>
            <w:r w:rsidRPr="00C01D4F">
              <w:rPr>
                <w:rFonts w:eastAsia="Times New Roman"/>
                <w:sz w:val="18"/>
                <w:szCs w:val="18"/>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8BE029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C75D1A4" w14:textId="77777777" w:rsidR="00911BF2" w:rsidRPr="00C01D4F" w:rsidRDefault="00911BF2" w:rsidP="00911BF2">
            <w:pPr>
              <w:rPr>
                <w:rFonts w:eastAsia="Times New Roman"/>
              </w:rPr>
            </w:pPr>
            <w:r w:rsidRPr="00C01D4F">
              <w:rPr>
                <w:rFonts w:eastAsia="Times New Roman"/>
                <w:sz w:val="18"/>
                <w:szCs w:val="18"/>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EF84D4E" w14:textId="77777777" w:rsidR="00911BF2" w:rsidRPr="00C01D4F" w:rsidRDefault="00911BF2" w:rsidP="00911BF2">
            <w:pPr>
              <w:rPr>
                <w:rFonts w:eastAsia="Times New Roman"/>
              </w:rPr>
            </w:pPr>
            <w:r w:rsidRPr="00C01D4F">
              <w:rPr>
                <w:rFonts w:eastAsia="Times New Roman"/>
                <w:sz w:val="18"/>
                <w:szCs w:val="18"/>
              </w:rPr>
              <w:t>Survey: 5 years (IHS)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6BA832C" w14:textId="77777777" w:rsidR="00911BF2" w:rsidRPr="00C01D4F" w:rsidRDefault="00911BF2" w:rsidP="00911BF2">
            <w:pPr>
              <w:rPr>
                <w:rFonts w:eastAsia="Times New Roman"/>
              </w:rPr>
            </w:pPr>
            <w:r w:rsidRPr="00C01D4F">
              <w:rPr>
                <w:rFonts w:eastAsia="Times New Roman"/>
                <w:sz w:val="18"/>
                <w:szCs w:val="18"/>
              </w:rPr>
              <w:t>NSO/MFEPD/</w:t>
            </w:r>
          </w:p>
          <w:p w14:paraId="6C472704" w14:textId="77777777" w:rsidR="00911BF2" w:rsidRPr="00C01D4F" w:rsidRDefault="00911BF2" w:rsidP="00911BF2">
            <w:pPr>
              <w:rPr>
                <w:rFonts w:eastAsia="Times New Roman"/>
              </w:rPr>
            </w:pPr>
            <w:r w:rsidRPr="00C01D4F">
              <w:rPr>
                <w:rFonts w:eastAsia="Times New Roman"/>
                <w:sz w:val="18"/>
                <w:szCs w:val="18"/>
              </w:rPr>
              <w:t>WDR</w:t>
            </w:r>
          </w:p>
        </w:tc>
      </w:tr>
      <w:tr w:rsidR="00911BF2" w:rsidRPr="00C01D4F" w14:paraId="6B7733FF"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69B34C" w14:textId="77777777" w:rsidR="00911BF2" w:rsidRPr="00C01D4F" w:rsidRDefault="00911BF2" w:rsidP="00911BF2">
            <w:pPr>
              <w:rPr>
                <w:rFonts w:eastAsia="Times New Roman"/>
              </w:rPr>
            </w:pPr>
            <w:r w:rsidRPr="00C01D4F">
              <w:rPr>
                <w:rFonts w:eastAsia="Times New Roman"/>
                <w:b/>
                <w:bCs/>
                <w:sz w:val="18"/>
                <w:szCs w:val="18"/>
              </w:rPr>
              <w:t>Human Development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03517" w14:textId="77777777" w:rsidR="00911BF2" w:rsidRPr="00C01D4F" w:rsidRDefault="00911BF2" w:rsidP="00911BF2">
            <w:pPr>
              <w:rPr>
                <w:rFonts w:eastAsia="Times New Roman"/>
              </w:rPr>
            </w:pPr>
            <w:r w:rsidRPr="00C01D4F">
              <w:rPr>
                <w:rFonts w:eastAsia="Times New Roman"/>
                <w:b/>
                <w:bCs/>
                <w:sz w:val="18"/>
                <w:szCs w:val="18"/>
              </w:rPr>
              <w:t>Goal 1, 3,4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AD18776" w14:textId="77777777" w:rsidR="00911BF2" w:rsidRPr="00C01D4F" w:rsidRDefault="00911BF2" w:rsidP="00911BF2">
            <w:pPr>
              <w:rPr>
                <w:rFonts w:eastAsia="Times New Roman"/>
              </w:rPr>
            </w:pPr>
            <w:r w:rsidRPr="00C01D4F">
              <w:rPr>
                <w:rFonts w:eastAsia="Times New Roman"/>
                <w:sz w:val="18"/>
                <w:szCs w:val="18"/>
              </w:rPr>
              <w:t>SDG 4.6.1a Adult literacy rate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346A2BA" w14:textId="77777777" w:rsidR="00911BF2" w:rsidRPr="00C01D4F" w:rsidRDefault="00911BF2" w:rsidP="00911BF2">
            <w:pPr>
              <w:jc w:val="center"/>
              <w:rPr>
                <w:rFonts w:eastAsia="Times New Roman"/>
              </w:rPr>
            </w:pPr>
            <w:r w:rsidRPr="00C01D4F">
              <w:rPr>
                <w:rFonts w:eastAsia="Times New Roman"/>
                <w:sz w:val="18"/>
                <w:szCs w:val="18"/>
              </w:rPr>
              <w:t>65.8%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7DDAE7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E7AA62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24421D8" w14:textId="77777777" w:rsidR="00911BF2" w:rsidRPr="00C01D4F" w:rsidRDefault="00911BF2" w:rsidP="00911BF2">
            <w:pPr>
              <w:jc w:val="center"/>
              <w:rPr>
                <w:rFonts w:eastAsia="Times New Roman"/>
              </w:rPr>
            </w:pPr>
            <w:r w:rsidRPr="00C01D4F">
              <w:rPr>
                <w:rFonts w:eastAsia="Times New Roman"/>
                <w:sz w:val="18"/>
                <w:szCs w:val="18"/>
              </w:rPr>
              <w:t>76%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AD33E0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4FE5A5F" w14:textId="77777777" w:rsidR="00911BF2" w:rsidRPr="00C01D4F" w:rsidRDefault="00911BF2" w:rsidP="00911BF2">
            <w:pPr>
              <w:jc w:val="center"/>
              <w:rPr>
                <w:rFonts w:eastAsia="Times New Roman"/>
              </w:rPr>
            </w:pPr>
            <w:r w:rsidRPr="00C01D4F">
              <w:rPr>
                <w:rFonts w:eastAsia="Times New Roman"/>
                <w:sz w:val="18"/>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CDDB638" w14:textId="77777777" w:rsidR="00911BF2" w:rsidRPr="00C01D4F" w:rsidRDefault="00911BF2" w:rsidP="00911BF2">
            <w:pPr>
              <w:rPr>
                <w:rFonts w:eastAsia="Times New Roman"/>
              </w:rPr>
            </w:pPr>
            <w:r w:rsidRPr="00C01D4F">
              <w:rPr>
                <w:rFonts w:eastAsia="Times New Roman"/>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0A455A9" w14:textId="77777777" w:rsidR="00911BF2" w:rsidRPr="00C01D4F" w:rsidRDefault="00911BF2" w:rsidP="00911BF2">
            <w:pPr>
              <w:rPr>
                <w:rFonts w:eastAsia="Times New Roman"/>
              </w:rPr>
            </w:pPr>
            <w:r w:rsidRPr="00C01D4F">
              <w:rPr>
                <w:rFonts w:eastAsia="Times New Roman"/>
                <w:sz w:val="18"/>
                <w:szCs w:val="18"/>
              </w:rPr>
              <w:t>NSO/MOEST</w:t>
            </w:r>
          </w:p>
        </w:tc>
      </w:tr>
      <w:tr w:rsidR="00911BF2" w:rsidRPr="00C01D4F" w14:paraId="24347ADF"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12A45D"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85ED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9A92BA" w14:textId="77777777" w:rsidR="00911BF2" w:rsidRPr="00C01D4F" w:rsidRDefault="00911BF2" w:rsidP="00911BF2">
            <w:pPr>
              <w:rPr>
                <w:rFonts w:eastAsia="Times New Roman"/>
              </w:rPr>
            </w:pPr>
            <w:r w:rsidRPr="00C01D4F">
              <w:rPr>
                <w:rFonts w:eastAsia="Times New Roman"/>
                <w:sz w:val="18"/>
                <w:szCs w:val="18"/>
              </w:rPr>
              <w:t>SDG 4.6.1b Female literacy rate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6FBCDC0" w14:textId="77777777" w:rsidR="00911BF2" w:rsidRPr="00C01D4F" w:rsidRDefault="00911BF2" w:rsidP="00911BF2">
            <w:pPr>
              <w:jc w:val="center"/>
              <w:rPr>
                <w:rFonts w:eastAsia="Times New Roman"/>
              </w:rPr>
            </w:pPr>
            <w:r w:rsidRPr="00C01D4F">
              <w:rPr>
                <w:rFonts w:eastAsia="Times New Roman"/>
                <w:sz w:val="18"/>
                <w:szCs w:val="18"/>
              </w:rPr>
              <w:t>59.0%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5111E6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CC9607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48599E8" w14:textId="77777777" w:rsidR="00911BF2" w:rsidRPr="00C01D4F" w:rsidRDefault="00911BF2" w:rsidP="00911BF2">
            <w:pPr>
              <w:jc w:val="center"/>
              <w:rPr>
                <w:rFonts w:eastAsia="Times New Roman"/>
              </w:rPr>
            </w:pPr>
            <w:r w:rsidRPr="00C01D4F">
              <w:rPr>
                <w:rFonts w:eastAsia="Times New Roman"/>
                <w:sz w:val="18"/>
                <w:szCs w:val="18"/>
              </w:rPr>
              <w:t>68%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46E1E5D"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F8FC1C1" w14:textId="77777777" w:rsidR="00911BF2" w:rsidRPr="00C01D4F" w:rsidRDefault="00911BF2" w:rsidP="00911BF2">
            <w:pPr>
              <w:jc w:val="center"/>
              <w:rPr>
                <w:rFonts w:eastAsia="Times New Roman"/>
              </w:rPr>
            </w:pPr>
            <w:r w:rsidRPr="00C01D4F">
              <w:rPr>
                <w:rFonts w:eastAsia="Times New Roman"/>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908FF7F" w14:textId="77777777" w:rsidR="00911BF2" w:rsidRPr="00C01D4F" w:rsidRDefault="00911BF2" w:rsidP="00911BF2">
            <w:pPr>
              <w:rPr>
                <w:rFonts w:eastAsia="Times New Roman"/>
              </w:rPr>
            </w:pPr>
            <w:r w:rsidRPr="00C01D4F">
              <w:rPr>
                <w:rFonts w:eastAsia="Times New Roman"/>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93EAB0A" w14:textId="77777777" w:rsidR="00911BF2" w:rsidRPr="00C01D4F" w:rsidRDefault="00911BF2" w:rsidP="00911BF2">
            <w:pPr>
              <w:rPr>
                <w:rFonts w:eastAsia="Times New Roman"/>
              </w:rPr>
            </w:pPr>
            <w:r w:rsidRPr="00C01D4F">
              <w:rPr>
                <w:rFonts w:eastAsia="Times New Roman"/>
                <w:sz w:val="18"/>
                <w:szCs w:val="18"/>
              </w:rPr>
              <w:t>NSO/MOEST</w:t>
            </w:r>
          </w:p>
        </w:tc>
      </w:tr>
      <w:tr w:rsidR="00911BF2" w:rsidRPr="00C01D4F" w14:paraId="78EECD53"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A877E"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CB56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972473" w14:textId="77777777" w:rsidR="00911BF2" w:rsidRPr="00C01D4F" w:rsidRDefault="00911BF2" w:rsidP="00911BF2">
            <w:pPr>
              <w:rPr>
                <w:rFonts w:eastAsia="Times New Roman"/>
              </w:rPr>
            </w:pPr>
            <w:r w:rsidRPr="00C01D4F">
              <w:rPr>
                <w:rFonts w:eastAsia="Times New Roman"/>
                <w:sz w:val="18"/>
                <w:szCs w:val="18"/>
              </w:rPr>
              <w:t>SDG 4.6.1c Youth (15-24) literacy rate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35E444A" w14:textId="77777777" w:rsidR="00911BF2" w:rsidRPr="00C01D4F" w:rsidRDefault="00911BF2" w:rsidP="00911BF2">
            <w:pPr>
              <w:jc w:val="center"/>
              <w:rPr>
                <w:rFonts w:eastAsia="Times New Roman"/>
              </w:rPr>
            </w:pPr>
            <w:r w:rsidRPr="00C01D4F">
              <w:rPr>
                <w:rFonts w:eastAsia="Times New Roman"/>
                <w:sz w:val="18"/>
                <w:szCs w:val="18"/>
              </w:rPr>
              <w:t>81.1%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26EB60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C4A210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2E103E0" w14:textId="77777777" w:rsidR="00911BF2" w:rsidRPr="00C01D4F" w:rsidRDefault="00911BF2" w:rsidP="00911BF2">
            <w:pPr>
              <w:jc w:val="center"/>
              <w:rPr>
                <w:rFonts w:eastAsia="Times New Roman"/>
              </w:rPr>
            </w:pPr>
            <w:r w:rsidRPr="00C01D4F">
              <w:rPr>
                <w:rFonts w:eastAsia="Times New Roman"/>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D5E5A0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7B18EF8" w14:textId="77777777" w:rsidR="00911BF2" w:rsidRPr="00C01D4F" w:rsidRDefault="00911BF2" w:rsidP="00911BF2">
            <w:pPr>
              <w:jc w:val="center"/>
              <w:rPr>
                <w:rFonts w:eastAsia="Times New Roman"/>
              </w:rPr>
            </w:pPr>
            <w:r w:rsidRPr="00C01D4F">
              <w:rPr>
                <w:rFonts w:eastAsia="Times New Roman"/>
                <w:sz w:val="18"/>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C6C6AA" w14:textId="77777777" w:rsidR="00911BF2" w:rsidRPr="00C01D4F" w:rsidRDefault="00911BF2" w:rsidP="00911BF2">
            <w:pPr>
              <w:rPr>
                <w:rFonts w:eastAsia="Times New Roman"/>
              </w:rPr>
            </w:pPr>
            <w:r w:rsidRPr="00C01D4F">
              <w:rPr>
                <w:rFonts w:eastAsia="Times New Roman"/>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C04A49" w14:textId="77777777" w:rsidR="00911BF2" w:rsidRPr="00C01D4F" w:rsidRDefault="00911BF2" w:rsidP="00911BF2">
            <w:pPr>
              <w:rPr>
                <w:rFonts w:eastAsia="Times New Roman"/>
              </w:rPr>
            </w:pPr>
            <w:r w:rsidRPr="00C01D4F">
              <w:rPr>
                <w:rFonts w:eastAsia="Times New Roman"/>
                <w:sz w:val="18"/>
                <w:szCs w:val="18"/>
              </w:rPr>
              <w:t>NSO/MOEST</w:t>
            </w:r>
          </w:p>
        </w:tc>
      </w:tr>
      <w:tr w:rsidR="00911BF2" w:rsidRPr="00C01D4F" w14:paraId="0435A6D5"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7DE43"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6ACF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2C59C74" w14:textId="77777777" w:rsidR="00911BF2" w:rsidRPr="00C01D4F" w:rsidRDefault="00911BF2" w:rsidP="00911BF2">
            <w:pPr>
              <w:rPr>
                <w:rFonts w:eastAsia="Times New Roman"/>
              </w:rPr>
            </w:pPr>
            <w:r w:rsidRPr="00C01D4F">
              <w:rPr>
                <w:rFonts w:eastAsia="Times New Roman"/>
                <w:sz w:val="18"/>
                <w:szCs w:val="18"/>
              </w:rPr>
              <w:t>SDG 1.a 2 Proportion of total government spending on (education)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20FCE35" w14:textId="77777777" w:rsidR="00911BF2" w:rsidRPr="00C01D4F" w:rsidRDefault="00911BF2" w:rsidP="00911BF2">
            <w:pPr>
              <w:jc w:val="center"/>
              <w:rPr>
                <w:rFonts w:eastAsia="Times New Roman"/>
              </w:rPr>
            </w:pPr>
            <w:r w:rsidRPr="00C01D4F">
              <w:rPr>
                <w:rFonts w:eastAsia="Times New Roman"/>
                <w:sz w:val="18"/>
                <w:szCs w:val="18"/>
              </w:rPr>
              <w:t>16.7%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366865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F3CB59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70E15C1" w14:textId="77777777" w:rsidR="00911BF2" w:rsidRPr="00C01D4F" w:rsidRDefault="00911BF2" w:rsidP="00911BF2">
            <w:pPr>
              <w:jc w:val="center"/>
              <w:rPr>
                <w:rFonts w:eastAsia="Times New Roman"/>
              </w:rPr>
            </w:pPr>
            <w:r w:rsidRPr="00C01D4F">
              <w:rPr>
                <w:rFonts w:eastAsia="Times New Roman"/>
                <w:sz w:val="18"/>
                <w:szCs w:val="18"/>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26548AE"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2A2248F" w14:textId="77777777" w:rsidR="00911BF2" w:rsidRPr="00C01D4F" w:rsidRDefault="00911BF2" w:rsidP="00911BF2">
            <w:pPr>
              <w:jc w:val="center"/>
              <w:rPr>
                <w:rFonts w:eastAsia="Times New Roman"/>
              </w:rPr>
            </w:pPr>
            <w:r w:rsidRPr="00C01D4F">
              <w:rPr>
                <w:rFonts w:eastAsia="Times New Roman"/>
                <w:sz w:val="18"/>
                <w:szCs w:val="18"/>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1616AA1" w14:textId="77777777" w:rsidR="00911BF2" w:rsidRPr="00C01D4F" w:rsidRDefault="00911BF2" w:rsidP="00911BF2">
            <w:pPr>
              <w:rPr>
                <w:rFonts w:eastAsia="Times New Roman"/>
              </w:rPr>
            </w:pPr>
            <w:r w:rsidRPr="00C01D4F">
              <w:rPr>
                <w:rFonts w:eastAsia="Times New Roman"/>
                <w:sz w:val="18"/>
                <w:szCs w:val="18"/>
              </w:rPr>
              <w:t>Budget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1444C74" w14:textId="77777777" w:rsidR="00911BF2" w:rsidRPr="00C01D4F" w:rsidRDefault="00911BF2" w:rsidP="00911BF2">
            <w:pPr>
              <w:rPr>
                <w:rFonts w:eastAsia="Times New Roman"/>
              </w:rPr>
            </w:pPr>
            <w:r w:rsidRPr="00C01D4F">
              <w:rPr>
                <w:rFonts w:eastAsia="Times New Roman"/>
                <w:sz w:val="18"/>
                <w:szCs w:val="18"/>
              </w:rPr>
              <w:t>MoFEPD</w:t>
            </w:r>
          </w:p>
        </w:tc>
      </w:tr>
      <w:tr w:rsidR="00911BF2" w:rsidRPr="00C01D4F" w14:paraId="6816ABD6"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DEA33"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E53D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284B4" w14:textId="77777777" w:rsidR="00911BF2" w:rsidRPr="00C01D4F" w:rsidRDefault="00911BF2" w:rsidP="00911BF2">
            <w:pPr>
              <w:rPr>
                <w:rFonts w:eastAsia="Times New Roman"/>
              </w:rPr>
            </w:pPr>
            <w:r w:rsidRPr="00C01D4F">
              <w:rPr>
                <w:rFonts w:eastAsia="Times New Roman"/>
                <w:sz w:val="18"/>
                <w:szCs w:val="18"/>
              </w:rPr>
              <w:t xml:space="preserve">Life Expectancy at Birth  (Years) 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9D4A3" w14:textId="77777777" w:rsidR="00911BF2" w:rsidRPr="00C01D4F" w:rsidRDefault="00911BF2" w:rsidP="00911BF2">
            <w:pPr>
              <w:jc w:val="center"/>
              <w:rPr>
                <w:rFonts w:eastAsia="Times New Roman"/>
              </w:rPr>
            </w:pPr>
            <w:r w:rsidRPr="00C01D4F">
              <w:rPr>
                <w:rFonts w:eastAsia="Times New Roman"/>
                <w:sz w:val="18"/>
                <w:szCs w:val="18"/>
              </w:rPr>
              <w:t>57.6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F7D1B"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FF537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0FFB4" w14:textId="77777777" w:rsidR="00911BF2" w:rsidRPr="00C01D4F" w:rsidRDefault="00911BF2" w:rsidP="00911BF2">
            <w:pPr>
              <w:jc w:val="center"/>
              <w:rPr>
                <w:rFonts w:eastAsia="Times New Roman"/>
              </w:rPr>
            </w:pPr>
            <w:r w:rsidRPr="00C01D4F">
              <w:rPr>
                <w:rFonts w:eastAsia="Times New Roman"/>
                <w:sz w:val="18"/>
                <w:szCs w:val="18"/>
              </w:rPr>
              <w:t>60.6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E543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8181D3" w14:textId="77777777" w:rsidR="00911BF2" w:rsidRPr="00C01D4F" w:rsidRDefault="00911BF2" w:rsidP="00911BF2">
            <w:pPr>
              <w:jc w:val="center"/>
              <w:rPr>
                <w:rFonts w:eastAsia="Times New Roman"/>
              </w:rPr>
            </w:pPr>
            <w:r w:rsidRPr="00C01D4F">
              <w:rPr>
                <w:rFonts w:eastAsia="Times New Roman"/>
                <w:sz w:val="18"/>
                <w:szCs w:val="18"/>
              </w:rPr>
              <w:t>61.9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E25D7" w14:textId="77777777" w:rsidR="00911BF2" w:rsidRPr="00C01D4F" w:rsidRDefault="00911BF2" w:rsidP="00911BF2">
            <w:pPr>
              <w:rPr>
                <w:rFonts w:eastAsia="Times New Roman"/>
              </w:rPr>
            </w:pPr>
            <w:r w:rsidRPr="00C01D4F">
              <w:rPr>
                <w:rFonts w:eastAsia="Times New Roman"/>
                <w:sz w:val="18"/>
                <w:szCs w:val="18"/>
              </w:rPr>
              <w:t>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E66B2" w14:textId="77777777" w:rsidR="00911BF2" w:rsidRPr="00C01D4F" w:rsidRDefault="00911BF2" w:rsidP="00911BF2">
            <w:pPr>
              <w:rPr>
                <w:rFonts w:eastAsia="Times New Roman"/>
              </w:rPr>
            </w:pPr>
            <w:r w:rsidRPr="00C01D4F">
              <w:rPr>
                <w:rFonts w:eastAsia="Times New Roman"/>
                <w:sz w:val="18"/>
                <w:szCs w:val="18"/>
              </w:rPr>
              <w:t>NSO/MOH</w:t>
            </w:r>
          </w:p>
        </w:tc>
      </w:tr>
      <w:tr w:rsidR="00911BF2" w:rsidRPr="00C01D4F" w14:paraId="2A1CB6E9"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CB2448"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BBB7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92BD5B" w14:textId="77777777" w:rsidR="00911BF2" w:rsidRPr="00C01D4F" w:rsidRDefault="00911BF2" w:rsidP="00911BF2">
            <w:pPr>
              <w:jc w:val="center"/>
              <w:rPr>
                <w:rFonts w:eastAsia="Times New Roman"/>
              </w:rPr>
            </w:pPr>
            <w:r w:rsidRPr="00C01D4F">
              <w:rPr>
                <w:rFonts w:eastAsia="Times New Roman"/>
                <w:sz w:val="18"/>
                <w:szCs w:val="18"/>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74E10" w14:textId="77777777" w:rsidR="00911BF2" w:rsidRPr="00C01D4F" w:rsidRDefault="00911BF2" w:rsidP="00911BF2">
            <w:pPr>
              <w:jc w:val="center"/>
              <w:rPr>
                <w:rFonts w:eastAsia="Times New Roman"/>
              </w:rPr>
            </w:pPr>
            <w:r w:rsidRPr="00C01D4F">
              <w:rPr>
                <w:rFonts w:eastAsia="Times New Roman"/>
                <w:sz w:val="18"/>
                <w:szCs w:val="18"/>
              </w:rPr>
              <w:t>56.3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A74F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6B1BA"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BD16AB" w14:textId="77777777" w:rsidR="00911BF2" w:rsidRPr="00C01D4F" w:rsidRDefault="00911BF2" w:rsidP="00911BF2">
            <w:pPr>
              <w:jc w:val="center"/>
              <w:rPr>
                <w:rFonts w:eastAsia="Times New Roman"/>
              </w:rPr>
            </w:pPr>
            <w:r w:rsidRPr="00C01D4F">
              <w:rPr>
                <w:rFonts w:eastAsia="Times New Roman"/>
                <w:sz w:val="18"/>
                <w:szCs w:val="18"/>
              </w:rPr>
              <w:t>59.4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B7FC1"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00DC97" w14:textId="77777777" w:rsidR="00911BF2" w:rsidRPr="00C01D4F" w:rsidRDefault="00911BF2" w:rsidP="00911BF2">
            <w:pPr>
              <w:jc w:val="center"/>
              <w:rPr>
                <w:rFonts w:eastAsia="Times New Roman"/>
              </w:rPr>
            </w:pPr>
            <w:r w:rsidRPr="00C01D4F">
              <w:rPr>
                <w:rFonts w:eastAsia="Times New Roman"/>
                <w:sz w:val="18"/>
                <w:szCs w:val="18"/>
              </w:rPr>
              <w:t>60.7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B5FA7" w14:textId="77777777" w:rsidR="00911BF2" w:rsidRPr="00C01D4F" w:rsidRDefault="00911BF2" w:rsidP="00911BF2">
            <w:pPr>
              <w:rPr>
                <w:rFonts w:eastAsia="Times New Roman"/>
              </w:rPr>
            </w:pPr>
            <w:r w:rsidRPr="00C01D4F">
              <w:rPr>
                <w:rFonts w:eastAsia="Times New Roman"/>
                <w:sz w:val="18"/>
                <w:szCs w:val="18"/>
              </w:rPr>
              <w:t>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1587E" w14:textId="77777777" w:rsidR="00911BF2" w:rsidRPr="00C01D4F" w:rsidRDefault="00911BF2" w:rsidP="00911BF2">
            <w:pPr>
              <w:rPr>
                <w:rFonts w:eastAsia="Times New Roman"/>
              </w:rPr>
            </w:pPr>
            <w:r w:rsidRPr="00C01D4F">
              <w:rPr>
                <w:rFonts w:eastAsia="Times New Roman"/>
                <w:sz w:val="18"/>
                <w:szCs w:val="18"/>
              </w:rPr>
              <w:t>NSO/MOH</w:t>
            </w:r>
          </w:p>
        </w:tc>
      </w:tr>
      <w:tr w:rsidR="00911BF2" w:rsidRPr="00C01D4F" w14:paraId="72F2DE6B"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1DA05"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5AF5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942E97" w14:textId="77777777" w:rsidR="00911BF2" w:rsidRPr="00C01D4F" w:rsidRDefault="00911BF2" w:rsidP="00911BF2">
            <w:pPr>
              <w:jc w:val="center"/>
              <w:rPr>
                <w:rFonts w:eastAsia="Times New Roman"/>
              </w:rPr>
            </w:pPr>
            <w:r w:rsidRPr="00C01D4F">
              <w:rPr>
                <w:rFonts w:eastAsia="Times New Roman"/>
                <w:sz w:val="18"/>
                <w:szCs w:val="18"/>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C211C" w14:textId="77777777" w:rsidR="00911BF2" w:rsidRPr="00C01D4F" w:rsidRDefault="00911BF2" w:rsidP="00911BF2">
            <w:pPr>
              <w:jc w:val="center"/>
              <w:rPr>
                <w:rFonts w:eastAsia="Times New Roman"/>
              </w:rPr>
            </w:pPr>
            <w:r w:rsidRPr="00C01D4F">
              <w:rPr>
                <w:rFonts w:eastAsia="Times New Roman"/>
                <w:sz w:val="18"/>
                <w:szCs w:val="18"/>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F093C"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2296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A14E8" w14:textId="77777777" w:rsidR="00911BF2" w:rsidRPr="00C01D4F" w:rsidRDefault="00911BF2" w:rsidP="00911BF2">
            <w:pPr>
              <w:jc w:val="center"/>
              <w:rPr>
                <w:rFonts w:eastAsia="Times New Roman"/>
              </w:rPr>
            </w:pPr>
            <w:r w:rsidRPr="00C01D4F">
              <w:rPr>
                <w:rFonts w:eastAsia="Times New Roman"/>
                <w:sz w:val="18"/>
                <w:szCs w:val="18"/>
              </w:rPr>
              <w:t>61.9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0B144"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D6541" w14:textId="77777777" w:rsidR="00911BF2" w:rsidRPr="00C01D4F" w:rsidRDefault="00911BF2" w:rsidP="00911BF2">
            <w:pPr>
              <w:jc w:val="center"/>
              <w:rPr>
                <w:rFonts w:eastAsia="Times New Roman"/>
              </w:rPr>
            </w:pPr>
            <w:r w:rsidRPr="00C01D4F">
              <w:rPr>
                <w:rFonts w:eastAsia="Times New Roman"/>
                <w:sz w:val="18"/>
                <w:szCs w:val="18"/>
              </w:rPr>
              <w:t>63.2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2497F" w14:textId="77777777" w:rsidR="00911BF2" w:rsidRPr="00C01D4F" w:rsidRDefault="00911BF2" w:rsidP="00911BF2">
            <w:pPr>
              <w:rPr>
                <w:rFonts w:eastAsia="Times New Roman"/>
              </w:rPr>
            </w:pPr>
            <w:r w:rsidRPr="00C01D4F">
              <w:rPr>
                <w:rFonts w:eastAsia="Times New Roman"/>
                <w:sz w:val="18"/>
                <w:szCs w:val="18"/>
              </w:rPr>
              <w:t>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A9A00" w14:textId="77777777" w:rsidR="00911BF2" w:rsidRPr="00C01D4F" w:rsidRDefault="00911BF2" w:rsidP="00911BF2">
            <w:pPr>
              <w:rPr>
                <w:rFonts w:eastAsia="Times New Roman"/>
              </w:rPr>
            </w:pPr>
            <w:r w:rsidRPr="00C01D4F">
              <w:rPr>
                <w:rFonts w:eastAsia="Times New Roman"/>
                <w:sz w:val="18"/>
                <w:szCs w:val="18"/>
              </w:rPr>
              <w:t>NSO/MOH</w:t>
            </w:r>
          </w:p>
        </w:tc>
      </w:tr>
    </w:tbl>
    <w:p w14:paraId="6A4BA8B4" w14:textId="77777777" w:rsidR="00911BF2" w:rsidRPr="00C01D4F" w:rsidRDefault="00911BF2" w:rsidP="00911BF2">
      <w:pPr>
        <w:rPr>
          <w:rFonts w:eastAsia="Times New Roman"/>
        </w:rPr>
      </w:pPr>
    </w:p>
    <w:p w14:paraId="7393E8B7" w14:textId="77777777" w:rsidR="00911BF2" w:rsidRPr="00C01D4F" w:rsidRDefault="00911BF2" w:rsidP="00911BF2">
      <w:pPr>
        <w:rPr>
          <w:rFonts w:eastAsia="Times New Roman"/>
        </w:rPr>
      </w:pPr>
      <w:r w:rsidRPr="00C01D4F">
        <w:rPr>
          <w:rFonts w:eastAsia="Times New Roman"/>
        </w:rPr>
        <w:br/>
      </w:r>
    </w:p>
    <w:p w14:paraId="0C53A0D5" w14:textId="038437A7" w:rsidR="00911BF2" w:rsidRPr="007B3A02" w:rsidRDefault="00147279" w:rsidP="006A7195">
      <w:pPr>
        <w:pStyle w:val="Heading1"/>
        <w:rPr>
          <w:rFonts w:ascii="Times New Roman" w:eastAsia="Times New Roman" w:hAnsi="Times New Roman" w:cs="Times New Roman"/>
          <w:color w:val="000000" w:themeColor="text1"/>
        </w:rPr>
      </w:pPr>
      <w:bookmarkStart w:id="151" w:name="_Toc496857889"/>
      <w:r w:rsidRPr="007B3A02">
        <w:rPr>
          <w:rFonts w:ascii="Times New Roman" w:eastAsia="Times New Roman" w:hAnsi="Times New Roman" w:cs="Times New Roman"/>
          <w:color w:val="000000" w:themeColor="text1"/>
        </w:rPr>
        <w:t>ANNEX 8: MGDS III: KEY PRIORITY AREAS OUTCOME LEVEL INDICATORS</w:t>
      </w:r>
      <w:bookmarkEnd w:id="151"/>
    </w:p>
    <w:tbl>
      <w:tblPr>
        <w:tblW w:w="0" w:type="auto"/>
        <w:tblCellMar>
          <w:top w:w="15" w:type="dxa"/>
          <w:left w:w="15" w:type="dxa"/>
          <w:bottom w:w="15" w:type="dxa"/>
          <w:right w:w="15" w:type="dxa"/>
        </w:tblCellMar>
        <w:tblLook w:val="04A0" w:firstRow="1" w:lastRow="0" w:firstColumn="1" w:lastColumn="0" w:noHBand="0" w:noVBand="1"/>
      </w:tblPr>
      <w:tblGrid>
        <w:gridCol w:w="2262"/>
        <w:gridCol w:w="748"/>
        <w:gridCol w:w="2846"/>
        <w:gridCol w:w="1053"/>
        <w:gridCol w:w="950"/>
        <w:gridCol w:w="950"/>
        <w:gridCol w:w="950"/>
        <w:gridCol w:w="1683"/>
        <w:gridCol w:w="1508"/>
      </w:tblGrid>
      <w:tr w:rsidR="00911BF2" w:rsidRPr="00C01D4F" w14:paraId="62A5BFFD"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7F4DB1AA" w14:textId="77777777" w:rsidR="00911BF2" w:rsidRPr="00C01D4F" w:rsidRDefault="00911BF2" w:rsidP="00911BF2">
            <w:pPr>
              <w:jc w:val="center"/>
              <w:rPr>
                <w:rFonts w:eastAsia="Times New Roman"/>
              </w:rPr>
            </w:pPr>
            <w:r w:rsidRPr="00C01D4F">
              <w:rPr>
                <w:rFonts w:eastAsia="Times New Roman"/>
                <w:b/>
                <w:bCs/>
              </w:rPr>
              <w:t>MGDS Goal 1:  To achieve sustainable agricultural transformation that is adaptive to Climate Change</w:t>
            </w:r>
          </w:p>
        </w:tc>
      </w:tr>
      <w:tr w:rsidR="00911BF2" w:rsidRPr="00C01D4F" w14:paraId="0A1253C9" w14:textId="77777777" w:rsidTr="00911BF2">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BC34938" w14:textId="77777777" w:rsidR="00911BF2" w:rsidRPr="00C01D4F" w:rsidRDefault="00911BF2" w:rsidP="00911BF2">
            <w:pPr>
              <w:jc w:val="center"/>
              <w:rPr>
                <w:rFonts w:eastAsia="Times New Roman"/>
              </w:rPr>
            </w:pPr>
            <w:r w:rsidRPr="00C01D4F">
              <w:rPr>
                <w:rFonts w:eastAsia="Times New Roman"/>
                <w:b/>
                <w:bCs/>
                <w:sz w:val="18"/>
                <w:szCs w:val="18"/>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DDCA9EE" w14:textId="77777777" w:rsidR="00911BF2" w:rsidRPr="00C01D4F" w:rsidRDefault="00911BF2" w:rsidP="00911BF2">
            <w:pPr>
              <w:jc w:val="center"/>
              <w:rPr>
                <w:rFonts w:eastAsia="Times New Roman"/>
              </w:rPr>
            </w:pPr>
            <w:r w:rsidRPr="00C01D4F">
              <w:rPr>
                <w:rFonts w:eastAsia="Times New Roman"/>
                <w:b/>
                <w:bCs/>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56FFF53" w14:textId="77777777" w:rsidR="00911BF2" w:rsidRPr="00C01D4F" w:rsidRDefault="00911BF2" w:rsidP="00911BF2">
            <w:pPr>
              <w:jc w:val="center"/>
              <w:rPr>
                <w:rFonts w:eastAsia="Times New Roman"/>
              </w:rPr>
            </w:pPr>
            <w:r w:rsidRPr="00C01D4F">
              <w:rPr>
                <w:rFonts w:eastAsia="Times New Roman"/>
                <w:b/>
                <w:bCs/>
                <w:sz w:val="18"/>
                <w:szCs w:val="18"/>
              </w:rPr>
              <w:t>Key Performance Outcome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4A31A9F" w14:textId="77777777" w:rsidR="00911BF2" w:rsidRPr="00C01D4F" w:rsidRDefault="00911BF2" w:rsidP="00911BF2">
            <w:pPr>
              <w:jc w:val="center"/>
              <w:rPr>
                <w:rFonts w:eastAsia="Times New Roman"/>
              </w:rPr>
            </w:pPr>
            <w:r w:rsidRPr="00C01D4F">
              <w:rPr>
                <w:rFonts w:eastAsia="Times New Roman"/>
                <w:b/>
                <w:bCs/>
                <w:sz w:val="18"/>
                <w:szCs w:val="18"/>
              </w:rPr>
              <w:t>Base Year (2016/17)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0412F2F" w14:textId="77777777" w:rsidR="00911BF2" w:rsidRPr="00C01D4F" w:rsidRDefault="00911BF2" w:rsidP="00911BF2">
            <w:pPr>
              <w:jc w:val="center"/>
              <w:rPr>
                <w:rFonts w:eastAsia="Times New Roman"/>
              </w:rPr>
            </w:pPr>
            <w:r w:rsidRPr="00C01D4F">
              <w:rPr>
                <w:rFonts w:eastAsia="Times New Roman"/>
                <w:b/>
                <w:bCs/>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FBC0DB8" w14:textId="77777777" w:rsidR="00911BF2" w:rsidRPr="00C01D4F" w:rsidRDefault="00911BF2" w:rsidP="00911BF2">
            <w:pPr>
              <w:jc w:val="center"/>
              <w:rPr>
                <w:rFonts w:eastAsia="Times New Roman"/>
              </w:rPr>
            </w:pPr>
            <w:r w:rsidRPr="00C01D4F">
              <w:rPr>
                <w:rFonts w:eastAsia="Times New Roman"/>
                <w:b/>
                <w:bCs/>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2C67180C" w14:textId="77777777" w:rsidR="00911BF2" w:rsidRPr="00C01D4F" w:rsidRDefault="00911BF2" w:rsidP="00911BF2">
            <w:pPr>
              <w:jc w:val="center"/>
              <w:rPr>
                <w:rFonts w:eastAsia="Times New Roman"/>
              </w:rPr>
            </w:pPr>
            <w:r w:rsidRPr="00C01D4F">
              <w:rPr>
                <w:rFonts w:eastAsia="Times New Roman"/>
                <w:b/>
                <w:bCs/>
                <w:sz w:val="18"/>
                <w:szCs w:val="18"/>
              </w:rPr>
              <w:t xml:space="preserve">Responsible </w:t>
            </w:r>
          </w:p>
        </w:tc>
      </w:tr>
      <w:tr w:rsidR="00911BF2" w:rsidRPr="00C01D4F" w14:paraId="1E1C5CC0"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50E2C"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9DAB1E"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A5E90"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A8AC9"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43B1E02" w14:textId="77777777" w:rsidR="00911BF2" w:rsidRPr="00C01D4F" w:rsidRDefault="00911BF2" w:rsidP="00911BF2">
            <w:pPr>
              <w:jc w:val="center"/>
              <w:rPr>
                <w:rFonts w:eastAsia="Times New Roman"/>
              </w:rPr>
            </w:pPr>
            <w:r w:rsidRPr="00C01D4F">
              <w:rPr>
                <w:rFonts w:eastAsia="Times New Roman"/>
                <w:b/>
                <w:bCs/>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5AFAF629" w14:textId="77777777" w:rsidR="00911BF2" w:rsidRPr="00C01D4F" w:rsidRDefault="00911BF2" w:rsidP="00911BF2">
            <w:pPr>
              <w:jc w:val="center"/>
              <w:rPr>
                <w:rFonts w:eastAsia="Times New Roman"/>
              </w:rPr>
            </w:pPr>
            <w:r w:rsidRPr="00C01D4F">
              <w:rPr>
                <w:rFonts w:eastAsia="Times New Roman"/>
                <w:b/>
                <w:bCs/>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8C26F04" w14:textId="77777777" w:rsidR="00911BF2" w:rsidRPr="00C01D4F" w:rsidRDefault="00911BF2" w:rsidP="00911BF2">
            <w:pPr>
              <w:jc w:val="center"/>
              <w:rPr>
                <w:rFonts w:eastAsia="Times New Roman"/>
              </w:rPr>
            </w:pPr>
            <w:r w:rsidRPr="00C01D4F">
              <w:rPr>
                <w:rFonts w:eastAsia="Times New Roman"/>
                <w:b/>
                <w:bCs/>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9CA6B"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4715CF" w14:textId="77777777" w:rsidR="00911BF2" w:rsidRPr="00C01D4F" w:rsidRDefault="00911BF2" w:rsidP="00911BF2">
            <w:pPr>
              <w:rPr>
                <w:rFonts w:eastAsia="Times New Roman"/>
              </w:rPr>
            </w:pPr>
          </w:p>
        </w:tc>
      </w:tr>
      <w:tr w:rsidR="00911BF2" w:rsidRPr="00C01D4F" w14:paraId="56F5626A"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EEE38" w14:textId="77777777" w:rsidR="00911BF2" w:rsidRPr="00C01D4F" w:rsidRDefault="00911BF2" w:rsidP="00911BF2">
            <w:pPr>
              <w:rPr>
                <w:rFonts w:eastAsia="Times New Roman"/>
              </w:rPr>
            </w:pPr>
            <w:r w:rsidRPr="00C01D4F">
              <w:rPr>
                <w:rFonts w:eastAsia="Times New Roman"/>
                <w:b/>
                <w:bCs/>
                <w:sz w:val="18"/>
                <w:szCs w:val="18"/>
              </w:rPr>
              <w:t>Increased agricultural production and productivity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A5A439" w14:textId="77777777" w:rsidR="00911BF2" w:rsidRPr="00C01D4F" w:rsidRDefault="00911BF2" w:rsidP="00911BF2">
            <w:pPr>
              <w:rPr>
                <w:rFonts w:eastAsia="Times New Roman"/>
              </w:rPr>
            </w:pPr>
            <w:r w:rsidRPr="00C01D4F">
              <w:rPr>
                <w:rFonts w:eastAsia="Times New Roman"/>
                <w:b/>
                <w:bCs/>
                <w:sz w:val="18"/>
                <w:szCs w:val="18"/>
              </w:rPr>
              <w:t>Goal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99FC4B" w14:textId="77777777" w:rsidR="00911BF2" w:rsidRPr="00C01D4F" w:rsidRDefault="00911BF2" w:rsidP="00911BF2">
            <w:pPr>
              <w:rPr>
                <w:rFonts w:eastAsia="Times New Roman"/>
              </w:rPr>
            </w:pPr>
            <w:r w:rsidRPr="00C01D4F">
              <w:rPr>
                <w:rFonts w:eastAsia="Times New Roman"/>
                <w:sz w:val="18"/>
                <w:szCs w:val="18"/>
              </w:rPr>
              <w:t>Proportion of farm households which using recommended agricultural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09E10" w14:textId="77777777" w:rsidR="00911BF2" w:rsidRPr="00C01D4F" w:rsidRDefault="00911BF2" w:rsidP="00911BF2">
            <w:pPr>
              <w:jc w:val="center"/>
              <w:rPr>
                <w:rFonts w:eastAsia="Times New Roman"/>
              </w:rPr>
            </w:pPr>
            <w:r w:rsidRPr="00C01D4F">
              <w:rPr>
                <w:rFonts w:eastAsia="Times New Roman"/>
                <w:sz w:val="18"/>
                <w:szCs w:val="18"/>
              </w:rPr>
              <w:t>48.2%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CBD55" w14:textId="77777777" w:rsidR="00911BF2" w:rsidRPr="00C01D4F" w:rsidRDefault="00911BF2" w:rsidP="00911BF2">
            <w:pPr>
              <w:jc w:val="center"/>
              <w:rPr>
                <w:rFonts w:eastAsia="Times New Roman"/>
              </w:rPr>
            </w:pPr>
            <w:r w:rsidRPr="00C01D4F">
              <w:rPr>
                <w:rFonts w:eastAsia="Times New Roman"/>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8208C" w14:textId="77777777" w:rsidR="00911BF2" w:rsidRPr="00C01D4F" w:rsidRDefault="00911BF2" w:rsidP="00911BF2">
            <w:pPr>
              <w:jc w:val="center"/>
              <w:rPr>
                <w:rFonts w:eastAsia="Times New Roman"/>
              </w:rPr>
            </w:pPr>
            <w:r w:rsidRPr="00C01D4F">
              <w:rPr>
                <w:rFonts w:eastAsia="Times New Roman"/>
                <w:sz w:val="18"/>
                <w:szCs w:val="1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57D51" w14:textId="77777777" w:rsidR="00911BF2" w:rsidRPr="00C01D4F" w:rsidRDefault="00911BF2" w:rsidP="00911BF2">
            <w:pPr>
              <w:jc w:val="center"/>
              <w:rPr>
                <w:rFonts w:eastAsia="Times New Roman"/>
              </w:rPr>
            </w:pPr>
            <w:r w:rsidRPr="00C01D4F">
              <w:rPr>
                <w:rFonts w:eastAsia="Times New Roman"/>
                <w:sz w:val="18"/>
                <w:szCs w:val="18"/>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559D4"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3E5D9"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63B57CAC"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D5945"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680F6"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3EE2F7E" w14:textId="77777777" w:rsidR="00911BF2" w:rsidRPr="00C01D4F" w:rsidRDefault="00911BF2" w:rsidP="00911BF2">
            <w:pPr>
              <w:rPr>
                <w:rFonts w:eastAsia="Times New Roman"/>
              </w:rPr>
            </w:pPr>
            <w:r w:rsidRPr="00C01D4F">
              <w:rPr>
                <w:rFonts w:eastAsia="Times New Roman"/>
                <w:sz w:val="18"/>
                <w:szCs w:val="18"/>
              </w:rPr>
              <w:t>SDG 1.a.1 Proportion of budget allocated to agriculture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3A0AB3F" w14:textId="77777777" w:rsidR="00911BF2" w:rsidRPr="00C01D4F" w:rsidRDefault="00911BF2" w:rsidP="00911BF2">
            <w:pPr>
              <w:jc w:val="center"/>
              <w:rPr>
                <w:rFonts w:eastAsia="Times New Roman"/>
              </w:rPr>
            </w:pPr>
            <w:r w:rsidRPr="00C01D4F">
              <w:rPr>
                <w:rFonts w:eastAsia="Times New Roman"/>
                <w:sz w:val="18"/>
                <w:szCs w:val="18"/>
              </w:rPr>
              <w:t>17.7%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5D66BC0" w14:textId="77777777" w:rsidR="00911BF2" w:rsidRPr="00C01D4F" w:rsidRDefault="00911BF2" w:rsidP="00911BF2">
            <w:pPr>
              <w:jc w:val="center"/>
              <w:rPr>
                <w:rFonts w:eastAsia="Times New Roman"/>
              </w:rPr>
            </w:pPr>
            <w:r w:rsidRPr="00C01D4F">
              <w:rPr>
                <w:rFonts w:eastAsia="Times New Roman"/>
                <w:sz w:val="18"/>
                <w:szCs w:val="18"/>
              </w:rPr>
              <w:t> 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DF072BF" w14:textId="77777777" w:rsidR="00911BF2" w:rsidRPr="00C01D4F" w:rsidRDefault="00911BF2" w:rsidP="00911BF2">
            <w:pPr>
              <w:jc w:val="center"/>
              <w:rPr>
                <w:rFonts w:eastAsia="Times New Roman"/>
              </w:rPr>
            </w:pPr>
            <w:r w:rsidRPr="00C01D4F">
              <w:rPr>
                <w:rFonts w:eastAsia="Times New Roman"/>
                <w:sz w:val="18"/>
                <w:szCs w:val="18"/>
              </w:rPr>
              <w:t>   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C6F0CF7" w14:textId="77777777" w:rsidR="00911BF2" w:rsidRPr="00C01D4F" w:rsidRDefault="00911BF2" w:rsidP="00911BF2">
            <w:pPr>
              <w:jc w:val="center"/>
              <w:rPr>
                <w:rFonts w:eastAsia="Times New Roman"/>
              </w:rPr>
            </w:pPr>
            <w:r w:rsidRPr="00C01D4F">
              <w:rPr>
                <w:rFonts w:eastAsia="Times New Roman"/>
                <w:sz w:val="18"/>
                <w:szCs w:val="18"/>
              </w:rPr>
              <w:t>     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B5111B6" w14:textId="77777777" w:rsidR="00911BF2" w:rsidRPr="00C01D4F" w:rsidRDefault="00911BF2" w:rsidP="00911BF2">
            <w:pPr>
              <w:rPr>
                <w:rFonts w:eastAsia="Times New Roman"/>
              </w:rPr>
            </w:pPr>
            <w:r w:rsidRPr="00C01D4F">
              <w:rPr>
                <w:rFonts w:eastAsia="Times New Roman"/>
                <w:sz w:val="18"/>
                <w:szCs w:val="18"/>
              </w:rPr>
              <w:t>Budget reports MoFEPD</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0212C84" w14:textId="77777777" w:rsidR="00911BF2" w:rsidRPr="00C01D4F" w:rsidRDefault="00911BF2" w:rsidP="00911BF2">
            <w:pPr>
              <w:rPr>
                <w:rFonts w:eastAsia="Times New Roman"/>
              </w:rPr>
            </w:pPr>
            <w:r w:rsidRPr="00C01D4F">
              <w:rPr>
                <w:rFonts w:eastAsia="Times New Roman"/>
                <w:sz w:val="18"/>
                <w:szCs w:val="18"/>
              </w:rPr>
              <w:t>M0FEPD</w:t>
            </w:r>
          </w:p>
        </w:tc>
      </w:tr>
      <w:tr w:rsidR="00911BF2" w:rsidRPr="00C01D4F" w14:paraId="2BC9D0D8"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7CBF94"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CE7C9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8E6EF2" w14:textId="77777777" w:rsidR="00911BF2" w:rsidRPr="00C01D4F" w:rsidRDefault="00911BF2" w:rsidP="00911BF2">
            <w:pPr>
              <w:rPr>
                <w:rFonts w:eastAsia="Times New Roman"/>
              </w:rPr>
            </w:pPr>
            <w:r w:rsidRPr="00C01D4F">
              <w:rPr>
                <w:rFonts w:eastAsia="Times New Roman"/>
                <w:sz w:val="18"/>
                <w:szCs w:val="18"/>
              </w:rPr>
              <w:t>Annual growth in agricultural GDP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42F555" w14:textId="77777777" w:rsidR="00911BF2" w:rsidRPr="00C01D4F" w:rsidRDefault="00911BF2" w:rsidP="00911BF2">
            <w:pPr>
              <w:jc w:val="center"/>
              <w:rPr>
                <w:rFonts w:eastAsia="Times New Roman"/>
              </w:rPr>
            </w:pPr>
            <w:r w:rsidRPr="00C01D4F">
              <w:rPr>
                <w:rFonts w:eastAsia="Times New Roman"/>
                <w:sz w:val="18"/>
                <w:szCs w:val="18"/>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AA4CB" w14:textId="77777777" w:rsidR="00911BF2" w:rsidRPr="00C01D4F" w:rsidRDefault="00911BF2" w:rsidP="00911BF2">
            <w:pPr>
              <w:jc w:val="center"/>
              <w:rPr>
                <w:rFonts w:eastAsia="Times New Roman"/>
              </w:rPr>
            </w:pPr>
            <w:r w:rsidRPr="00C01D4F">
              <w:rPr>
                <w:rFonts w:eastAsia="Times New Roman"/>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0D8E9" w14:textId="77777777" w:rsidR="00911BF2" w:rsidRPr="00C01D4F" w:rsidRDefault="00911BF2" w:rsidP="00911BF2">
            <w:pPr>
              <w:jc w:val="center"/>
              <w:rPr>
                <w:rFonts w:eastAsia="Times New Roman"/>
              </w:rPr>
            </w:pPr>
            <w:r w:rsidRPr="00C01D4F">
              <w:rPr>
                <w:rFonts w:eastAsia="Times New Roman"/>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E4255" w14:textId="77777777" w:rsidR="00911BF2" w:rsidRPr="00C01D4F" w:rsidRDefault="00911BF2" w:rsidP="00911BF2">
            <w:pPr>
              <w:jc w:val="center"/>
              <w:rPr>
                <w:rFonts w:eastAsia="Times New Roman"/>
              </w:rPr>
            </w:pPr>
            <w:r w:rsidRPr="00C01D4F">
              <w:rPr>
                <w:rFonts w:eastAsia="Times New Roman"/>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B368A2"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C1D9B5"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16D76A4A" w14:textId="77777777" w:rsidTr="00911BF2">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DAB02"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7662F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BE6ABB" w14:textId="77777777" w:rsidR="00911BF2" w:rsidRPr="00C01D4F" w:rsidRDefault="00911BF2" w:rsidP="00911BF2">
            <w:pPr>
              <w:rPr>
                <w:rFonts w:eastAsia="Times New Roman"/>
              </w:rPr>
            </w:pPr>
            <w:r w:rsidRPr="00C01D4F">
              <w:rPr>
                <w:rFonts w:eastAsia="Times New Roman"/>
                <w:sz w:val="18"/>
                <w:szCs w:val="18"/>
              </w:rPr>
              <w:t>Crop yield  (Tonnes/ha)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113DBC"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A18D0"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1689ED"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622F0" w14:textId="77777777" w:rsidR="00911BF2" w:rsidRPr="00C01D4F" w:rsidRDefault="00911BF2" w:rsidP="00911BF2">
            <w:pPr>
              <w:jc w:val="cente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6722DD" w14:textId="77777777" w:rsidR="00911BF2" w:rsidRPr="00C01D4F" w:rsidRDefault="00911BF2" w:rsidP="00911BF2">
            <w:pPr>
              <w:rPr>
                <w:rFonts w:eastAsia="Times New Roman"/>
              </w:rPr>
            </w:pPr>
            <w:r w:rsidRPr="00C01D4F">
              <w:rPr>
                <w:rFonts w:eastAsia="Times New Roman"/>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12B50" w14:textId="77777777" w:rsidR="00911BF2" w:rsidRPr="00C01D4F" w:rsidRDefault="00911BF2" w:rsidP="00911BF2">
            <w:pPr>
              <w:rPr>
                <w:rFonts w:eastAsia="Times New Roman"/>
              </w:rPr>
            </w:pPr>
            <w:r w:rsidRPr="00C01D4F">
              <w:rPr>
                <w:rFonts w:eastAsia="Times New Roman"/>
                <w:sz w:val="18"/>
                <w:szCs w:val="18"/>
              </w:rPr>
              <w:t> </w:t>
            </w:r>
          </w:p>
        </w:tc>
      </w:tr>
      <w:tr w:rsidR="00911BF2" w:rsidRPr="00C01D4F" w14:paraId="25FE07A2" w14:textId="77777777" w:rsidTr="00911BF2">
        <w:trPr>
          <w:trHeight w:val="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1564A2"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28D32"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AF71AF" w14:textId="77777777" w:rsidR="00911BF2" w:rsidRPr="00C01D4F" w:rsidRDefault="00911BF2" w:rsidP="00911BF2">
            <w:pPr>
              <w:rPr>
                <w:rFonts w:eastAsia="Times New Roman"/>
              </w:rPr>
            </w:pPr>
            <w:r w:rsidRPr="00C01D4F">
              <w:rPr>
                <w:rFonts w:eastAsia="Times New Roman"/>
                <w:sz w:val="18"/>
                <w:szCs w:val="18"/>
              </w:rPr>
              <w:t>Maize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91B18" w14:textId="77777777" w:rsidR="00911BF2" w:rsidRPr="00C01D4F" w:rsidRDefault="00911BF2" w:rsidP="00911BF2">
            <w:pPr>
              <w:jc w:val="center"/>
              <w:rPr>
                <w:rFonts w:eastAsia="Times New Roman"/>
              </w:rPr>
            </w:pPr>
            <w:r w:rsidRPr="00C01D4F">
              <w:rPr>
                <w:rFonts w:eastAsia="Times New Roman"/>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13D5D" w14:textId="77777777" w:rsidR="00911BF2" w:rsidRPr="00C01D4F" w:rsidRDefault="00911BF2" w:rsidP="00911BF2">
            <w:pPr>
              <w:jc w:val="center"/>
              <w:rPr>
                <w:rFonts w:eastAsia="Times New Roman"/>
              </w:rPr>
            </w:pPr>
            <w:r w:rsidRPr="00C01D4F">
              <w:rPr>
                <w:rFonts w:eastAsia="Times New Roman"/>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BE3DD" w14:textId="77777777" w:rsidR="00911BF2" w:rsidRPr="00C01D4F" w:rsidRDefault="00911BF2" w:rsidP="00911BF2">
            <w:pPr>
              <w:jc w:val="center"/>
              <w:rPr>
                <w:rFonts w:eastAsia="Times New Roman"/>
              </w:rPr>
            </w:pPr>
            <w:r w:rsidRPr="00C01D4F">
              <w:rPr>
                <w:rFonts w:eastAsia="Times New Roman"/>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16F46" w14:textId="77777777" w:rsidR="00911BF2" w:rsidRPr="00C01D4F" w:rsidRDefault="00911BF2" w:rsidP="00911BF2">
            <w:pPr>
              <w:jc w:val="center"/>
              <w:rPr>
                <w:rFonts w:eastAsia="Times New Roman"/>
              </w:rPr>
            </w:pPr>
            <w:r w:rsidRPr="00C01D4F">
              <w:rPr>
                <w:rFonts w:eastAsia="Times New Roman"/>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16B00A"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6C40C7"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6A50A748"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796B7"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D9B30"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973676" w14:textId="77777777" w:rsidR="00911BF2" w:rsidRPr="00C01D4F" w:rsidRDefault="00911BF2" w:rsidP="00911BF2">
            <w:pPr>
              <w:rPr>
                <w:rFonts w:eastAsia="Times New Roman"/>
              </w:rPr>
            </w:pPr>
            <w:r w:rsidRPr="00C01D4F">
              <w:rPr>
                <w:rFonts w:eastAsia="Times New Roman"/>
                <w:sz w:val="18"/>
                <w:szCs w:val="18"/>
              </w:rPr>
              <w:t xml:space="preserve">Rice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12549" w14:textId="77777777" w:rsidR="00911BF2" w:rsidRPr="00C01D4F" w:rsidRDefault="00911BF2" w:rsidP="00911BF2">
            <w:pPr>
              <w:jc w:val="center"/>
              <w:rPr>
                <w:rFonts w:eastAsia="Times New Roman"/>
              </w:rPr>
            </w:pPr>
            <w:r w:rsidRPr="00C01D4F">
              <w:rPr>
                <w:rFonts w:eastAsia="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021E1" w14:textId="77777777" w:rsidR="00911BF2" w:rsidRPr="00C01D4F" w:rsidRDefault="00911BF2" w:rsidP="00911BF2">
            <w:pPr>
              <w:jc w:val="center"/>
              <w:rPr>
                <w:rFonts w:eastAsia="Times New Roman"/>
              </w:rPr>
            </w:pPr>
            <w:r w:rsidRPr="00C01D4F">
              <w:rPr>
                <w:rFonts w:eastAsia="Times New Roman"/>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0B610" w14:textId="77777777" w:rsidR="00911BF2" w:rsidRPr="00C01D4F" w:rsidRDefault="00911BF2" w:rsidP="00911BF2">
            <w:pPr>
              <w:jc w:val="center"/>
              <w:rPr>
                <w:rFonts w:eastAsia="Times New Roman"/>
              </w:rPr>
            </w:pPr>
            <w:r w:rsidRPr="00C01D4F">
              <w:rPr>
                <w:rFonts w:eastAsia="Times New Roman"/>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45716E" w14:textId="77777777" w:rsidR="00911BF2" w:rsidRPr="00C01D4F" w:rsidRDefault="00911BF2" w:rsidP="00911BF2">
            <w:pPr>
              <w:jc w:val="center"/>
              <w:rPr>
                <w:rFonts w:eastAsia="Times New Roman"/>
              </w:rPr>
            </w:pPr>
            <w:r w:rsidRPr="00C01D4F">
              <w:rPr>
                <w:rFonts w:eastAsia="Times New Roman"/>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D7F46"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87300"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5C493E8C"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E5EA8"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F22348"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40493D" w14:textId="77777777" w:rsidR="00911BF2" w:rsidRPr="00C01D4F" w:rsidRDefault="00911BF2" w:rsidP="00911BF2">
            <w:pPr>
              <w:rPr>
                <w:rFonts w:eastAsia="Times New Roman"/>
              </w:rPr>
            </w:pPr>
            <w:r w:rsidRPr="00C01D4F">
              <w:rPr>
                <w:rFonts w:eastAsia="Times New Roman"/>
                <w:sz w:val="18"/>
                <w:szCs w:val="18"/>
              </w:rPr>
              <w:t>Ground Nuts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678F5" w14:textId="77777777" w:rsidR="00911BF2" w:rsidRPr="00C01D4F" w:rsidRDefault="00911BF2" w:rsidP="00911BF2">
            <w:pPr>
              <w:jc w:val="center"/>
              <w:rPr>
                <w:rFonts w:eastAsia="Times New Roman"/>
              </w:rPr>
            </w:pPr>
            <w:r w:rsidRPr="00C01D4F">
              <w:rPr>
                <w:rFonts w:eastAsia="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B3A01" w14:textId="77777777" w:rsidR="00911BF2" w:rsidRPr="00C01D4F" w:rsidRDefault="00911BF2" w:rsidP="00911BF2">
            <w:pPr>
              <w:jc w:val="center"/>
              <w:rPr>
                <w:rFonts w:eastAsia="Times New Roman"/>
              </w:rPr>
            </w:pPr>
            <w:r w:rsidRPr="00C01D4F">
              <w:rPr>
                <w:rFonts w:eastAsia="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CFA86" w14:textId="77777777" w:rsidR="00911BF2" w:rsidRPr="00C01D4F" w:rsidRDefault="00911BF2" w:rsidP="00911BF2">
            <w:pPr>
              <w:jc w:val="center"/>
              <w:rPr>
                <w:rFonts w:eastAsia="Times New Roman"/>
              </w:rPr>
            </w:pPr>
            <w:r w:rsidRPr="00C01D4F">
              <w:rPr>
                <w:rFonts w:eastAsia="Times New Roman"/>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3CF6F" w14:textId="77777777" w:rsidR="00911BF2" w:rsidRPr="00C01D4F" w:rsidRDefault="00911BF2" w:rsidP="00911BF2">
            <w:pPr>
              <w:jc w:val="center"/>
              <w:rPr>
                <w:rFonts w:eastAsia="Times New Roman"/>
              </w:rPr>
            </w:pPr>
            <w:r w:rsidRPr="00C01D4F">
              <w:rPr>
                <w:rFonts w:eastAsia="Times New Roman"/>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98640"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0368A"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1D96C6F6" w14:textId="77777777" w:rsidTr="00911BF2">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F168CA"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4DBE63"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98DADDC" w14:textId="77777777" w:rsidR="00911BF2" w:rsidRPr="00C01D4F" w:rsidRDefault="00911BF2" w:rsidP="00911BF2">
            <w:pPr>
              <w:rPr>
                <w:rFonts w:eastAsia="Times New Roman"/>
              </w:rPr>
            </w:pPr>
            <w:r w:rsidRPr="00C01D4F">
              <w:rPr>
                <w:rFonts w:eastAsia="Times New Roman"/>
                <w:sz w:val="18"/>
                <w:szCs w:val="18"/>
              </w:rPr>
              <w:t>SDG 2.4.1 Proportion of agricultural area under productive and sustainable agriculture (National: % of arable land under cultivation)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B53CAAD" w14:textId="77777777" w:rsidR="00911BF2" w:rsidRPr="00C01D4F" w:rsidRDefault="00911BF2" w:rsidP="00911BF2">
            <w:pPr>
              <w:jc w:val="center"/>
              <w:rPr>
                <w:rFonts w:eastAsia="Times New Roman"/>
              </w:rPr>
            </w:pPr>
            <w:r w:rsidRPr="00C01D4F">
              <w:rPr>
                <w:rFonts w:eastAsia="Times New Roman"/>
                <w:sz w:val="18"/>
                <w:szCs w:val="18"/>
              </w:rPr>
              <w:t> 46%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893556B" w14:textId="77777777" w:rsidR="00911BF2" w:rsidRPr="00C01D4F" w:rsidRDefault="00911BF2" w:rsidP="00911BF2">
            <w:pPr>
              <w:jc w:val="center"/>
              <w:rPr>
                <w:rFonts w:eastAsia="Times New Roman"/>
              </w:rPr>
            </w:pPr>
            <w:r w:rsidRPr="00C01D4F">
              <w:rPr>
                <w:rFonts w:eastAsia="Times New Roman"/>
                <w:sz w:val="18"/>
                <w:szCs w:val="18"/>
              </w:rPr>
              <w:t> 47%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740CC67" w14:textId="77777777" w:rsidR="00911BF2" w:rsidRPr="00C01D4F" w:rsidRDefault="00911BF2" w:rsidP="00911BF2">
            <w:pPr>
              <w:jc w:val="center"/>
              <w:rPr>
                <w:rFonts w:eastAsia="Times New Roman"/>
              </w:rPr>
            </w:pPr>
            <w:r w:rsidRPr="00C01D4F">
              <w:rPr>
                <w:rFonts w:eastAsia="Times New Roman"/>
                <w:sz w:val="18"/>
                <w:szCs w:val="18"/>
              </w:rPr>
              <w:t> 49%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BEE5FC9" w14:textId="77777777" w:rsidR="00911BF2" w:rsidRPr="00C01D4F" w:rsidRDefault="00911BF2" w:rsidP="00911BF2">
            <w:pPr>
              <w:jc w:val="center"/>
              <w:rPr>
                <w:rFonts w:eastAsia="Times New Roman"/>
              </w:rPr>
            </w:pPr>
            <w:r w:rsidRPr="00C01D4F">
              <w:rPr>
                <w:rFonts w:eastAsia="Times New Roman"/>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2DD9018" w14:textId="77777777" w:rsidR="00911BF2" w:rsidRPr="00C01D4F" w:rsidRDefault="00911BF2" w:rsidP="00911BF2">
            <w:pPr>
              <w:rPr>
                <w:rFonts w:eastAsia="Times New Roman"/>
              </w:rPr>
            </w:pPr>
            <w:r w:rsidRPr="00C01D4F">
              <w:rPr>
                <w:rFonts w:eastAsia="Times New Roman"/>
                <w:sz w:val="18"/>
                <w:szCs w:val="18"/>
              </w:rPr>
              <w:t>Agriculture surveys,IHS, FAOSTAT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8ED95C1"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309AADF3"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5B9E87"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D837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0922EE" w14:textId="77777777" w:rsidR="00911BF2" w:rsidRPr="00C01D4F" w:rsidRDefault="00911BF2" w:rsidP="00911BF2">
            <w:pPr>
              <w:rPr>
                <w:rFonts w:eastAsia="Times New Roman"/>
              </w:rPr>
            </w:pPr>
            <w:r w:rsidRPr="00C01D4F">
              <w:rPr>
                <w:rFonts w:eastAsia="Times New Roman"/>
                <w:sz w:val="18"/>
                <w:szCs w:val="18"/>
              </w:rPr>
              <w:t>Hectarage under legumes (ha)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8DCEDD" w14:textId="77777777" w:rsidR="00911BF2" w:rsidRPr="00C01D4F" w:rsidRDefault="00911BF2" w:rsidP="00911BF2">
            <w:pPr>
              <w:jc w:val="center"/>
              <w:rPr>
                <w:rFonts w:eastAsia="Times New Roman"/>
              </w:rPr>
            </w:pPr>
            <w:r w:rsidRPr="00C01D4F">
              <w:rPr>
                <w:rFonts w:eastAsia="Times New Roman"/>
                <w:sz w:val="18"/>
                <w:szCs w:val="18"/>
              </w:rPr>
              <w:t>1,054,217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45DC49" w14:textId="77777777" w:rsidR="00911BF2" w:rsidRPr="00C01D4F" w:rsidRDefault="00911BF2" w:rsidP="00911BF2">
            <w:pPr>
              <w:jc w:val="center"/>
              <w:rPr>
                <w:rFonts w:eastAsia="Times New Roman"/>
              </w:rPr>
            </w:pPr>
            <w:r w:rsidRPr="00C01D4F">
              <w:rPr>
                <w:rFonts w:eastAsia="Times New Roman"/>
                <w:sz w:val="18"/>
                <w:szCs w:val="18"/>
              </w:rPr>
              <w:t>1,106,928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20BADB" w14:textId="77777777" w:rsidR="00911BF2" w:rsidRPr="00C01D4F" w:rsidRDefault="00911BF2" w:rsidP="00911BF2">
            <w:pPr>
              <w:jc w:val="center"/>
              <w:rPr>
                <w:rFonts w:eastAsia="Times New Roman"/>
              </w:rPr>
            </w:pPr>
            <w:r w:rsidRPr="00C01D4F">
              <w:rPr>
                <w:rFonts w:eastAsia="Times New Roman"/>
                <w:sz w:val="18"/>
                <w:szCs w:val="18"/>
              </w:rPr>
              <w:t>1,220,388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AD3156" w14:textId="77777777" w:rsidR="00911BF2" w:rsidRPr="00C01D4F" w:rsidRDefault="00911BF2" w:rsidP="00911BF2">
            <w:pPr>
              <w:jc w:val="center"/>
              <w:rPr>
                <w:rFonts w:eastAsia="Times New Roman"/>
              </w:rPr>
            </w:pPr>
            <w:r w:rsidRPr="00C01D4F">
              <w:rPr>
                <w:rFonts w:eastAsia="Times New Roman"/>
                <w:sz w:val="18"/>
                <w:szCs w:val="18"/>
              </w:rPr>
              <w:t>1,345,478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A788C"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F7790"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37A0F13A" w14:textId="77777777" w:rsidTr="00911BF2">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00690" w14:textId="77777777" w:rsidR="00911BF2" w:rsidRPr="00C01D4F" w:rsidRDefault="00911BF2" w:rsidP="00911BF2">
            <w:pPr>
              <w:rPr>
                <w:rFonts w:eastAsia="Times New Roman"/>
              </w:rPr>
            </w:pPr>
            <w:r w:rsidRPr="00C01D4F">
              <w:rPr>
                <w:rFonts w:eastAsia="Times New Roman"/>
                <w:b/>
                <w:bCs/>
                <w:sz w:val="18"/>
                <w:szCs w:val="18"/>
              </w:rPr>
              <w:t>Increased land under irrigation;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8A080" w14:textId="77777777" w:rsidR="00911BF2" w:rsidRPr="00C01D4F" w:rsidRDefault="00911BF2" w:rsidP="00911BF2">
            <w:pPr>
              <w:rPr>
                <w:rFonts w:eastAsia="Times New Roman"/>
              </w:rPr>
            </w:pPr>
            <w:r w:rsidRPr="00C01D4F">
              <w:rPr>
                <w:rFonts w:eastAsia="Times New Roman"/>
                <w:b/>
                <w:bCs/>
                <w:sz w:val="18"/>
                <w:szCs w:val="18"/>
              </w:rPr>
              <w:t>Goal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920E57" w14:textId="77777777" w:rsidR="00911BF2" w:rsidRPr="00C01D4F" w:rsidRDefault="00911BF2" w:rsidP="00911BF2">
            <w:pPr>
              <w:rPr>
                <w:rFonts w:eastAsia="Times New Roman"/>
              </w:rPr>
            </w:pPr>
            <w:r w:rsidRPr="00C01D4F">
              <w:rPr>
                <w:rFonts w:eastAsia="Times New Roman"/>
                <w:sz w:val="18"/>
                <w:szCs w:val="18"/>
              </w:rPr>
              <w:t>Area under irrigation  (ha)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CF028" w14:textId="77777777" w:rsidR="00911BF2" w:rsidRPr="00C01D4F" w:rsidRDefault="00911BF2" w:rsidP="00911BF2">
            <w:pPr>
              <w:jc w:val="center"/>
              <w:rPr>
                <w:rFonts w:eastAsia="Times New Roman"/>
              </w:rPr>
            </w:pPr>
            <w:r w:rsidRPr="00C01D4F">
              <w:rPr>
                <w:rFonts w:eastAsia="Times New Roman"/>
                <w:sz w:val="18"/>
                <w:szCs w:val="18"/>
              </w:rPr>
              <w:t>107,991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5EC1F" w14:textId="77777777" w:rsidR="00911BF2" w:rsidRPr="00C01D4F" w:rsidRDefault="00911BF2" w:rsidP="00911BF2">
            <w:pPr>
              <w:jc w:val="center"/>
              <w:rPr>
                <w:rFonts w:eastAsia="Times New Roman"/>
              </w:rPr>
            </w:pPr>
            <w:r w:rsidRPr="00C01D4F">
              <w:rPr>
                <w:rFonts w:eastAsia="Times New Roman"/>
                <w:sz w:val="18"/>
                <w:szCs w:val="18"/>
              </w:rPr>
              <w:t>108,000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D046F0" w14:textId="77777777" w:rsidR="00911BF2" w:rsidRPr="00C01D4F" w:rsidRDefault="00911BF2" w:rsidP="00911BF2">
            <w:pPr>
              <w:jc w:val="center"/>
              <w:rPr>
                <w:rFonts w:eastAsia="Times New Roman"/>
              </w:rPr>
            </w:pPr>
            <w:r w:rsidRPr="00C01D4F">
              <w:rPr>
                <w:rFonts w:eastAsia="Times New Roman"/>
                <w:sz w:val="18"/>
                <w:szCs w:val="18"/>
              </w:rPr>
              <w:t>116,000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E51AF" w14:textId="77777777" w:rsidR="00911BF2" w:rsidRPr="00C01D4F" w:rsidRDefault="00911BF2" w:rsidP="00911BF2">
            <w:pPr>
              <w:jc w:val="center"/>
              <w:rPr>
                <w:rFonts w:eastAsia="Times New Roman"/>
              </w:rPr>
            </w:pPr>
            <w:r w:rsidRPr="00C01D4F">
              <w:rPr>
                <w:rFonts w:eastAsia="Times New Roman"/>
                <w:sz w:val="18"/>
                <w:szCs w:val="18"/>
              </w:rPr>
              <w:t>158,791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08104"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23326" w14:textId="77777777" w:rsidR="00911BF2" w:rsidRPr="00C01D4F" w:rsidRDefault="00911BF2" w:rsidP="00911BF2">
            <w:pPr>
              <w:rPr>
                <w:rFonts w:eastAsia="Times New Roman"/>
              </w:rPr>
            </w:pPr>
            <w:r w:rsidRPr="00C01D4F">
              <w:rPr>
                <w:rFonts w:eastAsia="Times New Roman"/>
                <w:sz w:val="18"/>
                <w:szCs w:val="18"/>
              </w:rPr>
              <w:t>MoAI&amp;WD</w:t>
            </w:r>
          </w:p>
        </w:tc>
      </w:tr>
      <w:tr w:rsidR="00911BF2" w:rsidRPr="00C01D4F" w14:paraId="4F54ADD2" w14:textId="77777777" w:rsidTr="00911BF2">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530F4B" w14:textId="77777777" w:rsidR="00911BF2" w:rsidRPr="00C01D4F" w:rsidRDefault="00911BF2" w:rsidP="00911BF2">
            <w:pPr>
              <w:rPr>
                <w:rFonts w:eastAsia="Times New Roman"/>
              </w:rPr>
            </w:pPr>
            <w:r w:rsidRPr="00C01D4F">
              <w:rPr>
                <w:rFonts w:eastAsia="Times New Roman"/>
                <w:b/>
                <w:bCs/>
                <w:sz w:val="18"/>
                <w:szCs w:val="18"/>
              </w:rPr>
              <w:t>Increased agricultural diversification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E8630" w14:textId="77777777" w:rsidR="00911BF2" w:rsidRPr="00C01D4F" w:rsidRDefault="00911BF2" w:rsidP="00911BF2">
            <w:pPr>
              <w:jc w:val="center"/>
              <w:rPr>
                <w:rFonts w:eastAsia="Times New Roman"/>
              </w:rPr>
            </w:pPr>
            <w:r w:rsidRPr="00C01D4F">
              <w:rPr>
                <w:rFonts w:eastAsia="Times New Roman"/>
                <w:b/>
                <w:bCs/>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DEEC664" w14:textId="77777777" w:rsidR="00911BF2" w:rsidRPr="00C01D4F" w:rsidRDefault="00911BF2" w:rsidP="00911BF2">
            <w:pPr>
              <w:rPr>
                <w:rFonts w:eastAsia="Times New Roman"/>
              </w:rPr>
            </w:pPr>
            <w:r w:rsidRPr="00C01D4F">
              <w:rPr>
                <w:rFonts w:eastAsia="Times New Roman"/>
                <w:sz w:val="18"/>
                <w:szCs w:val="18"/>
              </w:rPr>
              <w:t xml:space="preserve">SDG 14.7.1  Sustainable fisheries as a percentage of GDP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C3DB3FB" w14:textId="77777777" w:rsidR="00911BF2" w:rsidRPr="00C01D4F" w:rsidRDefault="00911BF2" w:rsidP="00911BF2">
            <w:pPr>
              <w:jc w:val="center"/>
              <w:rPr>
                <w:rFonts w:eastAsia="Times New Roman"/>
              </w:rPr>
            </w:pPr>
            <w:r w:rsidRPr="00C01D4F">
              <w:rPr>
                <w:rFonts w:eastAsia="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62E933B" w14:textId="77777777" w:rsidR="00911BF2" w:rsidRPr="00C01D4F" w:rsidRDefault="00911BF2" w:rsidP="00911BF2">
            <w:pPr>
              <w:jc w:val="center"/>
              <w:rPr>
                <w:rFonts w:eastAsia="Times New Roman"/>
              </w:rPr>
            </w:pPr>
            <w:r w:rsidRPr="00C01D4F">
              <w:rPr>
                <w:rFonts w:eastAsia="Times New Roman"/>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3D2F968" w14:textId="77777777" w:rsidR="00911BF2" w:rsidRPr="00C01D4F" w:rsidRDefault="00911BF2" w:rsidP="00911BF2">
            <w:pPr>
              <w:jc w:val="center"/>
              <w:rPr>
                <w:rFonts w:eastAsia="Times New Roman"/>
              </w:rPr>
            </w:pPr>
            <w:r w:rsidRPr="00C01D4F">
              <w:rPr>
                <w:rFonts w:eastAsia="Times New Roman"/>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FB6BC63" w14:textId="77777777" w:rsidR="00911BF2" w:rsidRPr="00C01D4F" w:rsidRDefault="00911BF2" w:rsidP="00911BF2">
            <w:pPr>
              <w:jc w:val="center"/>
              <w:rPr>
                <w:rFonts w:eastAsia="Times New Roman"/>
              </w:rPr>
            </w:pPr>
            <w:r w:rsidRPr="00C01D4F">
              <w:rPr>
                <w:rFonts w:eastAsia="Times New Roman"/>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065DEE2" w14:textId="77777777" w:rsidR="00911BF2" w:rsidRPr="00C01D4F" w:rsidRDefault="00911BF2" w:rsidP="00911BF2">
            <w:pPr>
              <w:rPr>
                <w:rFonts w:eastAsia="Times New Roman"/>
              </w:rPr>
            </w:pPr>
            <w:r w:rsidRPr="00C01D4F">
              <w:rPr>
                <w:rFonts w:eastAsia="Times New Roman"/>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F24516E" w14:textId="77777777" w:rsidR="00911BF2" w:rsidRPr="00C01D4F" w:rsidRDefault="00911BF2" w:rsidP="00911BF2">
            <w:pPr>
              <w:rPr>
                <w:rFonts w:eastAsia="Times New Roman"/>
              </w:rPr>
            </w:pPr>
            <w:r w:rsidRPr="00C01D4F">
              <w:rPr>
                <w:rFonts w:eastAsia="Times New Roman"/>
                <w:sz w:val="18"/>
                <w:szCs w:val="18"/>
              </w:rPr>
              <w:t>MoAIWD</w:t>
            </w:r>
          </w:p>
        </w:tc>
      </w:tr>
      <w:tr w:rsidR="00911BF2" w:rsidRPr="00C01D4F" w14:paraId="7602DB46"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9D285A" w14:textId="77777777" w:rsidR="00911BF2" w:rsidRPr="00C01D4F" w:rsidRDefault="00911BF2" w:rsidP="00911BF2">
            <w:pPr>
              <w:rPr>
                <w:rFonts w:eastAsia="Times New Roman"/>
              </w:rPr>
            </w:pPr>
            <w:r w:rsidRPr="00C01D4F">
              <w:rPr>
                <w:rFonts w:eastAsia="Times New Roman"/>
                <w:b/>
                <w:bCs/>
                <w:sz w:val="18"/>
                <w:szCs w:val="18"/>
              </w:rPr>
              <w:t>Improved nutrition and food security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220771" w14:textId="77777777" w:rsidR="00911BF2" w:rsidRPr="00C01D4F" w:rsidRDefault="00911BF2" w:rsidP="00911BF2">
            <w:pPr>
              <w:rPr>
                <w:rFonts w:eastAsia="Times New Roman"/>
              </w:rPr>
            </w:pPr>
            <w:r w:rsidRPr="00C01D4F">
              <w:rPr>
                <w:rFonts w:eastAsia="Times New Roman"/>
                <w:b/>
                <w:bCs/>
                <w:sz w:val="18"/>
                <w:szCs w:val="18"/>
              </w:rPr>
              <w:t>Goal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8478E8" w14:textId="77777777" w:rsidR="00911BF2" w:rsidRPr="00C01D4F" w:rsidRDefault="00911BF2" w:rsidP="00911BF2">
            <w:pPr>
              <w:rPr>
                <w:rFonts w:eastAsia="Times New Roman"/>
              </w:rPr>
            </w:pPr>
            <w:r w:rsidRPr="00C01D4F">
              <w:rPr>
                <w:rFonts w:eastAsia="Times New Roman"/>
                <w:sz w:val="18"/>
                <w:szCs w:val="18"/>
              </w:rPr>
              <w:t>Percentage of food insecure  households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1F23B0" w14:textId="77777777" w:rsidR="00911BF2" w:rsidRPr="00C01D4F" w:rsidRDefault="00911BF2" w:rsidP="00911BF2">
            <w:pPr>
              <w:jc w:val="center"/>
              <w:rPr>
                <w:rFonts w:eastAsia="Times New Roman"/>
              </w:rPr>
            </w:pPr>
            <w:r w:rsidRPr="00C01D4F">
              <w:rPr>
                <w:rFonts w:eastAsia="Times New Roman"/>
                <w:sz w:val="18"/>
                <w:szCs w:val="1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8F4BF" w14:textId="77777777" w:rsidR="00911BF2" w:rsidRPr="00C01D4F" w:rsidRDefault="00911BF2" w:rsidP="00911BF2">
            <w:pPr>
              <w:jc w:val="center"/>
              <w:rPr>
                <w:rFonts w:eastAsia="Times New Roman"/>
              </w:rPr>
            </w:pPr>
            <w:r w:rsidRPr="00C01D4F">
              <w:rPr>
                <w:rFonts w:eastAsia="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22D1D" w14:textId="77777777" w:rsidR="00911BF2" w:rsidRPr="00C01D4F" w:rsidRDefault="00911BF2" w:rsidP="00911BF2">
            <w:pPr>
              <w:jc w:val="center"/>
              <w:rPr>
                <w:rFonts w:eastAsia="Times New Roman"/>
              </w:rPr>
            </w:pPr>
            <w:r w:rsidRPr="00C01D4F">
              <w:rPr>
                <w:rFonts w:eastAsia="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97054" w14:textId="77777777" w:rsidR="00911BF2" w:rsidRPr="00C01D4F" w:rsidRDefault="00911BF2" w:rsidP="00911BF2">
            <w:pPr>
              <w:jc w:val="center"/>
              <w:rPr>
                <w:rFonts w:eastAsia="Times New Roman"/>
              </w:rPr>
            </w:pPr>
            <w:r w:rsidRPr="00C01D4F">
              <w:rPr>
                <w:rFonts w:eastAsia="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67023D" w14:textId="77777777" w:rsidR="00911BF2" w:rsidRPr="00C01D4F" w:rsidRDefault="00911BF2" w:rsidP="00911BF2">
            <w:pPr>
              <w:rPr>
                <w:rFonts w:eastAsia="Times New Roman"/>
              </w:rPr>
            </w:pPr>
            <w:r w:rsidRPr="00C01D4F">
              <w:rPr>
                <w:rFonts w:eastAsia="Times New Roman"/>
                <w:sz w:val="18"/>
                <w:szCs w:val="18"/>
              </w:rPr>
              <w:t>Food and Nutrition Security Assessments ,IHS,MVAC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D88B8" w14:textId="77777777" w:rsidR="00911BF2" w:rsidRPr="00C01D4F" w:rsidRDefault="00911BF2" w:rsidP="00911BF2">
            <w:pPr>
              <w:rPr>
                <w:rFonts w:eastAsia="Times New Roman"/>
              </w:rPr>
            </w:pPr>
            <w:r w:rsidRPr="00C01D4F">
              <w:rPr>
                <w:rFonts w:eastAsia="Times New Roman"/>
                <w:sz w:val="18"/>
                <w:szCs w:val="18"/>
              </w:rPr>
              <w:t>MoAI&amp;WD</w:t>
            </w:r>
          </w:p>
        </w:tc>
      </w:tr>
      <w:tr w:rsidR="00911BF2" w:rsidRPr="00C01D4F" w14:paraId="475D4AA8"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A303DD"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D823CF"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CE26C99" w14:textId="77777777" w:rsidR="00911BF2" w:rsidRPr="00C01D4F" w:rsidRDefault="00911BF2" w:rsidP="00911BF2">
            <w:pPr>
              <w:rPr>
                <w:rFonts w:eastAsia="Times New Roman"/>
              </w:rPr>
            </w:pPr>
            <w:r w:rsidRPr="00C01D4F">
              <w:rPr>
                <w:rFonts w:eastAsia="Times New Roman"/>
                <w:sz w:val="18"/>
                <w:szCs w:val="18"/>
              </w:rPr>
              <w:t>SDG 2.1.1 Percent of population with food consumption below minimum dietary requirement (Prevalence of undernourishment)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56D36D3" w14:textId="77777777" w:rsidR="00911BF2" w:rsidRPr="00C01D4F" w:rsidRDefault="00911BF2" w:rsidP="00911BF2">
            <w:pPr>
              <w:jc w:val="center"/>
              <w:rPr>
                <w:rFonts w:eastAsia="Times New Roman"/>
              </w:rPr>
            </w:pPr>
            <w:r w:rsidRPr="00C01D4F">
              <w:rPr>
                <w:rFonts w:eastAsia="Times New Roman"/>
                <w:sz w:val="18"/>
                <w:szCs w:val="18"/>
              </w:rPr>
              <w:t>20.8%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9DCFF44" w14:textId="77777777" w:rsidR="00911BF2" w:rsidRPr="00C01D4F" w:rsidRDefault="00911BF2" w:rsidP="00911BF2">
            <w:pPr>
              <w:jc w:val="center"/>
              <w:rPr>
                <w:rFonts w:eastAsia="Times New Roman"/>
              </w:rPr>
            </w:pPr>
            <w:r w:rsidRPr="00C01D4F">
              <w:rPr>
                <w:rFonts w:eastAsia="Times New Roman"/>
                <w:sz w:val="18"/>
                <w:szCs w:val="18"/>
              </w:rPr>
              <w:t>20.7%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E399989" w14:textId="77777777" w:rsidR="00911BF2" w:rsidRPr="00C01D4F" w:rsidRDefault="00911BF2" w:rsidP="00911BF2">
            <w:pPr>
              <w:jc w:val="center"/>
              <w:rPr>
                <w:rFonts w:eastAsia="Times New Roman"/>
              </w:rPr>
            </w:pPr>
            <w:r w:rsidRPr="00C01D4F">
              <w:rPr>
                <w:rFonts w:eastAsia="Times New Roman"/>
                <w:sz w:val="18"/>
                <w:szCs w:val="18"/>
              </w:rPr>
              <w:t> 14%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2C401B3" w14:textId="77777777" w:rsidR="00911BF2" w:rsidRPr="00C01D4F" w:rsidRDefault="00911BF2" w:rsidP="00911BF2">
            <w:pPr>
              <w:jc w:val="center"/>
              <w:rPr>
                <w:rFonts w:eastAsia="Times New Roman"/>
              </w:rPr>
            </w:pPr>
            <w:r w:rsidRPr="00C01D4F">
              <w:rPr>
                <w:rFonts w:eastAsia="Times New Roman"/>
                <w:sz w:val="18"/>
                <w:szCs w:val="18"/>
              </w:rPr>
              <w:t> 13%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481FD35" w14:textId="35761964" w:rsidR="00911BF2" w:rsidRPr="00C01D4F" w:rsidRDefault="00911BF2" w:rsidP="00911BF2">
            <w:pPr>
              <w:rPr>
                <w:rFonts w:eastAsia="Times New Roman"/>
              </w:rPr>
            </w:pPr>
            <w:r w:rsidRPr="00C01D4F">
              <w:rPr>
                <w:rFonts w:eastAsia="Times New Roman"/>
                <w:sz w:val="18"/>
                <w:szCs w:val="18"/>
              </w:rPr>
              <w:t xml:space="preserve">Food and Nutrition </w:t>
            </w:r>
            <w:r w:rsidRPr="00C01D4F">
              <w:rPr>
                <w:rFonts w:eastAsia="Times New Roman"/>
                <w:sz w:val="18"/>
                <w:szCs w:val="18"/>
                <w:lang w:val="en-GB"/>
              </w:rPr>
              <w:t>Security</w:t>
            </w:r>
            <w:r w:rsidR="00CB5FFD">
              <w:rPr>
                <w:rFonts w:eastAsia="Times New Roman"/>
                <w:sz w:val="18"/>
                <w:szCs w:val="18"/>
              </w:rPr>
              <w:t>:</w:t>
            </w:r>
            <w:r w:rsidRPr="00C01D4F">
              <w:rPr>
                <w:rFonts w:eastAsia="Times New Roman"/>
                <w:sz w:val="18"/>
                <w:szCs w:val="18"/>
              </w:rPr>
              <w:t xml:space="preserve"> Assessments ,IHS, FAOSTAT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9DB912E" w14:textId="77777777" w:rsidR="00911BF2" w:rsidRPr="00C01D4F" w:rsidRDefault="00911BF2" w:rsidP="00911BF2">
            <w:pPr>
              <w:rPr>
                <w:rFonts w:eastAsia="Times New Roman"/>
              </w:rPr>
            </w:pPr>
            <w:r w:rsidRPr="00C01D4F">
              <w:rPr>
                <w:rFonts w:eastAsia="Times New Roman"/>
                <w:sz w:val="18"/>
                <w:szCs w:val="18"/>
              </w:rPr>
              <w:t>MoAI&amp;WD</w:t>
            </w:r>
          </w:p>
        </w:tc>
      </w:tr>
      <w:tr w:rsidR="00911BF2" w:rsidRPr="00C01D4F" w14:paraId="3CB59CF9"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5EAAB"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088195"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05FF457" w14:textId="77777777" w:rsidR="00911BF2" w:rsidRPr="00C01D4F" w:rsidRDefault="00911BF2" w:rsidP="00911BF2">
            <w:pPr>
              <w:rPr>
                <w:rFonts w:eastAsia="Times New Roman"/>
              </w:rPr>
            </w:pPr>
            <w:r w:rsidRPr="00C01D4F">
              <w:rPr>
                <w:rFonts w:eastAsia="Times New Roman"/>
                <w:sz w:val="18"/>
                <w:szCs w:val="18"/>
              </w:rPr>
              <w:t>SDG 2.1.2 Prevalence of moderate or severe food insecurity in the population, based on the Food Insecurity Experience Scale (FIES)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C2D84D3" w14:textId="77777777" w:rsidR="00911BF2" w:rsidRPr="00C01D4F" w:rsidRDefault="00911BF2" w:rsidP="00911BF2">
            <w:pPr>
              <w:jc w:val="center"/>
              <w:rPr>
                <w:rFonts w:eastAsia="Times New Roman"/>
              </w:rPr>
            </w:pPr>
            <w:r w:rsidRPr="00C01D4F">
              <w:rPr>
                <w:rFonts w:eastAsia="Times New Roman"/>
                <w:sz w:val="18"/>
                <w:szCs w:val="18"/>
              </w:rPr>
              <w:t>21.8%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94D569D" w14:textId="77777777" w:rsidR="00911BF2" w:rsidRPr="00C01D4F" w:rsidRDefault="00911BF2" w:rsidP="00911BF2">
            <w:pPr>
              <w:jc w:val="center"/>
              <w:rPr>
                <w:rFonts w:eastAsia="Times New Roman"/>
              </w:rPr>
            </w:pPr>
            <w:r w:rsidRPr="00C01D4F">
              <w:rPr>
                <w:rFonts w:eastAsia="Times New Roman"/>
                <w:sz w:val="18"/>
                <w:szCs w:val="18"/>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7009536" w14:textId="77777777" w:rsidR="00911BF2" w:rsidRPr="00C01D4F" w:rsidRDefault="00911BF2" w:rsidP="00911BF2">
            <w:pPr>
              <w:jc w:val="center"/>
              <w:rPr>
                <w:rFonts w:eastAsia="Times New Roman"/>
              </w:rPr>
            </w:pPr>
            <w:r w:rsidRPr="00C01D4F">
              <w:rPr>
                <w:rFonts w:eastAsia="Times New Roman"/>
                <w:sz w:val="18"/>
                <w:szCs w:val="18"/>
              </w:rPr>
              <w:t> 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68F9BB" w14:textId="77777777" w:rsidR="00911BF2" w:rsidRPr="00C01D4F" w:rsidRDefault="00911BF2" w:rsidP="00911BF2">
            <w:pPr>
              <w:jc w:val="center"/>
              <w:rPr>
                <w:rFonts w:eastAsia="Times New Roman"/>
              </w:rPr>
            </w:pPr>
            <w:r w:rsidRPr="00C01D4F">
              <w:rPr>
                <w:rFonts w:eastAsia="Times New Roman"/>
                <w:sz w:val="18"/>
                <w:szCs w:val="18"/>
              </w:rPr>
              <w:t> 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2414EDA" w14:textId="77777777" w:rsidR="00911BF2" w:rsidRPr="00C01D4F" w:rsidRDefault="00911BF2" w:rsidP="00911BF2">
            <w:pPr>
              <w:rPr>
                <w:rFonts w:eastAsia="Times New Roman"/>
              </w:rPr>
            </w:pPr>
            <w:r w:rsidRPr="00C01D4F">
              <w:rPr>
                <w:rFonts w:eastAsia="Times New Roman"/>
                <w:sz w:val="18"/>
                <w:szCs w:val="18"/>
              </w:rPr>
              <w:t>Food and Nutrition Security Assessments ,IHS, FAOSTAT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E7AEBD2" w14:textId="77777777" w:rsidR="00911BF2" w:rsidRPr="00C01D4F" w:rsidRDefault="00911BF2" w:rsidP="00911BF2">
            <w:pPr>
              <w:rPr>
                <w:rFonts w:eastAsia="Times New Roman"/>
              </w:rPr>
            </w:pPr>
            <w:r w:rsidRPr="00C01D4F">
              <w:rPr>
                <w:rFonts w:eastAsia="Times New Roman"/>
                <w:sz w:val="18"/>
                <w:szCs w:val="18"/>
              </w:rPr>
              <w:t>MoAI&amp;WD</w:t>
            </w:r>
          </w:p>
        </w:tc>
      </w:tr>
      <w:tr w:rsidR="00911BF2" w:rsidRPr="00C01D4F" w14:paraId="4BEEBDB8" w14:textId="77777777" w:rsidTr="00911BF2">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53D373" w14:textId="77777777" w:rsidR="00911BF2" w:rsidRPr="00C01D4F" w:rsidRDefault="00911BF2" w:rsidP="00911BF2">
            <w:pPr>
              <w:rPr>
                <w:rFonts w:eastAsia="Times New Roman"/>
              </w:rPr>
            </w:pPr>
            <w:r w:rsidRPr="00C01D4F">
              <w:rPr>
                <w:rFonts w:eastAsia="Times New Roman"/>
                <w:b/>
                <w:bCs/>
                <w:sz w:val="18"/>
                <w:szCs w:val="18"/>
              </w:rPr>
              <w:t>Increased agricultural exports, Increased agriculture market development, agro processing and value Addition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E3B833" w14:textId="77777777" w:rsidR="00911BF2" w:rsidRPr="00C01D4F" w:rsidRDefault="00911BF2" w:rsidP="00911BF2">
            <w:pPr>
              <w:rPr>
                <w:rFonts w:eastAsia="Times New Roman"/>
              </w:rPr>
            </w:pPr>
            <w:r w:rsidRPr="00C01D4F">
              <w:rPr>
                <w:rFonts w:eastAsia="Times New Roman"/>
                <w:b/>
                <w:bCs/>
                <w:sz w:val="18"/>
                <w:szCs w:val="18"/>
              </w:rPr>
              <w:t>Goal 2;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1E32B4" w14:textId="77777777" w:rsidR="00911BF2" w:rsidRPr="00C01D4F" w:rsidRDefault="00911BF2" w:rsidP="00911BF2">
            <w:pPr>
              <w:rPr>
                <w:rFonts w:eastAsia="Times New Roman"/>
              </w:rPr>
            </w:pPr>
            <w:r w:rsidRPr="00C01D4F">
              <w:rPr>
                <w:rFonts w:eastAsia="Times New Roman"/>
                <w:sz w:val="18"/>
                <w:szCs w:val="18"/>
              </w:rPr>
              <w:t>Percentage change in value of agriculture exports to total exports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BE362" w14:textId="77777777" w:rsidR="00911BF2" w:rsidRPr="00C01D4F" w:rsidRDefault="00911BF2" w:rsidP="00911BF2">
            <w:pPr>
              <w:jc w:val="center"/>
              <w:rPr>
                <w:rFonts w:eastAsia="Times New Roman"/>
              </w:rPr>
            </w:pPr>
            <w:r w:rsidRPr="00C01D4F">
              <w:rPr>
                <w:rFonts w:eastAsia="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EDEB9" w14:textId="77777777" w:rsidR="00911BF2" w:rsidRPr="00C01D4F" w:rsidRDefault="00911BF2" w:rsidP="00911BF2">
            <w:pPr>
              <w:jc w:val="center"/>
              <w:rPr>
                <w:rFonts w:eastAsia="Times New Roman"/>
              </w:rPr>
            </w:pPr>
            <w:r w:rsidRPr="00C01D4F">
              <w:rPr>
                <w:rFonts w:eastAsia="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33AEC" w14:textId="77777777" w:rsidR="00911BF2" w:rsidRPr="00C01D4F" w:rsidRDefault="00911BF2" w:rsidP="00911BF2">
            <w:pPr>
              <w:jc w:val="center"/>
              <w:rPr>
                <w:rFonts w:eastAsia="Times New Roman"/>
              </w:rPr>
            </w:pPr>
            <w:r w:rsidRPr="00C01D4F">
              <w:rPr>
                <w:rFonts w:eastAsia="Times New Roman"/>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82FCC" w14:textId="77777777" w:rsidR="00911BF2" w:rsidRPr="00C01D4F" w:rsidRDefault="00911BF2" w:rsidP="00911BF2">
            <w:pPr>
              <w:jc w:val="center"/>
              <w:rPr>
                <w:rFonts w:eastAsia="Times New Roman"/>
              </w:rPr>
            </w:pPr>
            <w:r w:rsidRPr="00C01D4F">
              <w:rPr>
                <w:rFonts w:eastAsia="Times New Roman"/>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E8A8F" w14:textId="77777777" w:rsidR="00911BF2" w:rsidRPr="00C01D4F" w:rsidRDefault="00911BF2" w:rsidP="00911BF2">
            <w:pPr>
              <w:rPr>
                <w:rFonts w:eastAsia="Times New Roman"/>
              </w:rPr>
            </w:pPr>
            <w:r w:rsidRPr="00C01D4F">
              <w:rPr>
                <w:rFonts w:eastAsia="Times New Roman"/>
                <w:sz w:val="18"/>
                <w:szCs w:val="18"/>
              </w:rPr>
              <w:t>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68DE7" w14:textId="77777777" w:rsidR="00911BF2" w:rsidRPr="00C01D4F" w:rsidRDefault="00911BF2" w:rsidP="00911BF2">
            <w:pPr>
              <w:rPr>
                <w:rFonts w:eastAsia="Times New Roman"/>
              </w:rPr>
            </w:pPr>
            <w:r w:rsidRPr="00C01D4F">
              <w:rPr>
                <w:rFonts w:eastAsia="Times New Roman"/>
                <w:sz w:val="18"/>
                <w:szCs w:val="18"/>
              </w:rPr>
              <w:t>MoFEPD, MoIT, MoAI&amp;WD</w:t>
            </w:r>
          </w:p>
        </w:tc>
      </w:tr>
      <w:tr w:rsidR="00911BF2" w:rsidRPr="00C01D4F" w14:paraId="3235168C"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F11DC7" w14:textId="77777777" w:rsidR="00911BF2" w:rsidRPr="00C01D4F"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01E47" w14:textId="77777777" w:rsidR="00911BF2" w:rsidRPr="00C01D4F"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667278" w14:textId="77777777" w:rsidR="00911BF2" w:rsidRPr="00C01D4F" w:rsidRDefault="00911BF2" w:rsidP="00911BF2">
            <w:pPr>
              <w:rPr>
                <w:rFonts w:eastAsia="Times New Roman"/>
              </w:rPr>
            </w:pPr>
            <w:r w:rsidRPr="00C01D4F">
              <w:rPr>
                <w:rFonts w:eastAsia="Times New Roman"/>
                <w:sz w:val="18"/>
                <w:szCs w:val="18"/>
              </w:rPr>
              <w:t>Annual growth in agricultural value addition and agro-processed output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235EB" w14:textId="77777777" w:rsidR="00911BF2" w:rsidRPr="00C01D4F" w:rsidRDefault="00911BF2" w:rsidP="00911BF2">
            <w:pPr>
              <w:jc w:val="center"/>
              <w:rPr>
                <w:rFonts w:eastAsia="Times New Roman"/>
              </w:rPr>
            </w:pPr>
            <w:r w:rsidRPr="00C01D4F">
              <w:rPr>
                <w:rFonts w:eastAsia="Times New Roman"/>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B476C" w14:textId="77777777" w:rsidR="00911BF2" w:rsidRPr="00C01D4F" w:rsidRDefault="00911BF2" w:rsidP="00911BF2">
            <w:pPr>
              <w:jc w:val="center"/>
              <w:rPr>
                <w:rFonts w:eastAsia="Times New Roman"/>
              </w:rPr>
            </w:pPr>
            <w:r w:rsidRPr="00C01D4F">
              <w:rPr>
                <w:rFonts w:eastAsia="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8FC5EA" w14:textId="77777777" w:rsidR="00911BF2" w:rsidRPr="00C01D4F" w:rsidRDefault="00911BF2" w:rsidP="00911BF2">
            <w:pPr>
              <w:jc w:val="center"/>
              <w:rPr>
                <w:rFonts w:eastAsia="Times New Roman"/>
              </w:rPr>
            </w:pPr>
            <w:r w:rsidRPr="00C01D4F">
              <w:rPr>
                <w:rFonts w:eastAsia="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86704" w14:textId="77777777" w:rsidR="00911BF2" w:rsidRPr="00C01D4F" w:rsidRDefault="00911BF2" w:rsidP="00911BF2">
            <w:pPr>
              <w:jc w:val="center"/>
              <w:rPr>
                <w:rFonts w:eastAsia="Times New Roman"/>
              </w:rPr>
            </w:pPr>
            <w:r w:rsidRPr="00C01D4F">
              <w:rPr>
                <w:rFonts w:eastAsia="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4E974" w14:textId="77777777" w:rsidR="00911BF2" w:rsidRPr="00C01D4F" w:rsidRDefault="00911BF2" w:rsidP="00911BF2">
            <w:pPr>
              <w:rPr>
                <w:rFonts w:eastAsia="Times New Roman"/>
              </w:rPr>
            </w:pPr>
            <w:r w:rsidRPr="00C01D4F">
              <w:rPr>
                <w:rFonts w:eastAsia="Times New Roman"/>
                <w:sz w:val="18"/>
                <w:szCs w:val="18"/>
              </w:rPr>
              <w:t>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FD01A7" w14:textId="77777777" w:rsidR="00911BF2" w:rsidRPr="00C01D4F" w:rsidRDefault="00911BF2" w:rsidP="00911BF2">
            <w:pPr>
              <w:rPr>
                <w:rFonts w:eastAsia="Times New Roman"/>
              </w:rPr>
            </w:pPr>
            <w:r w:rsidRPr="00C01D4F">
              <w:rPr>
                <w:rFonts w:eastAsia="Times New Roman"/>
                <w:sz w:val="18"/>
                <w:szCs w:val="18"/>
              </w:rPr>
              <w:t>MoFEPD, MoIT, MoAI&amp;WD</w:t>
            </w:r>
          </w:p>
        </w:tc>
      </w:tr>
      <w:tr w:rsidR="00911BF2" w:rsidRPr="00C01D4F" w14:paraId="4960A6CF" w14:textId="77777777" w:rsidTr="00911B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AEB926" w14:textId="77777777" w:rsidR="00911BF2" w:rsidRPr="00C01D4F" w:rsidRDefault="00911BF2" w:rsidP="00911BF2">
            <w:pPr>
              <w:rPr>
                <w:rFonts w:eastAsia="Times New Roman"/>
              </w:rPr>
            </w:pPr>
            <w:r w:rsidRPr="00C01D4F">
              <w:rPr>
                <w:rFonts w:eastAsia="Times New Roman"/>
                <w:b/>
                <w:bCs/>
                <w:sz w:val="18"/>
                <w:szCs w:val="18"/>
              </w:rPr>
              <w:t>Enhanced agricultural risk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1BACC" w14:textId="77777777" w:rsidR="00911BF2" w:rsidRPr="00C01D4F" w:rsidRDefault="00911BF2" w:rsidP="00911BF2">
            <w:pPr>
              <w:rPr>
                <w:rFonts w:eastAsia="Times New Roman"/>
              </w:rPr>
            </w:pPr>
            <w:r w:rsidRPr="00C01D4F">
              <w:rPr>
                <w:rFonts w:eastAsia="Times New Roman"/>
                <w:b/>
                <w:bCs/>
                <w:sz w:val="18"/>
                <w:szCs w:val="18"/>
              </w:rPr>
              <w:t>Goal 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6815B4" w14:textId="77777777" w:rsidR="00911BF2" w:rsidRPr="00C01D4F" w:rsidRDefault="00911BF2" w:rsidP="00911BF2">
            <w:pPr>
              <w:rPr>
                <w:rFonts w:eastAsia="Times New Roman"/>
              </w:rPr>
            </w:pPr>
            <w:r w:rsidRPr="00C01D4F">
              <w:rPr>
                <w:rFonts w:eastAsia="Times New Roman"/>
                <w:sz w:val="18"/>
                <w:szCs w:val="18"/>
              </w:rPr>
              <w:t>Agricultural area under Sustainable Land Management (ha)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55BF4" w14:textId="77777777" w:rsidR="00911BF2" w:rsidRPr="00C01D4F" w:rsidRDefault="00911BF2" w:rsidP="00911BF2">
            <w:pPr>
              <w:jc w:val="center"/>
              <w:rPr>
                <w:rFonts w:eastAsia="Times New Roman"/>
              </w:rPr>
            </w:pPr>
            <w:r w:rsidRPr="00C01D4F">
              <w:rPr>
                <w:rFonts w:eastAsia="Times New Roman"/>
                <w:sz w:val="18"/>
                <w:szCs w:val="18"/>
              </w:rPr>
              <w:t>628,728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757702" w14:textId="77777777" w:rsidR="00911BF2" w:rsidRPr="00C01D4F" w:rsidRDefault="00911BF2" w:rsidP="00911BF2">
            <w:pPr>
              <w:jc w:val="center"/>
              <w:rPr>
                <w:rFonts w:eastAsia="Times New Roman"/>
              </w:rPr>
            </w:pPr>
            <w:r w:rsidRPr="00C01D4F">
              <w:rPr>
                <w:rFonts w:eastAsia="Times New Roman"/>
                <w:sz w:val="18"/>
                <w:szCs w:val="18"/>
              </w:rPr>
              <w:t>630,000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636802" w14:textId="77777777" w:rsidR="00911BF2" w:rsidRPr="00C01D4F" w:rsidRDefault="00911BF2" w:rsidP="00911BF2">
            <w:pPr>
              <w:jc w:val="center"/>
              <w:rPr>
                <w:rFonts w:eastAsia="Times New Roman"/>
              </w:rPr>
            </w:pPr>
            <w:r w:rsidRPr="00C01D4F">
              <w:rPr>
                <w:rFonts w:eastAsia="Times New Roman"/>
                <w:sz w:val="18"/>
                <w:szCs w:val="18"/>
              </w:rPr>
              <w:t>633,800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9FE3B" w14:textId="77777777" w:rsidR="00911BF2" w:rsidRPr="00C01D4F" w:rsidRDefault="00911BF2" w:rsidP="00911BF2">
            <w:pPr>
              <w:jc w:val="center"/>
              <w:rPr>
                <w:rFonts w:eastAsia="Times New Roman"/>
              </w:rPr>
            </w:pPr>
            <w:r w:rsidRPr="00C01D4F">
              <w:rPr>
                <w:rFonts w:eastAsia="Times New Roman"/>
                <w:sz w:val="18"/>
                <w:szCs w:val="18"/>
              </w:rPr>
              <w:t>642,500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AC752" w14:textId="77777777" w:rsidR="00911BF2" w:rsidRPr="00C01D4F" w:rsidRDefault="00911BF2" w:rsidP="00911BF2">
            <w:pPr>
              <w:rPr>
                <w:rFonts w:eastAsia="Times New Roman"/>
              </w:rPr>
            </w:pPr>
            <w:r w:rsidRPr="00C01D4F">
              <w:rPr>
                <w:rFonts w:eastAsia="Times New Roman"/>
                <w:sz w:val="18"/>
                <w:szCs w:val="18"/>
              </w:rPr>
              <w:t>Agricultural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D5CDF" w14:textId="77777777" w:rsidR="00911BF2" w:rsidRPr="00C01D4F" w:rsidRDefault="00911BF2" w:rsidP="00911BF2">
            <w:pPr>
              <w:rPr>
                <w:rFonts w:eastAsia="Times New Roman"/>
              </w:rPr>
            </w:pPr>
            <w:r w:rsidRPr="00C01D4F">
              <w:rPr>
                <w:rFonts w:eastAsia="Times New Roman"/>
                <w:sz w:val="18"/>
                <w:szCs w:val="18"/>
              </w:rPr>
              <w:t>MoAI&amp;WD</w:t>
            </w:r>
          </w:p>
        </w:tc>
      </w:tr>
      <w:tr w:rsidR="00911BF2" w:rsidRPr="00374426" w14:paraId="13067BA2" w14:textId="77777777" w:rsidTr="00911BF2">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EC3E33" w14:textId="77777777" w:rsidR="00911BF2" w:rsidRPr="00374426" w:rsidRDefault="00911BF2" w:rsidP="00911BF2">
            <w:pPr>
              <w:rPr>
                <w:rFonts w:eastAsia="Times New Roman"/>
              </w:rPr>
            </w:pPr>
            <w:r w:rsidRPr="00374426">
              <w:rPr>
                <w:rFonts w:eastAsia="Times New Roman"/>
                <w:b/>
                <w:bCs/>
                <w:color w:val="000000"/>
                <w:sz w:val="18"/>
                <w:szCs w:val="18"/>
              </w:rPr>
              <w:t>Enhanced community resilience to climate change impacts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AECB0" w14:textId="77777777" w:rsidR="00911BF2" w:rsidRPr="00374426" w:rsidRDefault="00911BF2" w:rsidP="00911BF2">
            <w:pPr>
              <w:rPr>
                <w:rFonts w:eastAsia="Times New Roman"/>
              </w:rPr>
            </w:pPr>
            <w:r w:rsidRPr="00374426">
              <w:rPr>
                <w:rFonts w:eastAsia="Times New Roman"/>
                <w:b/>
                <w:bCs/>
                <w:color w:val="000000"/>
                <w:sz w:val="18"/>
                <w:szCs w:val="18"/>
              </w:rPr>
              <w:t>Goal 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F704B1" w14:textId="77777777" w:rsidR="00911BF2" w:rsidRPr="00374426" w:rsidRDefault="00911BF2" w:rsidP="00911BF2">
            <w:pPr>
              <w:rPr>
                <w:rFonts w:eastAsia="Times New Roman"/>
              </w:rPr>
            </w:pPr>
            <w:r w:rsidRPr="00374426">
              <w:rPr>
                <w:rFonts w:eastAsia="Times New Roman"/>
                <w:color w:val="000000"/>
                <w:sz w:val="18"/>
                <w:szCs w:val="18"/>
              </w:rPr>
              <w:t>Percentage of vulnerable population experiencing the impacts of drought and floods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7BAB3A"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64C15C"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5AD8D7"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3D71AB"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3E847D"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D814E" w14:textId="77777777" w:rsidR="00911BF2" w:rsidRPr="00374426" w:rsidRDefault="00911BF2" w:rsidP="00911BF2">
            <w:pPr>
              <w:rPr>
                <w:rFonts w:eastAsia="Times New Roman"/>
              </w:rPr>
            </w:pPr>
            <w:r w:rsidRPr="00374426">
              <w:rPr>
                <w:rFonts w:eastAsia="Times New Roman"/>
                <w:color w:val="000000"/>
                <w:sz w:val="18"/>
                <w:szCs w:val="18"/>
              </w:rPr>
              <w:t>EAD</w:t>
            </w:r>
          </w:p>
        </w:tc>
      </w:tr>
      <w:tr w:rsidR="00911BF2" w:rsidRPr="00374426" w14:paraId="7F658637"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C1B7B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1B45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60EEFC" w14:textId="77777777" w:rsidR="00911BF2" w:rsidRPr="00374426" w:rsidRDefault="00911BF2" w:rsidP="00911BF2">
            <w:pPr>
              <w:rPr>
                <w:rFonts w:eastAsia="Times New Roman"/>
              </w:rPr>
            </w:pPr>
            <w:r w:rsidRPr="00374426">
              <w:rPr>
                <w:rFonts w:eastAsia="Times New Roman"/>
                <w:color w:val="000000"/>
                <w:sz w:val="18"/>
                <w:szCs w:val="18"/>
              </w:rPr>
              <w:t>Number of districts practicing adaptation and mitigation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D10FE"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4192C6" w14:textId="77777777" w:rsidR="00911BF2" w:rsidRPr="00374426" w:rsidRDefault="00911BF2" w:rsidP="00911BF2">
            <w:pPr>
              <w:jc w:val="center"/>
              <w:rPr>
                <w:rFonts w:eastAsia="Times New Roman"/>
              </w:rPr>
            </w:pPr>
            <w:r w:rsidRPr="00374426">
              <w:rPr>
                <w:rFonts w:eastAsia="Times New Roman"/>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A8A01A"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13050C"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58403"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63B15" w14:textId="77777777" w:rsidR="00911BF2" w:rsidRPr="00374426" w:rsidRDefault="00911BF2" w:rsidP="00911BF2">
            <w:pPr>
              <w:rPr>
                <w:rFonts w:eastAsia="Times New Roman"/>
              </w:rPr>
            </w:pPr>
            <w:r w:rsidRPr="00374426">
              <w:rPr>
                <w:rFonts w:eastAsia="Times New Roman"/>
                <w:color w:val="000000"/>
                <w:sz w:val="18"/>
                <w:szCs w:val="18"/>
              </w:rPr>
              <w:t>EAD</w:t>
            </w:r>
          </w:p>
        </w:tc>
      </w:tr>
      <w:tr w:rsidR="00911BF2" w:rsidRPr="00374426" w14:paraId="76C13521" w14:textId="77777777" w:rsidTr="00911BF2">
        <w:trPr>
          <w:trHeight w:val="6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AFA44" w14:textId="77777777" w:rsidR="00911BF2" w:rsidRPr="00374426" w:rsidRDefault="00911BF2" w:rsidP="00911BF2">
            <w:pPr>
              <w:rPr>
                <w:rFonts w:eastAsia="Times New Roman"/>
              </w:rPr>
            </w:pPr>
            <w:r w:rsidRPr="00374426">
              <w:rPr>
                <w:rFonts w:eastAsia="Times New Roman"/>
                <w:b/>
                <w:bCs/>
                <w:color w:val="000000"/>
                <w:sz w:val="18"/>
                <w:szCs w:val="18"/>
              </w:rPr>
              <w:t xml:space="preserve">Increased access to water resources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C00083" w14:textId="77777777" w:rsidR="00911BF2" w:rsidRPr="00374426" w:rsidRDefault="00911BF2" w:rsidP="00911BF2">
            <w:pPr>
              <w:rPr>
                <w:rFonts w:eastAsia="Times New Roman"/>
              </w:rPr>
            </w:pPr>
            <w:r w:rsidRPr="00374426">
              <w:rPr>
                <w:rFonts w:eastAsia="Times New Roman"/>
                <w:b/>
                <w:bCs/>
                <w:color w:val="000000"/>
                <w:sz w:val="18"/>
                <w:szCs w:val="18"/>
              </w:rPr>
              <w:t>Goal 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3E0542A" w14:textId="77777777" w:rsidR="00911BF2" w:rsidRPr="00374426" w:rsidRDefault="00911BF2" w:rsidP="00911BF2">
            <w:pPr>
              <w:rPr>
                <w:rFonts w:eastAsia="Times New Roman"/>
              </w:rPr>
            </w:pPr>
            <w:r w:rsidRPr="00374426">
              <w:rPr>
                <w:rFonts w:eastAsia="Times New Roman"/>
                <w:color w:val="000000"/>
                <w:sz w:val="18"/>
                <w:szCs w:val="18"/>
              </w:rPr>
              <w:t>SDG 6.1.1a Proportion of population using safely managed drinking water (National: % of households using improved water source (Total)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6009C066" w14:textId="77777777" w:rsidR="00911BF2" w:rsidRPr="00374426" w:rsidRDefault="00911BF2" w:rsidP="00911BF2">
            <w:pPr>
              <w:jc w:val="center"/>
              <w:rPr>
                <w:rFonts w:eastAsia="Times New Roman"/>
              </w:rPr>
            </w:pPr>
            <w:r w:rsidRPr="00374426">
              <w:rPr>
                <w:rFonts w:eastAsia="Times New Roman"/>
                <w:color w:val="000000"/>
                <w:sz w:val="18"/>
                <w:szCs w:val="18"/>
              </w:rPr>
              <w:t>87%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126ED88"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D736A7F" w14:textId="77777777" w:rsidR="00911BF2" w:rsidRPr="00374426" w:rsidRDefault="00911BF2" w:rsidP="00911BF2">
            <w:pPr>
              <w:jc w:val="center"/>
              <w:rPr>
                <w:rFonts w:eastAsia="Times New Roman"/>
              </w:rPr>
            </w:pPr>
            <w:r w:rsidRPr="00374426">
              <w:rPr>
                <w:rFonts w:eastAsia="Times New Roman"/>
                <w:color w:val="000000"/>
                <w:sz w:val="18"/>
                <w:szCs w:val="18"/>
              </w:rPr>
              <w:t>90%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FC98026"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0460EF2" w14:textId="77777777" w:rsidR="00911BF2" w:rsidRPr="00374426" w:rsidRDefault="00911BF2" w:rsidP="00911BF2">
            <w:pPr>
              <w:rPr>
                <w:rFonts w:eastAsia="Times New Roman"/>
              </w:rPr>
            </w:pPr>
            <w:r w:rsidRPr="00374426">
              <w:rPr>
                <w:rFonts w:eastAsia="Times New Roman"/>
                <w:color w:val="000000"/>
                <w:sz w:val="18"/>
                <w:szCs w:val="18"/>
              </w:rPr>
              <w:t xml:space="preserve">Survey: 3-5 years </w:t>
            </w:r>
          </w:p>
          <w:p w14:paraId="1AB804ED" w14:textId="77777777" w:rsidR="00911BF2" w:rsidRPr="00374426" w:rsidRDefault="00911BF2" w:rsidP="00911BF2">
            <w:pPr>
              <w:rPr>
                <w:rFonts w:eastAsia="Times New Roman"/>
              </w:rPr>
            </w:pPr>
            <w:r w:rsidRPr="00374426">
              <w:rPr>
                <w:rFonts w:eastAsia="Times New Roman"/>
                <w:color w:val="000000"/>
                <w:sz w:val="18"/>
                <w:szCs w:val="18"/>
              </w:rPr>
              <w:t>(DHS and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0A1B59E" w14:textId="77777777" w:rsidR="00911BF2" w:rsidRPr="00374426" w:rsidRDefault="00911BF2" w:rsidP="00911BF2">
            <w:pPr>
              <w:rPr>
                <w:rFonts w:eastAsia="Times New Roman"/>
              </w:rPr>
            </w:pPr>
            <w:r w:rsidRPr="00374426">
              <w:rPr>
                <w:rFonts w:eastAsia="Times New Roman"/>
                <w:color w:val="000000"/>
                <w:sz w:val="18"/>
                <w:szCs w:val="18"/>
              </w:rPr>
              <w:t>NSO/MoAIWD</w:t>
            </w:r>
          </w:p>
        </w:tc>
      </w:tr>
      <w:tr w:rsidR="00911BF2" w:rsidRPr="00374426" w14:paraId="3131ED8A"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201EC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AD3B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5A94908" w14:textId="77777777" w:rsidR="00911BF2" w:rsidRPr="00374426" w:rsidRDefault="00911BF2" w:rsidP="00911BF2">
            <w:pPr>
              <w:rPr>
                <w:rFonts w:eastAsia="Times New Roman"/>
              </w:rPr>
            </w:pPr>
            <w:r w:rsidRPr="00374426">
              <w:rPr>
                <w:rFonts w:eastAsia="Times New Roman"/>
                <w:color w:val="000000"/>
                <w:sz w:val="18"/>
                <w:szCs w:val="18"/>
              </w:rPr>
              <w:t>SDG 6.1.1b. % of households using improved water source (Rural)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A63962B"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984B66E"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63576663" w14:textId="77777777" w:rsidR="00911BF2" w:rsidRPr="00374426" w:rsidRDefault="00911BF2" w:rsidP="00911BF2">
            <w:pPr>
              <w:jc w:val="center"/>
              <w:rPr>
                <w:rFonts w:eastAsia="Times New Roman"/>
              </w:rPr>
            </w:pPr>
            <w:r w:rsidRPr="00374426">
              <w:rPr>
                <w:rFonts w:eastAsia="Times New Roman"/>
                <w:color w:val="000000"/>
                <w:sz w:val="18"/>
                <w:szCs w:val="18"/>
              </w:rPr>
              <w:t>88%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AFFC84C" w14:textId="77777777" w:rsidR="00911BF2" w:rsidRPr="00374426" w:rsidRDefault="00911BF2" w:rsidP="00911BF2">
            <w:pPr>
              <w:jc w:val="center"/>
              <w:rPr>
                <w:rFonts w:eastAsia="Times New Roman"/>
              </w:rPr>
            </w:pPr>
            <w:r w:rsidRPr="00374426">
              <w:rPr>
                <w:rFonts w:eastAsia="Times New Roman"/>
                <w:color w:val="000000"/>
                <w:sz w:val="18"/>
                <w:szCs w:val="18"/>
              </w:rPr>
              <w:t>89%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1B3C767" w14:textId="77777777" w:rsidR="00911BF2" w:rsidRPr="00374426" w:rsidRDefault="00911BF2" w:rsidP="00911BF2">
            <w:pPr>
              <w:rPr>
                <w:rFonts w:eastAsia="Times New Roman"/>
              </w:rPr>
            </w:pPr>
            <w:r w:rsidRPr="00374426">
              <w:rPr>
                <w:rFonts w:eastAsia="Times New Roman"/>
                <w:color w:val="000000"/>
                <w:sz w:val="18"/>
                <w:szCs w:val="18"/>
              </w:rPr>
              <w:t xml:space="preserve">Survey: 3-5 years </w:t>
            </w:r>
          </w:p>
          <w:p w14:paraId="58F5924F" w14:textId="77777777" w:rsidR="00911BF2" w:rsidRPr="00374426" w:rsidRDefault="00911BF2" w:rsidP="00911BF2">
            <w:pPr>
              <w:rPr>
                <w:rFonts w:eastAsia="Times New Roman"/>
              </w:rPr>
            </w:pPr>
            <w:r w:rsidRPr="00374426">
              <w:rPr>
                <w:rFonts w:eastAsia="Times New Roman"/>
                <w:color w:val="000000"/>
                <w:sz w:val="18"/>
                <w:szCs w:val="18"/>
              </w:rPr>
              <w:t>(DHS and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FFABD02" w14:textId="77777777" w:rsidR="00911BF2" w:rsidRPr="00374426" w:rsidRDefault="00911BF2" w:rsidP="00911BF2">
            <w:pPr>
              <w:rPr>
                <w:rFonts w:eastAsia="Times New Roman"/>
              </w:rPr>
            </w:pPr>
            <w:r w:rsidRPr="00374426">
              <w:rPr>
                <w:rFonts w:eastAsia="Times New Roman"/>
                <w:color w:val="000000"/>
                <w:sz w:val="18"/>
                <w:szCs w:val="18"/>
              </w:rPr>
              <w:t>NSO/MoAIWD</w:t>
            </w:r>
          </w:p>
        </w:tc>
      </w:tr>
      <w:tr w:rsidR="00911BF2" w:rsidRPr="00374426" w14:paraId="6DFB7EFF"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728B9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6306F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E0FE28A" w14:textId="77777777" w:rsidR="00911BF2" w:rsidRPr="00374426" w:rsidRDefault="00911BF2" w:rsidP="00911BF2">
            <w:pPr>
              <w:rPr>
                <w:rFonts w:eastAsia="Times New Roman"/>
              </w:rPr>
            </w:pPr>
            <w:r w:rsidRPr="00374426">
              <w:rPr>
                <w:rFonts w:eastAsia="Times New Roman"/>
                <w:color w:val="000000"/>
                <w:sz w:val="18"/>
                <w:szCs w:val="18"/>
              </w:rPr>
              <w:t>SDG 6.1.1c. % of households using improved water source (Urban)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2729EAE" w14:textId="77777777" w:rsidR="00911BF2" w:rsidRPr="00374426" w:rsidRDefault="00911BF2" w:rsidP="00911BF2">
            <w:pPr>
              <w:jc w:val="center"/>
              <w:rPr>
                <w:rFonts w:eastAsia="Times New Roman"/>
              </w:rPr>
            </w:pPr>
            <w:r w:rsidRPr="00374426">
              <w:rPr>
                <w:rFonts w:eastAsia="Times New Roman"/>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23E24D3"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5175B31" w14:textId="77777777" w:rsidR="00911BF2" w:rsidRPr="00374426" w:rsidRDefault="00911BF2" w:rsidP="00911BF2">
            <w:pPr>
              <w:jc w:val="center"/>
              <w:rPr>
                <w:rFonts w:eastAsia="Times New Roman"/>
              </w:rPr>
            </w:pPr>
            <w:r w:rsidRPr="00374426">
              <w:rPr>
                <w:rFonts w:eastAsia="Times New Roman"/>
                <w:color w:val="000000"/>
                <w:sz w:val="18"/>
                <w:szCs w:val="18"/>
              </w:rPr>
              <w:t>98.7%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C123B8B"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283000A" w14:textId="77777777" w:rsidR="00911BF2" w:rsidRPr="00374426" w:rsidRDefault="00911BF2" w:rsidP="00911BF2">
            <w:pPr>
              <w:rPr>
                <w:rFonts w:eastAsia="Times New Roman"/>
              </w:rPr>
            </w:pPr>
            <w:r w:rsidRPr="00374426">
              <w:rPr>
                <w:rFonts w:eastAsia="Times New Roman"/>
                <w:color w:val="000000"/>
                <w:sz w:val="18"/>
                <w:szCs w:val="18"/>
              </w:rPr>
              <w:t xml:space="preserve">Survey: 3-5 years </w:t>
            </w:r>
          </w:p>
          <w:p w14:paraId="66A5507A" w14:textId="77777777" w:rsidR="00911BF2" w:rsidRPr="00374426" w:rsidRDefault="00911BF2" w:rsidP="00911BF2">
            <w:pPr>
              <w:rPr>
                <w:rFonts w:eastAsia="Times New Roman"/>
              </w:rPr>
            </w:pPr>
            <w:r w:rsidRPr="00374426">
              <w:rPr>
                <w:rFonts w:eastAsia="Times New Roman"/>
                <w:color w:val="000000"/>
                <w:sz w:val="18"/>
                <w:szCs w:val="18"/>
              </w:rPr>
              <w:t>(DHS and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F0D5825" w14:textId="77777777" w:rsidR="00911BF2" w:rsidRPr="00374426" w:rsidRDefault="00911BF2" w:rsidP="00911BF2">
            <w:pPr>
              <w:rPr>
                <w:rFonts w:eastAsia="Times New Roman"/>
              </w:rPr>
            </w:pPr>
            <w:r w:rsidRPr="00374426">
              <w:rPr>
                <w:rFonts w:eastAsia="Times New Roman"/>
                <w:color w:val="000000"/>
                <w:sz w:val="18"/>
                <w:szCs w:val="18"/>
              </w:rPr>
              <w:t>NSO/MoAIWD</w:t>
            </w:r>
          </w:p>
        </w:tc>
      </w:tr>
      <w:tr w:rsidR="00911BF2" w:rsidRPr="00374426" w14:paraId="6B857CC0" w14:textId="77777777" w:rsidTr="00911BF2">
        <w:trPr>
          <w:trHeight w:val="6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3EAB4" w14:textId="77777777" w:rsidR="00911BF2" w:rsidRPr="00374426" w:rsidRDefault="00911BF2" w:rsidP="00911BF2">
            <w:pPr>
              <w:rPr>
                <w:rFonts w:eastAsia="Times New Roman"/>
              </w:rPr>
            </w:pPr>
            <w:r w:rsidRPr="00374426">
              <w:rPr>
                <w:rFonts w:eastAsia="Times New Roman"/>
                <w:b/>
                <w:bCs/>
                <w:color w:val="000000"/>
                <w:sz w:val="18"/>
                <w:szCs w:val="18"/>
              </w:rPr>
              <w:t>Enhanced integrated water resources management at all levels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FF527" w14:textId="77777777" w:rsidR="00911BF2" w:rsidRPr="00374426" w:rsidRDefault="00911BF2" w:rsidP="00911BF2">
            <w:pPr>
              <w:rPr>
                <w:rFonts w:eastAsia="Times New Roman"/>
              </w:rPr>
            </w:pPr>
            <w:r w:rsidRPr="00374426">
              <w:rPr>
                <w:rFonts w:eastAsia="Times New Roman"/>
                <w:b/>
                <w:bCs/>
                <w:color w:val="000000"/>
                <w:sz w:val="18"/>
                <w:szCs w:val="18"/>
              </w:rPr>
              <w:t>Goal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BC9303" w14:textId="77777777" w:rsidR="00911BF2" w:rsidRPr="00374426" w:rsidRDefault="00911BF2" w:rsidP="00911BF2">
            <w:pPr>
              <w:rPr>
                <w:rFonts w:eastAsia="Times New Roman"/>
              </w:rPr>
            </w:pPr>
            <w:r w:rsidRPr="00374426">
              <w:rPr>
                <w:rFonts w:eastAsia="Times New Roman"/>
                <w:color w:val="000000"/>
                <w:sz w:val="18"/>
                <w:szCs w:val="18"/>
              </w:rPr>
              <w:t>% of households reporting  potable water available with no interruption at least 24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60BC9F" w14:textId="77777777" w:rsidR="00911BF2" w:rsidRPr="00374426" w:rsidRDefault="00911BF2" w:rsidP="00911BF2">
            <w:pPr>
              <w:jc w:val="center"/>
              <w:rPr>
                <w:rFonts w:eastAsia="Times New Roman"/>
              </w:rPr>
            </w:pPr>
            <w:r w:rsidRPr="00374426">
              <w:rPr>
                <w:rFonts w:eastAsia="Times New Roman"/>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30F422"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12840F" w14:textId="77777777" w:rsidR="00911BF2" w:rsidRPr="00374426" w:rsidRDefault="00911BF2" w:rsidP="00911BF2">
            <w:pPr>
              <w:jc w:val="center"/>
              <w:rPr>
                <w:rFonts w:eastAsia="Times New Roman"/>
              </w:rPr>
            </w:pPr>
            <w:r w:rsidRPr="00374426">
              <w:rPr>
                <w:rFonts w:eastAsia="Times New Roman"/>
                <w:color w:val="000000"/>
                <w:sz w:val="18"/>
                <w:szCs w:val="18"/>
              </w:rPr>
              <w:t>70%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6106C5" w14:textId="77777777" w:rsidR="00911BF2" w:rsidRPr="00374426" w:rsidRDefault="00911BF2" w:rsidP="00911BF2">
            <w:pPr>
              <w:jc w:val="center"/>
              <w:rPr>
                <w:rFonts w:eastAsia="Times New Roman"/>
              </w:rPr>
            </w:pPr>
            <w:r w:rsidRPr="00374426">
              <w:rPr>
                <w:rFonts w:eastAsia="Times New Roman"/>
                <w:color w:val="000000"/>
                <w:sz w:val="18"/>
                <w:szCs w:val="18"/>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4D8CCE" w14:textId="77777777" w:rsidR="00911BF2" w:rsidRPr="00374426" w:rsidRDefault="00911BF2" w:rsidP="00911BF2">
            <w:pPr>
              <w:rPr>
                <w:rFonts w:eastAsia="Times New Roman"/>
              </w:rPr>
            </w:pPr>
            <w:r w:rsidRPr="00374426">
              <w:rPr>
                <w:rFonts w:eastAsia="Times New Roman"/>
                <w:color w:val="000000"/>
                <w:sz w:val="18"/>
                <w:szCs w:val="18"/>
              </w:rPr>
              <w:t xml:space="preserve">Survey: 3-5 years </w:t>
            </w:r>
          </w:p>
          <w:p w14:paraId="0D1FA17E" w14:textId="77777777" w:rsidR="00911BF2" w:rsidRPr="00374426" w:rsidRDefault="00911BF2" w:rsidP="00911BF2">
            <w:pPr>
              <w:rPr>
                <w:rFonts w:eastAsia="Times New Roman"/>
              </w:rPr>
            </w:pPr>
            <w:r w:rsidRPr="00374426">
              <w:rPr>
                <w:rFonts w:eastAsia="Times New Roman"/>
                <w:color w:val="000000"/>
                <w:sz w:val="18"/>
                <w:szCs w:val="18"/>
              </w:rPr>
              <w:t>(DHS and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830C8F" w14:textId="77777777" w:rsidR="00911BF2" w:rsidRPr="00374426" w:rsidRDefault="00911BF2" w:rsidP="00911BF2">
            <w:pPr>
              <w:rPr>
                <w:rFonts w:eastAsia="Times New Roman"/>
              </w:rPr>
            </w:pPr>
            <w:r w:rsidRPr="00374426">
              <w:rPr>
                <w:rFonts w:eastAsia="Times New Roman"/>
                <w:color w:val="000000"/>
                <w:sz w:val="18"/>
                <w:szCs w:val="18"/>
              </w:rPr>
              <w:t>NSO/MoAIWD</w:t>
            </w:r>
          </w:p>
        </w:tc>
      </w:tr>
      <w:tr w:rsidR="00911BF2" w:rsidRPr="00374426" w14:paraId="7EDD146D" w14:textId="77777777" w:rsidTr="00911BF2">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FB16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16C78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F0E4DA" w14:textId="77777777" w:rsidR="00911BF2" w:rsidRPr="00374426" w:rsidRDefault="00911BF2" w:rsidP="00911BF2">
            <w:pPr>
              <w:rPr>
                <w:rFonts w:eastAsia="Times New Roman"/>
              </w:rPr>
            </w:pPr>
            <w:r w:rsidRPr="00374426">
              <w:rPr>
                <w:rFonts w:eastAsia="Times New Roman"/>
                <w:color w:val="000000"/>
                <w:sz w:val="18"/>
                <w:szCs w:val="18"/>
              </w:rPr>
              <w:t>% of households with portable water within 500 meters /30 minutes’ walk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884720" w14:textId="77777777" w:rsidR="00911BF2" w:rsidRPr="00374426" w:rsidRDefault="00911BF2" w:rsidP="00911BF2">
            <w:pPr>
              <w:jc w:val="center"/>
              <w:rPr>
                <w:rFonts w:eastAsia="Times New Roman"/>
              </w:rPr>
            </w:pPr>
            <w:r w:rsidRPr="00374426">
              <w:rPr>
                <w:rFonts w:eastAsia="Times New Roman"/>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1D7EDA"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983E25" w14:textId="77777777" w:rsidR="00911BF2" w:rsidRPr="00374426" w:rsidRDefault="00911BF2" w:rsidP="00911BF2">
            <w:pPr>
              <w:jc w:val="center"/>
              <w:rPr>
                <w:rFonts w:eastAsia="Times New Roman"/>
              </w:rPr>
            </w:pPr>
            <w:r w:rsidRPr="00374426">
              <w:rPr>
                <w:rFonts w:eastAsia="Times New Roman"/>
                <w:color w:val="000000"/>
                <w:sz w:val="18"/>
                <w:szCs w:val="18"/>
              </w:rPr>
              <w:t>70%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950030" w14:textId="77777777" w:rsidR="00911BF2" w:rsidRPr="00374426" w:rsidRDefault="00911BF2" w:rsidP="00911BF2">
            <w:pPr>
              <w:jc w:val="center"/>
              <w:rPr>
                <w:rFonts w:eastAsia="Times New Roman"/>
              </w:rPr>
            </w:pPr>
            <w:r w:rsidRPr="00374426">
              <w:rPr>
                <w:rFonts w:eastAsia="Times New Roman"/>
                <w:color w:val="000000"/>
                <w:sz w:val="18"/>
                <w:szCs w:val="18"/>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34F6BF" w14:textId="77777777" w:rsidR="00911BF2" w:rsidRPr="00374426" w:rsidRDefault="00911BF2" w:rsidP="00911BF2">
            <w:pPr>
              <w:rPr>
                <w:rFonts w:eastAsia="Times New Roman"/>
              </w:rPr>
            </w:pPr>
            <w:r w:rsidRPr="00374426">
              <w:rPr>
                <w:rFonts w:eastAsia="Times New Roman"/>
                <w:color w:val="000000"/>
                <w:sz w:val="18"/>
                <w:szCs w:val="18"/>
              </w:rPr>
              <w:t xml:space="preserve">Survey: 3-5 years </w:t>
            </w:r>
          </w:p>
          <w:p w14:paraId="31EAD7E7" w14:textId="77777777" w:rsidR="00911BF2" w:rsidRPr="00374426" w:rsidRDefault="00911BF2" w:rsidP="00911BF2">
            <w:pPr>
              <w:rPr>
                <w:rFonts w:eastAsia="Times New Roman"/>
              </w:rPr>
            </w:pPr>
            <w:r w:rsidRPr="00374426">
              <w:rPr>
                <w:rFonts w:eastAsia="Times New Roman"/>
                <w:color w:val="000000"/>
                <w:sz w:val="18"/>
                <w:szCs w:val="18"/>
              </w:rPr>
              <w:t>(DHS and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697C95" w14:textId="77777777" w:rsidR="00911BF2" w:rsidRPr="00374426" w:rsidRDefault="00911BF2" w:rsidP="00911BF2">
            <w:pPr>
              <w:rPr>
                <w:rFonts w:eastAsia="Times New Roman"/>
              </w:rPr>
            </w:pPr>
            <w:r w:rsidRPr="00374426">
              <w:rPr>
                <w:rFonts w:eastAsia="Times New Roman"/>
                <w:color w:val="000000"/>
                <w:sz w:val="18"/>
                <w:szCs w:val="18"/>
              </w:rPr>
              <w:t>NSO/MoAIWD</w:t>
            </w:r>
          </w:p>
        </w:tc>
      </w:tr>
    </w:tbl>
    <w:p w14:paraId="02659190"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04"/>
        <w:gridCol w:w="748"/>
        <w:gridCol w:w="4293"/>
        <w:gridCol w:w="1045"/>
        <w:gridCol w:w="695"/>
        <w:gridCol w:w="695"/>
        <w:gridCol w:w="695"/>
        <w:gridCol w:w="1254"/>
        <w:gridCol w:w="1521"/>
      </w:tblGrid>
      <w:tr w:rsidR="00911BF2" w:rsidRPr="00374426" w14:paraId="18DB07BC"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0D8DED73" w14:textId="77777777" w:rsidR="00911BF2" w:rsidRPr="00374426" w:rsidRDefault="00911BF2" w:rsidP="00911BF2">
            <w:pPr>
              <w:jc w:val="center"/>
              <w:rPr>
                <w:rFonts w:eastAsia="Times New Roman"/>
              </w:rPr>
            </w:pPr>
            <w:r w:rsidRPr="00374426">
              <w:rPr>
                <w:rFonts w:eastAsia="Times New Roman"/>
                <w:b/>
                <w:bCs/>
                <w:color w:val="FFFFFF"/>
              </w:rPr>
              <w:t>MGDS Goal 2: Improve quality and relevant education and skills for all</w:t>
            </w:r>
          </w:p>
        </w:tc>
      </w:tr>
      <w:tr w:rsidR="00911BF2" w:rsidRPr="00374426" w14:paraId="78E93450"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25C46F32"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BEA97F8"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1D4F7E2"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Outcome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12367D6F"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4F76C731"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1AC481AA"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FAF0895"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27427AC9"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8C86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C6A6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0A2B6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1288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CEB94E8"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4BC8364"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F095796"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72018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B1E247" w14:textId="77777777" w:rsidR="00911BF2" w:rsidRPr="00374426" w:rsidRDefault="00911BF2" w:rsidP="00911BF2">
            <w:pPr>
              <w:rPr>
                <w:rFonts w:eastAsia="Times New Roman"/>
              </w:rPr>
            </w:pPr>
          </w:p>
        </w:tc>
      </w:tr>
      <w:tr w:rsidR="00911BF2" w:rsidRPr="00374426" w14:paraId="18C68E91" w14:textId="77777777" w:rsidTr="00911BF2">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6D4550"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equity to  Early Childhood Development (ECD)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08F52A"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DB223B3" w14:textId="77777777" w:rsidR="00911BF2" w:rsidRPr="00374426" w:rsidRDefault="00911BF2" w:rsidP="00911BF2">
            <w:pPr>
              <w:rPr>
                <w:rFonts w:eastAsia="Times New Roman"/>
              </w:rPr>
            </w:pPr>
            <w:r w:rsidRPr="00374426">
              <w:rPr>
                <w:rFonts w:eastAsia="Times New Roman"/>
                <w:color w:val="000000"/>
                <w:sz w:val="18"/>
                <w:szCs w:val="18"/>
              </w:rPr>
              <w:t>SDG 4.2.2  Participation rate in organized learning (one year before the official primary entry age) (National:  Proportion of Children (Ages 1-5) accessing ECD services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61062E4" w14:textId="77777777" w:rsidR="00911BF2" w:rsidRPr="00374426" w:rsidRDefault="00911BF2" w:rsidP="00911BF2">
            <w:pPr>
              <w:jc w:val="center"/>
              <w:rPr>
                <w:rFonts w:eastAsia="Times New Roman"/>
              </w:rPr>
            </w:pPr>
            <w:r w:rsidRPr="00374426">
              <w:rPr>
                <w:rFonts w:eastAsia="Times New Roman"/>
                <w:color w:val="000000"/>
                <w:sz w:val="18"/>
                <w:szCs w:val="18"/>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DAEAF00"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17C7BAC" w14:textId="77777777" w:rsidR="00911BF2" w:rsidRPr="00374426" w:rsidRDefault="00911BF2" w:rsidP="00911BF2">
            <w:pPr>
              <w:jc w:val="center"/>
              <w:rPr>
                <w:rFonts w:eastAsia="Times New Roman"/>
              </w:rPr>
            </w:pPr>
            <w:r w:rsidRPr="00374426">
              <w:rPr>
                <w:rFonts w:eastAsia="Times New Roman"/>
                <w:color w:val="000000"/>
                <w:sz w:val="18"/>
                <w:szCs w:val="18"/>
              </w:rPr>
              <w:t>66%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FA16C3E"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EC282E7"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724C5D7"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2D3594A1"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812C4" w14:textId="77777777" w:rsidR="00911BF2" w:rsidRPr="00374426" w:rsidRDefault="00911BF2" w:rsidP="00911BF2">
            <w:pPr>
              <w:jc w:val="center"/>
              <w:rPr>
                <w:rFonts w:eastAsia="Times New Roman"/>
              </w:rPr>
            </w:pPr>
            <w:r w:rsidRPr="00374426">
              <w:rPr>
                <w:rFonts w:eastAsia="Times New Roman"/>
                <w:b/>
                <w:bCs/>
                <w:color w:val="000000"/>
                <w:sz w:val="18"/>
                <w:szCs w:val="18"/>
              </w:rPr>
              <w:t>Improved access and equity in  basic education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D4A4A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5BC432D" w14:textId="77777777" w:rsidR="00911BF2" w:rsidRPr="00374426" w:rsidRDefault="00911BF2" w:rsidP="00911BF2">
            <w:pPr>
              <w:rPr>
                <w:rFonts w:eastAsia="Times New Roman"/>
              </w:rPr>
            </w:pPr>
            <w:r w:rsidRPr="00374426">
              <w:rPr>
                <w:rFonts w:eastAsia="Times New Roman"/>
                <w:color w:val="000000"/>
                <w:sz w:val="18"/>
                <w:szCs w:val="18"/>
              </w:rPr>
              <w:t>Equitable Access to Education at All Levels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69DFE7" w14:textId="77777777" w:rsidR="00911BF2" w:rsidRPr="00374426" w:rsidRDefault="00911BF2" w:rsidP="00911BF2">
            <w:pPr>
              <w:jc w:val="center"/>
              <w:rPr>
                <w:rFonts w:eastAsia="Times New Roman"/>
              </w:rPr>
            </w:pPr>
            <w:r w:rsidRPr="00374426">
              <w:rPr>
                <w:rFonts w:eastAsia="Times New Roman"/>
                <w:color w:val="000000"/>
                <w:sz w:val="18"/>
                <w:szCs w:val="18"/>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F707D"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4B67DE" w14:textId="77777777" w:rsidR="00911BF2" w:rsidRPr="00374426" w:rsidRDefault="00911BF2" w:rsidP="00911BF2">
            <w:pPr>
              <w:jc w:val="center"/>
              <w:rPr>
                <w:rFonts w:eastAsia="Times New Roman"/>
              </w:rPr>
            </w:pPr>
            <w:r w:rsidRPr="00374426">
              <w:rPr>
                <w:rFonts w:eastAsia="Times New Roman"/>
                <w:color w:val="000000"/>
                <w:sz w:val="18"/>
                <w:szCs w:val="18"/>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DC7E40" w14:textId="77777777" w:rsidR="00911BF2" w:rsidRPr="00374426" w:rsidRDefault="00911BF2" w:rsidP="00911BF2">
            <w:pPr>
              <w:jc w:val="center"/>
              <w:rPr>
                <w:rFonts w:eastAsia="Times New Roman"/>
              </w:rPr>
            </w:pPr>
            <w:r w:rsidRPr="00374426">
              <w:rPr>
                <w:rFonts w:eastAsia="Times New Roman"/>
                <w:color w:val="000000"/>
                <w:sz w:val="18"/>
                <w:szCs w:val="18"/>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4257B"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EBD6C"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06F040D"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93A76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9D5C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DA6E49" w14:textId="77777777" w:rsidR="00911BF2" w:rsidRPr="00374426" w:rsidRDefault="00911BF2" w:rsidP="00911BF2">
            <w:pPr>
              <w:rPr>
                <w:rFonts w:eastAsia="Times New Roman"/>
              </w:rPr>
            </w:pPr>
            <w:r w:rsidRPr="00374426">
              <w:rPr>
                <w:rFonts w:eastAsia="Times New Roman"/>
                <w:color w:val="000000"/>
                <w:sz w:val="18"/>
                <w:szCs w:val="18"/>
              </w:rPr>
              <w:t>Quality and Relevance of Education at All Levels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5B533" w14:textId="77777777" w:rsidR="00911BF2" w:rsidRPr="00374426" w:rsidRDefault="00911BF2" w:rsidP="00911BF2">
            <w:pPr>
              <w:jc w:val="center"/>
              <w:rPr>
                <w:rFonts w:eastAsia="Times New Roman"/>
              </w:rPr>
            </w:pPr>
            <w:r w:rsidRPr="00374426">
              <w:rPr>
                <w:rFonts w:eastAsia="Times New Roman"/>
                <w:color w:val="000000"/>
                <w:sz w:val="18"/>
                <w:szCs w:val="1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50E5D" w14:textId="77777777" w:rsidR="00911BF2" w:rsidRPr="00374426" w:rsidRDefault="00911BF2" w:rsidP="00911BF2">
            <w:pPr>
              <w:jc w:val="center"/>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4DF66" w14:textId="77777777" w:rsidR="00911BF2" w:rsidRPr="00374426" w:rsidRDefault="00911BF2" w:rsidP="00911BF2">
            <w:pPr>
              <w:jc w:val="center"/>
              <w:rPr>
                <w:rFonts w:eastAsia="Times New Roman"/>
              </w:rPr>
            </w:pPr>
            <w:r w:rsidRPr="00374426">
              <w:rPr>
                <w:rFonts w:eastAsia="Times New Roman"/>
                <w:color w:val="000000"/>
                <w:sz w:val="18"/>
                <w:szCs w:val="18"/>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B2F2E" w14:textId="77777777" w:rsidR="00911BF2" w:rsidRPr="00374426" w:rsidRDefault="00911BF2" w:rsidP="00911BF2">
            <w:pPr>
              <w:jc w:val="center"/>
              <w:rPr>
                <w:rFonts w:eastAsia="Times New Roman"/>
              </w:rPr>
            </w:pPr>
            <w:r w:rsidRPr="00374426">
              <w:rPr>
                <w:rFonts w:eastAsia="Times New Roman"/>
                <w:color w:val="000000"/>
                <w:sz w:val="18"/>
                <w:szCs w:val="18"/>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0E03E6"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B88911"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41ED68CD"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FB4D5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D4300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343090E" w14:textId="77777777" w:rsidR="00911BF2" w:rsidRPr="00374426" w:rsidRDefault="00911BF2" w:rsidP="00911BF2">
            <w:pPr>
              <w:rPr>
                <w:rFonts w:eastAsia="Times New Roman"/>
              </w:rPr>
            </w:pPr>
            <w:r w:rsidRPr="00374426">
              <w:rPr>
                <w:rFonts w:eastAsia="Times New Roman"/>
                <w:color w:val="000000"/>
                <w:sz w:val="18"/>
                <w:szCs w:val="18"/>
              </w:rPr>
              <w:t>SDG 4.c.1 Pupil Qualified Teacher Ratio (Primary)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DBF44BD"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DBCDAA8" w14:textId="77777777" w:rsidR="00911BF2" w:rsidRPr="00374426" w:rsidRDefault="00911BF2" w:rsidP="00911BF2">
            <w:pPr>
              <w:jc w:val="center"/>
              <w:rPr>
                <w:rFonts w:eastAsia="Times New Roman"/>
              </w:rPr>
            </w:pPr>
            <w:r w:rsidRPr="00374426">
              <w:rPr>
                <w:rFonts w:eastAsia="Times New Roman"/>
                <w:color w:val="000000"/>
                <w:sz w:val="18"/>
                <w:szCs w:val="18"/>
              </w:rPr>
              <w:t>74.3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11D2A43"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6EB0DE7" w14:textId="77777777" w:rsidR="00911BF2" w:rsidRPr="00374426" w:rsidRDefault="00911BF2" w:rsidP="00911BF2">
            <w:pPr>
              <w:jc w:val="center"/>
              <w:rPr>
                <w:rFonts w:eastAsia="Times New Roman"/>
              </w:rPr>
            </w:pPr>
            <w:r w:rsidRPr="00374426">
              <w:rPr>
                <w:rFonts w:eastAsia="Times New Roman"/>
                <w:color w:val="000000"/>
                <w:sz w:val="18"/>
                <w:szCs w:val="18"/>
              </w:rPr>
              <w:t>64.1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2812E49"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0D9786A"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1DEE92C8"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A68B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EF67E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F71F0B2" w14:textId="77777777" w:rsidR="00911BF2" w:rsidRPr="00374426" w:rsidRDefault="00911BF2" w:rsidP="00911BF2">
            <w:pPr>
              <w:rPr>
                <w:rFonts w:eastAsia="Times New Roman"/>
              </w:rPr>
            </w:pPr>
            <w:r w:rsidRPr="00374426">
              <w:rPr>
                <w:rFonts w:eastAsia="Times New Roman"/>
                <w:color w:val="000000"/>
                <w:sz w:val="18"/>
                <w:szCs w:val="18"/>
              </w:rPr>
              <w:t>SDG 4.5.1 Gender Parity Index (GPI) For Primary Education (Total)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12BA619"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28FC0DB" w14:textId="77777777" w:rsidR="00911BF2" w:rsidRPr="00374426" w:rsidRDefault="00911BF2" w:rsidP="00911BF2">
            <w:pPr>
              <w:jc w:val="center"/>
              <w:rPr>
                <w:rFonts w:eastAsia="Times New Roman"/>
              </w:rPr>
            </w:pPr>
            <w:r w:rsidRPr="00374426">
              <w:rPr>
                <w:rFonts w:eastAsia="Times New Roman"/>
                <w:color w:val="000000"/>
                <w:sz w:val="18"/>
                <w:szCs w:val="18"/>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FE67F1A" w14:textId="77777777" w:rsidR="00911BF2" w:rsidRPr="00374426" w:rsidRDefault="00911BF2" w:rsidP="00911BF2">
            <w:pPr>
              <w:jc w:val="center"/>
              <w:rPr>
                <w:rFonts w:eastAsia="Times New Roman"/>
              </w:rPr>
            </w:pPr>
            <w:r w:rsidRPr="00374426">
              <w:rPr>
                <w:rFonts w:eastAsia="Times New Roman"/>
                <w:color w:val="000000"/>
                <w:sz w:val="18"/>
                <w:szCs w:val="18"/>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8A6F7B6" w14:textId="77777777" w:rsidR="00911BF2" w:rsidRPr="00374426" w:rsidRDefault="00911BF2" w:rsidP="00911BF2">
            <w:pPr>
              <w:jc w:val="center"/>
              <w:rPr>
                <w:rFonts w:eastAsia="Times New Roman"/>
              </w:rPr>
            </w:pPr>
            <w:r w:rsidRPr="00374426">
              <w:rPr>
                <w:rFonts w:eastAsia="Times New Roman"/>
                <w:color w:val="000000"/>
                <w:sz w:val="18"/>
                <w:szCs w:val="18"/>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879F748"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A1049DE"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03177BC"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1C0E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2F56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81D37D4" w14:textId="77777777" w:rsidR="00911BF2" w:rsidRPr="00374426" w:rsidRDefault="00911BF2" w:rsidP="00911BF2">
            <w:pPr>
              <w:rPr>
                <w:rFonts w:eastAsia="Times New Roman"/>
              </w:rPr>
            </w:pPr>
            <w:r w:rsidRPr="00374426">
              <w:rPr>
                <w:rFonts w:eastAsia="Times New Roman"/>
                <w:color w:val="000000"/>
                <w:sz w:val="18"/>
                <w:szCs w:val="18"/>
              </w:rPr>
              <w:t>Net Attendance Ratio for Primary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3F37777" w14:textId="77777777" w:rsidR="00911BF2" w:rsidRPr="00374426" w:rsidRDefault="00911BF2" w:rsidP="00911BF2">
            <w:pPr>
              <w:jc w:val="center"/>
              <w:rPr>
                <w:rFonts w:eastAsia="Times New Roman"/>
              </w:rPr>
            </w:pPr>
            <w:r w:rsidRPr="00374426">
              <w:rPr>
                <w:rFonts w:eastAsia="Times New Roman"/>
                <w:color w:val="000000"/>
                <w:sz w:val="18"/>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E3AD398"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1D42D02" w14:textId="77777777" w:rsidR="00911BF2" w:rsidRPr="00374426" w:rsidRDefault="00911BF2" w:rsidP="00911BF2">
            <w:pPr>
              <w:jc w:val="center"/>
              <w:rPr>
                <w:rFonts w:eastAsia="Times New Roman"/>
              </w:rPr>
            </w:pPr>
            <w:r w:rsidRPr="00374426">
              <w:rPr>
                <w:rFonts w:eastAsia="Times New Roman"/>
                <w:color w:val="000000"/>
                <w:sz w:val="18"/>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3CF87CF" w14:textId="77777777" w:rsidR="00911BF2" w:rsidRPr="00374426" w:rsidRDefault="00911BF2" w:rsidP="00911BF2">
            <w:pPr>
              <w:jc w:val="center"/>
              <w:rPr>
                <w:rFonts w:eastAsia="Times New Roman"/>
              </w:rPr>
            </w:pPr>
            <w:r w:rsidRPr="00374426">
              <w:rPr>
                <w:rFonts w:eastAsia="Times New Roman"/>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B99E11F"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95E42B2"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1CAA5991"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B55A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24A0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7FEBE45" w14:textId="77777777" w:rsidR="00911BF2" w:rsidRPr="00374426" w:rsidRDefault="00911BF2" w:rsidP="00911BF2">
            <w:pPr>
              <w:rPr>
                <w:rFonts w:eastAsia="Times New Roman"/>
              </w:rPr>
            </w:pPr>
            <w:r w:rsidRPr="00374426">
              <w:rPr>
                <w:rFonts w:eastAsia="Times New Roman"/>
                <w:color w:val="000000"/>
                <w:sz w:val="18"/>
                <w:szCs w:val="18"/>
              </w:rPr>
              <w:t>Net Attendance Ratio for Primary (Girls)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2D61ABB" w14:textId="77777777" w:rsidR="00911BF2" w:rsidRPr="00374426" w:rsidRDefault="00911BF2" w:rsidP="00911BF2">
            <w:pPr>
              <w:jc w:val="center"/>
              <w:rPr>
                <w:rFonts w:eastAsia="Times New Roman"/>
              </w:rPr>
            </w:pPr>
            <w:r w:rsidRPr="00374426">
              <w:rPr>
                <w:rFonts w:eastAsia="Times New Roman"/>
                <w:color w:val="000000"/>
                <w:sz w:val="18"/>
                <w:szCs w:val="18"/>
              </w:rPr>
              <w:t>94.30%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ACC6495"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E3B6A4B" w14:textId="77777777" w:rsidR="00911BF2" w:rsidRPr="00374426" w:rsidRDefault="00911BF2" w:rsidP="00911BF2">
            <w:pPr>
              <w:jc w:val="center"/>
              <w:rPr>
                <w:rFonts w:eastAsia="Times New Roman"/>
              </w:rPr>
            </w:pPr>
            <w:r w:rsidRPr="00374426">
              <w:rPr>
                <w:rFonts w:eastAsia="Times New Roman"/>
                <w:color w:val="000000"/>
                <w:sz w:val="18"/>
                <w:szCs w:val="18"/>
              </w:rPr>
              <w:t>97%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86981A2" w14:textId="77777777" w:rsidR="00911BF2" w:rsidRPr="00374426" w:rsidRDefault="00911BF2" w:rsidP="00911BF2">
            <w:pPr>
              <w:jc w:val="center"/>
              <w:rPr>
                <w:rFonts w:eastAsia="Times New Roman"/>
              </w:rPr>
            </w:pPr>
            <w:r w:rsidRPr="00374426">
              <w:rPr>
                <w:rFonts w:eastAsia="Times New Roman"/>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29EFB25"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815855E"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652D037D"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3AD12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7708A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93EB0D" w14:textId="77777777" w:rsidR="00911BF2" w:rsidRPr="00374426" w:rsidRDefault="00911BF2" w:rsidP="00911BF2">
            <w:pPr>
              <w:rPr>
                <w:rFonts w:eastAsia="Times New Roman"/>
              </w:rPr>
            </w:pPr>
            <w:r w:rsidRPr="00374426">
              <w:rPr>
                <w:rFonts w:eastAsia="Times New Roman"/>
                <w:color w:val="000000"/>
                <w:sz w:val="18"/>
                <w:szCs w:val="18"/>
              </w:rPr>
              <w:t>Survival Rate to Standard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AD1947"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AFA48B"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48239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D8B23EF"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EE893B"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134439" w14:textId="77777777" w:rsidR="00911BF2" w:rsidRPr="00374426" w:rsidRDefault="00911BF2" w:rsidP="00911BF2">
            <w:pPr>
              <w:rPr>
                <w:rFonts w:eastAsia="Times New Roman"/>
              </w:rPr>
            </w:pPr>
            <w:r w:rsidRPr="00374426">
              <w:rPr>
                <w:rFonts w:eastAsia="Times New Roman"/>
                <w:color w:val="000000"/>
                <w:sz w:val="18"/>
                <w:szCs w:val="18"/>
              </w:rPr>
              <w:t> </w:t>
            </w:r>
          </w:p>
        </w:tc>
      </w:tr>
      <w:tr w:rsidR="00911BF2" w:rsidRPr="00374426" w14:paraId="4A328D88"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BC8E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5F38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DC0D5C" w14:textId="77777777" w:rsidR="00911BF2" w:rsidRPr="00374426" w:rsidRDefault="00911BF2" w:rsidP="00911BF2">
            <w:pPr>
              <w:jc w:val="center"/>
              <w:rPr>
                <w:rFonts w:eastAsia="Times New Roman"/>
              </w:rPr>
            </w:pPr>
            <w:r w:rsidRPr="00374426">
              <w:rPr>
                <w:rFonts w:eastAsia="Times New Roman"/>
                <w:color w:val="000000"/>
                <w:sz w:val="18"/>
                <w:szCs w:val="18"/>
              </w:rPr>
              <w:t>Girls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9464F"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B0DE7"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14283" w14:textId="77777777" w:rsidR="00911BF2" w:rsidRPr="00374426" w:rsidRDefault="00911BF2" w:rsidP="00911BF2">
            <w:pPr>
              <w:jc w:val="center"/>
              <w:rPr>
                <w:rFonts w:eastAsia="Times New Roman"/>
              </w:rPr>
            </w:pPr>
            <w:r w:rsidRPr="00374426">
              <w:rPr>
                <w:rFonts w:eastAsia="Times New Roman"/>
                <w:color w:val="000000"/>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1957F"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11748"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76FF72"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5757BE42"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C817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AE4FC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382219" w14:textId="77777777" w:rsidR="00911BF2" w:rsidRPr="00374426" w:rsidRDefault="00911BF2" w:rsidP="00911BF2">
            <w:pPr>
              <w:jc w:val="center"/>
              <w:rPr>
                <w:rFonts w:eastAsia="Times New Roman"/>
              </w:rPr>
            </w:pPr>
            <w:r w:rsidRPr="00374426">
              <w:rPr>
                <w:rFonts w:eastAsia="Times New Roman"/>
                <w:color w:val="000000"/>
                <w:sz w:val="18"/>
                <w:szCs w:val="18"/>
              </w:rPr>
              <w:t>Boys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80DC84"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8A013"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1D6EF" w14:textId="77777777" w:rsidR="00911BF2" w:rsidRPr="00374426" w:rsidRDefault="00911BF2" w:rsidP="00911BF2">
            <w:pPr>
              <w:jc w:val="center"/>
              <w:rPr>
                <w:rFonts w:eastAsia="Times New Roman"/>
              </w:rPr>
            </w:pPr>
            <w:r w:rsidRPr="00374426">
              <w:rPr>
                <w:rFonts w:eastAsia="Times New Roman"/>
                <w:color w:val="000000"/>
                <w:sz w:val="18"/>
                <w:szCs w:val="18"/>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F8D75"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427414"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6C1469"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328C33B"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ADA1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CB42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99727F" w14:textId="77777777" w:rsidR="00911BF2" w:rsidRPr="00374426" w:rsidRDefault="00911BF2" w:rsidP="00911BF2">
            <w:pPr>
              <w:rPr>
                <w:rFonts w:eastAsia="Times New Roman"/>
              </w:rPr>
            </w:pPr>
            <w:r w:rsidRPr="00374426">
              <w:rPr>
                <w:rFonts w:eastAsia="Times New Roman"/>
                <w:color w:val="000000"/>
                <w:sz w:val="18"/>
                <w:szCs w:val="18"/>
              </w:rPr>
              <w:t xml:space="preserve">Repetition Rate  Primary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A630F" w14:textId="77777777" w:rsidR="00911BF2" w:rsidRPr="00374426" w:rsidRDefault="00911BF2" w:rsidP="00911BF2">
            <w:pPr>
              <w:jc w:val="center"/>
              <w:rPr>
                <w:rFonts w:eastAsia="Times New Roman"/>
              </w:rPr>
            </w:pPr>
            <w:r w:rsidRPr="00374426">
              <w:rPr>
                <w:rFonts w:eastAsia="Times New Roman"/>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6DFA9"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F2C7D"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5A85F0"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D10974"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6462A3"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6193470F"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69B3A" w14:textId="77777777" w:rsidR="00911BF2" w:rsidRPr="00374426" w:rsidRDefault="00911BF2" w:rsidP="00911BF2">
            <w:pPr>
              <w:rPr>
                <w:rFonts w:eastAsia="Times New Roman"/>
              </w:rPr>
            </w:pPr>
            <w:r w:rsidRPr="00374426">
              <w:rPr>
                <w:rFonts w:eastAsia="Times New Roman"/>
                <w:b/>
                <w:bCs/>
                <w:color w:val="000000"/>
                <w:sz w:val="18"/>
                <w:szCs w:val="18"/>
              </w:rPr>
              <w:t>Improved quality and relevance of primary education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DF662" w14:textId="77777777" w:rsidR="00911BF2" w:rsidRPr="00374426" w:rsidRDefault="00911BF2" w:rsidP="00911BF2">
            <w:pPr>
              <w:rPr>
                <w:rFonts w:eastAsia="Times New Roman"/>
              </w:rPr>
            </w:pPr>
            <w:r w:rsidRPr="00374426">
              <w:rPr>
                <w:rFonts w:eastAsia="Times New Roman"/>
                <w:b/>
                <w:bCs/>
                <w:color w:val="000000"/>
                <w:sz w:val="18"/>
                <w:szCs w:val="18"/>
              </w:rPr>
              <w:t>Goal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B1E040" w14:textId="77777777" w:rsidR="00911BF2" w:rsidRPr="00374426" w:rsidRDefault="00911BF2" w:rsidP="00911BF2">
            <w:pPr>
              <w:rPr>
                <w:rFonts w:eastAsia="Times New Roman"/>
              </w:rPr>
            </w:pPr>
            <w:r w:rsidRPr="00374426">
              <w:rPr>
                <w:rFonts w:eastAsia="Times New Roman"/>
                <w:color w:val="000000"/>
                <w:sz w:val="18"/>
                <w:szCs w:val="18"/>
              </w:rPr>
              <w:t>Pupil Permanent Classroom Ratio (Primary)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F4B823" w14:textId="77777777" w:rsidR="00911BF2" w:rsidRPr="00374426" w:rsidRDefault="00911BF2" w:rsidP="00911BF2">
            <w:pPr>
              <w:jc w:val="center"/>
              <w:rPr>
                <w:rFonts w:eastAsia="Times New Roman"/>
              </w:rPr>
            </w:pPr>
            <w:r w:rsidRPr="00374426">
              <w:rPr>
                <w:rFonts w:eastAsia="Times New Roman"/>
                <w:color w:val="000000"/>
                <w:sz w:val="18"/>
                <w:szCs w:val="18"/>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8FC17" w14:textId="77777777" w:rsidR="00911BF2" w:rsidRPr="00374426" w:rsidRDefault="00911BF2" w:rsidP="00911BF2">
            <w:pPr>
              <w:jc w:val="center"/>
              <w:rPr>
                <w:rFonts w:eastAsia="Times New Roman"/>
              </w:rPr>
            </w:pPr>
            <w:r w:rsidRPr="00374426">
              <w:rPr>
                <w:rFonts w:eastAsia="Times New Roman"/>
                <w:color w:val="000000"/>
                <w:sz w:val="18"/>
                <w:szCs w:val="18"/>
              </w:rPr>
              <w:t>112.4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FBF557" w14:textId="77777777" w:rsidR="00911BF2" w:rsidRPr="00374426" w:rsidRDefault="00911BF2" w:rsidP="00911BF2">
            <w:pPr>
              <w:jc w:val="center"/>
              <w:rPr>
                <w:rFonts w:eastAsia="Times New Roman"/>
              </w:rPr>
            </w:pPr>
            <w:r w:rsidRPr="00374426">
              <w:rPr>
                <w:rFonts w:eastAsia="Times New Roman"/>
                <w:color w:val="000000"/>
                <w:sz w:val="18"/>
                <w:szCs w:val="18"/>
              </w:rPr>
              <w:t>108.8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FF588" w14:textId="77777777" w:rsidR="00911BF2" w:rsidRPr="00374426" w:rsidRDefault="00911BF2" w:rsidP="00911BF2">
            <w:pPr>
              <w:jc w:val="center"/>
              <w:rPr>
                <w:rFonts w:eastAsia="Times New Roman"/>
              </w:rPr>
            </w:pPr>
            <w:r w:rsidRPr="00374426">
              <w:rPr>
                <w:rFonts w:eastAsia="Times New Roman"/>
                <w:color w:val="000000"/>
                <w:sz w:val="18"/>
                <w:szCs w:val="18"/>
              </w:rPr>
              <w:t>105.4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B1D9A"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2B6374"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31C0058F"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19F64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99D8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ECB2BB" w14:textId="77777777" w:rsidR="00911BF2" w:rsidRPr="00374426" w:rsidRDefault="00911BF2" w:rsidP="00911BF2">
            <w:pPr>
              <w:rPr>
                <w:rFonts w:eastAsia="Times New Roman"/>
              </w:rPr>
            </w:pPr>
            <w:r w:rsidRPr="00374426">
              <w:rPr>
                <w:rFonts w:eastAsia="Times New Roman"/>
                <w:color w:val="000000"/>
                <w:sz w:val="18"/>
                <w:szCs w:val="18"/>
              </w:rPr>
              <w:t xml:space="preserve">Primary Completion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1B1B6" w14:textId="77777777" w:rsidR="00911BF2" w:rsidRPr="00374426" w:rsidRDefault="00911BF2" w:rsidP="00911BF2">
            <w:pPr>
              <w:jc w:val="center"/>
              <w:rPr>
                <w:rFonts w:eastAsia="Times New Roman"/>
              </w:rPr>
            </w:pPr>
            <w:r w:rsidRPr="00374426">
              <w:rPr>
                <w:rFonts w:eastAsia="Times New Roman"/>
                <w:color w:val="000000"/>
                <w:sz w:val="18"/>
                <w:szCs w:val="1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B6922" w14:textId="77777777" w:rsidR="00911BF2" w:rsidRPr="00374426" w:rsidRDefault="00911BF2" w:rsidP="00911BF2">
            <w:pPr>
              <w:jc w:val="center"/>
              <w:rPr>
                <w:rFonts w:eastAsia="Times New Roman"/>
              </w:rPr>
            </w:pPr>
            <w:r w:rsidRPr="00374426">
              <w:rPr>
                <w:rFonts w:eastAsia="Times New Roman"/>
                <w:color w:val="000000"/>
                <w:sz w:val="18"/>
                <w:szCs w:val="1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D2B45" w14:textId="77777777" w:rsidR="00911BF2" w:rsidRPr="00374426" w:rsidRDefault="00911BF2" w:rsidP="00911BF2">
            <w:pPr>
              <w:jc w:val="center"/>
              <w:rPr>
                <w:rFonts w:eastAsia="Times New Roman"/>
              </w:rPr>
            </w:pPr>
            <w:r w:rsidRPr="00374426">
              <w:rPr>
                <w:rFonts w:eastAsia="Times New Roman"/>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1E1E3" w14:textId="77777777" w:rsidR="00911BF2" w:rsidRPr="00374426" w:rsidRDefault="00911BF2" w:rsidP="00911BF2">
            <w:pPr>
              <w:jc w:val="center"/>
              <w:rPr>
                <w:rFonts w:eastAsia="Times New Roman"/>
              </w:rPr>
            </w:pPr>
            <w:r w:rsidRPr="00374426">
              <w:rPr>
                <w:rFonts w:eastAsia="Times New Roman"/>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3A9FD"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D37BD"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40157EA1" w14:textId="77777777" w:rsidTr="00911BF2">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A205C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3AFE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401540" w14:textId="77777777" w:rsidR="00911BF2" w:rsidRPr="00374426" w:rsidRDefault="00911BF2" w:rsidP="00911BF2">
            <w:pPr>
              <w:rPr>
                <w:rFonts w:eastAsia="Times New Roman"/>
              </w:rPr>
            </w:pPr>
            <w:r w:rsidRPr="00374426">
              <w:rPr>
                <w:rFonts w:eastAsia="Times New Roman"/>
                <w:color w:val="000000"/>
                <w:sz w:val="18"/>
                <w:szCs w:val="18"/>
              </w:rPr>
              <w:t>Governance Structures ( SMC, PTA, Students Body, Board Of Governors/Councils) Functional In All Learning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BF40C"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E21E3" w14:textId="77777777" w:rsidR="00911BF2" w:rsidRPr="00374426" w:rsidRDefault="00911BF2" w:rsidP="00911BF2">
            <w:pPr>
              <w:jc w:val="center"/>
              <w:rPr>
                <w:rFonts w:eastAsia="Times New Roman"/>
              </w:rPr>
            </w:pPr>
            <w:r w:rsidRPr="00374426">
              <w:rPr>
                <w:rFonts w:eastAsia="Times New Roman"/>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6DDC6"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6ECBE"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4F981"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4CAD0"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0709775C"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A7C414" w14:textId="77777777" w:rsidR="00911BF2" w:rsidRPr="00374426" w:rsidRDefault="00911BF2" w:rsidP="00911BF2">
            <w:pPr>
              <w:rPr>
                <w:rFonts w:eastAsia="Times New Roman"/>
              </w:rPr>
            </w:pPr>
            <w:r w:rsidRPr="00374426">
              <w:rPr>
                <w:rFonts w:eastAsia="Times New Roman"/>
                <w:b/>
                <w:bCs/>
                <w:color w:val="000000"/>
                <w:sz w:val="18"/>
                <w:szCs w:val="18"/>
              </w:rPr>
              <w:t>Increased access to secondary education for both boys and girls and those with special needs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9E1B9"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9F5415C" w14:textId="77777777" w:rsidR="00911BF2" w:rsidRPr="00374426" w:rsidRDefault="00911BF2" w:rsidP="00911BF2">
            <w:pPr>
              <w:rPr>
                <w:rFonts w:eastAsia="Times New Roman"/>
              </w:rPr>
            </w:pPr>
            <w:r w:rsidRPr="00374426">
              <w:rPr>
                <w:rFonts w:eastAsia="Times New Roman"/>
                <w:color w:val="000000"/>
                <w:sz w:val="18"/>
                <w:szCs w:val="18"/>
              </w:rPr>
              <w:t>Net Attendance Ratio for secondary school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D94761"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A942FBB"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F7C417"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92A982C" w14:textId="77777777" w:rsidR="00911BF2" w:rsidRPr="00374426" w:rsidRDefault="00911BF2" w:rsidP="00911BF2">
            <w:pPr>
              <w:jc w:val="center"/>
              <w:rPr>
                <w:rFonts w:eastAsia="Times New Roman"/>
              </w:rPr>
            </w:pPr>
            <w:r w:rsidRPr="00374426">
              <w:rPr>
                <w:rFonts w:eastAsia="Times New Roman"/>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21CA688"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02D5B04"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650C5FA7"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4B2C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BC4D0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BE39DE5" w14:textId="77777777" w:rsidR="00911BF2" w:rsidRPr="00374426" w:rsidRDefault="00911BF2" w:rsidP="00911BF2">
            <w:pPr>
              <w:rPr>
                <w:rFonts w:eastAsia="Times New Roman"/>
              </w:rPr>
            </w:pPr>
            <w:r w:rsidRPr="00374426">
              <w:rPr>
                <w:rFonts w:eastAsia="Times New Roman"/>
                <w:color w:val="000000"/>
                <w:sz w:val="18"/>
                <w:szCs w:val="18"/>
              </w:rPr>
              <w:t>Net Attendance Ratio  – Secondary (Girls)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62D354E"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F62C662" w14:textId="77777777" w:rsidR="00911BF2" w:rsidRPr="00374426" w:rsidRDefault="00911BF2" w:rsidP="00911BF2">
            <w:pPr>
              <w:jc w:val="center"/>
              <w:rPr>
                <w:rFonts w:eastAsia="Times New Roman"/>
              </w:rPr>
            </w:pPr>
            <w:r w:rsidRPr="00374426">
              <w:rPr>
                <w:rFonts w:eastAsia="Times New Roman"/>
                <w:color w:val="000000"/>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B61574C"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05ED334" w14:textId="77777777" w:rsidR="00911BF2" w:rsidRPr="00374426" w:rsidRDefault="00911BF2" w:rsidP="00911BF2">
            <w:pPr>
              <w:jc w:val="center"/>
              <w:rPr>
                <w:rFonts w:eastAsia="Times New Roman"/>
              </w:rPr>
            </w:pPr>
            <w:r w:rsidRPr="00374426">
              <w:rPr>
                <w:rFonts w:eastAsia="Times New Roman"/>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D94E80"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BA571D3"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2D16D192"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E65C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2800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0610AB" w14:textId="77777777" w:rsidR="00911BF2" w:rsidRPr="00374426" w:rsidRDefault="00911BF2" w:rsidP="00911BF2">
            <w:pPr>
              <w:rPr>
                <w:rFonts w:eastAsia="Times New Roman"/>
              </w:rPr>
            </w:pPr>
            <w:r w:rsidRPr="00374426">
              <w:rPr>
                <w:rFonts w:eastAsia="Times New Roman"/>
                <w:color w:val="000000"/>
                <w:sz w:val="18"/>
                <w:szCs w:val="18"/>
              </w:rPr>
              <w:t>Percentage of special needs education students in secondary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BA234C" w14:textId="77777777" w:rsidR="00911BF2" w:rsidRPr="00374426" w:rsidRDefault="00911BF2" w:rsidP="00911BF2">
            <w:pPr>
              <w:jc w:val="center"/>
              <w:rPr>
                <w:rFonts w:eastAsia="Times New Roman"/>
              </w:rPr>
            </w:pPr>
            <w:r w:rsidRPr="00374426">
              <w:rPr>
                <w:rFonts w:eastAsia="Times New Roman"/>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8F6C6" w14:textId="77777777" w:rsidR="00911BF2" w:rsidRPr="00374426" w:rsidRDefault="00911BF2" w:rsidP="00911BF2">
            <w:pPr>
              <w:jc w:val="center"/>
              <w:rPr>
                <w:rFonts w:eastAsia="Times New Roman"/>
              </w:rPr>
            </w:pPr>
            <w:r w:rsidRPr="00374426">
              <w:rPr>
                <w:rFonts w:eastAsia="Times New Roman"/>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FCD71" w14:textId="77777777" w:rsidR="00911BF2" w:rsidRPr="00374426" w:rsidRDefault="00911BF2" w:rsidP="00911BF2">
            <w:pPr>
              <w:jc w:val="center"/>
              <w:rPr>
                <w:rFonts w:eastAsia="Times New Roman"/>
              </w:rPr>
            </w:pPr>
            <w:r w:rsidRPr="00374426">
              <w:rPr>
                <w:rFonts w:eastAsia="Times New Roman"/>
                <w:color w:val="000000"/>
                <w:sz w:val="18"/>
                <w:szCs w:val="18"/>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934C7" w14:textId="77777777" w:rsidR="00911BF2" w:rsidRPr="00374426" w:rsidRDefault="00911BF2" w:rsidP="00911BF2">
            <w:pPr>
              <w:jc w:val="center"/>
              <w:rPr>
                <w:rFonts w:eastAsia="Times New Roman"/>
              </w:rPr>
            </w:pPr>
            <w:r w:rsidRPr="00374426">
              <w:rPr>
                <w:rFonts w:eastAsia="Times New Roman"/>
                <w:color w:val="000000"/>
                <w:sz w:val="18"/>
                <w:szCs w:val="18"/>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BA9022"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83A05"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5F1E17D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29C4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E1A87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E085C7B" w14:textId="77777777" w:rsidR="00911BF2" w:rsidRPr="00374426" w:rsidRDefault="00911BF2" w:rsidP="00911BF2">
            <w:pPr>
              <w:rPr>
                <w:rFonts w:eastAsia="Times New Roman"/>
              </w:rPr>
            </w:pPr>
            <w:r w:rsidRPr="00374426">
              <w:rPr>
                <w:rFonts w:eastAsia="Times New Roman"/>
                <w:color w:val="000000"/>
                <w:sz w:val="18"/>
                <w:szCs w:val="18"/>
              </w:rPr>
              <w:t xml:space="preserve">SDG 4.5.1 Gender Parity Index for  Secondary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1D0BB91" w14:textId="77777777" w:rsidR="00911BF2" w:rsidRPr="00374426" w:rsidRDefault="00911BF2" w:rsidP="00911BF2">
            <w:pPr>
              <w:jc w:val="center"/>
              <w:rPr>
                <w:rFonts w:eastAsia="Times New Roman"/>
              </w:rPr>
            </w:pPr>
            <w:r w:rsidRPr="00374426">
              <w:rPr>
                <w:rFonts w:eastAsia="Times New Roman"/>
                <w:color w:val="000000"/>
                <w:sz w:val="18"/>
                <w:szCs w:val="18"/>
              </w:rPr>
              <w:t>0.89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FB87E32" w14:textId="77777777" w:rsidR="00911BF2" w:rsidRPr="00374426" w:rsidRDefault="00911BF2" w:rsidP="00911BF2">
            <w:pPr>
              <w:jc w:val="center"/>
              <w:rPr>
                <w:rFonts w:eastAsia="Times New Roman"/>
              </w:rPr>
            </w:pPr>
            <w:r w:rsidRPr="00374426">
              <w:rPr>
                <w:rFonts w:eastAsia="Times New Roman"/>
                <w:color w:val="000000"/>
                <w:sz w:val="18"/>
                <w:szCs w:val="18"/>
              </w:rPr>
              <w:t>0.94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3CE19CE" w14:textId="77777777" w:rsidR="00911BF2" w:rsidRPr="00374426" w:rsidRDefault="00911BF2" w:rsidP="00911BF2">
            <w:pPr>
              <w:jc w:val="center"/>
              <w:rPr>
                <w:rFonts w:eastAsia="Times New Roman"/>
              </w:rPr>
            </w:pPr>
            <w:r w:rsidRPr="00374426">
              <w:rPr>
                <w:rFonts w:eastAsia="Times New Roman"/>
                <w:color w:val="000000"/>
                <w:sz w:val="18"/>
                <w:szCs w:val="18"/>
              </w:rPr>
              <w:t>0.97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4C0E548" w14:textId="77777777" w:rsidR="00911BF2" w:rsidRPr="00374426" w:rsidRDefault="00911BF2" w:rsidP="00911BF2">
            <w:pPr>
              <w:jc w:val="center"/>
              <w:rPr>
                <w:rFonts w:eastAsia="Times New Roman"/>
              </w:rPr>
            </w:pPr>
            <w:r w:rsidRPr="00374426">
              <w:rPr>
                <w:rFonts w:eastAsia="Times New Roman"/>
                <w:color w:val="000000"/>
                <w:sz w:val="18"/>
                <w:szCs w:val="18"/>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728AEC9"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EC60E45"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6529200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5D52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FBDB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2D1ECC" w14:textId="77777777" w:rsidR="00911BF2" w:rsidRPr="00374426" w:rsidRDefault="00911BF2" w:rsidP="00911BF2">
            <w:pPr>
              <w:rPr>
                <w:rFonts w:eastAsia="Times New Roman"/>
              </w:rPr>
            </w:pPr>
            <w:r w:rsidRPr="00374426">
              <w:rPr>
                <w:rFonts w:eastAsia="Times New Roman"/>
                <w:color w:val="000000"/>
                <w:sz w:val="18"/>
                <w:szCs w:val="18"/>
              </w:rPr>
              <w:t>Malawi School Certificate of Education (MSCE) Pass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033660" w14:textId="77777777" w:rsidR="00911BF2" w:rsidRPr="00374426" w:rsidRDefault="00911BF2" w:rsidP="00911BF2">
            <w:pPr>
              <w:jc w:val="center"/>
              <w:rPr>
                <w:rFonts w:eastAsia="Times New Roman"/>
              </w:rPr>
            </w:pPr>
            <w:r w:rsidRPr="00374426">
              <w:rPr>
                <w:rFonts w:eastAsia="Times New Roman"/>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49D88B" w14:textId="77777777" w:rsidR="00911BF2" w:rsidRPr="00374426" w:rsidRDefault="00911BF2" w:rsidP="00911BF2">
            <w:pPr>
              <w:jc w:val="center"/>
              <w:rPr>
                <w:rFonts w:eastAsia="Times New Roman"/>
              </w:rPr>
            </w:pPr>
            <w:r w:rsidRPr="00374426">
              <w:rPr>
                <w:rFonts w:eastAsia="Times New Roman"/>
                <w:color w:val="000000"/>
                <w:sz w:val="18"/>
                <w:szCs w:val="18"/>
              </w:rPr>
              <w:t>59.9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513E7" w14:textId="77777777" w:rsidR="00911BF2" w:rsidRPr="00374426" w:rsidRDefault="00911BF2" w:rsidP="00911BF2">
            <w:pPr>
              <w:jc w:val="center"/>
              <w:rPr>
                <w:rFonts w:eastAsia="Times New Roman"/>
              </w:rPr>
            </w:pPr>
            <w:r w:rsidRPr="00374426">
              <w:rPr>
                <w:rFonts w:eastAsia="Times New Roman"/>
                <w:color w:val="000000"/>
                <w:sz w:val="18"/>
                <w:szCs w:val="18"/>
              </w:rPr>
              <w:t>69.1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D962BA"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AD634B"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7197A"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384466C2"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BDB986" w14:textId="77777777" w:rsidR="00911BF2" w:rsidRPr="00374426" w:rsidRDefault="00911BF2" w:rsidP="00911BF2">
            <w:pPr>
              <w:rPr>
                <w:rFonts w:eastAsia="Times New Roman"/>
              </w:rPr>
            </w:pPr>
            <w:r w:rsidRPr="00374426">
              <w:rPr>
                <w:rFonts w:eastAsia="Times New Roman"/>
                <w:b/>
                <w:bCs/>
                <w:color w:val="000000"/>
                <w:sz w:val="18"/>
                <w:szCs w:val="18"/>
              </w:rPr>
              <w:t>Improved quality of Secondary school education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8350D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C188BE" w14:textId="77777777" w:rsidR="00911BF2" w:rsidRPr="00374426" w:rsidRDefault="00911BF2" w:rsidP="00911BF2">
            <w:pPr>
              <w:rPr>
                <w:rFonts w:eastAsia="Times New Roman"/>
              </w:rPr>
            </w:pPr>
            <w:r w:rsidRPr="00374426">
              <w:rPr>
                <w:rFonts w:eastAsia="Times New Roman"/>
                <w:color w:val="000000"/>
                <w:sz w:val="18"/>
                <w:szCs w:val="18"/>
              </w:rPr>
              <w:t>Transition Rate to Secondary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A7E127"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55FDF"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EBCB8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BA187"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0ADAF"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3CCCC" w14:textId="77777777" w:rsidR="00911BF2" w:rsidRPr="00374426" w:rsidRDefault="00911BF2" w:rsidP="00911BF2">
            <w:pPr>
              <w:rPr>
                <w:rFonts w:eastAsia="Times New Roman"/>
              </w:rPr>
            </w:pPr>
            <w:r w:rsidRPr="00374426">
              <w:rPr>
                <w:rFonts w:eastAsia="Times New Roman"/>
                <w:color w:val="000000"/>
                <w:sz w:val="18"/>
                <w:szCs w:val="18"/>
              </w:rPr>
              <w:t> </w:t>
            </w:r>
          </w:p>
        </w:tc>
      </w:tr>
      <w:tr w:rsidR="00911BF2" w:rsidRPr="00374426" w14:paraId="104C70F1" w14:textId="77777777" w:rsidTr="00911BF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6E03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5741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F3F186" w14:textId="77777777" w:rsidR="00911BF2" w:rsidRPr="00374426" w:rsidRDefault="00911BF2" w:rsidP="00911BF2">
            <w:pPr>
              <w:jc w:val="center"/>
              <w:rPr>
                <w:rFonts w:eastAsia="Times New Roman"/>
              </w:rPr>
            </w:pPr>
            <w:r w:rsidRPr="00374426">
              <w:rPr>
                <w:rFonts w:eastAsia="Times New Roman"/>
                <w:color w:val="000000"/>
                <w:sz w:val="18"/>
                <w:szCs w:val="18"/>
              </w:rPr>
              <w:t>Girls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560B1" w14:textId="77777777" w:rsidR="00911BF2" w:rsidRPr="00374426" w:rsidRDefault="00911BF2" w:rsidP="00911BF2">
            <w:pPr>
              <w:jc w:val="center"/>
              <w:rPr>
                <w:rFonts w:eastAsia="Times New Roman"/>
              </w:rPr>
            </w:pPr>
            <w:r w:rsidRPr="00374426">
              <w:rPr>
                <w:rFonts w:eastAsia="Times New Roman"/>
                <w:color w:val="000000"/>
                <w:sz w:val="18"/>
                <w:szCs w:val="18"/>
              </w:rPr>
              <w:t>36.4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B5D4A"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96A472" w14:textId="77777777" w:rsidR="00911BF2" w:rsidRPr="00374426" w:rsidRDefault="00911BF2" w:rsidP="00911BF2">
            <w:pPr>
              <w:jc w:val="center"/>
              <w:rPr>
                <w:rFonts w:eastAsia="Times New Roman"/>
              </w:rPr>
            </w:pPr>
            <w:r w:rsidRPr="00374426">
              <w:rPr>
                <w:rFonts w:eastAsia="Times New Roman"/>
                <w:color w:val="000000"/>
                <w:sz w:val="18"/>
                <w:szCs w:val="18"/>
              </w:rPr>
              <w:t>39.5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F649C" w14:textId="77777777" w:rsidR="00911BF2" w:rsidRPr="00374426" w:rsidRDefault="00911BF2" w:rsidP="00911BF2">
            <w:pPr>
              <w:jc w:val="center"/>
              <w:rPr>
                <w:rFonts w:eastAsia="Times New Roman"/>
              </w:rPr>
            </w:pPr>
            <w:r w:rsidRPr="00374426">
              <w:rPr>
                <w:rFonts w:eastAsia="Times New Roman"/>
                <w:color w:val="000000"/>
                <w:sz w:val="18"/>
                <w:szCs w:val="18"/>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37B2E"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96AA0"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67DD994F"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587E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8C2F5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001450" w14:textId="77777777" w:rsidR="00911BF2" w:rsidRPr="00374426" w:rsidRDefault="00911BF2" w:rsidP="00911BF2">
            <w:pPr>
              <w:jc w:val="center"/>
              <w:rPr>
                <w:rFonts w:eastAsia="Times New Roman"/>
              </w:rPr>
            </w:pPr>
            <w:r w:rsidRPr="00374426">
              <w:rPr>
                <w:rFonts w:eastAsia="Times New Roman"/>
                <w:color w:val="000000"/>
                <w:sz w:val="18"/>
                <w:szCs w:val="18"/>
              </w:rPr>
              <w:t>Boys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80B64" w14:textId="77777777" w:rsidR="00911BF2" w:rsidRPr="00374426" w:rsidRDefault="00911BF2" w:rsidP="00911BF2">
            <w:pPr>
              <w:jc w:val="center"/>
              <w:rPr>
                <w:rFonts w:eastAsia="Times New Roman"/>
              </w:rPr>
            </w:pPr>
            <w:r w:rsidRPr="00374426">
              <w:rPr>
                <w:rFonts w:eastAsia="Times New Roman"/>
                <w:color w:val="000000"/>
                <w:sz w:val="18"/>
                <w:szCs w:val="18"/>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79DC5B"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797E1" w14:textId="77777777" w:rsidR="00911BF2" w:rsidRPr="00374426" w:rsidRDefault="00911BF2" w:rsidP="00911BF2">
            <w:pPr>
              <w:jc w:val="center"/>
              <w:rPr>
                <w:rFonts w:eastAsia="Times New Roman"/>
              </w:rPr>
            </w:pPr>
            <w:r w:rsidRPr="00374426">
              <w:rPr>
                <w:rFonts w:eastAsia="Times New Roman"/>
                <w:color w:val="000000"/>
                <w:sz w:val="18"/>
                <w:szCs w:val="18"/>
              </w:rPr>
              <w:t>37.8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5A604A" w14:textId="77777777" w:rsidR="00911BF2" w:rsidRPr="00374426" w:rsidRDefault="00911BF2" w:rsidP="00911BF2">
            <w:pPr>
              <w:jc w:val="center"/>
              <w:rPr>
                <w:rFonts w:eastAsia="Times New Roman"/>
              </w:rPr>
            </w:pPr>
            <w:r w:rsidRPr="00374426">
              <w:rPr>
                <w:rFonts w:eastAsia="Times New Roman"/>
                <w:color w:val="000000"/>
                <w:sz w:val="18"/>
                <w:szCs w:val="18"/>
              </w:rPr>
              <w:t>40.8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CD0A5"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D3B03"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1B19FCB5" w14:textId="77777777" w:rsidTr="00911BF2">
        <w:trPr>
          <w:trHeight w:val="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F66E2"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Equity to higher education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ACE41" w14:textId="77777777" w:rsidR="00911BF2" w:rsidRPr="00374426" w:rsidRDefault="00911BF2" w:rsidP="00911BF2">
            <w:pPr>
              <w:rPr>
                <w:rFonts w:eastAsia="Times New Roman"/>
              </w:rPr>
            </w:pPr>
            <w:r w:rsidRPr="00374426">
              <w:rPr>
                <w:rFonts w:eastAsia="Times New Roman"/>
                <w:b/>
                <w:bCs/>
                <w:color w:val="000000"/>
                <w:sz w:val="18"/>
                <w:szCs w:val="18"/>
              </w:rPr>
              <w:t>Goal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3791DE" w14:textId="77777777" w:rsidR="00911BF2" w:rsidRPr="00374426" w:rsidRDefault="00911BF2" w:rsidP="00911BF2">
            <w:pPr>
              <w:rPr>
                <w:rFonts w:eastAsia="Times New Roman"/>
              </w:rPr>
            </w:pPr>
            <w:r w:rsidRPr="00374426">
              <w:rPr>
                <w:rFonts w:eastAsia="Times New Roman"/>
                <w:color w:val="000000"/>
                <w:sz w:val="18"/>
                <w:szCs w:val="18"/>
              </w:rPr>
              <w:t>University Enrollment Capacity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3CE09" w14:textId="77777777" w:rsidR="00911BF2" w:rsidRPr="00374426" w:rsidRDefault="00911BF2" w:rsidP="00911BF2">
            <w:pPr>
              <w:jc w:val="center"/>
              <w:rPr>
                <w:rFonts w:eastAsia="Times New Roman"/>
              </w:rPr>
            </w:pPr>
            <w:r w:rsidRPr="00374426">
              <w:rPr>
                <w:rFonts w:eastAsia="Times New Roman"/>
                <w:color w:val="000000"/>
                <w:sz w:val="18"/>
                <w:szCs w:val="18"/>
              </w:rPr>
              <w:t>7445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407AF" w14:textId="77777777" w:rsidR="00911BF2" w:rsidRPr="00374426" w:rsidRDefault="00911BF2" w:rsidP="00911BF2">
            <w:pPr>
              <w:jc w:val="center"/>
              <w:rPr>
                <w:rFonts w:eastAsia="Times New Roman"/>
              </w:rPr>
            </w:pPr>
            <w:r w:rsidRPr="00374426">
              <w:rPr>
                <w:rFonts w:eastAsia="Times New Roman"/>
                <w:color w:val="000000"/>
                <w:sz w:val="18"/>
                <w:szCs w:val="18"/>
              </w:rPr>
              <w:t>8041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7AB4E" w14:textId="77777777" w:rsidR="00911BF2" w:rsidRPr="00374426" w:rsidRDefault="00911BF2" w:rsidP="00911BF2">
            <w:pPr>
              <w:jc w:val="center"/>
              <w:rPr>
                <w:rFonts w:eastAsia="Times New Roman"/>
              </w:rPr>
            </w:pPr>
            <w:r w:rsidRPr="00374426">
              <w:rPr>
                <w:rFonts w:eastAsia="Times New Roman"/>
                <w:color w:val="000000"/>
                <w:sz w:val="18"/>
                <w:szCs w:val="18"/>
              </w:rPr>
              <w:t>9118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C383F0" w14:textId="77777777" w:rsidR="00911BF2" w:rsidRPr="00374426" w:rsidRDefault="00911BF2" w:rsidP="00911BF2">
            <w:pPr>
              <w:jc w:val="center"/>
              <w:rPr>
                <w:rFonts w:eastAsia="Times New Roman"/>
              </w:rPr>
            </w:pPr>
            <w:r w:rsidRPr="00374426">
              <w:rPr>
                <w:rFonts w:eastAsia="Times New Roman"/>
                <w:color w:val="000000"/>
                <w:sz w:val="18"/>
                <w:szCs w:val="18"/>
              </w:rPr>
              <w:t>10635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9554C"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3A068C"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A1A7EE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00690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ABB2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B10E0" w14:textId="77777777" w:rsidR="00911BF2" w:rsidRPr="00374426" w:rsidRDefault="00911BF2" w:rsidP="00911BF2">
            <w:pPr>
              <w:rPr>
                <w:rFonts w:eastAsia="Times New Roman"/>
              </w:rPr>
            </w:pPr>
            <w:r w:rsidRPr="00374426">
              <w:rPr>
                <w:rFonts w:eastAsia="Times New Roman"/>
                <w:color w:val="000000"/>
                <w:sz w:val="18"/>
                <w:szCs w:val="18"/>
              </w:rPr>
              <w:t>Gender Parity Index -Teacher Training (Primary) Enrolment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33A51" w14:textId="77777777" w:rsidR="00911BF2" w:rsidRPr="00374426" w:rsidRDefault="00911BF2" w:rsidP="00911BF2">
            <w:pPr>
              <w:jc w:val="center"/>
              <w:rPr>
                <w:rFonts w:eastAsia="Times New Roman"/>
              </w:rPr>
            </w:pPr>
            <w:r w:rsidRPr="00374426">
              <w:rPr>
                <w:rFonts w:eastAsia="Times New Roman"/>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10035"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11AF60"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1993E"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E0AF2B"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D080C"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45FF3F02"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83A694" w14:textId="77777777" w:rsidR="00911BF2" w:rsidRPr="00374426" w:rsidRDefault="00911BF2" w:rsidP="00911BF2">
            <w:pPr>
              <w:rPr>
                <w:rFonts w:eastAsia="Times New Roman"/>
              </w:rPr>
            </w:pPr>
            <w:r w:rsidRPr="00374426">
              <w:rPr>
                <w:rFonts w:eastAsia="Times New Roman"/>
                <w:b/>
                <w:bCs/>
                <w:color w:val="000000"/>
                <w:sz w:val="18"/>
                <w:szCs w:val="18"/>
              </w:rPr>
              <w:t>Improved quality of labour force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A7860" w14:textId="77777777" w:rsidR="00911BF2" w:rsidRPr="00374426" w:rsidRDefault="00911BF2" w:rsidP="00911BF2">
            <w:pPr>
              <w:rPr>
                <w:rFonts w:eastAsia="Times New Roman"/>
              </w:rPr>
            </w:pPr>
            <w:r w:rsidRPr="00374426">
              <w:rPr>
                <w:rFonts w:eastAsia="Times New Roman"/>
                <w:b/>
                <w:bCs/>
                <w:color w:val="000000"/>
                <w:sz w:val="18"/>
                <w:szCs w:val="18"/>
              </w:rPr>
              <w:t>Goal 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F08B0F8" w14:textId="77777777" w:rsidR="00911BF2" w:rsidRPr="00374426" w:rsidRDefault="00911BF2" w:rsidP="00911BF2">
            <w:pPr>
              <w:rPr>
                <w:rFonts w:eastAsia="Times New Roman"/>
              </w:rPr>
            </w:pPr>
            <w:r w:rsidRPr="00374426">
              <w:rPr>
                <w:rFonts w:eastAsia="Times New Roman"/>
                <w:color w:val="000000"/>
                <w:sz w:val="18"/>
                <w:szCs w:val="18"/>
              </w:rPr>
              <w:t>SDG 8.5.2 Unemployment rate (%) (Total)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B7A1FD7" w14:textId="77777777" w:rsidR="00911BF2" w:rsidRPr="00374426" w:rsidRDefault="00911BF2" w:rsidP="00911BF2">
            <w:pPr>
              <w:jc w:val="center"/>
              <w:rPr>
                <w:rFonts w:eastAsia="Times New Roman"/>
              </w:rPr>
            </w:pPr>
            <w:r w:rsidRPr="00374426">
              <w:rPr>
                <w:rFonts w:eastAsia="Times New Roman"/>
                <w:color w:val="000000"/>
                <w:sz w:val="18"/>
                <w:szCs w:val="18"/>
              </w:rPr>
              <w:t>20.4%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7245DC9"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92ECA54"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314B7FC"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CE2EC41" w14:textId="77777777" w:rsidR="00911BF2" w:rsidRPr="00374426" w:rsidRDefault="00911BF2" w:rsidP="00911BF2">
            <w:pPr>
              <w:rPr>
                <w:rFonts w:eastAsia="Times New Roman"/>
              </w:rPr>
            </w:pPr>
            <w:r w:rsidRPr="00374426">
              <w:rPr>
                <w:rFonts w:eastAsia="Times New Roman"/>
                <w:color w:val="000000"/>
                <w:sz w:val="18"/>
                <w:szCs w:val="18"/>
              </w:rPr>
              <w:t>Survey: 3-5 years (LFS)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88E4BD0"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51540C53"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0FE6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CC849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9087B16" w14:textId="77777777" w:rsidR="00911BF2" w:rsidRPr="00374426" w:rsidRDefault="00911BF2" w:rsidP="00911BF2">
            <w:pPr>
              <w:rPr>
                <w:rFonts w:eastAsia="Times New Roman"/>
              </w:rPr>
            </w:pPr>
            <w:r w:rsidRPr="00374426">
              <w:rPr>
                <w:rFonts w:eastAsia="Times New Roman"/>
                <w:color w:val="000000"/>
                <w:sz w:val="18"/>
                <w:szCs w:val="18"/>
              </w:rPr>
              <w:t>SDG 8.6.1 Proportion of youth (aged 15-24 years) not in employment                            (National: Youth unemployment rate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66E518"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76F84FC"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C4DAB62"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AB4C7C2"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46052BE" w14:textId="77777777" w:rsidR="00911BF2" w:rsidRPr="00374426" w:rsidRDefault="00911BF2" w:rsidP="00911BF2">
            <w:pPr>
              <w:rPr>
                <w:rFonts w:eastAsia="Times New Roman"/>
              </w:rPr>
            </w:pPr>
            <w:r w:rsidRPr="00374426">
              <w:rPr>
                <w:rFonts w:eastAsia="Times New Roman"/>
                <w:color w:val="000000"/>
                <w:sz w:val="18"/>
                <w:szCs w:val="18"/>
              </w:rPr>
              <w:t>Survey: 3-5 years (LFS)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E5300D6"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2ECC49B6"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9AC4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3481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5F1261F" w14:textId="77777777" w:rsidR="00911BF2" w:rsidRPr="00374426" w:rsidRDefault="00911BF2" w:rsidP="00911BF2">
            <w:pPr>
              <w:rPr>
                <w:rFonts w:eastAsia="Times New Roman"/>
              </w:rPr>
            </w:pPr>
            <w:r w:rsidRPr="00374426">
              <w:rPr>
                <w:rFonts w:eastAsia="Times New Roman"/>
                <w:color w:val="000000"/>
                <w:sz w:val="18"/>
                <w:szCs w:val="18"/>
              </w:rPr>
              <w:t>Labour force participation rate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F503A98" w14:textId="77777777" w:rsidR="00911BF2" w:rsidRPr="00374426" w:rsidRDefault="00911BF2" w:rsidP="00911BF2">
            <w:pPr>
              <w:jc w:val="center"/>
              <w:rPr>
                <w:rFonts w:eastAsia="Times New Roman"/>
              </w:rPr>
            </w:pPr>
            <w:r w:rsidRPr="00374426">
              <w:rPr>
                <w:rFonts w:eastAsia="Times New Roman"/>
                <w:color w:val="000000"/>
                <w:sz w:val="18"/>
                <w:szCs w:val="18"/>
              </w:rPr>
              <w:t>89%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3E4B00F"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7431D4C"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4C7AB07"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F8EAC8" w14:textId="77777777" w:rsidR="00911BF2" w:rsidRPr="00374426" w:rsidRDefault="00911BF2" w:rsidP="00911BF2">
            <w:pPr>
              <w:rPr>
                <w:rFonts w:eastAsia="Times New Roman"/>
              </w:rPr>
            </w:pPr>
            <w:r w:rsidRPr="00374426">
              <w:rPr>
                <w:rFonts w:eastAsia="Times New Roman"/>
                <w:color w:val="000000"/>
                <w:sz w:val="18"/>
                <w:szCs w:val="18"/>
              </w:rPr>
              <w:t>Survey: 3-5 years (LFS)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53E02F"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00269D45"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348E6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7E39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DF37138" w14:textId="77777777" w:rsidR="00911BF2" w:rsidRPr="00374426" w:rsidRDefault="00911BF2" w:rsidP="00911BF2">
            <w:pPr>
              <w:rPr>
                <w:rFonts w:eastAsia="Times New Roman"/>
              </w:rPr>
            </w:pPr>
            <w:r w:rsidRPr="00374426">
              <w:rPr>
                <w:rFonts w:eastAsia="Times New Roman"/>
                <w:color w:val="000000"/>
                <w:sz w:val="18"/>
                <w:szCs w:val="18"/>
              </w:rPr>
              <w:t>SDG 8.7.1  Proportion and number of children aged 5-17 years engaged in child labour (National : Prevalence rate of worst forms of child labour)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F4B6F4D"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BF99D7C"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21B86F3"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514D724"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B8E6920" w14:textId="77777777" w:rsidR="00911BF2" w:rsidRPr="00374426" w:rsidRDefault="00911BF2" w:rsidP="00911BF2">
            <w:pPr>
              <w:rPr>
                <w:rFonts w:eastAsia="Times New Roman"/>
              </w:rPr>
            </w:pPr>
            <w:r w:rsidRPr="00374426">
              <w:rPr>
                <w:rFonts w:eastAsia="Times New Roman"/>
                <w:color w:val="000000"/>
                <w:sz w:val="18"/>
                <w:szCs w:val="18"/>
              </w:rPr>
              <w:t>Survey: 3-5 years (LFS)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163E3CA"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2E836308"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C0E3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A765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F4B3429" w14:textId="77777777" w:rsidR="00911BF2" w:rsidRPr="00374426" w:rsidRDefault="00911BF2" w:rsidP="00911BF2">
            <w:pPr>
              <w:rPr>
                <w:rFonts w:eastAsia="Times New Roman"/>
              </w:rPr>
            </w:pPr>
            <w:r w:rsidRPr="00374426">
              <w:rPr>
                <w:rFonts w:eastAsia="Times New Roman"/>
                <w:color w:val="000000"/>
                <w:sz w:val="18"/>
                <w:szCs w:val="18"/>
              </w:rPr>
              <w:t>SDG 8.7.1  Proportion and number of children aged 5-17 years engaged in child labour (National : Prevalence rate of worst forms of child labour)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31CDE16"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580DFF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1DB943"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B591CB4"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4AEE54D" w14:textId="77777777" w:rsidR="00911BF2" w:rsidRPr="00374426" w:rsidRDefault="00911BF2" w:rsidP="00911BF2">
            <w:pPr>
              <w:rPr>
                <w:rFonts w:eastAsia="Times New Roman"/>
              </w:rPr>
            </w:pPr>
            <w:r w:rsidRPr="00374426">
              <w:rPr>
                <w:rFonts w:eastAsia="Times New Roman"/>
                <w:color w:val="000000"/>
                <w:sz w:val="18"/>
                <w:szCs w:val="18"/>
              </w:rPr>
              <w:t>Survey: 3-5 years (LFS)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49FB8D9"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09E0C180"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7AE9A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63351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FF78EE3" w14:textId="77777777" w:rsidR="00911BF2" w:rsidRPr="00374426" w:rsidRDefault="00911BF2" w:rsidP="00911BF2">
            <w:pPr>
              <w:rPr>
                <w:rFonts w:eastAsia="Times New Roman"/>
              </w:rPr>
            </w:pPr>
            <w:r w:rsidRPr="00374426">
              <w:rPr>
                <w:rFonts w:eastAsia="Times New Roman"/>
                <w:color w:val="000000"/>
                <w:sz w:val="18"/>
                <w:szCs w:val="18"/>
              </w:rPr>
              <w:t>SDG 8.8.1 Frequency rates of fatal and non-fatal occupational injuries                     (National: Proportion of injured workers compensated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7318B3C"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2B73E83"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AE5E688"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0C9B911"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5CD637E"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36EB9F5" w14:textId="77777777" w:rsidR="00911BF2" w:rsidRPr="00374426" w:rsidRDefault="00911BF2" w:rsidP="00911BF2">
            <w:pPr>
              <w:rPr>
                <w:rFonts w:eastAsia="Times New Roman"/>
              </w:rPr>
            </w:pPr>
            <w:r w:rsidRPr="00374426">
              <w:rPr>
                <w:rFonts w:eastAsia="Times New Roman"/>
                <w:color w:val="000000"/>
                <w:sz w:val="18"/>
                <w:szCs w:val="18"/>
              </w:rPr>
              <w:t>MoLYSMD</w:t>
            </w:r>
          </w:p>
        </w:tc>
      </w:tr>
    </w:tbl>
    <w:p w14:paraId="0E6C08A5"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92"/>
        <w:gridCol w:w="730"/>
        <w:gridCol w:w="2925"/>
        <w:gridCol w:w="1021"/>
        <w:gridCol w:w="950"/>
        <w:gridCol w:w="995"/>
        <w:gridCol w:w="1040"/>
        <w:gridCol w:w="1530"/>
        <w:gridCol w:w="1967"/>
      </w:tblGrid>
      <w:tr w:rsidR="00911BF2" w:rsidRPr="00374426" w14:paraId="13DFAD10"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61945DCF" w14:textId="77777777" w:rsidR="00911BF2" w:rsidRPr="00374426" w:rsidRDefault="00911BF2" w:rsidP="00911BF2">
            <w:pPr>
              <w:jc w:val="center"/>
              <w:rPr>
                <w:rFonts w:eastAsia="Times New Roman"/>
              </w:rPr>
            </w:pPr>
            <w:r w:rsidRPr="00374426">
              <w:rPr>
                <w:rFonts w:eastAsia="Times New Roman"/>
                <w:b/>
                <w:bCs/>
                <w:color w:val="FFFFFF"/>
              </w:rPr>
              <w:t>MGDS Goal 3:Provide sufficient sustainable energy for industrial and socio-economic  development</w:t>
            </w:r>
          </w:p>
        </w:tc>
      </w:tr>
      <w:tr w:rsidR="00911BF2" w:rsidRPr="00374426" w14:paraId="2BE6DE8A"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6FEF0A5"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D629565"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4A0A5161"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Outcome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08E0E2AA"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66440DE"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F194576"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478A9E47"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14F5C9DE"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F4185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5C08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6EFF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F11ED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039E458"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7F9D890"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06F5E8ED"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5930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75A73" w14:textId="77777777" w:rsidR="00911BF2" w:rsidRPr="00374426" w:rsidRDefault="00911BF2" w:rsidP="00911BF2">
            <w:pPr>
              <w:rPr>
                <w:rFonts w:eastAsia="Times New Roman"/>
              </w:rPr>
            </w:pPr>
          </w:p>
        </w:tc>
      </w:tr>
      <w:tr w:rsidR="00911BF2" w:rsidRPr="00374426" w14:paraId="2E4E669C" w14:textId="77777777" w:rsidTr="00911BF2">
        <w:trPr>
          <w:trHeight w:val="7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4E0631" w14:textId="77777777" w:rsidR="00911BF2" w:rsidRPr="00374426" w:rsidRDefault="00911BF2" w:rsidP="00911BF2">
            <w:pPr>
              <w:rPr>
                <w:rFonts w:eastAsia="Times New Roman"/>
              </w:rPr>
            </w:pPr>
            <w:r w:rsidRPr="00374426">
              <w:rPr>
                <w:rFonts w:eastAsia="Times New Roman"/>
                <w:b/>
                <w:bCs/>
                <w:color w:val="000000"/>
                <w:sz w:val="18"/>
                <w:szCs w:val="18"/>
              </w:rPr>
              <w:t>Improved access to reliable and sustainable energy supply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5056A6" w14:textId="77777777" w:rsidR="00911BF2" w:rsidRPr="00374426" w:rsidRDefault="00911BF2" w:rsidP="00911BF2">
            <w:pPr>
              <w:rPr>
                <w:rFonts w:eastAsia="Times New Roman"/>
              </w:rPr>
            </w:pPr>
            <w:r w:rsidRPr="00374426">
              <w:rPr>
                <w:rFonts w:eastAsia="Times New Roman"/>
                <w:b/>
                <w:bCs/>
                <w:color w:val="000000"/>
                <w:sz w:val="18"/>
                <w:szCs w:val="18"/>
              </w:rPr>
              <w:t>Goal 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1518F7C6" w14:textId="77777777" w:rsidR="00911BF2" w:rsidRPr="00374426" w:rsidRDefault="00911BF2" w:rsidP="00911BF2">
            <w:pPr>
              <w:rPr>
                <w:rFonts w:eastAsia="Times New Roman"/>
              </w:rPr>
            </w:pPr>
            <w:r w:rsidRPr="00374426">
              <w:rPr>
                <w:rFonts w:eastAsia="Times New Roman"/>
                <w:color w:val="000000"/>
                <w:sz w:val="18"/>
                <w:szCs w:val="18"/>
              </w:rPr>
              <w:t>SDG 7.1.1 Percentage of population with access to electricity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9E615C2"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ADDA17A" w14:textId="77777777" w:rsidR="00911BF2" w:rsidRPr="00374426" w:rsidRDefault="00911BF2" w:rsidP="00911BF2">
            <w:pPr>
              <w:jc w:val="center"/>
              <w:rPr>
                <w:rFonts w:eastAsia="Times New Roman"/>
              </w:rPr>
            </w:pPr>
            <w:r w:rsidRPr="00374426">
              <w:rPr>
                <w:rFonts w:eastAsia="Times New Roman"/>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3886B4E"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389930F"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FDB8CE0" w14:textId="77777777" w:rsidR="00911BF2" w:rsidRPr="00374426" w:rsidRDefault="00911BF2" w:rsidP="00911BF2">
            <w:pPr>
              <w:rPr>
                <w:rFonts w:eastAsia="Times New Roman"/>
              </w:rPr>
            </w:pPr>
            <w:r w:rsidRPr="00374426">
              <w:rPr>
                <w:rFonts w:eastAsia="Times New Roman"/>
                <w:color w:val="000000"/>
                <w:sz w:val="18"/>
                <w:szCs w:val="18"/>
              </w:rPr>
              <w:t>Survey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4B852D5" w14:textId="77777777" w:rsidR="00911BF2" w:rsidRPr="00374426" w:rsidRDefault="00911BF2" w:rsidP="00911BF2">
            <w:pPr>
              <w:rPr>
                <w:rFonts w:eastAsia="Times New Roman"/>
              </w:rPr>
            </w:pPr>
            <w:r w:rsidRPr="00374426">
              <w:rPr>
                <w:rFonts w:eastAsia="Times New Roman"/>
                <w:color w:val="000000"/>
                <w:sz w:val="18"/>
                <w:szCs w:val="18"/>
              </w:rPr>
              <w:t>Department of Energy Affairs; ESCOM; NSO</w:t>
            </w:r>
          </w:p>
        </w:tc>
      </w:tr>
      <w:tr w:rsidR="00911BF2" w:rsidRPr="00374426" w14:paraId="5BE49342"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C32F1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3271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2FF9CB" w14:textId="77777777" w:rsidR="00911BF2" w:rsidRPr="00374426" w:rsidRDefault="00911BF2" w:rsidP="00911BF2">
            <w:pPr>
              <w:rPr>
                <w:rFonts w:eastAsia="Times New Roman"/>
              </w:rPr>
            </w:pPr>
            <w:r w:rsidRPr="00374426">
              <w:rPr>
                <w:rFonts w:eastAsia="Times New Roman"/>
                <w:color w:val="000000"/>
                <w:sz w:val="18"/>
                <w:szCs w:val="18"/>
              </w:rPr>
              <w:t>Local generation capacity (Megawatts)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EC96C" w14:textId="77777777" w:rsidR="00911BF2" w:rsidRPr="00374426" w:rsidRDefault="00911BF2" w:rsidP="00911BF2">
            <w:pPr>
              <w:jc w:val="center"/>
              <w:rPr>
                <w:rFonts w:eastAsia="Times New Roman"/>
              </w:rPr>
            </w:pPr>
            <w:r w:rsidRPr="00374426">
              <w:rPr>
                <w:rFonts w:eastAsia="Times New Roman"/>
                <w:color w:val="000000"/>
                <w:sz w:val="18"/>
                <w:szCs w:val="18"/>
              </w:rPr>
              <w:t>361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2048F" w14:textId="77777777" w:rsidR="00911BF2" w:rsidRPr="00374426" w:rsidRDefault="00911BF2" w:rsidP="00911BF2">
            <w:pPr>
              <w:jc w:val="center"/>
              <w:rPr>
                <w:rFonts w:eastAsia="Times New Roman"/>
              </w:rPr>
            </w:pPr>
            <w:r w:rsidRPr="00374426">
              <w:rPr>
                <w:rFonts w:eastAsia="Times New Roman"/>
                <w:color w:val="000000"/>
                <w:sz w:val="18"/>
                <w:szCs w:val="18"/>
              </w:rPr>
              <w:t>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5B0FF" w14:textId="77777777" w:rsidR="00911BF2" w:rsidRPr="00374426" w:rsidRDefault="00911BF2" w:rsidP="00911BF2">
            <w:pPr>
              <w:jc w:val="center"/>
              <w:rPr>
                <w:rFonts w:eastAsia="Times New Roman"/>
              </w:rPr>
            </w:pPr>
            <w:r w:rsidRPr="00374426">
              <w:rPr>
                <w:rFonts w:eastAsia="Times New Roman"/>
                <w:color w:val="000000"/>
                <w:sz w:val="18"/>
                <w:szCs w:val="18"/>
              </w:rPr>
              <w:t>688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418AE" w14:textId="77777777" w:rsidR="00911BF2" w:rsidRPr="00374426" w:rsidRDefault="00911BF2" w:rsidP="00911BF2">
            <w:pPr>
              <w:jc w:val="center"/>
              <w:rPr>
                <w:rFonts w:eastAsia="Times New Roman"/>
              </w:rPr>
            </w:pPr>
            <w:r w:rsidRPr="00374426">
              <w:rPr>
                <w:rFonts w:eastAsia="Times New Roman"/>
                <w:color w:val="000000"/>
                <w:sz w:val="18"/>
                <w:szCs w:val="18"/>
              </w:rPr>
              <w:t>1,538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3905E"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65918" w14:textId="77777777" w:rsidR="00911BF2" w:rsidRPr="00374426" w:rsidRDefault="00911BF2" w:rsidP="00911BF2">
            <w:pPr>
              <w:rPr>
                <w:rFonts w:eastAsia="Times New Roman"/>
              </w:rPr>
            </w:pPr>
            <w:r w:rsidRPr="00374426">
              <w:rPr>
                <w:rFonts w:eastAsia="Times New Roman"/>
                <w:color w:val="000000"/>
                <w:sz w:val="18"/>
                <w:szCs w:val="18"/>
              </w:rPr>
              <w:t>Department of Energy Affairs; ENGCO; NSO</w:t>
            </w:r>
          </w:p>
        </w:tc>
      </w:tr>
      <w:tr w:rsidR="00911BF2" w:rsidRPr="00374426" w14:paraId="55DCE020"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224E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E177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572BF1" w14:textId="77777777" w:rsidR="00911BF2" w:rsidRPr="00374426" w:rsidRDefault="00911BF2" w:rsidP="00911BF2">
            <w:pPr>
              <w:rPr>
                <w:rFonts w:eastAsia="Times New Roman"/>
              </w:rPr>
            </w:pPr>
            <w:r w:rsidRPr="00374426">
              <w:rPr>
                <w:rFonts w:eastAsia="Times New Roman"/>
                <w:color w:val="000000"/>
                <w:sz w:val="18"/>
                <w:szCs w:val="18"/>
              </w:rPr>
              <w:t>Percentage change in penetration of renewable energy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D6BC2"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BB596"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2199B"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D082F"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FA161"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EE9D2" w14:textId="77777777" w:rsidR="00911BF2" w:rsidRPr="00374426" w:rsidRDefault="00911BF2" w:rsidP="00911BF2">
            <w:pPr>
              <w:rPr>
                <w:rFonts w:eastAsia="Times New Roman"/>
              </w:rPr>
            </w:pPr>
            <w:r w:rsidRPr="00374426">
              <w:rPr>
                <w:rFonts w:eastAsia="Times New Roman"/>
                <w:color w:val="000000"/>
                <w:sz w:val="18"/>
                <w:szCs w:val="18"/>
              </w:rPr>
              <w:t>Dept of Energy Affairs, ESCOM</w:t>
            </w:r>
          </w:p>
        </w:tc>
      </w:tr>
      <w:tr w:rsidR="00911BF2" w:rsidRPr="00374426" w14:paraId="22DD3D7D"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F065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3F65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EA8FE" w14:textId="77777777" w:rsidR="00911BF2" w:rsidRPr="00374426" w:rsidRDefault="00911BF2" w:rsidP="00911BF2">
            <w:pPr>
              <w:rPr>
                <w:rFonts w:eastAsia="Times New Roman"/>
              </w:rPr>
            </w:pPr>
            <w:r w:rsidRPr="00374426">
              <w:rPr>
                <w:rFonts w:eastAsia="Times New Roman"/>
                <w:color w:val="000000"/>
                <w:sz w:val="18"/>
                <w:szCs w:val="18"/>
              </w:rPr>
              <w:t>Fuel holding capacity  in terms of number of days of fuel cover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6115C"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4BE48"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48B0D"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742B8"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7743F"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361D7" w14:textId="77777777" w:rsidR="00911BF2" w:rsidRPr="00374426" w:rsidRDefault="00911BF2" w:rsidP="00911BF2">
            <w:pPr>
              <w:rPr>
                <w:rFonts w:eastAsia="Times New Roman"/>
              </w:rPr>
            </w:pPr>
            <w:r w:rsidRPr="00374426">
              <w:rPr>
                <w:rFonts w:eastAsia="Times New Roman"/>
                <w:color w:val="000000"/>
                <w:sz w:val="18"/>
                <w:szCs w:val="18"/>
              </w:rPr>
              <w:t>Dept of Energy Affairs; MERA; NOCMA</w:t>
            </w:r>
          </w:p>
        </w:tc>
      </w:tr>
      <w:tr w:rsidR="00911BF2" w:rsidRPr="00374426" w14:paraId="488BA356" w14:textId="77777777" w:rsidTr="00911BF2">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8CA9B9" w14:textId="77777777" w:rsidR="00911BF2" w:rsidRPr="00374426" w:rsidRDefault="00911BF2" w:rsidP="00911BF2">
            <w:pPr>
              <w:rPr>
                <w:rFonts w:eastAsia="Times New Roman"/>
              </w:rPr>
            </w:pPr>
            <w:r w:rsidRPr="00374426">
              <w:rPr>
                <w:rFonts w:eastAsia="Times New Roman"/>
                <w:b/>
                <w:bCs/>
                <w:color w:val="000000"/>
                <w:sz w:val="18"/>
                <w:szCs w:val="18"/>
              </w:rPr>
              <w:t>Improved access to affordable alternative sources of energy.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7D25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2DD715" w14:textId="77777777" w:rsidR="00911BF2" w:rsidRPr="00374426" w:rsidRDefault="00911BF2" w:rsidP="00911BF2">
            <w:pPr>
              <w:rPr>
                <w:rFonts w:eastAsia="Times New Roman"/>
              </w:rPr>
            </w:pPr>
            <w:r w:rsidRPr="00374426">
              <w:rPr>
                <w:rFonts w:eastAsia="Times New Roman"/>
                <w:color w:val="000000"/>
                <w:sz w:val="18"/>
                <w:szCs w:val="18"/>
              </w:rPr>
              <w:t>Penetration of energy efficient technologies in %tage. (Cook stoves, LPG Cylinders)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A11B4B"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0DDD7"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B79E4" w14:textId="77777777" w:rsidR="00911BF2" w:rsidRPr="00374426" w:rsidRDefault="00911BF2" w:rsidP="00911BF2">
            <w:pPr>
              <w:jc w:val="center"/>
              <w:rPr>
                <w:rFonts w:eastAsia="Times New Roman"/>
              </w:rPr>
            </w:pPr>
            <w:r w:rsidRPr="00374426">
              <w:rPr>
                <w:rFonts w:eastAsia="Times New Roman"/>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FF22C"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A73BA"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E67637" w14:textId="77777777" w:rsidR="00911BF2" w:rsidRPr="00374426" w:rsidRDefault="00911BF2" w:rsidP="00911BF2">
            <w:pPr>
              <w:rPr>
                <w:rFonts w:eastAsia="Times New Roman"/>
              </w:rPr>
            </w:pPr>
            <w:r w:rsidRPr="00374426">
              <w:rPr>
                <w:rFonts w:eastAsia="Times New Roman"/>
                <w:color w:val="000000"/>
                <w:sz w:val="18"/>
                <w:szCs w:val="18"/>
              </w:rPr>
              <w:t>Department of Energy Affairs, ESCOM, NSO</w:t>
            </w:r>
          </w:p>
          <w:p w14:paraId="6B521F67" w14:textId="77777777" w:rsidR="00911BF2" w:rsidRPr="00374426" w:rsidRDefault="00911BF2" w:rsidP="00911BF2">
            <w:pPr>
              <w:spacing w:after="240"/>
              <w:rPr>
                <w:rFonts w:eastAsia="Times New Roman"/>
              </w:rPr>
            </w:pPr>
            <w:r w:rsidRPr="00374426">
              <w:rPr>
                <w:rFonts w:eastAsia="Times New Roman"/>
              </w:rPr>
              <w:br/>
            </w:r>
          </w:p>
        </w:tc>
      </w:tr>
      <w:tr w:rsidR="00911BF2" w:rsidRPr="00374426" w14:paraId="51EA1A6D" w14:textId="77777777" w:rsidTr="00911BF2">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05E9E4" w14:textId="77777777" w:rsidR="00911BF2" w:rsidRPr="00374426" w:rsidRDefault="00911BF2" w:rsidP="00911BF2">
            <w:pPr>
              <w:rPr>
                <w:rFonts w:eastAsia="Times New Roman"/>
              </w:rPr>
            </w:pPr>
            <w:r w:rsidRPr="00374426">
              <w:rPr>
                <w:rFonts w:eastAsia="Times New Roman"/>
                <w:b/>
                <w:bCs/>
                <w:color w:val="000000"/>
                <w:sz w:val="18"/>
                <w:szCs w:val="18"/>
              </w:rPr>
              <w:t xml:space="preserve">Enhanced use of renewable and clean energy in the underserved communities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EAACE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F7713B" w14:textId="77777777" w:rsidR="00911BF2" w:rsidRPr="00374426" w:rsidRDefault="00911BF2" w:rsidP="00911BF2">
            <w:pPr>
              <w:rPr>
                <w:rFonts w:eastAsia="Times New Roman"/>
              </w:rPr>
            </w:pPr>
            <w:r w:rsidRPr="00374426">
              <w:rPr>
                <w:rFonts w:eastAsia="Times New Roman"/>
                <w:color w:val="000000"/>
                <w:sz w:val="18"/>
                <w:szCs w:val="18"/>
              </w:rPr>
              <w:t>Percentage of households using solid fuel  for cooking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BFCC82" w14:textId="77777777" w:rsidR="00911BF2" w:rsidRPr="00374426" w:rsidRDefault="00911BF2" w:rsidP="00911BF2">
            <w:pPr>
              <w:jc w:val="center"/>
              <w:rPr>
                <w:rFonts w:eastAsia="Times New Roman"/>
              </w:rPr>
            </w:pPr>
            <w:r w:rsidRPr="00374426">
              <w:rPr>
                <w:rFonts w:eastAsia="Times New Roman"/>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57C88"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7370F"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8297E"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CA7F5" w14:textId="77777777" w:rsidR="00911BF2" w:rsidRPr="00374426" w:rsidRDefault="00911BF2" w:rsidP="00911BF2">
            <w:pPr>
              <w:rPr>
                <w:rFonts w:eastAsia="Times New Roman"/>
              </w:rPr>
            </w:pPr>
            <w:r w:rsidRPr="00374426">
              <w:rPr>
                <w:rFonts w:eastAsia="Times New Roman"/>
                <w:color w:val="000000"/>
                <w:sz w:val="18"/>
                <w:szCs w:val="18"/>
              </w:rPr>
              <w:t>Annual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142C08" w14:textId="77777777" w:rsidR="00911BF2" w:rsidRPr="00374426" w:rsidRDefault="00911BF2" w:rsidP="00911BF2">
            <w:pPr>
              <w:rPr>
                <w:rFonts w:eastAsia="Times New Roman"/>
              </w:rPr>
            </w:pPr>
            <w:r w:rsidRPr="00374426">
              <w:rPr>
                <w:rFonts w:eastAsia="Times New Roman"/>
                <w:color w:val="000000"/>
                <w:sz w:val="18"/>
                <w:szCs w:val="18"/>
              </w:rPr>
              <w:t>Dept of Energy Affairs; MERA;Department of Forestry</w:t>
            </w:r>
          </w:p>
        </w:tc>
      </w:tr>
      <w:tr w:rsidR="00911BF2" w:rsidRPr="00374426" w14:paraId="42127E88"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04BA8A" w14:textId="77777777" w:rsidR="00911BF2" w:rsidRPr="00374426" w:rsidRDefault="00911BF2" w:rsidP="00911BF2">
            <w:pPr>
              <w:rPr>
                <w:rFonts w:eastAsia="Times New Roman"/>
              </w:rPr>
            </w:pPr>
            <w:r w:rsidRPr="00374426">
              <w:rPr>
                <w:rFonts w:eastAsia="Times New Roman"/>
                <w:b/>
                <w:bCs/>
                <w:color w:val="000000"/>
                <w:sz w:val="18"/>
                <w:szCs w:val="18"/>
              </w:rPr>
              <w:t>Improved environment for investment and private sector development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50C09" w14:textId="77777777" w:rsidR="00911BF2" w:rsidRPr="00374426" w:rsidRDefault="00911BF2" w:rsidP="00911BF2">
            <w:pPr>
              <w:rPr>
                <w:rFonts w:eastAsia="Times New Roman"/>
              </w:rPr>
            </w:pPr>
            <w:r w:rsidRPr="00374426">
              <w:rPr>
                <w:rFonts w:eastAsia="Times New Roman"/>
                <w:b/>
                <w:bCs/>
                <w:color w:val="000000"/>
                <w:sz w:val="18"/>
                <w:szCs w:val="18"/>
              </w:rPr>
              <w:t>Goal 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5B8F2E" w14:textId="77777777" w:rsidR="00911BF2" w:rsidRPr="00374426" w:rsidRDefault="00911BF2" w:rsidP="00911BF2">
            <w:pPr>
              <w:rPr>
                <w:rFonts w:eastAsia="Times New Roman"/>
              </w:rPr>
            </w:pPr>
            <w:r w:rsidRPr="00374426">
              <w:rPr>
                <w:rFonts w:eastAsia="Times New Roman"/>
                <w:color w:val="000000"/>
                <w:sz w:val="18"/>
                <w:szCs w:val="18"/>
              </w:rPr>
              <w:t xml:space="preserve">Ranking for ease of doing business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D6B7" w14:textId="77777777" w:rsidR="00911BF2" w:rsidRPr="00374426" w:rsidRDefault="00911BF2" w:rsidP="00911BF2">
            <w:pPr>
              <w:jc w:val="center"/>
              <w:rPr>
                <w:rFonts w:eastAsia="Times New Roman"/>
              </w:rPr>
            </w:pPr>
            <w:r w:rsidRPr="00374426">
              <w:rPr>
                <w:rFonts w:eastAsia="Times New Roman"/>
                <w:color w:val="000000"/>
                <w:sz w:val="18"/>
                <w:szCs w:val="18"/>
              </w:rPr>
              <w:t>133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9FFD3" w14:textId="77777777" w:rsidR="00911BF2" w:rsidRPr="00374426" w:rsidRDefault="00911BF2" w:rsidP="00911BF2">
            <w:pPr>
              <w:jc w:val="center"/>
              <w:rPr>
                <w:rFonts w:eastAsia="Times New Roman"/>
              </w:rPr>
            </w:pPr>
            <w:r w:rsidRPr="00374426">
              <w:rPr>
                <w:rFonts w:eastAsia="Times New Roman"/>
                <w:color w:val="000000"/>
                <w:sz w:val="18"/>
                <w:szCs w:val="18"/>
              </w:rPr>
              <w:t>127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81739" w14:textId="77777777" w:rsidR="00911BF2" w:rsidRPr="00374426" w:rsidRDefault="00911BF2" w:rsidP="00911BF2">
            <w:pPr>
              <w:jc w:val="center"/>
              <w:rPr>
                <w:rFonts w:eastAsia="Times New Roman"/>
              </w:rPr>
            </w:pPr>
            <w:r w:rsidRPr="00374426">
              <w:rPr>
                <w:rFonts w:eastAsia="Times New Roman"/>
                <w:color w:val="000000"/>
                <w:sz w:val="18"/>
                <w:szCs w:val="18"/>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FA9D1"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2950A" w14:textId="77777777" w:rsidR="00911BF2" w:rsidRPr="00374426" w:rsidRDefault="00911BF2" w:rsidP="00911BF2">
            <w:pPr>
              <w:rPr>
                <w:rFonts w:eastAsia="Times New Roman"/>
              </w:rPr>
            </w:pPr>
            <w:r w:rsidRPr="00374426">
              <w:rPr>
                <w:rFonts w:eastAsia="Times New Roman"/>
                <w:color w:val="000000"/>
                <w:sz w:val="18"/>
                <w:szCs w:val="18"/>
              </w:rPr>
              <w:t>Doing Business Index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C5981" w14:textId="77777777" w:rsidR="00911BF2" w:rsidRPr="00374426" w:rsidRDefault="00911BF2" w:rsidP="00911BF2">
            <w:pPr>
              <w:rPr>
                <w:rFonts w:eastAsia="Times New Roman"/>
              </w:rPr>
            </w:pPr>
            <w:r w:rsidRPr="00374426">
              <w:rPr>
                <w:rFonts w:eastAsia="Times New Roman"/>
                <w:color w:val="000000"/>
                <w:sz w:val="18"/>
                <w:szCs w:val="18"/>
              </w:rPr>
              <w:t>World Bank (WB)</w:t>
            </w:r>
          </w:p>
        </w:tc>
      </w:tr>
      <w:tr w:rsidR="00911BF2" w:rsidRPr="00374426" w14:paraId="5FA17D01"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D0AF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B4EB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3138D020" w14:textId="77777777" w:rsidR="00911BF2" w:rsidRPr="00374426" w:rsidRDefault="00911BF2" w:rsidP="00911BF2">
            <w:pPr>
              <w:rPr>
                <w:rFonts w:eastAsia="Times New Roman"/>
              </w:rPr>
            </w:pPr>
            <w:r w:rsidRPr="00374426">
              <w:rPr>
                <w:rFonts w:eastAsia="Times New Roman"/>
                <w:color w:val="000000"/>
                <w:sz w:val="18"/>
                <w:szCs w:val="18"/>
              </w:rPr>
              <w:t>SDG 10.b.1 Foreign Direct Investment as net inflow (US$ millions)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B953443" w14:textId="77777777" w:rsidR="00911BF2" w:rsidRPr="00374426" w:rsidRDefault="00911BF2" w:rsidP="00911BF2">
            <w:pPr>
              <w:jc w:val="center"/>
              <w:rPr>
                <w:rFonts w:eastAsia="Times New Roman"/>
              </w:rPr>
            </w:pPr>
            <w:r w:rsidRPr="00374426">
              <w:rPr>
                <w:rFonts w:eastAsia="Times New Roman"/>
                <w:color w:val="000000"/>
                <w:sz w:val="18"/>
                <w:szCs w:val="18"/>
              </w:rPr>
              <w:t>515.3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602E9F8" w14:textId="77777777" w:rsidR="00911BF2" w:rsidRPr="00374426" w:rsidRDefault="00911BF2" w:rsidP="00911BF2">
            <w:pPr>
              <w:jc w:val="center"/>
              <w:rPr>
                <w:rFonts w:eastAsia="Times New Roman"/>
              </w:rPr>
            </w:pPr>
            <w:r w:rsidRPr="00374426">
              <w:rPr>
                <w:rFonts w:eastAsia="Times New Roman"/>
                <w:color w:val="000000"/>
                <w:sz w:val="18"/>
                <w:szCs w:val="18"/>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48D6C435"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1,200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231FB6B"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1,500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28733BB" w14:textId="77777777" w:rsidR="00911BF2" w:rsidRPr="00374426" w:rsidRDefault="00911BF2" w:rsidP="00911BF2">
            <w:pPr>
              <w:rPr>
                <w:rFonts w:eastAsia="Times New Roman"/>
              </w:rPr>
            </w:pPr>
            <w:r w:rsidRPr="00374426">
              <w:rPr>
                <w:rFonts w:eastAsia="Times New Roman"/>
                <w:color w:val="000000"/>
                <w:sz w:val="18"/>
                <w:szCs w:val="18"/>
              </w:rPr>
              <w:t>Annual Economic Report (AER)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17D84A27" w14:textId="77777777" w:rsidR="00911BF2" w:rsidRPr="00374426" w:rsidRDefault="00911BF2" w:rsidP="00911BF2">
            <w:pPr>
              <w:rPr>
                <w:rFonts w:eastAsia="Times New Roman"/>
              </w:rPr>
            </w:pPr>
            <w:r w:rsidRPr="00374426">
              <w:rPr>
                <w:rFonts w:eastAsia="Times New Roman"/>
                <w:color w:val="000000"/>
                <w:sz w:val="18"/>
                <w:szCs w:val="18"/>
              </w:rPr>
              <w:t>Reserve Bank of Malawi; MITC; World Bank</w:t>
            </w:r>
          </w:p>
        </w:tc>
      </w:tr>
      <w:tr w:rsidR="00911BF2" w:rsidRPr="00374426" w14:paraId="4456EAAD" w14:textId="77777777" w:rsidTr="00911BF2">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45811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6B84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897DD3" w14:textId="77777777" w:rsidR="00911BF2" w:rsidRPr="00374426" w:rsidRDefault="00911BF2" w:rsidP="00911BF2">
            <w:pPr>
              <w:rPr>
                <w:rFonts w:eastAsia="Times New Roman"/>
              </w:rPr>
            </w:pPr>
            <w:r w:rsidRPr="00374426">
              <w:rPr>
                <w:rFonts w:eastAsia="Times New Roman"/>
                <w:color w:val="000000"/>
                <w:sz w:val="18"/>
                <w:szCs w:val="18"/>
              </w:rPr>
              <w:t>Percentage of foreign investment ventured into partnership with indigenous Malawians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CDA4C"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F7CDC" w14:textId="77777777" w:rsidR="00911BF2" w:rsidRPr="00374426" w:rsidRDefault="00911BF2" w:rsidP="00911BF2">
            <w:pPr>
              <w:jc w:val="center"/>
              <w:rPr>
                <w:rFonts w:eastAsia="Times New Roman"/>
              </w:rPr>
            </w:pPr>
            <w:r w:rsidRPr="00374426">
              <w:rPr>
                <w:rFonts w:eastAsia="Times New Roman"/>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5E94E"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3FF98"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15524" w14:textId="77777777" w:rsidR="00911BF2" w:rsidRPr="00374426" w:rsidRDefault="00911BF2" w:rsidP="00911BF2">
            <w:pPr>
              <w:rPr>
                <w:rFonts w:eastAsia="Times New Roman"/>
              </w:rPr>
            </w:pPr>
            <w:r w:rsidRPr="00374426">
              <w:rPr>
                <w:rFonts w:eastAsia="Times New Roman"/>
                <w:color w:val="000000"/>
                <w:sz w:val="18"/>
                <w:szCs w:val="18"/>
              </w:rPr>
              <w:t>MITC database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C333F" w14:textId="77777777" w:rsidR="00911BF2" w:rsidRPr="00374426" w:rsidRDefault="00911BF2" w:rsidP="00911BF2">
            <w:pPr>
              <w:rPr>
                <w:rFonts w:eastAsia="Times New Roman"/>
              </w:rPr>
            </w:pPr>
            <w:r w:rsidRPr="00374426">
              <w:rPr>
                <w:rFonts w:eastAsia="Times New Roman"/>
                <w:color w:val="000000"/>
                <w:sz w:val="18"/>
                <w:szCs w:val="18"/>
              </w:rPr>
              <w:t>Malawi Investment &amp; Trade Centre (MITC); MoITT</w:t>
            </w:r>
          </w:p>
        </w:tc>
      </w:tr>
      <w:tr w:rsidR="00911BF2" w:rsidRPr="00374426" w14:paraId="4E2E7C8A"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75D32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33478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4AF7C1" w14:textId="77777777" w:rsidR="00911BF2" w:rsidRPr="00374426" w:rsidRDefault="00911BF2" w:rsidP="00911BF2">
            <w:pPr>
              <w:rPr>
                <w:rFonts w:eastAsia="Times New Roman"/>
              </w:rPr>
            </w:pPr>
            <w:r w:rsidRPr="00374426">
              <w:rPr>
                <w:rFonts w:eastAsia="Times New Roman"/>
                <w:color w:val="000000"/>
                <w:sz w:val="18"/>
                <w:szCs w:val="18"/>
              </w:rPr>
              <w:t>Average time taken in business registration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F836C"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1BE0B"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496EC" w14:textId="77777777" w:rsidR="00911BF2" w:rsidRPr="00374426" w:rsidRDefault="00911BF2" w:rsidP="00911BF2">
            <w:pPr>
              <w:jc w:val="center"/>
              <w:rPr>
                <w:rFonts w:eastAsia="Times New Roman"/>
              </w:rPr>
            </w:pPr>
            <w:r w:rsidRPr="00374426">
              <w:rPr>
                <w:rFonts w:eastAsia="Times New Roman"/>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E96EE"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0EEF8"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C7702" w14:textId="77777777" w:rsidR="00911BF2" w:rsidRPr="00374426" w:rsidRDefault="00911BF2" w:rsidP="00911BF2">
            <w:pPr>
              <w:rPr>
                <w:rFonts w:eastAsia="Times New Roman"/>
              </w:rPr>
            </w:pPr>
            <w:r w:rsidRPr="00374426">
              <w:rPr>
                <w:rFonts w:eastAsia="Times New Roman"/>
                <w:color w:val="000000"/>
                <w:sz w:val="18"/>
                <w:szCs w:val="18"/>
              </w:rPr>
              <w:t>WB</w:t>
            </w:r>
          </w:p>
        </w:tc>
      </w:tr>
      <w:tr w:rsidR="00911BF2" w:rsidRPr="00374426" w14:paraId="4D6EE8FF" w14:textId="77777777" w:rsidTr="00911BF2">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C9ADD" w14:textId="77777777" w:rsidR="00911BF2" w:rsidRPr="00374426" w:rsidRDefault="00911BF2" w:rsidP="00911BF2">
            <w:pPr>
              <w:rPr>
                <w:rFonts w:eastAsia="Times New Roman"/>
              </w:rPr>
            </w:pPr>
            <w:r w:rsidRPr="00374426">
              <w:rPr>
                <w:rFonts w:eastAsia="Times New Roman"/>
                <w:b/>
                <w:bCs/>
                <w:color w:val="000000"/>
                <w:sz w:val="18"/>
                <w:szCs w:val="18"/>
              </w:rPr>
              <w:lastRenderedPageBreak/>
              <w:t xml:space="preserve">Increased production and export of manufactured products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DFD3C" w14:textId="77777777" w:rsidR="00911BF2" w:rsidRPr="00374426" w:rsidRDefault="00911BF2" w:rsidP="00911BF2">
            <w:pPr>
              <w:rPr>
                <w:rFonts w:eastAsia="Times New Roman"/>
              </w:rPr>
            </w:pPr>
            <w:r w:rsidRPr="00374426">
              <w:rPr>
                <w:rFonts w:eastAsia="Times New Roman"/>
                <w:b/>
                <w:bCs/>
                <w:color w:val="000000"/>
                <w:sz w:val="18"/>
                <w:szCs w:val="18"/>
              </w:rPr>
              <w:t>Goal 17.10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689E51" w14:textId="77777777" w:rsidR="00911BF2" w:rsidRPr="00374426" w:rsidRDefault="00911BF2" w:rsidP="00911BF2">
            <w:pPr>
              <w:rPr>
                <w:rFonts w:eastAsia="Times New Roman"/>
              </w:rPr>
            </w:pPr>
            <w:r w:rsidRPr="00374426">
              <w:rPr>
                <w:rFonts w:eastAsia="Times New Roman"/>
                <w:color w:val="000000"/>
                <w:sz w:val="18"/>
                <w:szCs w:val="18"/>
              </w:rPr>
              <w:t>Percentage change in exports to target markets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8E7A1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EFB1E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89D9E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79D9C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A44CC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1816D"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0CA4009D"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ED538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A5A8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5FC9E2" w14:textId="77777777" w:rsidR="00911BF2" w:rsidRPr="00374426" w:rsidRDefault="00911BF2" w:rsidP="00911BF2">
            <w:pPr>
              <w:jc w:val="right"/>
              <w:rPr>
                <w:rFonts w:eastAsia="Times New Roman"/>
              </w:rPr>
            </w:pPr>
            <w:r w:rsidRPr="00374426">
              <w:rPr>
                <w:rFonts w:eastAsia="Times New Roman"/>
                <w:color w:val="000000"/>
                <w:sz w:val="18"/>
                <w:szCs w:val="18"/>
              </w:rPr>
              <w:t>COMESA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D0989B" w14:textId="77777777" w:rsidR="00911BF2" w:rsidRPr="00374426" w:rsidRDefault="00911BF2" w:rsidP="00911BF2">
            <w:pPr>
              <w:jc w:val="center"/>
              <w:rPr>
                <w:rFonts w:eastAsia="Times New Roman"/>
              </w:rPr>
            </w:pPr>
            <w:r w:rsidRPr="00374426">
              <w:rPr>
                <w:rFonts w:eastAsia="Times New Roman"/>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7B19F2"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9F3620"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EC41F6"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B807D" w14:textId="77777777" w:rsidR="00911BF2" w:rsidRPr="00374426" w:rsidRDefault="00911BF2" w:rsidP="00911BF2">
            <w:pPr>
              <w:rPr>
                <w:rFonts w:eastAsia="Times New Roman"/>
              </w:rPr>
            </w:pPr>
            <w:r w:rsidRPr="00374426">
              <w:rPr>
                <w:rFonts w:eastAsia="Times New Roman"/>
                <w:color w:val="000000"/>
                <w:sz w:val="18"/>
                <w:szCs w:val="18"/>
              </w:rPr>
              <w:t>Trade Statistical Bulletins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D1AA4" w14:textId="77777777" w:rsidR="00911BF2" w:rsidRPr="00374426" w:rsidRDefault="00911BF2" w:rsidP="00911BF2">
            <w:pPr>
              <w:rPr>
                <w:rFonts w:eastAsia="Times New Roman"/>
              </w:rPr>
            </w:pPr>
            <w:r w:rsidRPr="00374426">
              <w:rPr>
                <w:rFonts w:eastAsia="Times New Roman"/>
                <w:color w:val="000000"/>
                <w:sz w:val="18"/>
                <w:szCs w:val="18"/>
              </w:rPr>
              <w:t> </w:t>
            </w:r>
          </w:p>
        </w:tc>
      </w:tr>
      <w:tr w:rsidR="00911BF2" w:rsidRPr="00374426" w14:paraId="494D874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8446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4F43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B8CE4C" w14:textId="77777777" w:rsidR="00911BF2" w:rsidRPr="00374426" w:rsidRDefault="00911BF2" w:rsidP="00911BF2">
            <w:pPr>
              <w:jc w:val="right"/>
              <w:rPr>
                <w:rFonts w:eastAsia="Times New Roman"/>
              </w:rPr>
            </w:pPr>
            <w:r w:rsidRPr="00374426">
              <w:rPr>
                <w:rFonts w:eastAsia="Times New Roman"/>
                <w:color w:val="000000"/>
                <w:sz w:val="18"/>
                <w:szCs w:val="18"/>
              </w:rPr>
              <w:t xml:space="preserve">SADC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F12ED"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15D55B"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A6D3EE"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1D436E"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09115"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A75FE"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51B37B0A"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BD89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0968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5BC768" w14:textId="77777777" w:rsidR="00911BF2" w:rsidRPr="00374426" w:rsidRDefault="00911BF2" w:rsidP="00911BF2">
            <w:pPr>
              <w:jc w:val="right"/>
              <w:rPr>
                <w:rFonts w:eastAsia="Times New Roman"/>
              </w:rPr>
            </w:pPr>
            <w:r w:rsidRPr="00374426">
              <w:rPr>
                <w:rFonts w:eastAsia="Times New Roman"/>
                <w:color w:val="000000"/>
                <w:sz w:val="18"/>
                <w:szCs w:val="18"/>
              </w:rPr>
              <w:t>European Union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FDBF1F"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9AFAD"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F54827"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DDE4DF"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21DA5"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82C98"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615930AA"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414D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034A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91B016" w14:textId="77777777" w:rsidR="00911BF2" w:rsidRPr="00374426" w:rsidRDefault="00911BF2" w:rsidP="00911BF2">
            <w:pPr>
              <w:jc w:val="right"/>
              <w:rPr>
                <w:rFonts w:eastAsia="Times New Roman"/>
              </w:rPr>
            </w:pPr>
            <w:r w:rsidRPr="00374426">
              <w:rPr>
                <w:rFonts w:eastAsia="Times New Roman"/>
                <w:color w:val="000000"/>
                <w:sz w:val="18"/>
                <w:szCs w:val="18"/>
              </w:rPr>
              <w:t>United Kingdom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1CEA60" w14:textId="77777777" w:rsidR="00911BF2" w:rsidRPr="00374426" w:rsidRDefault="00911BF2" w:rsidP="00911BF2">
            <w:pPr>
              <w:jc w:val="center"/>
              <w:rPr>
                <w:rFonts w:eastAsia="Times New Roman"/>
              </w:rPr>
            </w:pPr>
            <w:r w:rsidRPr="00374426">
              <w:rPr>
                <w:rFonts w:eastAsia="Times New Roman"/>
                <w:color w:val="000000"/>
                <w:sz w:val="18"/>
                <w:szCs w:val="18"/>
              </w:rPr>
              <w:t>-174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58290E"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2C0987"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765B3C"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6C272"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E6B59"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3BDF257E"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CC30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1974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D5C5E2" w14:textId="77777777" w:rsidR="00911BF2" w:rsidRPr="00374426" w:rsidRDefault="00911BF2" w:rsidP="00911BF2">
            <w:pPr>
              <w:jc w:val="right"/>
              <w:rPr>
                <w:rFonts w:eastAsia="Times New Roman"/>
              </w:rPr>
            </w:pPr>
            <w:r w:rsidRPr="00374426">
              <w:rPr>
                <w:rFonts w:eastAsia="Times New Roman"/>
                <w:color w:val="000000"/>
                <w:sz w:val="18"/>
                <w:szCs w:val="18"/>
              </w:rPr>
              <w:t>United States-AGOA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1513F8" w14:textId="77777777" w:rsidR="00911BF2" w:rsidRPr="00374426" w:rsidRDefault="00911BF2" w:rsidP="00911BF2">
            <w:pPr>
              <w:jc w:val="center"/>
              <w:rPr>
                <w:rFonts w:eastAsia="Times New Roman"/>
              </w:rPr>
            </w:pPr>
            <w:r w:rsidRPr="00374426">
              <w:rPr>
                <w:rFonts w:eastAsia="Times New Roman"/>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ABD2A8"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BD59E5"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2EAD0F"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216DB"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39385"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36DEFF60"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E13E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DBF6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E3FD39" w14:textId="77777777" w:rsidR="00911BF2" w:rsidRPr="00374426" w:rsidRDefault="00911BF2" w:rsidP="00911BF2">
            <w:pPr>
              <w:jc w:val="right"/>
              <w:rPr>
                <w:rFonts w:eastAsia="Times New Roman"/>
              </w:rPr>
            </w:pPr>
            <w:r w:rsidRPr="00374426">
              <w:rPr>
                <w:rFonts w:eastAsia="Times New Roman"/>
                <w:color w:val="000000"/>
                <w:sz w:val="18"/>
                <w:szCs w:val="18"/>
              </w:rPr>
              <w:t>China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765FC2" w14:textId="77777777" w:rsidR="00911BF2" w:rsidRPr="00374426" w:rsidRDefault="00911BF2" w:rsidP="00911BF2">
            <w:pPr>
              <w:jc w:val="center"/>
              <w:rPr>
                <w:rFonts w:eastAsia="Times New Roman"/>
              </w:rPr>
            </w:pPr>
            <w:r w:rsidRPr="00374426">
              <w:rPr>
                <w:rFonts w:eastAsia="Times New Roman"/>
                <w:color w:val="000000"/>
                <w:sz w:val="18"/>
                <w:szCs w:val="18"/>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445D2E"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B7A765"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9DA6EE" w14:textId="77777777" w:rsidR="00911BF2" w:rsidRPr="00374426" w:rsidRDefault="00911BF2" w:rsidP="00911BF2">
            <w:pPr>
              <w:jc w:val="center"/>
              <w:rPr>
                <w:rFonts w:eastAsia="Times New Roman"/>
              </w:rPr>
            </w:pPr>
            <w:r w:rsidRPr="00374426">
              <w:rPr>
                <w:rFonts w:eastAsia="Times New Roman"/>
                <w:color w:val="000000"/>
                <w:sz w:val="18"/>
                <w:szCs w:val="18"/>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9DF1D"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12FAF"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78254644"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7E58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E771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9A9208" w14:textId="77777777" w:rsidR="00911BF2" w:rsidRPr="00374426" w:rsidRDefault="00911BF2" w:rsidP="00911BF2">
            <w:pPr>
              <w:rPr>
                <w:rFonts w:eastAsia="Times New Roman"/>
              </w:rPr>
            </w:pPr>
            <w:r w:rsidRPr="00374426">
              <w:rPr>
                <w:rFonts w:eastAsia="Times New Roman"/>
                <w:color w:val="000000"/>
                <w:sz w:val="18"/>
                <w:szCs w:val="18"/>
              </w:rPr>
              <w:t>Market share of domestic products in world exports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10211" w14:textId="77777777" w:rsidR="00911BF2" w:rsidRPr="00374426" w:rsidRDefault="00911BF2" w:rsidP="00911BF2">
            <w:pPr>
              <w:jc w:val="center"/>
              <w:rPr>
                <w:rFonts w:eastAsia="Times New Roman"/>
              </w:rPr>
            </w:pPr>
            <w:r w:rsidRPr="00374426">
              <w:rPr>
                <w:rFonts w:eastAsia="Times New Roman"/>
                <w:color w:val="000000"/>
                <w:sz w:val="18"/>
                <w:szCs w:val="18"/>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912C1" w14:textId="77777777" w:rsidR="00911BF2" w:rsidRPr="00374426" w:rsidRDefault="00911BF2" w:rsidP="00911BF2">
            <w:pPr>
              <w:jc w:val="center"/>
              <w:rPr>
                <w:rFonts w:eastAsia="Times New Roman"/>
              </w:rPr>
            </w:pPr>
            <w:r w:rsidRPr="00374426">
              <w:rPr>
                <w:rFonts w:eastAsia="Times New Roman"/>
                <w:color w:val="000000"/>
                <w:sz w:val="18"/>
                <w:szCs w:val="18"/>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14204" w14:textId="77777777" w:rsidR="00911BF2" w:rsidRPr="00374426" w:rsidRDefault="00911BF2" w:rsidP="00911BF2">
            <w:pPr>
              <w:jc w:val="center"/>
              <w:rPr>
                <w:rFonts w:eastAsia="Times New Roman"/>
              </w:rPr>
            </w:pPr>
            <w:r w:rsidRPr="00374426">
              <w:rPr>
                <w:rFonts w:eastAsia="Times New Roman"/>
                <w:color w:val="000000"/>
                <w:sz w:val="18"/>
                <w:szCs w:val="18"/>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E6D5E" w14:textId="77777777" w:rsidR="00911BF2" w:rsidRPr="00374426" w:rsidRDefault="00911BF2" w:rsidP="00911BF2">
            <w:pPr>
              <w:jc w:val="center"/>
              <w:rPr>
                <w:rFonts w:eastAsia="Times New Roman"/>
              </w:rPr>
            </w:pPr>
            <w:r w:rsidRPr="00374426">
              <w:rPr>
                <w:rFonts w:eastAsia="Times New Roman"/>
                <w:color w:val="000000"/>
                <w:sz w:val="18"/>
                <w:szCs w:val="18"/>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687CA" w14:textId="77777777" w:rsidR="00911BF2" w:rsidRPr="00374426" w:rsidRDefault="00911BF2" w:rsidP="00911BF2">
            <w:pPr>
              <w:rPr>
                <w:rFonts w:eastAsia="Times New Roman"/>
              </w:rPr>
            </w:pPr>
            <w:r w:rsidRPr="00374426">
              <w:rPr>
                <w:rFonts w:eastAsia="Times New Roman"/>
                <w:color w:val="000000"/>
                <w:sz w:val="18"/>
                <w:szCs w:val="18"/>
              </w:rPr>
              <w:t>Annual 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425A6"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7221777C"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58D4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0A7A57" w14:textId="77777777" w:rsidR="00911BF2" w:rsidRPr="00374426" w:rsidRDefault="00911BF2" w:rsidP="00911BF2">
            <w:pPr>
              <w:rPr>
                <w:rFonts w:eastAsia="Times New Roman"/>
              </w:rPr>
            </w:pPr>
            <w:r w:rsidRPr="00374426">
              <w:rPr>
                <w:rFonts w:eastAsia="Times New Roman"/>
                <w:color w:val="000000"/>
                <w:sz w:val="18"/>
                <w:szCs w:val="18"/>
              </w:rPr>
              <w:t>Goal 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0464BA" w14:textId="77777777" w:rsidR="00911BF2" w:rsidRPr="00374426" w:rsidRDefault="00911BF2" w:rsidP="00911BF2">
            <w:pPr>
              <w:rPr>
                <w:rFonts w:eastAsia="Times New Roman"/>
              </w:rPr>
            </w:pPr>
            <w:r w:rsidRPr="00374426">
              <w:rPr>
                <w:rFonts w:eastAsia="Times New Roman"/>
                <w:color w:val="000000"/>
                <w:sz w:val="18"/>
                <w:szCs w:val="18"/>
              </w:rPr>
              <w:t>Percentage of procurements/contracts given to local Malawians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8F6A1"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A6E21"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FDAB4"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608D3"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D73E6"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411F4" w14:textId="77777777" w:rsidR="00911BF2" w:rsidRPr="00374426" w:rsidRDefault="00911BF2" w:rsidP="00911BF2">
            <w:pPr>
              <w:rPr>
                <w:rFonts w:eastAsia="Times New Roman"/>
              </w:rPr>
            </w:pPr>
            <w:r w:rsidRPr="00374426">
              <w:rPr>
                <w:rFonts w:eastAsia="Times New Roman"/>
                <w:color w:val="000000"/>
                <w:sz w:val="18"/>
                <w:szCs w:val="18"/>
              </w:rPr>
              <w:t>ODPP; MoITT</w:t>
            </w:r>
          </w:p>
        </w:tc>
      </w:tr>
      <w:tr w:rsidR="00911BF2" w:rsidRPr="00374426" w14:paraId="6B59E071"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1B295" w14:textId="77777777" w:rsidR="00911BF2" w:rsidRPr="00374426"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5CAC36" w14:textId="77777777" w:rsidR="00911BF2" w:rsidRPr="00374426" w:rsidRDefault="00911BF2" w:rsidP="00911BF2">
            <w:pPr>
              <w:rPr>
                <w:rFonts w:eastAsia="Times New Roman"/>
              </w:rPr>
            </w:pPr>
            <w:r w:rsidRPr="00374426">
              <w:rPr>
                <w:rFonts w:eastAsia="Times New Roman"/>
                <w:color w:val="000000"/>
                <w:sz w:val="18"/>
                <w:szCs w:val="18"/>
              </w:rPr>
              <w:t>Goal 9.2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D47624A" w14:textId="77777777" w:rsidR="00911BF2" w:rsidRPr="00374426" w:rsidRDefault="00911BF2" w:rsidP="00911BF2">
            <w:pPr>
              <w:rPr>
                <w:rFonts w:eastAsia="Times New Roman"/>
              </w:rPr>
            </w:pPr>
            <w:r w:rsidRPr="00374426">
              <w:rPr>
                <w:rFonts w:eastAsia="Times New Roman"/>
                <w:color w:val="000000"/>
                <w:sz w:val="18"/>
                <w:szCs w:val="18"/>
              </w:rPr>
              <w:t>SDG 9.2.1  Manufacturing value added as a proportion of GDP</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692A671"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3083D1B"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E1CF88C"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877CE22" w14:textId="77777777" w:rsidR="00911BF2" w:rsidRPr="00374426" w:rsidRDefault="00911BF2" w:rsidP="00911BF2">
            <w:pPr>
              <w:jc w:val="center"/>
              <w:rPr>
                <w:rFonts w:eastAsia="Times New Roman"/>
              </w:rPr>
            </w:pPr>
            <w:r w:rsidRPr="00374426">
              <w:rPr>
                <w:rFonts w:eastAsia="Times New Roman"/>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72B9576" w14:textId="77777777" w:rsidR="00911BF2" w:rsidRPr="00374426" w:rsidRDefault="00911BF2" w:rsidP="00911BF2">
            <w:pPr>
              <w:rPr>
                <w:rFonts w:eastAsia="Times New Roman"/>
              </w:rPr>
            </w:pPr>
            <w:r w:rsidRPr="00374426">
              <w:rPr>
                <w:rFonts w:eastAsia="Times New Roman"/>
                <w:color w:val="000000"/>
                <w:sz w:val="18"/>
                <w:szCs w:val="18"/>
              </w:rPr>
              <w:t>Annual Trade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E11C906" w14:textId="77777777" w:rsidR="00911BF2" w:rsidRPr="00374426" w:rsidRDefault="00911BF2" w:rsidP="00911BF2">
            <w:pPr>
              <w:rPr>
                <w:rFonts w:eastAsia="Times New Roman"/>
              </w:rPr>
            </w:pPr>
            <w:r w:rsidRPr="00374426">
              <w:rPr>
                <w:rFonts w:eastAsia="Times New Roman"/>
                <w:color w:val="000000"/>
                <w:sz w:val="18"/>
                <w:szCs w:val="18"/>
              </w:rPr>
              <w:t>MoITT</w:t>
            </w:r>
          </w:p>
        </w:tc>
      </w:tr>
      <w:tr w:rsidR="00911BF2" w:rsidRPr="00374426" w14:paraId="058AB46F"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4332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B52C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713A6FC" w14:textId="77777777" w:rsidR="00911BF2" w:rsidRPr="00374426" w:rsidRDefault="00911BF2" w:rsidP="00911BF2">
            <w:pPr>
              <w:rPr>
                <w:rFonts w:eastAsia="Times New Roman"/>
              </w:rPr>
            </w:pPr>
            <w:r w:rsidRPr="00374426">
              <w:rPr>
                <w:rFonts w:eastAsia="Times New Roman"/>
                <w:color w:val="000000"/>
                <w:sz w:val="18"/>
                <w:szCs w:val="18"/>
              </w:rPr>
              <w:t>SDG 9.2.2  Manufacturing employment as a proportion of total employment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7F9F3B3"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4B071848"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A3B5E8A" w14:textId="77777777" w:rsidR="00911BF2" w:rsidRPr="00374426" w:rsidRDefault="00911BF2" w:rsidP="00911BF2">
            <w:pPr>
              <w:jc w:val="center"/>
              <w:rPr>
                <w:rFonts w:eastAsia="Times New Roman"/>
              </w:rPr>
            </w:pPr>
            <w:r w:rsidRPr="00374426">
              <w:rPr>
                <w:rFonts w:eastAsia="Times New Roman"/>
                <w:color w:val="000000"/>
                <w:sz w:val="18"/>
                <w:szCs w:val="18"/>
              </w:rPr>
              <w:t>4.1%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2A6D2EA"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4F61B5F" w14:textId="77777777" w:rsidR="00911BF2" w:rsidRPr="00374426" w:rsidRDefault="00911BF2" w:rsidP="00911BF2">
            <w:pPr>
              <w:rPr>
                <w:rFonts w:eastAsia="Times New Roman"/>
              </w:rPr>
            </w:pPr>
            <w:r w:rsidRPr="00374426">
              <w:rPr>
                <w:rFonts w:eastAsia="Times New Roman"/>
                <w:color w:val="000000"/>
                <w:sz w:val="18"/>
                <w:szCs w:val="18"/>
              </w:rPr>
              <w:t>Annual Trade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084E67B" w14:textId="77777777" w:rsidR="00911BF2" w:rsidRPr="00374426" w:rsidRDefault="00911BF2" w:rsidP="00911BF2">
            <w:pPr>
              <w:rPr>
                <w:rFonts w:eastAsia="Times New Roman"/>
              </w:rPr>
            </w:pPr>
            <w:r w:rsidRPr="00374426">
              <w:rPr>
                <w:rFonts w:eastAsia="Times New Roman"/>
                <w:color w:val="000000"/>
                <w:sz w:val="18"/>
                <w:szCs w:val="18"/>
              </w:rPr>
              <w:t>MoITT</w:t>
            </w:r>
          </w:p>
        </w:tc>
      </w:tr>
      <w:tr w:rsidR="00911BF2" w:rsidRPr="00374426" w14:paraId="41C98AA1"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38BF3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0BC15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049E1A" w14:textId="77777777" w:rsidR="00911BF2" w:rsidRPr="00374426" w:rsidRDefault="00911BF2" w:rsidP="00911BF2">
            <w:pPr>
              <w:rPr>
                <w:rFonts w:eastAsia="Times New Roman"/>
              </w:rPr>
            </w:pPr>
            <w:r w:rsidRPr="00374426">
              <w:rPr>
                <w:rFonts w:eastAsia="Times New Roman"/>
                <w:color w:val="000000"/>
                <w:sz w:val="18"/>
                <w:szCs w:val="18"/>
              </w:rPr>
              <w:t>Index of Industrial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220DC" w14:textId="77777777" w:rsidR="00911BF2" w:rsidRPr="00374426" w:rsidRDefault="00911BF2" w:rsidP="00911BF2">
            <w:pPr>
              <w:jc w:val="center"/>
              <w:rPr>
                <w:rFonts w:eastAsia="Times New Roman"/>
              </w:rPr>
            </w:pPr>
            <w:r w:rsidRPr="00374426">
              <w:rPr>
                <w:rFonts w:eastAsia="Times New Roman"/>
                <w:color w:val="000000"/>
                <w:sz w:val="18"/>
                <w:szCs w:val="18"/>
              </w:rPr>
              <w:t>128.0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39AD2" w14:textId="77777777" w:rsidR="00911BF2" w:rsidRPr="00374426" w:rsidRDefault="00911BF2" w:rsidP="00911BF2">
            <w:pPr>
              <w:jc w:val="center"/>
              <w:rPr>
                <w:rFonts w:eastAsia="Times New Roman"/>
              </w:rPr>
            </w:pPr>
            <w:r w:rsidRPr="00374426">
              <w:rPr>
                <w:rFonts w:eastAsia="Times New Roman"/>
                <w:color w:val="000000"/>
                <w:sz w:val="18"/>
                <w:szCs w:val="18"/>
              </w:rPr>
              <w:t>138.4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750B7" w14:textId="77777777" w:rsidR="00911BF2" w:rsidRPr="00374426" w:rsidRDefault="00911BF2" w:rsidP="00911BF2">
            <w:pPr>
              <w:jc w:val="center"/>
              <w:rPr>
                <w:rFonts w:eastAsia="Times New Roman"/>
              </w:rPr>
            </w:pPr>
            <w:r w:rsidRPr="00374426">
              <w:rPr>
                <w:rFonts w:eastAsia="Times New Roman"/>
                <w:color w:val="000000"/>
                <w:sz w:val="18"/>
                <w:szCs w:val="18"/>
              </w:rPr>
              <w:t>152.6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061EF" w14:textId="77777777" w:rsidR="00911BF2" w:rsidRPr="00374426" w:rsidRDefault="00911BF2" w:rsidP="00911BF2">
            <w:pPr>
              <w:jc w:val="center"/>
              <w:rPr>
                <w:rFonts w:eastAsia="Times New Roman"/>
              </w:rPr>
            </w:pPr>
            <w:r w:rsidRPr="00374426">
              <w:rPr>
                <w:rFonts w:eastAsia="Times New Roman"/>
                <w:color w:val="000000"/>
                <w:sz w:val="18"/>
                <w:szCs w:val="18"/>
              </w:rPr>
              <w:t>168.2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9E56B" w14:textId="77777777" w:rsidR="00911BF2" w:rsidRPr="00374426" w:rsidRDefault="00911BF2" w:rsidP="00911BF2">
            <w:pPr>
              <w:rPr>
                <w:rFonts w:eastAsia="Times New Roman"/>
              </w:rPr>
            </w:pPr>
            <w:r w:rsidRPr="00374426">
              <w:rPr>
                <w:rFonts w:eastAsia="Times New Roman"/>
                <w:color w:val="000000"/>
                <w:sz w:val="18"/>
                <w:szCs w:val="18"/>
              </w:rPr>
              <w:t>Annual Economic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2FA4F"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15492027"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82BD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6996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086E46" w14:textId="77777777" w:rsidR="00911BF2" w:rsidRPr="00374426" w:rsidRDefault="00911BF2" w:rsidP="00911BF2">
            <w:pPr>
              <w:rPr>
                <w:rFonts w:eastAsia="Times New Roman"/>
              </w:rPr>
            </w:pPr>
            <w:r w:rsidRPr="00374426">
              <w:rPr>
                <w:rFonts w:eastAsia="Times New Roman"/>
                <w:color w:val="000000"/>
                <w:sz w:val="18"/>
                <w:szCs w:val="18"/>
              </w:rPr>
              <w:t>Percentage change in real value of exports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7B2316"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DCA8C"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505413"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B61015"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3AB6D" w14:textId="77777777" w:rsidR="00911BF2" w:rsidRPr="00374426" w:rsidRDefault="00911BF2" w:rsidP="00911BF2">
            <w:pPr>
              <w:rPr>
                <w:rFonts w:eastAsia="Times New Roman"/>
              </w:rPr>
            </w:pPr>
            <w:r w:rsidRPr="00374426">
              <w:rPr>
                <w:rFonts w:eastAsia="Times New Roman"/>
                <w:color w:val="000000"/>
                <w:sz w:val="18"/>
                <w:szCs w:val="18"/>
              </w:rPr>
              <w:t>Annual 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45E79"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096D2560" w14:textId="77777777" w:rsidTr="00911BF2">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6323A1" w14:textId="77777777" w:rsidR="00911BF2" w:rsidRPr="00374426" w:rsidRDefault="00911BF2" w:rsidP="00911BF2">
            <w:pPr>
              <w:rPr>
                <w:rFonts w:eastAsia="Times New Roman"/>
              </w:rPr>
            </w:pPr>
            <w:r w:rsidRPr="00374426">
              <w:rPr>
                <w:rFonts w:eastAsia="Times New Roman"/>
                <w:b/>
                <w:bCs/>
                <w:color w:val="000000"/>
                <w:sz w:val="18"/>
                <w:szCs w:val="18"/>
              </w:rPr>
              <w:t>Enhanced production and sound management of mineral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5A9874"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976021" w14:textId="77777777" w:rsidR="00911BF2" w:rsidRPr="00374426" w:rsidRDefault="00911BF2" w:rsidP="00911BF2">
            <w:pPr>
              <w:rPr>
                <w:rFonts w:eastAsia="Times New Roman"/>
              </w:rPr>
            </w:pPr>
            <w:r w:rsidRPr="00374426">
              <w:rPr>
                <w:rFonts w:eastAsia="Times New Roman"/>
                <w:color w:val="000000"/>
                <w:sz w:val="18"/>
                <w:szCs w:val="18"/>
              </w:rPr>
              <w:t>Percentage contribution of Mining sector to GDP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4F7821"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C04EEC"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A091C5"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050AD5"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D662B" w14:textId="77777777" w:rsidR="00911BF2" w:rsidRPr="00374426" w:rsidRDefault="00911BF2" w:rsidP="00911BF2">
            <w:pPr>
              <w:rPr>
                <w:rFonts w:eastAsia="Times New Roman"/>
              </w:rPr>
            </w:pPr>
            <w:r w:rsidRPr="00374426">
              <w:rPr>
                <w:rFonts w:eastAsia="Times New Roman"/>
                <w:color w:val="000000"/>
                <w:sz w:val="18"/>
                <w:szCs w:val="18"/>
              </w:rPr>
              <w:t>Annual Economic Report (AER)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62D4" w14:textId="77777777" w:rsidR="00911BF2" w:rsidRPr="00374426" w:rsidRDefault="00911BF2" w:rsidP="00911BF2">
            <w:pPr>
              <w:rPr>
                <w:rFonts w:eastAsia="Times New Roman"/>
              </w:rPr>
            </w:pPr>
            <w:r w:rsidRPr="00374426">
              <w:rPr>
                <w:rFonts w:eastAsia="Times New Roman"/>
                <w:color w:val="000000"/>
                <w:sz w:val="18"/>
                <w:szCs w:val="18"/>
              </w:rPr>
              <w:t>Ministry of Finance; Dept of Mines; NSO</w:t>
            </w:r>
          </w:p>
        </w:tc>
      </w:tr>
      <w:tr w:rsidR="00911BF2" w:rsidRPr="00374426" w14:paraId="66491810"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F9CDB" w14:textId="77777777" w:rsidR="00911BF2" w:rsidRPr="00374426" w:rsidRDefault="00911BF2" w:rsidP="00911BF2">
            <w:pPr>
              <w:rPr>
                <w:rFonts w:eastAsia="Times New Roman"/>
              </w:rPr>
            </w:pPr>
            <w:r w:rsidRPr="00374426">
              <w:rPr>
                <w:rFonts w:eastAsia="Times New Roman"/>
                <w:b/>
                <w:bCs/>
                <w:color w:val="000000"/>
                <w:sz w:val="18"/>
                <w:szCs w:val="18"/>
              </w:rPr>
              <w:t>Improved conducive environment for tourism development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715441" w14:textId="77777777" w:rsidR="00911BF2" w:rsidRPr="00374426" w:rsidRDefault="00911BF2" w:rsidP="00911BF2">
            <w:pPr>
              <w:rPr>
                <w:rFonts w:eastAsia="Times New Roman"/>
              </w:rPr>
            </w:pPr>
            <w:r w:rsidRPr="00374426">
              <w:rPr>
                <w:rFonts w:eastAsia="Times New Roman"/>
                <w:b/>
                <w:bCs/>
                <w:color w:val="000000"/>
                <w:sz w:val="18"/>
                <w:szCs w:val="18"/>
              </w:rPr>
              <w:t>Goal 8.9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0B9FB29" w14:textId="77777777" w:rsidR="00911BF2" w:rsidRPr="00374426" w:rsidRDefault="00911BF2" w:rsidP="00911BF2">
            <w:pPr>
              <w:rPr>
                <w:rFonts w:eastAsia="Times New Roman"/>
              </w:rPr>
            </w:pPr>
            <w:r w:rsidRPr="00374426">
              <w:rPr>
                <w:rFonts w:eastAsia="Times New Roman"/>
                <w:color w:val="000000"/>
                <w:sz w:val="18"/>
                <w:szCs w:val="18"/>
              </w:rPr>
              <w:t>SDG 8.9.1  Tourism direct GDP as a proportion of total GDP</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19E51A8E" w14:textId="77777777" w:rsidR="00911BF2" w:rsidRPr="00374426" w:rsidRDefault="00911BF2" w:rsidP="00911BF2">
            <w:pPr>
              <w:jc w:val="center"/>
              <w:rPr>
                <w:rFonts w:eastAsia="Times New Roman"/>
              </w:rPr>
            </w:pPr>
            <w:r w:rsidRPr="00374426">
              <w:rPr>
                <w:rFonts w:eastAsia="Times New Roman"/>
                <w:color w:val="000000"/>
                <w:sz w:val="18"/>
                <w:szCs w:val="18"/>
              </w:rPr>
              <w:t>7.2%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5387814"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2635D79"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1905CC5E"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E7DEAB9" w14:textId="77777777" w:rsidR="00911BF2" w:rsidRPr="00374426" w:rsidRDefault="00911BF2" w:rsidP="00911BF2">
            <w:pPr>
              <w:rPr>
                <w:rFonts w:eastAsia="Times New Roman"/>
              </w:rPr>
            </w:pPr>
            <w:r w:rsidRPr="00374426">
              <w:rPr>
                <w:rFonts w:eastAsia="Times New Roman"/>
                <w:color w:val="000000"/>
                <w:sz w:val="18"/>
                <w:szCs w:val="18"/>
              </w:rPr>
              <w:t>Annual Economic Report (AER)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FA27402" w14:textId="77777777" w:rsidR="00911BF2" w:rsidRPr="00374426" w:rsidRDefault="00911BF2" w:rsidP="00911BF2">
            <w:pPr>
              <w:rPr>
                <w:rFonts w:eastAsia="Times New Roman"/>
              </w:rPr>
            </w:pPr>
            <w:r w:rsidRPr="00374426">
              <w:rPr>
                <w:rFonts w:eastAsia="Times New Roman"/>
                <w:color w:val="000000"/>
                <w:sz w:val="18"/>
                <w:szCs w:val="18"/>
              </w:rPr>
              <w:t>Department of Tourism (DOT)</w:t>
            </w:r>
          </w:p>
        </w:tc>
      </w:tr>
      <w:tr w:rsidR="00911BF2" w:rsidRPr="00374426" w14:paraId="76EF0119" w14:textId="77777777" w:rsidTr="00911BF2">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2D058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395B6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A74CFC5" w14:textId="77777777" w:rsidR="00911BF2" w:rsidRPr="00374426" w:rsidRDefault="00911BF2" w:rsidP="00911BF2">
            <w:pPr>
              <w:rPr>
                <w:rFonts w:eastAsia="Times New Roman"/>
              </w:rPr>
            </w:pPr>
            <w:r w:rsidRPr="00374426">
              <w:rPr>
                <w:rFonts w:eastAsia="Times New Roman"/>
                <w:color w:val="000000"/>
                <w:sz w:val="18"/>
                <w:szCs w:val="18"/>
              </w:rPr>
              <w:t>SDG 8.9.2 Proportion of jobs in tourism industries as a proportion of total employment (National: Percentage contribution of tourism to direct employment per year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E537F5F"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444A524D" w14:textId="77777777" w:rsidR="00911BF2" w:rsidRPr="00374426" w:rsidRDefault="00911BF2" w:rsidP="00911BF2">
            <w:pPr>
              <w:jc w:val="center"/>
              <w:rPr>
                <w:rFonts w:eastAsia="Times New Roman"/>
              </w:rPr>
            </w:pPr>
            <w:r w:rsidRPr="00374426">
              <w:rPr>
                <w:rFonts w:eastAsia="Times New Roman"/>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244384D"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3E30C421"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FE0FE07" w14:textId="77777777" w:rsidR="00911BF2" w:rsidRPr="00374426" w:rsidRDefault="00911BF2" w:rsidP="00911BF2">
            <w:pPr>
              <w:rPr>
                <w:rFonts w:eastAsia="Times New Roman"/>
              </w:rPr>
            </w:pPr>
            <w:r w:rsidRPr="00374426">
              <w:rPr>
                <w:rFonts w:eastAsia="Times New Roman"/>
                <w:color w:val="000000"/>
                <w:sz w:val="18"/>
                <w:szCs w:val="18"/>
              </w:rPr>
              <w:t>Employment Surveys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57E3CCB" w14:textId="77777777" w:rsidR="00911BF2" w:rsidRPr="00374426" w:rsidRDefault="00911BF2" w:rsidP="00911BF2">
            <w:pPr>
              <w:rPr>
                <w:rFonts w:eastAsia="Times New Roman"/>
              </w:rPr>
            </w:pPr>
            <w:r w:rsidRPr="00374426">
              <w:rPr>
                <w:rFonts w:eastAsia="Times New Roman"/>
                <w:color w:val="000000"/>
                <w:sz w:val="18"/>
                <w:szCs w:val="18"/>
              </w:rPr>
              <w:t>DOT</w:t>
            </w:r>
          </w:p>
        </w:tc>
      </w:tr>
      <w:tr w:rsidR="00911BF2" w:rsidRPr="00374426" w14:paraId="3435B1EA" w14:textId="77777777" w:rsidTr="00911BF2">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0A159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EC19D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1FA896AA" w14:textId="77777777" w:rsidR="00911BF2" w:rsidRPr="00374426" w:rsidRDefault="00911BF2" w:rsidP="00911BF2">
            <w:pPr>
              <w:rPr>
                <w:rFonts w:eastAsia="Times New Roman"/>
              </w:rPr>
            </w:pPr>
            <w:r w:rsidRPr="00374426">
              <w:rPr>
                <w:rFonts w:eastAsia="Times New Roman"/>
                <w:color w:val="000000"/>
                <w:sz w:val="18"/>
                <w:szCs w:val="18"/>
              </w:rPr>
              <w:t>Percentage contribution of tourism subsector  to overall country's investments per year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1A8C2EA"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24A459A"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565D006F"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48E673D9"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4BF71749" w14:textId="77777777" w:rsidR="00911BF2" w:rsidRPr="00374426" w:rsidRDefault="00911BF2" w:rsidP="00911BF2">
            <w:pPr>
              <w:rPr>
                <w:rFonts w:eastAsia="Times New Roman"/>
              </w:rPr>
            </w:pPr>
            <w:r w:rsidRPr="00374426">
              <w:rPr>
                <w:rFonts w:eastAsia="Times New Roman"/>
                <w:color w:val="000000"/>
                <w:sz w:val="18"/>
                <w:szCs w:val="18"/>
              </w:rPr>
              <w:t>Malawi Investment &amp; Trade Centre (MITC) Annual Report, AER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14521FC" w14:textId="77777777" w:rsidR="00911BF2" w:rsidRPr="00374426" w:rsidRDefault="00911BF2" w:rsidP="00911BF2">
            <w:pPr>
              <w:rPr>
                <w:rFonts w:eastAsia="Times New Roman"/>
              </w:rPr>
            </w:pPr>
            <w:r w:rsidRPr="00374426">
              <w:rPr>
                <w:rFonts w:eastAsia="Times New Roman"/>
                <w:color w:val="000000"/>
                <w:sz w:val="18"/>
                <w:szCs w:val="18"/>
              </w:rPr>
              <w:t>DoT; Ministry of Finance, Economic Planning and Development</w:t>
            </w:r>
          </w:p>
        </w:tc>
      </w:tr>
      <w:tr w:rsidR="00911BF2" w:rsidRPr="00374426" w14:paraId="303B1293" w14:textId="77777777" w:rsidTr="00911BF2">
        <w:trPr>
          <w:trHeight w:val="4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73108" w14:textId="77777777" w:rsidR="00911BF2" w:rsidRPr="00374426" w:rsidRDefault="00911BF2" w:rsidP="00911BF2">
            <w:pPr>
              <w:rPr>
                <w:rFonts w:eastAsia="Times New Roman"/>
              </w:rPr>
            </w:pPr>
            <w:r w:rsidRPr="00374426">
              <w:rPr>
                <w:rFonts w:eastAsia="Times New Roman"/>
                <w:b/>
                <w:bCs/>
                <w:color w:val="000000"/>
                <w:sz w:val="18"/>
                <w:szCs w:val="18"/>
              </w:rPr>
              <w:lastRenderedPageBreak/>
              <w:t>Improved quality of tourism products and services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20BD46" w14:textId="77777777" w:rsidR="00911BF2" w:rsidRPr="00374426" w:rsidRDefault="00911BF2" w:rsidP="00911BF2">
            <w:pPr>
              <w:rPr>
                <w:rFonts w:eastAsia="Times New Roman"/>
              </w:rPr>
            </w:pPr>
            <w:r w:rsidRPr="00374426">
              <w:rPr>
                <w:rFonts w:eastAsia="Times New Roman"/>
                <w:b/>
                <w:bCs/>
                <w:color w:val="000000"/>
                <w:sz w:val="18"/>
                <w:szCs w:val="18"/>
              </w:rPr>
              <w:t>Goal 8.9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B09F734" w14:textId="77777777" w:rsidR="00911BF2" w:rsidRPr="00374426" w:rsidRDefault="00911BF2" w:rsidP="00911BF2">
            <w:pPr>
              <w:rPr>
                <w:rFonts w:eastAsia="Times New Roman"/>
              </w:rPr>
            </w:pPr>
            <w:r w:rsidRPr="00374426">
              <w:rPr>
                <w:rFonts w:eastAsia="Times New Roman"/>
                <w:color w:val="000000"/>
                <w:sz w:val="18"/>
                <w:szCs w:val="18"/>
              </w:rPr>
              <w:t>SDG 12.b.1 Number of sustainable tourism strategies or policies and implemented action plans with agreed monitoring and evaluation tools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385D5863"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014A747"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3623C69"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4AB47E75"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09642114" w14:textId="77777777" w:rsidR="00911BF2" w:rsidRPr="00374426" w:rsidRDefault="00911BF2" w:rsidP="00911BF2">
            <w:pPr>
              <w:rPr>
                <w:rFonts w:eastAsia="Times New Roman"/>
              </w:rPr>
            </w:pPr>
            <w:r w:rsidRPr="00374426">
              <w:rPr>
                <w:rFonts w:eastAsia="Times New Roman"/>
                <w:color w:val="000000"/>
                <w:sz w:val="18"/>
                <w:szCs w:val="18"/>
              </w:rPr>
              <w:t>Annual Economic Report (AER)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155B62F" w14:textId="77777777" w:rsidR="00911BF2" w:rsidRPr="00374426" w:rsidRDefault="00911BF2" w:rsidP="00911BF2">
            <w:pPr>
              <w:rPr>
                <w:rFonts w:eastAsia="Times New Roman"/>
              </w:rPr>
            </w:pPr>
            <w:r w:rsidRPr="00374426">
              <w:rPr>
                <w:rFonts w:eastAsia="Times New Roman"/>
                <w:color w:val="000000"/>
                <w:sz w:val="18"/>
                <w:szCs w:val="18"/>
              </w:rPr>
              <w:t>Department of Tourism (DOT)</w:t>
            </w:r>
          </w:p>
        </w:tc>
      </w:tr>
      <w:tr w:rsidR="00911BF2" w:rsidRPr="00374426" w14:paraId="2A774519"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461A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630BC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C6948C" w14:textId="77777777" w:rsidR="00911BF2" w:rsidRPr="00374426" w:rsidRDefault="00911BF2" w:rsidP="00911BF2">
            <w:pPr>
              <w:rPr>
                <w:rFonts w:eastAsia="Times New Roman"/>
              </w:rPr>
            </w:pPr>
            <w:r w:rsidRPr="00374426">
              <w:rPr>
                <w:rFonts w:eastAsia="Times New Roman"/>
                <w:color w:val="000000"/>
                <w:sz w:val="18"/>
                <w:szCs w:val="18"/>
              </w:rPr>
              <w:t>Percentage contribution of tourism subsector  to overall country's investments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DA9DB"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A1F15"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75161"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9CD88"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EA556" w14:textId="77777777" w:rsidR="00911BF2" w:rsidRPr="00374426" w:rsidRDefault="00911BF2" w:rsidP="00911BF2">
            <w:pPr>
              <w:rPr>
                <w:rFonts w:eastAsia="Times New Roman"/>
              </w:rPr>
            </w:pPr>
            <w:r w:rsidRPr="00374426">
              <w:rPr>
                <w:rFonts w:eastAsia="Times New Roman"/>
                <w:color w:val="000000"/>
                <w:sz w:val="18"/>
                <w:szCs w:val="18"/>
              </w:rPr>
              <w:t>Malawi Investment &amp; Trade Centre (MITC) Annual Report, AER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A04B" w14:textId="77777777" w:rsidR="00911BF2" w:rsidRPr="00374426" w:rsidRDefault="00911BF2" w:rsidP="00911BF2">
            <w:pPr>
              <w:rPr>
                <w:rFonts w:eastAsia="Times New Roman"/>
              </w:rPr>
            </w:pPr>
            <w:r w:rsidRPr="00374426">
              <w:rPr>
                <w:rFonts w:eastAsia="Times New Roman"/>
                <w:color w:val="000000"/>
                <w:sz w:val="18"/>
                <w:szCs w:val="18"/>
              </w:rPr>
              <w:t>DoT; Ministry of Finance, Economic Planning and Development</w:t>
            </w:r>
          </w:p>
        </w:tc>
      </w:tr>
      <w:tr w:rsidR="00911BF2" w:rsidRPr="00374426" w14:paraId="3D01881D"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2A0A1" w14:textId="77777777" w:rsidR="00911BF2" w:rsidRPr="00374426"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F92471" w14:textId="77777777" w:rsidR="00911BF2" w:rsidRPr="00374426" w:rsidRDefault="00911BF2" w:rsidP="00911BF2">
            <w:pPr>
              <w:rPr>
                <w:rFonts w:eastAsia="Times New Roman"/>
              </w:rPr>
            </w:pPr>
            <w:r w:rsidRPr="00374426">
              <w:rPr>
                <w:rFonts w:eastAsia="Times New Roman"/>
                <w:b/>
                <w:bCs/>
                <w:color w:val="000000"/>
                <w:sz w:val="18"/>
                <w:szCs w:val="18"/>
              </w:rPr>
              <w:t>Goal 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F7E8BC" w14:textId="77777777" w:rsidR="00911BF2" w:rsidRPr="00374426" w:rsidRDefault="00911BF2" w:rsidP="00911BF2">
            <w:pPr>
              <w:rPr>
                <w:rFonts w:eastAsia="Times New Roman"/>
              </w:rPr>
            </w:pPr>
            <w:r w:rsidRPr="00374426">
              <w:rPr>
                <w:rFonts w:eastAsia="Times New Roman"/>
                <w:color w:val="000000"/>
                <w:sz w:val="18"/>
                <w:szCs w:val="18"/>
              </w:rPr>
              <w:t>Number of tourist visitors to Malawi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A81412" w14:textId="77777777" w:rsidR="00911BF2" w:rsidRPr="00374426" w:rsidRDefault="00911BF2" w:rsidP="00911BF2">
            <w:pPr>
              <w:jc w:val="center"/>
              <w:rPr>
                <w:rFonts w:eastAsia="Times New Roman"/>
              </w:rPr>
            </w:pPr>
            <w:r w:rsidRPr="00374426">
              <w:rPr>
                <w:rFonts w:eastAsia="Times New Roman"/>
                <w:color w:val="000000"/>
                <w:sz w:val="18"/>
                <w:szCs w:val="18"/>
              </w:rPr>
              <w:t>804,912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16AA9E" w14:textId="77777777" w:rsidR="00911BF2" w:rsidRPr="00374426" w:rsidRDefault="00911BF2" w:rsidP="00911BF2">
            <w:pPr>
              <w:jc w:val="center"/>
              <w:rPr>
                <w:rFonts w:eastAsia="Times New Roman"/>
              </w:rPr>
            </w:pPr>
            <w:r w:rsidRPr="00374426">
              <w:rPr>
                <w:rFonts w:eastAsia="Times New Roman"/>
                <w:color w:val="000000"/>
                <w:sz w:val="18"/>
                <w:szCs w:val="18"/>
              </w:rPr>
              <w:t>1,000,000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9C4318" w14:textId="77777777" w:rsidR="00911BF2" w:rsidRPr="00374426" w:rsidRDefault="00911BF2" w:rsidP="00911BF2">
            <w:pPr>
              <w:jc w:val="center"/>
              <w:rPr>
                <w:rFonts w:eastAsia="Times New Roman"/>
              </w:rPr>
            </w:pPr>
            <w:r w:rsidRPr="00374426">
              <w:rPr>
                <w:rFonts w:eastAsia="Times New Roman"/>
                <w:color w:val="000000"/>
                <w:sz w:val="18"/>
                <w:szCs w:val="18"/>
              </w:rPr>
              <w:t>1,150,000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C6C56F" w14:textId="77777777" w:rsidR="00911BF2" w:rsidRPr="00374426" w:rsidRDefault="00911BF2" w:rsidP="00911BF2">
            <w:pPr>
              <w:jc w:val="center"/>
              <w:rPr>
                <w:rFonts w:eastAsia="Times New Roman"/>
              </w:rPr>
            </w:pPr>
            <w:r w:rsidRPr="00374426">
              <w:rPr>
                <w:rFonts w:eastAsia="Times New Roman"/>
                <w:color w:val="000000"/>
                <w:sz w:val="18"/>
                <w:szCs w:val="18"/>
              </w:rPr>
              <w:t>1,300,000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12BBC"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7A13E" w14:textId="77777777" w:rsidR="00911BF2" w:rsidRPr="00374426" w:rsidRDefault="00911BF2" w:rsidP="00911BF2">
            <w:pPr>
              <w:rPr>
                <w:rFonts w:eastAsia="Times New Roman"/>
              </w:rPr>
            </w:pPr>
            <w:r w:rsidRPr="00374426">
              <w:rPr>
                <w:rFonts w:eastAsia="Times New Roman"/>
                <w:color w:val="000000"/>
                <w:sz w:val="18"/>
                <w:szCs w:val="18"/>
              </w:rPr>
              <w:t>DOT, Private Sector</w:t>
            </w:r>
          </w:p>
        </w:tc>
      </w:tr>
      <w:tr w:rsidR="00911BF2" w:rsidRPr="00374426" w14:paraId="267004CE"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F8A0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F82B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777615" w14:textId="77777777" w:rsidR="00911BF2" w:rsidRPr="00374426" w:rsidRDefault="00911BF2" w:rsidP="00911BF2">
            <w:pPr>
              <w:rPr>
                <w:rFonts w:eastAsia="Times New Roman"/>
              </w:rPr>
            </w:pPr>
            <w:r w:rsidRPr="00374426">
              <w:rPr>
                <w:rFonts w:eastAsia="Times New Roman"/>
                <w:color w:val="000000"/>
                <w:sz w:val="18"/>
                <w:szCs w:val="18"/>
              </w:rPr>
              <w:t>Accommodation Occupancy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9F358" w14:textId="77777777" w:rsidR="00911BF2" w:rsidRPr="00374426" w:rsidRDefault="00911BF2" w:rsidP="00911BF2">
            <w:pPr>
              <w:jc w:val="center"/>
              <w:rPr>
                <w:rFonts w:eastAsia="Times New Roman"/>
              </w:rPr>
            </w:pPr>
            <w:r w:rsidRPr="00374426">
              <w:rPr>
                <w:rFonts w:eastAsia="Times New Roman"/>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97082" w14:textId="77777777" w:rsidR="00911BF2" w:rsidRPr="00374426" w:rsidRDefault="00911BF2" w:rsidP="00911BF2">
            <w:pPr>
              <w:jc w:val="center"/>
              <w:rPr>
                <w:rFonts w:eastAsia="Times New Roman"/>
              </w:rPr>
            </w:pPr>
            <w:r w:rsidRPr="00374426">
              <w:rPr>
                <w:rFonts w:eastAsia="Times New Roman"/>
                <w:color w:val="000000"/>
                <w:sz w:val="18"/>
                <w:szCs w:val="1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DD051" w14:textId="77777777" w:rsidR="00911BF2" w:rsidRPr="00374426" w:rsidRDefault="00911BF2" w:rsidP="00911BF2">
            <w:pPr>
              <w:jc w:val="center"/>
              <w:rPr>
                <w:rFonts w:eastAsia="Times New Roman"/>
              </w:rPr>
            </w:pPr>
            <w:r w:rsidRPr="00374426">
              <w:rPr>
                <w:rFonts w:eastAsia="Times New Roman"/>
                <w:color w:val="000000"/>
                <w:sz w:val="18"/>
                <w:szCs w:val="18"/>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D89E5"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FE132"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F0E30" w14:textId="77777777" w:rsidR="00911BF2" w:rsidRPr="00374426" w:rsidRDefault="00911BF2" w:rsidP="00911BF2">
            <w:pPr>
              <w:rPr>
                <w:rFonts w:eastAsia="Times New Roman"/>
              </w:rPr>
            </w:pPr>
            <w:r w:rsidRPr="00374426">
              <w:rPr>
                <w:rFonts w:eastAsia="Times New Roman"/>
                <w:color w:val="000000"/>
                <w:sz w:val="18"/>
                <w:szCs w:val="18"/>
              </w:rPr>
              <w:t>DOT, Private Sector</w:t>
            </w:r>
          </w:p>
        </w:tc>
      </w:tr>
    </w:tbl>
    <w:p w14:paraId="3275239C"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92"/>
        <w:gridCol w:w="2309"/>
        <w:gridCol w:w="958"/>
        <w:gridCol w:w="1965"/>
        <w:gridCol w:w="1076"/>
        <w:gridCol w:w="995"/>
        <w:gridCol w:w="1040"/>
        <w:gridCol w:w="950"/>
        <w:gridCol w:w="1294"/>
        <w:gridCol w:w="1271"/>
      </w:tblGrid>
      <w:tr w:rsidR="00911BF2" w:rsidRPr="00374426" w14:paraId="0C9B4CF0" w14:textId="77777777" w:rsidTr="00911BF2">
        <w:trPr>
          <w:trHeight w:val="30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52E3EA2B" w14:textId="77777777" w:rsidR="00911BF2" w:rsidRPr="00374426" w:rsidRDefault="00911BF2" w:rsidP="00911BF2">
            <w:pPr>
              <w:jc w:val="center"/>
              <w:rPr>
                <w:rFonts w:eastAsia="Times New Roman"/>
              </w:rPr>
            </w:pPr>
            <w:r w:rsidRPr="00374426">
              <w:rPr>
                <w:rFonts w:eastAsia="Times New Roman"/>
                <w:b/>
                <w:bCs/>
                <w:color w:val="FFFFFF"/>
              </w:rPr>
              <w:t>MGDS Goal 4: Develop of a safe, affordable, reliable, equitable and sustainable transport and ICT infrastructure</w:t>
            </w:r>
          </w:p>
        </w:tc>
      </w:tr>
      <w:tr w:rsidR="00911BF2" w:rsidRPr="00374426" w14:paraId="0BECA29E"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CE35A72" w14:textId="77777777" w:rsidR="00911BF2" w:rsidRPr="00374426" w:rsidRDefault="00911BF2" w:rsidP="00911BF2">
            <w:pPr>
              <w:jc w:val="center"/>
              <w:rPr>
                <w:rFonts w:eastAsia="Times New Roman"/>
              </w:rPr>
            </w:pPr>
            <w:r w:rsidRPr="00374426">
              <w:rPr>
                <w:rFonts w:eastAsia="Times New Roman"/>
                <w:b/>
                <w:bCs/>
                <w:color w:val="000000"/>
                <w:sz w:val="18"/>
                <w:szCs w:val="18"/>
              </w:rPr>
              <w:t>MGDS III Key Priority Area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9119749"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2E5BD7D"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2A32287"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Outcome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7705EC6"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CF0A193"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67387D3"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92E9A91"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7848B09E"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27374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807B4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54C0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1583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31DD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71FD6ADE"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1F9C0B5"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0562B58D"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DB94E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EB2720" w14:textId="77777777" w:rsidR="00911BF2" w:rsidRPr="00374426" w:rsidRDefault="00911BF2" w:rsidP="00911BF2">
            <w:pPr>
              <w:rPr>
                <w:rFonts w:eastAsia="Times New Roman"/>
              </w:rPr>
            </w:pPr>
          </w:p>
        </w:tc>
      </w:tr>
      <w:tr w:rsidR="00911BF2" w:rsidRPr="00374426" w14:paraId="5B51C09D" w14:textId="77777777" w:rsidTr="00911BF2">
        <w:trPr>
          <w:trHeight w:val="1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C8DDE" w14:textId="77777777" w:rsidR="00911BF2" w:rsidRPr="00374426" w:rsidRDefault="00911BF2" w:rsidP="00911BF2">
            <w:pPr>
              <w:jc w:val="center"/>
              <w:rPr>
                <w:rFonts w:eastAsia="Times New Roman"/>
              </w:rPr>
            </w:pPr>
            <w:r w:rsidRPr="00374426">
              <w:rPr>
                <w:rFonts w:eastAsia="Times New Roman"/>
                <w:b/>
                <w:bCs/>
                <w:color w:val="000000"/>
                <w:sz w:val="18"/>
                <w:szCs w:val="18"/>
              </w:rPr>
              <w:t>4.1.1 Road Transport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CB49DA" w14:textId="77777777" w:rsidR="00911BF2" w:rsidRPr="00374426" w:rsidRDefault="00911BF2" w:rsidP="00911BF2">
            <w:pPr>
              <w:rPr>
                <w:rFonts w:eastAsia="Times New Roman"/>
              </w:rPr>
            </w:pPr>
            <w:r w:rsidRPr="00374426">
              <w:rPr>
                <w:rFonts w:eastAsia="Times New Roman"/>
                <w:b/>
                <w:bCs/>
                <w:color w:val="000000"/>
                <w:sz w:val="18"/>
                <w:szCs w:val="18"/>
              </w:rPr>
              <w:t xml:space="preserve">Reduced travel time and costs for persons and goods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CFF9E" w14:textId="77777777" w:rsidR="00911BF2" w:rsidRPr="00374426" w:rsidRDefault="00911BF2" w:rsidP="00911BF2">
            <w:pPr>
              <w:rPr>
                <w:rFonts w:eastAsia="Times New Roman"/>
              </w:rPr>
            </w:pPr>
            <w:r w:rsidRPr="00374426">
              <w:rPr>
                <w:rFonts w:eastAsia="Times New Roman"/>
                <w:b/>
                <w:bCs/>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F473EEA" w14:textId="77777777" w:rsidR="00911BF2" w:rsidRPr="00374426" w:rsidRDefault="00911BF2" w:rsidP="00911BF2">
            <w:pPr>
              <w:rPr>
                <w:rFonts w:eastAsia="Times New Roman"/>
              </w:rPr>
            </w:pPr>
            <w:r w:rsidRPr="00374426">
              <w:rPr>
                <w:rFonts w:eastAsia="Times New Roman"/>
                <w:color w:val="000000"/>
                <w:sz w:val="18"/>
                <w:szCs w:val="18"/>
              </w:rPr>
              <w:t>Average travel time by road for trucks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459436"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53C989"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677898"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8A214E"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2C8F1E"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7B4D4F" w14:textId="77777777" w:rsidR="00911BF2" w:rsidRPr="00374426" w:rsidRDefault="00911BF2" w:rsidP="00911BF2">
            <w:pPr>
              <w:rPr>
                <w:rFonts w:eastAsia="Times New Roman"/>
              </w:rPr>
            </w:pPr>
            <w:r w:rsidRPr="00374426">
              <w:rPr>
                <w:rFonts w:eastAsia="Times New Roman"/>
                <w:color w:val="000000"/>
                <w:sz w:val="18"/>
                <w:szCs w:val="18"/>
              </w:rPr>
              <w:t> </w:t>
            </w:r>
          </w:p>
        </w:tc>
      </w:tr>
      <w:tr w:rsidR="00911BF2" w:rsidRPr="00374426" w14:paraId="2F6563EE"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573D0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DD26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0E43A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45AC37" w14:textId="77777777" w:rsidR="00911BF2" w:rsidRPr="00374426" w:rsidRDefault="00911BF2" w:rsidP="00911BF2">
            <w:pPr>
              <w:rPr>
                <w:rFonts w:eastAsia="Times New Roman"/>
              </w:rPr>
            </w:pPr>
            <w:r w:rsidRPr="00374426">
              <w:rPr>
                <w:rFonts w:eastAsia="Times New Roman"/>
                <w:color w:val="000000"/>
                <w:sz w:val="18"/>
                <w:szCs w:val="18"/>
              </w:rPr>
              <w:t>Between Blantyre and Beira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EC9851"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C2946"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85811"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8764C1"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31457D"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438C2C"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097A9254" w14:textId="77777777" w:rsidTr="00911BF2">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7635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A340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AD85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298B38" w14:textId="77777777" w:rsidR="00911BF2" w:rsidRPr="00374426" w:rsidRDefault="00911BF2" w:rsidP="00911BF2">
            <w:pPr>
              <w:rPr>
                <w:rFonts w:eastAsia="Times New Roman"/>
              </w:rPr>
            </w:pPr>
            <w:r w:rsidRPr="00374426">
              <w:rPr>
                <w:rFonts w:eastAsia="Times New Roman"/>
                <w:color w:val="000000"/>
                <w:sz w:val="18"/>
                <w:szCs w:val="18"/>
              </w:rPr>
              <w:t>Between Blantyre and Durban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EBD7C"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8053B"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FD7157"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1E653"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1E088C"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AA937"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3BBA7E61"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C50F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CC0E1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679A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B6C773" w14:textId="77777777" w:rsidR="00911BF2" w:rsidRPr="00374426" w:rsidRDefault="00911BF2" w:rsidP="00911BF2">
            <w:pPr>
              <w:rPr>
                <w:rFonts w:eastAsia="Times New Roman"/>
              </w:rPr>
            </w:pPr>
            <w:r w:rsidRPr="00374426">
              <w:rPr>
                <w:rFonts w:eastAsia="Times New Roman"/>
                <w:color w:val="000000"/>
                <w:sz w:val="18"/>
                <w:szCs w:val="18"/>
              </w:rPr>
              <w:t>Between Blantyre and Dar-es-Salaam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0E6C4D"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5DCAE5"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D9606"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B12E0E"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40D30A"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CD529"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205F16CA"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F2C12" w14:textId="77777777" w:rsidR="00911BF2" w:rsidRPr="00374426"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AB0C4" w14:textId="77777777" w:rsidR="00911BF2" w:rsidRPr="00374426" w:rsidRDefault="00911BF2" w:rsidP="00911BF2">
            <w:pPr>
              <w:rPr>
                <w:rFonts w:eastAsia="Times New Roman"/>
              </w:rPr>
            </w:pPr>
            <w:r w:rsidRPr="00374426">
              <w:rPr>
                <w:rFonts w:eastAsia="Times New Roman"/>
                <w:color w:val="000000"/>
                <w:sz w:val="18"/>
                <w:szCs w:val="18"/>
              </w:rPr>
              <w:t>Improved transport reliability, levels of service and efficiency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C1D5B" w14:textId="77777777" w:rsidR="00911BF2" w:rsidRPr="00374426" w:rsidRDefault="00911BF2" w:rsidP="00911BF2">
            <w:pPr>
              <w:rPr>
                <w:rFonts w:eastAsia="Times New Roman"/>
              </w:rPr>
            </w:pPr>
            <w:r w:rsidRPr="00374426">
              <w:rPr>
                <w:rFonts w:eastAsia="Times New Roman"/>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C7EF0D7" w14:textId="77777777" w:rsidR="00911BF2" w:rsidRPr="00374426" w:rsidRDefault="00911BF2" w:rsidP="00911BF2">
            <w:pPr>
              <w:rPr>
                <w:rFonts w:eastAsia="Times New Roman"/>
              </w:rPr>
            </w:pPr>
            <w:r w:rsidRPr="00374426">
              <w:rPr>
                <w:rFonts w:eastAsia="Times New Roman"/>
                <w:color w:val="000000"/>
                <w:sz w:val="18"/>
                <w:szCs w:val="18"/>
              </w:rPr>
              <w:t>Length of  classified paved road network (kms)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EA5E91" w14:textId="77777777" w:rsidR="00911BF2" w:rsidRPr="00374426" w:rsidRDefault="00911BF2" w:rsidP="00911BF2">
            <w:pPr>
              <w:rPr>
                <w:rFonts w:eastAsia="Times New Roman"/>
              </w:rPr>
            </w:pPr>
            <w:r w:rsidRPr="00374426">
              <w:rPr>
                <w:rFonts w:eastAsia="Times New Roman"/>
                <w:color w:val="000000"/>
                <w:sz w:val="18"/>
                <w:szCs w:val="18"/>
              </w:rPr>
              <w:t xml:space="preserve">        4,312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3AC143" w14:textId="77777777" w:rsidR="00911BF2" w:rsidRPr="00374426" w:rsidRDefault="00911BF2" w:rsidP="00911BF2">
            <w:pPr>
              <w:rPr>
                <w:rFonts w:eastAsia="Times New Roman"/>
              </w:rPr>
            </w:pPr>
            <w:r w:rsidRPr="00374426">
              <w:rPr>
                <w:rFonts w:eastAsia="Times New Roman"/>
                <w:color w:val="000000"/>
                <w:sz w:val="18"/>
                <w:szCs w:val="18"/>
              </w:rPr>
              <w:t xml:space="preserve">        4,473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14DFFD" w14:textId="77777777" w:rsidR="00911BF2" w:rsidRPr="00374426" w:rsidRDefault="00911BF2" w:rsidP="00911BF2">
            <w:pPr>
              <w:rPr>
                <w:rFonts w:eastAsia="Times New Roman"/>
              </w:rPr>
            </w:pPr>
            <w:r w:rsidRPr="00374426">
              <w:rPr>
                <w:rFonts w:eastAsia="Times New Roman"/>
                <w:color w:val="000000"/>
                <w:sz w:val="18"/>
                <w:szCs w:val="18"/>
              </w:rPr>
              <w:t xml:space="preserve">         4,803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E1ACAD" w14:textId="77777777" w:rsidR="00911BF2" w:rsidRPr="00374426" w:rsidRDefault="00911BF2" w:rsidP="00911BF2">
            <w:pPr>
              <w:rPr>
                <w:rFonts w:eastAsia="Times New Roman"/>
              </w:rPr>
            </w:pPr>
            <w:r w:rsidRPr="00374426">
              <w:rPr>
                <w:rFonts w:eastAsia="Times New Roman"/>
                <w:color w:val="000000"/>
                <w:sz w:val="18"/>
                <w:szCs w:val="18"/>
              </w:rPr>
              <w:t xml:space="preserve">       5,132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A326E"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D67AC"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635E94CB"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FA0D0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D3015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63B6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D8169A9" w14:textId="77777777" w:rsidR="00911BF2" w:rsidRPr="00374426" w:rsidRDefault="00911BF2" w:rsidP="00911BF2">
            <w:pPr>
              <w:rPr>
                <w:rFonts w:eastAsia="Times New Roman"/>
              </w:rPr>
            </w:pPr>
            <w:r w:rsidRPr="00374426">
              <w:rPr>
                <w:rFonts w:eastAsia="Times New Roman"/>
                <w:color w:val="000000"/>
                <w:sz w:val="18"/>
                <w:szCs w:val="18"/>
              </w:rPr>
              <w:t>Paved classified road network in good and fair condition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BF3577" w14:textId="77777777" w:rsidR="00911BF2" w:rsidRPr="00374426" w:rsidRDefault="00911BF2" w:rsidP="00911BF2">
            <w:pPr>
              <w:jc w:val="center"/>
              <w:rPr>
                <w:rFonts w:eastAsia="Times New Roman"/>
              </w:rPr>
            </w:pPr>
            <w:r w:rsidRPr="00374426">
              <w:rPr>
                <w:rFonts w:eastAsia="Times New Roman"/>
                <w:color w:val="000000"/>
                <w:sz w:val="18"/>
                <w:szCs w:val="18"/>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72CB22"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E793F9" w14:textId="77777777" w:rsidR="00911BF2" w:rsidRPr="00374426" w:rsidRDefault="00911BF2" w:rsidP="00911BF2">
            <w:pPr>
              <w:jc w:val="center"/>
              <w:rPr>
                <w:rFonts w:eastAsia="Times New Roman"/>
              </w:rPr>
            </w:pPr>
            <w:r w:rsidRPr="00374426">
              <w:rPr>
                <w:rFonts w:eastAsia="Times New Roman"/>
                <w:color w:val="000000"/>
                <w:sz w:val="18"/>
                <w:szCs w:val="18"/>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2468E9"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D987FD"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42CA7A"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29F5C871"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F0DE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649A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84CF4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C11C749" w14:textId="77777777" w:rsidR="00911BF2" w:rsidRPr="00374426" w:rsidRDefault="00911BF2" w:rsidP="00911BF2">
            <w:pPr>
              <w:rPr>
                <w:rFonts w:eastAsia="Times New Roman"/>
              </w:rPr>
            </w:pPr>
            <w:r w:rsidRPr="00374426">
              <w:rPr>
                <w:rFonts w:eastAsia="Times New Roman"/>
                <w:color w:val="000000"/>
                <w:sz w:val="18"/>
                <w:szCs w:val="18"/>
              </w:rPr>
              <w:t>Upgrading of unpaved roads to paved standards (Km)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17478F"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212586" w14:textId="77777777" w:rsidR="00911BF2" w:rsidRPr="00374426" w:rsidRDefault="00911BF2" w:rsidP="00911BF2">
            <w:pPr>
              <w:jc w:val="center"/>
              <w:rPr>
                <w:rFonts w:eastAsia="Times New Roman"/>
              </w:rPr>
            </w:pPr>
            <w:r w:rsidRPr="00374426">
              <w:rPr>
                <w:rFonts w:eastAsia="Times New Roman"/>
                <w:color w:val="000000"/>
                <w:sz w:val="18"/>
                <w:szCs w:val="18"/>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A940B9" w14:textId="77777777" w:rsidR="00911BF2" w:rsidRPr="00374426" w:rsidRDefault="00911BF2" w:rsidP="00911BF2">
            <w:pPr>
              <w:jc w:val="center"/>
              <w:rPr>
                <w:rFonts w:eastAsia="Times New Roman"/>
              </w:rPr>
            </w:pPr>
            <w:r w:rsidRPr="00374426">
              <w:rPr>
                <w:rFonts w:eastAsia="Times New Roman"/>
                <w:color w:val="000000"/>
                <w:sz w:val="18"/>
                <w:szCs w:val="18"/>
              </w:rPr>
              <w:t>179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24D823" w14:textId="77777777" w:rsidR="00911BF2" w:rsidRPr="00374426" w:rsidRDefault="00911BF2" w:rsidP="00911BF2">
            <w:pPr>
              <w:jc w:val="center"/>
              <w:rPr>
                <w:rFonts w:eastAsia="Times New Roman"/>
              </w:rPr>
            </w:pPr>
            <w:r w:rsidRPr="00374426">
              <w:rPr>
                <w:rFonts w:eastAsia="Times New Roman"/>
                <w:color w:val="000000"/>
                <w:sz w:val="18"/>
                <w:szCs w:val="18"/>
              </w:rPr>
              <w:t>149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84BC3C"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63E03"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2FB8C8E8" w14:textId="77777777" w:rsidTr="00911BF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7583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A0F70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26DD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EAD7D58" w14:textId="77777777" w:rsidR="00911BF2" w:rsidRPr="00374426" w:rsidRDefault="00911BF2" w:rsidP="00911BF2">
            <w:pPr>
              <w:rPr>
                <w:rFonts w:eastAsia="Times New Roman"/>
              </w:rPr>
            </w:pPr>
            <w:r w:rsidRPr="00374426">
              <w:rPr>
                <w:rFonts w:eastAsia="Times New Roman"/>
                <w:color w:val="000000"/>
                <w:sz w:val="18"/>
                <w:szCs w:val="18"/>
              </w:rPr>
              <w:t xml:space="preserve">%  reduction of road accidents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AE6C70"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82EBDC"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9F5BC5"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90705B"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331A17"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CC5B0"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464B462E" w14:textId="77777777" w:rsidTr="00911BF2">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0293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3956DB" w14:textId="77777777" w:rsidR="00911BF2" w:rsidRPr="00374426" w:rsidRDefault="00911BF2" w:rsidP="00911BF2">
            <w:pPr>
              <w:rPr>
                <w:rFonts w:eastAsia="Times New Roman"/>
              </w:rPr>
            </w:pPr>
            <w:r w:rsidRPr="00374426">
              <w:rPr>
                <w:rFonts w:eastAsia="Times New Roman"/>
                <w:color w:val="000000"/>
                <w:sz w:val="18"/>
                <w:szCs w:val="18"/>
              </w:rPr>
              <w:t>Enhanced access to inputs and to local and international markets by producers;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5D46B"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E72E3F0" w14:textId="77777777" w:rsidR="00911BF2" w:rsidRPr="00374426" w:rsidRDefault="00911BF2" w:rsidP="00911BF2">
            <w:pPr>
              <w:rPr>
                <w:rFonts w:eastAsia="Times New Roman"/>
              </w:rPr>
            </w:pPr>
            <w:r w:rsidRPr="00374426">
              <w:rPr>
                <w:rFonts w:eastAsia="Times New Roman"/>
                <w:color w:val="000000"/>
                <w:sz w:val="18"/>
                <w:szCs w:val="18"/>
              </w:rPr>
              <w:t>Average price charged by trucks operators for the transportation of goods in Malawi. (Mwk/t.km)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9F4A94"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FCC1D1" w14:textId="77777777" w:rsidR="00911BF2" w:rsidRPr="00374426" w:rsidRDefault="00911BF2" w:rsidP="00911BF2">
            <w:pPr>
              <w:jc w:val="center"/>
              <w:rPr>
                <w:rFonts w:eastAsia="Times New Roman"/>
              </w:rPr>
            </w:pPr>
            <w:r w:rsidRPr="00374426">
              <w:rPr>
                <w:rFonts w:eastAsia="Times New Roman"/>
                <w:color w:val="000000"/>
                <w:sz w:val="18"/>
                <w:szCs w:val="18"/>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A455A7" w14:textId="77777777" w:rsidR="00911BF2" w:rsidRPr="00374426" w:rsidRDefault="00911BF2" w:rsidP="00911BF2">
            <w:pPr>
              <w:jc w:val="center"/>
              <w:rPr>
                <w:rFonts w:eastAsia="Times New Roman"/>
              </w:rPr>
            </w:pPr>
            <w:r w:rsidRPr="00374426">
              <w:rPr>
                <w:rFonts w:eastAsia="Times New Roman"/>
                <w:color w:val="000000"/>
                <w:sz w:val="18"/>
                <w:szCs w:val="18"/>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76C2A2" w14:textId="77777777" w:rsidR="00911BF2" w:rsidRPr="00374426" w:rsidRDefault="00911BF2" w:rsidP="00911BF2">
            <w:pPr>
              <w:jc w:val="center"/>
              <w:rPr>
                <w:rFonts w:eastAsia="Times New Roman"/>
              </w:rPr>
            </w:pPr>
            <w:r w:rsidRPr="00374426">
              <w:rPr>
                <w:rFonts w:eastAsia="Times New Roman"/>
                <w:color w:val="000000"/>
                <w:sz w:val="18"/>
                <w:szCs w:val="18"/>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1587F5"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DAA4E"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6A53B34A"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0365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27DF4" w14:textId="77777777" w:rsidR="00911BF2" w:rsidRPr="00374426" w:rsidRDefault="00911BF2" w:rsidP="00911BF2">
            <w:pPr>
              <w:rPr>
                <w:rFonts w:eastAsia="Times New Roman"/>
              </w:rPr>
            </w:pPr>
            <w:r w:rsidRPr="00374426">
              <w:rPr>
                <w:rFonts w:eastAsia="Times New Roman"/>
                <w:color w:val="000000"/>
                <w:sz w:val="18"/>
                <w:szCs w:val="18"/>
              </w:rPr>
              <w:t xml:space="preserve">Improved  access to inclusive social and public services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6D041"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1504CEB" w14:textId="77777777" w:rsidR="00911BF2" w:rsidRPr="00374426" w:rsidRDefault="00911BF2" w:rsidP="00911BF2">
            <w:pPr>
              <w:rPr>
                <w:rFonts w:eastAsia="Times New Roman"/>
              </w:rPr>
            </w:pPr>
            <w:r w:rsidRPr="00374426">
              <w:rPr>
                <w:rFonts w:eastAsia="Times New Roman"/>
                <w:color w:val="000000"/>
                <w:sz w:val="18"/>
                <w:szCs w:val="18"/>
              </w:rPr>
              <w:t>SDG 9.1.1 Proportion of the rural population who live within 2 km of an all-season road</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0A39E26"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FF6FC49" w14:textId="77777777" w:rsidR="00911BF2" w:rsidRPr="00374426" w:rsidRDefault="00911BF2" w:rsidP="00911BF2">
            <w:pPr>
              <w:jc w:val="center"/>
              <w:rPr>
                <w:rFonts w:eastAsia="Times New Roman"/>
              </w:rPr>
            </w:pPr>
            <w:r w:rsidRPr="00374426">
              <w:rPr>
                <w:rFonts w:eastAsia="Times New Roman"/>
                <w:color w:val="000000"/>
                <w:sz w:val="18"/>
                <w:szCs w:val="1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1394640"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D48D4E5" w14:textId="77777777" w:rsidR="00911BF2" w:rsidRPr="00374426" w:rsidRDefault="00911BF2" w:rsidP="00911BF2">
            <w:pPr>
              <w:jc w:val="center"/>
              <w:rPr>
                <w:rFonts w:eastAsia="Times New Roman"/>
              </w:rPr>
            </w:pPr>
            <w:r w:rsidRPr="00374426">
              <w:rPr>
                <w:rFonts w:eastAsia="Times New Roman"/>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E1C589D" w14:textId="77777777" w:rsidR="00911BF2" w:rsidRPr="00374426" w:rsidRDefault="00911BF2" w:rsidP="00911BF2">
            <w:pPr>
              <w:rPr>
                <w:rFonts w:eastAsia="Times New Roman"/>
              </w:rPr>
            </w:pPr>
            <w:r w:rsidRPr="00374426">
              <w:rPr>
                <w:rFonts w:eastAsia="Times New Roman"/>
                <w:color w:val="000000"/>
                <w:sz w:val="18"/>
                <w:szCs w:val="18"/>
              </w:rPr>
              <w:t>3-5 years Surveys (IHIS)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0806FF4" w14:textId="77777777" w:rsidR="00911BF2" w:rsidRPr="00374426" w:rsidRDefault="00911BF2" w:rsidP="00911BF2">
            <w:pPr>
              <w:rPr>
                <w:rFonts w:eastAsia="Times New Roman"/>
              </w:rPr>
            </w:pPr>
            <w:r w:rsidRPr="00374426">
              <w:rPr>
                <w:rFonts w:eastAsia="Times New Roman"/>
                <w:color w:val="000000"/>
                <w:sz w:val="18"/>
                <w:szCs w:val="18"/>
              </w:rPr>
              <w:t>NSO/MoTPW</w:t>
            </w:r>
          </w:p>
        </w:tc>
      </w:tr>
      <w:tr w:rsidR="00911BF2" w:rsidRPr="00374426" w14:paraId="32E4DDDF" w14:textId="77777777" w:rsidTr="00911BF2">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1FAF2" w14:textId="77777777" w:rsidR="00911BF2" w:rsidRPr="00374426" w:rsidRDefault="00911BF2" w:rsidP="00911BF2">
            <w:pPr>
              <w:rPr>
                <w:rFonts w:eastAsia="Times New Roman"/>
              </w:rPr>
            </w:pPr>
            <w:r w:rsidRPr="00374426">
              <w:rPr>
                <w:rFonts w:eastAsia="Times New Roman"/>
                <w:b/>
                <w:bCs/>
                <w:color w:val="000000"/>
                <w:sz w:val="18"/>
                <w:szCs w:val="18"/>
              </w:rPr>
              <w:t>4.1.2 Air Transport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D4E051" w14:textId="77777777" w:rsidR="00911BF2" w:rsidRPr="00374426" w:rsidRDefault="00911BF2" w:rsidP="00911BF2">
            <w:pPr>
              <w:rPr>
                <w:rFonts w:eastAsia="Times New Roman"/>
              </w:rPr>
            </w:pPr>
            <w:r w:rsidRPr="00374426">
              <w:rPr>
                <w:rFonts w:eastAsia="Times New Roman"/>
                <w:b/>
                <w:bCs/>
                <w:color w:val="000000"/>
                <w:sz w:val="18"/>
                <w:szCs w:val="18"/>
              </w:rPr>
              <w:t>Enhanced access to inputs and to local and international markets by producers (air)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AE6B6E" w14:textId="77777777" w:rsidR="00911BF2" w:rsidRPr="00374426" w:rsidRDefault="00911BF2" w:rsidP="00911BF2">
            <w:pPr>
              <w:rPr>
                <w:rFonts w:eastAsia="Times New Roman"/>
              </w:rPr>
            </w:pPr>
            <w:r w:rsidRPr="00374426">
              <w:rPr>
                <w:rFonts w:eastAsia="Times New Roman"/>
                <w:b/>
                <w:bCs/>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F5C12F0" w14:textId="77777777" w:rsidR="00911BF2" w:rsidRPr="00374426" w:rsidRDefault="00911BF2" w:rsidP="00911BF2">
            <w:pPr>
              <w:rPr>
                <w:rFonts w:eastAsia="Times New Roman"/>
              </w:rPr>
            </w:pPr>
            <w:r w:rsidRPr="00374426">
              <w:rPr>
                <w:rFonts w:eastAsia="Times New Roman"/>
                <w:color w:val="000000"/>
                <w:sz w:val="18"/>
                <w:szCs w:val="18"/>
              </w:rPr>
              <w:t>Passengers processing capacity of primary international airports(No/h)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4F2899" w14:textId="77777777" w:rsidR="00911BF2" w:rsidRPr="00374426" w:rsidRDefault="00911BF2" w:rsidP="00911BF2">
            <w:pPr>
              <w:jc w:val="right"/>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D56441" w14:textId="77777777" w:rsidR="00911BF2" w:rsidRPr="00374426" w:rsidRDefault="00911BF2" w:rsidP="00911BF2">
            <w:pPr>
              <w:jc w:val="right"/>
              <w:rPr>
                <w:rFonts w:eastAsia="Times New Roman"/>
              </w:rPr>
            </w:pPr>
            <w:r w:rsidRPr="00374426">
              <w:rPr>
                <w:rFonts w:eastAsia="Times New Roman"/>
                <w:color w:val="000000"/>
                <w:sz w:val="18"/>
                <w:szCs w:val="18"/>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73CFF3" w14:textId="77777777" w:rsidR="00911BF2" w:rsidRPr="00374426" w:rsidRDefault="00911BF2" w:rsidP="00911BF2">
            <w:pPr>
              <w:jc w:val="right"/>
              <w:rPr>
                <w:rFonts w:eastAsia="Times New Roman"/>
              </w:rPr>
            </w:pPr>
            <w:r w:rsidRPr="00374426">
              <w:rPr>
                <w:rFonts w:eastAsia="Times New Roman"/>
                <w:color w:val="000000"/>
                <w:sz w:val="18"/>
                <w:szCs w:val="18"/>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FDA246" w14:textId="77777777" w:rsidR="00911BF2" w:rsidRPr="00374426" w:rsidRDefault="00911BF2" w:rsidP="00911BF2">
            <w:pPr>
              <w:jc w:val="right"/>
              <w:rPr>
                <w:rFonts w:eastAsia="Times New Roman"/>
              </w:rPr>
            </w:pPr>
            <w:r w:rsidRPr="00374426">
              <w:rPr>
                <w:rFonts w:eastAsia="Times New Roman"/>
                <w:color w:val="000000"/>
                <w:sz w:val="18"/>
                <w:szCs w:val="18"/>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474127"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B5A53"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0E7B716A"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084F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98A54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8A60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4D708BB" w14:textId="77777777" w:rsidR="00911BF2" w:rsidRPr="00374426" w:rsidRDefault="00911BF2" w:rsidP="00911BF2">
            <w:pPr>
              <w:rPr>
                <w:rFonts w:eastAsia="Times New Roman"/>
              </w:rPr>
            </w:pPr>
            <w:r w:rsidRPr="00374426">
              <w:rPr>
                <w:rFonts w:eastAsia="Times New Roman"/>
                <w:color w:val="000000"/>
                <w:sz w:val="18"/>
                <w:szCs w:val="18"/>
              </w:rPr>
              <w:t>Total number of passengers through primary international airports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76B6C4"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360,000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4E45F6"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382,000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DEB027"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405,000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18B471"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430,000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F18AA"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F1DB6B"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19038948"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AA54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648B3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D635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51900CF" w14:textId="77777777" w:rsidR="00911BF2" w:rsidRPr="00374426" w:rsidRDefault="00911BF2" w:rsidP="00911BF2">
            <w:pPr>
              <w:rPr>
                <w:rFonts w:eastAsia="Times New Roman"/>
              </w:rPr>
            </w:pPr>
            <w:r w:rsidRPr="00374426">
              <w:rPr>
                <w:rFonts w:eastAsia="Times New Roman"/>
                <w:color w:val="000000"/>
                <w:sz w:val="18"/>
                <w:szCs w:val="18"/>
              </w:rPr>
              <w:t>Total freight through primary international airports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40D6DF"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5,738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800268"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6,900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E8F7A4"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8,400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7140B1"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10,200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BB8B8"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A2C54"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71383205"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63EE3" w14:textId="77777777" w:rsidR="00911BF2" w:rsidRPr="00374426" w:rsidRDefault="00911BF2" w:rsidP="00911BF2">
            <w:pPr>
              <w:rPr>
                <w:rFonts w:eastAsia="Times New Roman"/>
              </w:rPr>
            </w:pPr>
            <w:r w:rsidRPr="00374426">
              <w:rPr>
                <w:rFonts w:eastAsia="Times New Roman"/>
                <w:b/>
                <w:bCs/>
                <w:color w:val="000000"/>
                <w:sz w:val="18"/>
                <w:szCs w:val="18"/>
              </w:rPr>
              <w:t>4.1.3 Rail Transport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758FD" w14:textId="77777777" w:rsidR="00911BF2" w:rsidRPr="00374426" w:rsidRDefault="00911BF2" w:rsidP="00911BF2">
            <w:pPr>
              <w:rPr>
                <w:rFonts w:eastAsia="Times New Roman"/>
              </w:rPr>
            </w:pPr>
            <w:r w:rsidRPr="00374426">
              <w:rPr>
                <w:rFonts w:eastAsia="Times New Roman"/>
                <w:b/>
                <w:bCs/>
                <w:color w:val="000000"/>
                <w:sz w:val="18"/>
                <w:szCs w:val="18"/>
              </w:rPr>
              <w:t>Increased private sector investment in the operation and management of rail transport infrastructure (rail)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DC988" w14:textId="77777777" w:rsidR="00911BF2" w:rsidRPr="00374426" w:rsidRDefault="00911BF2" w:rsidP="00911BF2">
            <w:pPr>
              <w:rPr>
                <w:rFonts w:eastAsia="Times New Roman"/>
              </w:rPr>
            </w:pPr>
            <w:r w:rsidRPr="00374426">
              <w:rPr>
                <w:rFonts w:eastAsia="Times New Roman"/>
                <w:b/>
                <w:bCs/>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F696EA1" w14:textId="77777777" w:rsidR="00911BF2" w:rsidRPr="00374426" w:rsidRDefault="00911BF2" w:rsidP="00911BF2">
            <w:pPr>
              <w:rPr>
                <w:rFonts w:eastAsia="Times New Roman"/>
              </w:rPr>
            </w:pPr>
            <w:r w:rsidRPr="00374426">
              <w:rPr>
                <w:rFonts w:eastAsia="Times New Roman"/>
                <w:color w:val="000000"/>
                <w:sz w:val="18"/>
                <w:szCs w:val="18"/>
              </w:rPr>
              <w:t>Average travel time by rail between Blantyre and Nacala.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C5D2A7" w14:textId="77777777" w:rsidR="00911BF2" w:rsidRPr="00374426" w:rsidRDefault="00911BF2" w:rsidP="00911BF2">
            <w:pPr>
              <w:jc w:val="right"/>
              <w:rPr>
                <w:rFonts w:eastAsia="Times New Roman"/>
              </w:rPr>
            </w:pPr>
            <w:r w:rsidRPr="00374426">
              <w:rPr>
                <w:rFonts w:eastAsia="Times New Roman"/>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2F4B67" w14:textId="77777777" w:rsidR="00911BF2" w:rsidRPr="00374426" w:rsidRDefault="00911BF2" w:rsidP="00911BF2">
            <w:pPr>
              <w:jc w:val="right"/>
              <w:rPr>
                <w:rFonts w:eastAsia="Times New Roman"/>
              </w:rPr>
            </w:pPr>
            <w:r w:rsidRPr="00374426">
              <w:rPr>
                <w:rFonts w:eastAsia="Times New Roman"/>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6C7646" w14:textId="77777777" w:rsidR="00911BF2" w:rsidRPr="00374426" w:rsidRDefault="00911BF2" w:rsidP="00911BF2">
            <w:pPr>
              <w:jc w:val="right"/>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023CB0" w14:textId="77777777" w:rsidR="00911BF2" w:rsidRPr="00374426" w:rsidRDefault="00911BF2" w:rsidP="00911BF2">
            <w:pPr>
              <w:jc w:val="right"/>
              <w:rPr>
                <w:rFonts w:eastAsia="Times New Roman"/>
              </w:rPr>
            </w:pPr>
            <w:r w:rsidRPr="00374426">
              <w:rPr>
                <w:rFonts w:eastAsia="Times New Roman"/>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EFCF0"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9A443A"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7C349C67"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3D89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F7D1C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75B0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2AB8A3C" w14:textId="77777777" w:rsidR="00911BF2" w:rsidRPr="00374426" w:rsidRDefault="00911BF2" w:rsidP="00911BF2">
            <w:pPr>
              <w:rPr>
                <w:rFonts w:eastAsia="Times New Roman"/>
              </w:rPr>
            </w:pPr>
            <w:r w:rsidRPr="00374426">
              <w:rPr>
                <w:rFonts w:eastAsia="Times New Roman"/>
                <w:color w:val="000000"/>
                <w:sz w:val="18"/>
                <w:szCs w:val="18"/>
              </w:rPr>
              <w:t>Average  transport cost by rail: Blantyre – Nacala (USD/t)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E2FB36" w14:textId="77777777" w:rsidR="00911BF2" w:rsidRPr="00374426" w:rsidRDefault="00911BF2" w:rsidP="00911BF2">
            <w:pPr>
              <w:jc w:val="right"/>
              <w:rPr>
                <w:rFonts w:eastAsia="Times New Roman"/>
              </w:rPr>
            </w:pPr>
            <w:r w:rsidRPr="00374426">
              <w:rPr>
                <w:rFonts w:eastAsia="Times New Roman"/>
                <w:color w:val="000000"/>
                <w:sz w:val="18"/>
                <w:szCs w:val="18"/>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CC112C" w14:textId="77777777" w:rsidR="00911BF2" w:rsidRPr="00374426" w:rsidRDefault="00911BF2" w:rsidP="00911BF2">
            <w:pPr>
              <w:jc w:val="right"/>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BB948E" w14:textId="77777777" w:rsidR="00911BF2" w:rsidRPr="00374426" w:rsidRDefault="00911BF2" w:rsidP="00911BF2">
            <w:pPr>
              <w:jc w:val="right"/>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3F080B" w14:textId="77777777" w:rsidR="00911BF2" w:rsidRPr="00374426" w:rsidRDefault="00911BF2" w:rsidP="00911BF2">
            <w:pPr>
              <w:jc w:val="right"/>
              <w:rPr>
                <w:rFonts w:eastAsia="Times New Roman"/>
              </w:rPr>
            </w:pPr>
            <w:r w:rsidRPr="00374426">
              <w:rPr>
                <w:rFonts w:eastAsia="Times New Roman"/>
                <w:color w:val="000000"/>
                <w:sz w:val="18"/>
                <w:szCs w:val="1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45C86"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E41F0"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6F570715"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1245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AE58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037AE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78EBF45" w14:textId="77777777" w:rsidR="00911BF2" w:rsidRPr="00374426" w:rsidRDefault="00911BF2" w:rsidP="00911BF2">
            <w:pPr>
              <w:rPr>
                <w:rFonts w:eastAsia="Times New Roman"/>
              </w:rPr>
            </w:pPr>
            <w:r w:rsidRPr="00374426">
              <w:rPr>
                <w:rFonts w:eastAsia="Times New Roman"/>
                <w:color w:val="000000"/>
                <w:sz w:val="18"/>
                <w:szCs w:val="18"/>
              </w:rPr>
              <w:t>Total Freight Traffic by rail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4C7B42" w14:textId="77777777" w:rsidR="00911BF2" w:rsidRPr="00374426" w:rsidRDefault="00911BF2" w:rsidP="00911BF2">
            <w:pPr>
              <w:jc w:val="right"/>
              <w:rPr>
                <w:rFonts w:eastAsia="Times New Roman"/>
              </w:rPr>
            </w:pPr>
            <w:r w:rsidRPr="00374426">
              <w:rPr>
                <w:rFonts w:eastAsia="Times New Roman"/>
                <w:color w:val="000000"/>
                <w:sz w:val="18"/>
                <w:szCs w:val="18"/>
              </w:rPr>
              <w:t xml:space="preserve">585,194,27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214781"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1,845,000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C0E001"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2,952,000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5E4C6B" w14:textId="77777777" w:rsidR="00911BF2" w:rsidRPr="00374426" w:rsidRDefault="00911BF2" w:rsidP="00911BF2">
            <w:pPr>
              <w:jc w:val="right"/>
              <w:rPr>
                <w:rFonts w:eastAsia="Times New Roman"/>
              </w:rPr>
            </w:pPr>
            <w:r w:rsidRPr="00374426">
              <w:rPr>
                <w:rFonts w:eastAsia="Times New Roman"/>
                <w:color w:val="000000"/>
                <w:sz w:val="18"/>
                <w:szCs w:val="18"/>
              </w:rPr>
              <w:t xml:space="preserve">4,428,000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A69EB5"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34692"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078EBC02"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7ABB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435E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5647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D7D13BB" w14:textId="77777777" w:rsidR="00911BF2" w:rsidRPr="00374426" w:rsidRDefault="00911BF2" w:rsidP="00911BF2">
            <w:pPr>
              <w:rPr>
                <w:rFonts w:eastAsia="Times New Roman"/>
              </w:rPr>
            </w:pPr>
            <w:r w:rsidRPr="00374426">
              <w:rPr>
                <w:rFonts w:eastAsia="Times New Roman"/>
                <w:color w:val="000000"/>
                <w:sz w:val="18"/>
                <w:szCs w:val="18"/>
              </w:rPr>
              <w:t>Total Passengers Traffic by Rail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6AE498"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182,760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D07835"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201,490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A04CB0"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222,150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AAE80F" w14:textId="77777777" w:rsidR="00911BF2" w:rsidRPr="00374426" w:rsidRDefault="00911BF2" w:rsidP="00911BF2">
            <w:pPr>
              <w:jc w:val="right"/>
              <w:rPr>
                <w:rFonts w:eastAsia="Times New Roman"/>
              </w:rPr>
            </w:pPr>
            <w:r w:rsidRPr="00374426">
              <w:rPr>
                <w:rFonts w:eastAsia="Times New Roman"/>
                <w:color w:val="000000"/>
                <w:sz w:val="18"/>
                <w:szCs w:val="18"/>
              </w:rPr>
              <w:t xml:space="preserve">   256,720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5657B"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31E50"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39D46FD2" w14:textId="77777777" w:rsidTr="00911BF2">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CF3D25" w14:textId="77777777" w:rsidR="00911BF2" w:rsidRPr="00374426" w:rsidRDefault="00911BF2" w:rsidP="00911BF2">
            <w:pPr>
              <w:rPr>
                <w:rFonts w:eastAsia="Times New Roman"/>
              </w:rPr>
            </w:pPr>
            <w:r w:rsidRPr="00374426">
              <w:rPr>
                <w:rFonts w:eastAsia="Times New Roman"/>
                <w:b/>
                <w:bCs/>
                <w:color w:val="000000"/>
                <w:sz w:val="18"/>
                <w:szCs w:val="18"/>
              </w:rPr>
              <w:t>4.1.4 Water Transport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69728E" w14:textId="77777777" w:rsidR="00911BF2" w:rsidRPr="00374426" w:rsidRDefault="00911BF2" w:rsidP="00911BF2">
            <w:pPr>
              <w:rPr>
                <w:rFonts w:eastAsia="Times New Roman"/>
              </w:rPr>
            </w:pPr>
            <w:r w:rsidRPr="00374426">
              <w:rPr>
                <w:rFonts w:eastAsia="Times New Roman"/>
                <w:b/>
                <w:bCs/>
                <w:color w:val="000000"/>
                <w:sz w:val="18"/>
                <w:szCs w:val="18"/>
              </w:rPr>
              <w:t>Increased private sector investment in the operation and management of water transport infrastructure  (water)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5CA1AD" w14:textId="77777777" w:rsidR="00911BF2" w:rsidRPr="00374426" w:rsidRDefault="00911BF2" w:rsidP="00911BF2">
            <w:pPr>
              <w:rPr>
                <w:rFonts w:eastAsia="Times New Roman"/>
              </w:rPr>
            </w:pPr>
            <w:r w:rsidRPr="00374426">
              <w:rPr>
                <w:rFonts w:eastAsia="Times New Roman"/>
                <w:b/>
                <w:bCs/>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2B35FDD" w14:textId="77777777" w:rsidR="00911BF2" w:rsidRPr="00374426" w:rsidRDefault="00911BF2" w:rsidP="00911BF2">
            <w:pPr>
              <w:rPr>
                <w:rFonts w:eastAsia="Times New Roman"/>
              </w:rPr>
            </w:pPr>
            <w:r w:rsidRPr="00374426">
              <w:rPr>
                <w:rFonts w:eastAsia="Times New Roman"/>
                <w:color w:val="000000"/>
                <w:sz w:val="18"/>
                <w:szCs w:val="18"/>
              </w:rPr>
              <w:t>Total Freight Traffic on Malawi waters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7157FB"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562,350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4928F3"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1,892,900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B4DA46"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1,969,300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26B421"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2,048,900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923D7"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0BE61"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063655E0"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2AA4D" w14:textId="77777777" w:rsidR="00911BF2" w:rsidRPr="00374426" w:rsidRDefault="00911BF2" w:rsidP="00911BF2">
            <w:pPr>
              <w:jc w:val="center"/>
              <w:rPr>
                <w:rFonts w:eastAsia="Times New Roman"/>
              </w:rPr>
            </w:pPr>
            <w:r w:rsidRPr="00374426">
              <w:rPr>
                <w:rFonts w:eastAsia="Times New Roman"/>
                <w:b/>
                <w:bCs/>
                <w:color w:val="000000"/>
                <w:sz w:val="18"/>
                <w:szCs w:val="18"/>
              </w:rPr>
              <w:t>4.2 ICT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C0BBD" w14:textId="77777777" w:rsidR="00911BF2" w:rsidRPr="00374426" w:rsidRDefault="00911BF2" w:rsidP="00911BF2">
            <w:pPr>
              <w:rPr>
                <w:rFonts w:eastAsia="Times New Roman"/>
              </w:rPr>
            </w:pPr>
            <w:r w:rsidRPr="00374426">
              <w:rPr>
                <w:rFonts w:eastAsia="Times New Roman"/>
                <w:b/>
                <w:bCs/>
                <w:color w:val="000000"/>
                <w:sz w:val="18"/>
                <w:szCs w:val="18"/>
              </w:rPr>
              <w:t>Increased access to information and communications services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B1B3E" w14:textId="77777777" w:rsidR="00911BF2" w:rsidRPr="00374426" w:rsidRDefault="00911BF2" w:rsidP="00911BF2">
            <w:pPr>
              <w:rPr>
                <w:rFonts w:eastAsia="Times New Roman"/>
              </w:rPr>
            </w:pPr>
            <w:r w:rsidRPr="00374426">
              <w:rPr>
                <w:rFonts w:eastAsia="Times New Roman"/>
                <w:b/>
                <w:bCs/>
                <w:color w:val="000000"/>
                <w:sz w:val="18"/>
                <w:szCs w:val="18"/>
              </w:rPr>
              <w:t>Goal 5,  9.5, 17.6/17.8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E10DB3D" w14:textId="77777777" w:rsidR="00911BF2" w:rsidRPr="00374426" w:rsidRDefault="00911BF2" w:rsidP="00911BF2">
            <w:pPr>
              <w:rPr>
                <w:rFonts w:eastAsia="Times New Roman"/>
              </w:rPr>
            </w:pPr>
            <w:r w:rsidRPr="00374426">
              <w:rPr>
                <w:rFonts w:eastAsia="Times New Roman"/>
                <w:color w:val="000000"/>
                <w:sz w:val="18"/>
                <w:szCs w:val="18"/>
              </w:rPr>
              <w:t>SDG 5.b.1 Proportion of individuals who own a mobile telephone</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7B77219" w14:textId="77777777" w:rsidR="00911BF2" w:rsidRPr="00374426" w:rsidRDefault="00911BF2" w:rsidP="00911BF2">
            <w:pPr>
              <w:jc w:val="center"/>
              <w:rPr>
                <w:rFonts w:eastAsia="Times New Roman"/>
              </w:rPr>
            </w:pPr>
            <w:r w:rsidRPr="00374426">
              <w:rPr>
                <w:rFonts w:eastAsia="Times New Roman"/>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3A1191A"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64CC320" w14:textId="77777777" w:rsidR="00911BF2" w:rsidRPr="00374426" w:rsidRDefault="00911BF2" w:rsidP="00911BF2">
            <w:pPr>
              <w:jc w:val="center"/>
              <w:rPr>
                <w:rFonts w:eastAsia="Times New Roman"/>
              </w:rPr>
            </w:pPr>
            <w:r w:rsidRPr="00374426">
              <w:rPr>
                <w:rFonts w:eastAsia="Times New Roman"/>
                <w:color w:val="000000"/>
                <w:sz w:val="18"/>
                <w:szCs w:val="1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9E683D0" w14:textId="77777777" w:rsidR="00911BF2" w:rsidRPr="00374426" w:rsidRDefault="00911BF2" w:rsidP="00911BF2">
            <w:pPr>
              <w:jc w:val="center"/>
              <w:rPr>
                <w:rFonts w:eastAsia="Times New Roman"/>
              </w:rPr>
            </w:pPr>
            <w:r w:rsidRPr="00374426">
              <w:rPr>
                <w:rFonts w:eastAsia="Times New Roman"/>
                <w:color w:val="000000"/>
                <w:sz w:val="18"/>
                <w:szCs w:val="18"/>
              </w:rPr>
              <w:t>43%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B5B663A" w14:textId="77777777" w:rsidR="00911BF2" w:rsidRPr="00374426" w:rsidRDefault="00911BF2" w:rsidP="00911BF2">
            <w:pPr>
              <w:rPr>
                <w:rFonts w:eastAsia="Times New Roman"/>
              </w:rPr>
            </w:pPr>
            <w:r w:rsidRPr="00374426">
              <w:rPr>
                <w:rFonts w:eastAsia="Times New Roman"/>
                <w:color w:val="000000"/>
                <w:sz w:val="18"/>
                <w:szCs w:val="18"/>
              </w:rPr>
              <w:t>Survey: 3-5 years (DHS &amp; MICS), MACRA Surveys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6DAA98"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22F74F7B"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91EE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299E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86BF4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76505DF" w14:textId="77777777" w:rsidR="00911BF2" w:rsidRPr="00374426" w:rsidRDefault="00911BF2" w:rsidP="00911BF2">
            <w:pPr>
              <w:rPr>
                <w:rFonts w:eastAsia="Times New Roman"/>
              </w:rPr>
            </w:pPr>
            <w:r w:rsidRPr="00374426">
              <w:rPr>
                <w:rFonts w:eastAsia="Times New Roman"/>
                <w:color w:val="000000"/>
                <w:sz w:val="18"/>
                <w:szCs w:val="18"/>
              </w:rPr>
              <w:t>SDG 9.5.1 c Proportion of population covered by a mobile network  (2G)</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99F183F"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77219BB" w14:textId="77777777" w:rsidR="00911BF2" w:rsidRPr="00374426" w:rsidRDefault="00911BF2" w:rsidP="00911BF2">
            <w:pPr>
              <w:jc w:val="center"/>
              <w:rPr>
                <w:rFonts w:eastAsia="Times New Roman"/>
              </w:rPr>
            </w:pPr>
            <w:r w:rsidRPr="00374426">
              <w:rPr>
                <w:rFonts w:eastAsia="Times New Roman"/>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F51E389"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392FF5A"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95AC77C"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A3A4D4"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2DC588E4"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B0DBD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E2C0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1CFF5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67C4F72" w14:textId="77777777" w:rsidR="00911BF2" w:rsidRPr="00374426" w:rsidRDefault="00911BF2" w:rsidP="00911BF2">
            <w:pPr>
              <w:rPr>
                <w:rFonts w:eastAsia="Times New Roman"/>
              </w:rPr>
            </w:pPr>
            <w:r w:rsidRPr="00374426">
              <w:rPr>
                <w:rFonts w:eastAsia="Times New Roman"/>
                <w:color w:val="000000"/>
                <w:sz w:val="18"/>
                <w:szCs w:val="18"/>
              </w:rPr>
              <w:t>SDG 9.5.1 c: Proportion of population covered by a mobile network  (3G)</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A00B402" w14:textId="77777777" w:rsidR="00911BF2" w:rsidRPr="00374426" w:rsidRDefault="00911BF2" w:rsidP="00911BF2">
            <w:pPr>
              <w:jc w:val="center"/>
              <w:rPr>
                <w:rFonts w:eastAsia="Times New Roman"/>
              </w:rPr>
            </w:pPr>
            <w:r w:rsidRPr="00374426">
              <w:rPr>
                <w:rFonts w:eastAsia="Times New Roman"/>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806AAA3"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2CCF713"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C2F4ECD"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DEEB91D"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A403F35"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0ADEAD37"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21709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9970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2D56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BD16596" w14:textId="77777777" w:rsidR="00911BF2" w:rsidRPr="00374426" w:rsidRDefault="00911BF2" w:rsidP="00911BF2">
            <w:pPr>
              <w:rPr>
                <w:rFonts w:eastAsia="Times New Roman"/>
              </w:rPr>
            </w:pPr>
            <w:r w:rsidRPr="00374426">
              <w:rPr>
                <w:rFonts w:eastAsia="Times New Roman"/>
                <w:color w:val="000000"/>
                <w:sz w:val="18"/>
                <w:szCs w:val="18"/>
              </w:rPr>
              <w:t>SDG 17.6.2 Fixed Internet broadband subscriptions (Internet users per 100 people)</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6B32FE2C"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E4DDBDE"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BF88D1F"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94A9DF3"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E9A5C41"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2D1EF86"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6F2AD5CB"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7E00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4A96E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D043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6E8D249" w14:textId="77777777" w:rsidR="00911BF2" w:rsidRPr="00374426" w:rsidRDefault="00911BF2" w:rsidP="00911BF2">
            <w:pPr>
              <w:rPr>
                <w:rFonts w:eastAsia="Times New Roman"/>
              </w:rPr>
            </w:pPr>
            <w:r w:rsidRPr="00374426">
              <w:rPr>
                <w:rFonts w:eastAsia="Times New Roman"/>
                <w:color w:val="000000"/>
                <w:sz w:val="18"/>
                <w:szCs w:val="18"/>
              </w:rPr>
              <w:t>SDG 17.8.1 Proportion of individuals using the Internet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CD7F57D"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3F19460"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5D60A28"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F506DEE"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B9635A6"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951A9D"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4121B4F2"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58C80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DA08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571C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9E9D0DA" w14:textId="77777777" w:rsidR="00911BF2" w:rsidRPr="00374426" w:rsidRDefault="00911BF2" w:rsidP="00911BF2">
            <w:pPr>
              <w:rPr>
                <w:rFonts w:eastAsia="Times New Roman"/>
              </w:rPr>
            </w:pPr>
            <w:r w:rsidRPr="00374426">
              <w:rPr>
                <w:rFonts w:eastAsia="Times New Roman"/>
                <w:color w:val="000000"/>
                <w:sz w:val="18"/>
                <w:szCs w:val="18"/>
              </w:rPr>
              <w:t>Retail Price of Prepaid Mobile Broadband monthly Bundle, 500MB (USD)</w:t>
            </w:r>
            <w:r w:rsidRPr="00374426">
              <w:rPr>
                <w:rFonts w:eastAsia="Times New Roman"/>
                <w:color w:val="000000"/>
                <w:sz w:val="18"/>
                <w:szCs w:val="18"/>
              </w:rPr>
              <w:br/>
              <w:t>Data Volume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FE2FEE" w14:textId="77777777" w:rsidR="00911BF2" w:rsidRPr="00374426" w:rsidRDefault="00911BF2" w:rsidP="00911BF2">
            <w:pPr>
              <w:jc w:val="center"/>
              <w:rPr>
                <w:rFonts w:eastAsia="Times New Roman"/>
              </w:rPr>
            </w:pPr>
            <w:r w:rsidRPr="00374426">
              <w:rPr>
                <w:rFonts w:eastAsia="Times New Roman"/>
                <w:color w:val="000000"/>
                <w:sz w:val="18"/>
                <w:szCs w:val="18"/>
              </w:rPr>
              <w:t>4.08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81BD84"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5034C4"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050571"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AE8968"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A2DF5"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5C446594"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27707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198A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A5DA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1882D89" w14:textId="77777777" w:rsidR="00911BF2" w:rsidRPr="00374426" w:rsidRDefault="00911BF2" w:rsidP="00911BF2">
            <w:pPr>
              <w:rPr>
                <w:rFonts w:eastAsia="Times New Roman"/>
              </w:rPr>
            </w:pPr>
            <w:r w:rsidRPr="00374426">
              <w:rPr>
                <w:rFonts w:eastAsia="Times New Roman"/>
                <w:color w:val="000000"/>
                <w:sz w:val="18"/>
                <w:szCs w:val="18"/>
              </w:rPr>
              <w:t xml:space="preserve">ICT development Index.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478E07" w14:textId="77777777" w:rsidR="00911BF2" w:rsidRPr="00374426" w:rsidRDefault="00911BF2" w:rsidP="00911BF2">
            <w:pPr>
              <w:jc w:val="center"/>
              <w:rPr>
                <w:rFonts w:eastAsia="Times New Roman"/>
              </w:rPr>
            </w:pPr>
            <w:r w:rsidRPr="00374426">
              <w:rPr>
                <w:rFonts w:eastAsia="Times New Roman"/>
                <w:color w:val="000000"/>
                <w:sz w:val="18"/>
                <w:szCs w:val="18"/>
              </w:rPr>
              <w:t>1.62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20714B"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A7206A"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935800"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3DB81"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8C618"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705E507D"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F9B6F5" w14:textId="77777777" w:rsidR="00911BF2" w:rsidRPr="00374426"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ECA6D3" w14:textId="77777777" w:rsidR="00911BF2" w:rsidRPr="00374426" w:rsidRDefault="00911BF2" w:rsidP="00911BF2">
            <w:pPr>
              <w:jc w:val="both"/>
              <w:rPr>
                <w:rFonts w:eastAsia="Times New Roman"/>
              </w:rPr>
            </w:pPr>
            <w:r w:rsidRPr="00374426">
              <w:rPr>
                <w:rFonts w:eastAsia="Times New Roman"/>
                <w:color w:val="000000"/>
                <w:sz w:val="18"/>
                <w:szCs w:val="18"/>
              </w:rPr>
              <w:t>A well-developed ICT broadband infrastructure service provision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8D3FB" w14:textId="77777777" w:rsidR="00911BF2" w:rsidRPr="00374426" w:rsidRDefault="00911BF2" w:rsidP="00911BF2">
            <w:pPr>
              <w:rPr>
                <w:rFonts w:eastAsia="Times New Roman"/>
              </w:rPr>
            </w:pPr>
            <w:r w:rsidRPr="00374426">
              <w:rPr>
                <w:rFonts w:eastAsia="Times New Roman"/>
                <w:color w:val="000000"/>
                <w:sz w:val="18"/>
                <w:szCs w:val="18"/>
              </w:rPr>
              <w:t>Goal 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4790A3D" w14:textId="77777777" w:rsidR="00911BF2" w:rsidRPr="00374426" w:rsidRDefault="00911BF2" w:rsidP="00911BF2">
            <w:pPr>
              <w:rPr>
                <w:rFonts w:eastAsia="Times New Roman"/>
              </w:rPr>
            </w:pPr>
            <w:r w:rsidRPr="00374426">
              <w:rPr>
                <w:rFonts w:eastAsia="Times New Roman"/>
                <w:color w:val="000000"/>
                <w:sz w:val="18"/>
                <w:szCs w:val="18"/>
              </w:rPr>
              <w:t>Percentage of international community accessing information on Malawi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8ABFFE"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F45A99"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448BED"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B8F61D"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C68967"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23093"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770B043E" w14:textId="77777777" w:rsidTr="00911BF2">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2CA7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EF9A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C1FD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47F0A7F" w14:textId="77777777" w:rsidR="00911BF2" w:rsidRPr="00374426" w:rsidRDefault="00911BF2" w:rsidP="00911BF2">
            <w:pPr>
              <w:rPr>
                <w:rFonts w:eastAsia="Times New Roman"/>
              </w:rPr>
            </w:pPr>
            <w:r w:rsidRPr="00374426">
              <w:rPr>
                <w:rFonts w:eastAsia="Times New Roman"/>
                <w:color w:val="000000"/>
                <w:sz w:val="18"/>
                <w:szCs w:val="18"/>
              </w:rPr>
              <w:t>Percentage of public Institutions complying to ICT  policies, standards, strategies and guidelines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C28061"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C3E5B4"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4FE36A"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D415C0"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534216"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B2FF0"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3301B1C2"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AEBA9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99E5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7CDEF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083E9F5" w14:textId="77777777" w:rsidR="00911BF2" w:rsidRPr="00374426" w:rsidRDefault="00911BF2" w:rsidP="00911BF2">
            <w:pPr>
              <w:rPr>
                <w:rFonts w:eastAsia="Times New Roman"/>
              </w:rPr>
            </w:pPr>
            <w:r w:rsidRPr="00374426">
              <w:rPr>
                <w:rFonts w:eastAsia="Times New Roman"/>
                <w:color w:val="000000"/>
                <w:sz w:val="18"/>
                <w:szCs w:val="18"/>
              </w:rPr>
              <w:t>Number of Telecentres/Public internet/Information Access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B2FF4B"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F8CF4A"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353688"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79C191"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3C06D"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F9ECE3"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36763999"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D2B8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BC1E6" w14:textId="77777777" w:rsidR="00911BF2" w:rsidRPr="00374426" w:rsidRDefault="00911BF2" w:rsidP="00911BF2">
            <w:pPr>
              <w:rPr>
                <w:rFonts w:eastAsia="Times New Roman"/>
              </w:rPr>
            </w:pPr>
            <w:r w:rsidRPr="00374426">
              <w:rPr>
                <w:rFonts w:eastAsia="Times New Roman"/>
                <w:color w:val="000000"/>
                <w:sz w:val="18"/>
                <w:szCs w:val="18"/>
              </w:rPr>
              <w:t>Improved efficiency in postal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5A3E96"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51FFCE0" w14:textId="77777777" w:rsidR="00911BF2" w:rsidRPr="00374426" w:rsidRDefault="00911BF2" w:rsidP="00911BF2">
            <w:pPr>
              <w:rPr>
                <w:rFonts w:eastAsia="Times New Roman"/>
              </w:rPr>
            </w:pPr>
            <w:r w:rsidRPr="00374426">
              <w:rPr>
                <w:rFonts w:eastAsia="Times New Roman"/>
                <w:color w:val="000000"/>
                <w:sz w:val="18"/>
                <w:szCs w:val="18"/>
              </w:rPr>
              <w:t>Number of Post Offices converted into One Stop Public Service Delivery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34E4EE"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3F6A35"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DA54E2"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F755F1"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A8D17E"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79D1E6" w14:textId="77777777" w:rsidR="00911BF2" w:rsidRPr="00374426" w:rsidRDefault="00911BF2" w:rsidP="00911BF2">
            <w:pPr>
              <w:rPr>
                <w:rFonts w:eastAsia="Times New Roman"/>
              </w:rPr>
            </w:pPr>
            <w:r w:rsidRPr="00374426">
              <w:rPr>
                <w:rFonts w:eastAsia="Times New Roman"/>
                <w:color w:val="000000"/>
                <w:sz w:val="18"/>
                <w:szCs w:val="18"/>
              </w:rPr>
              <w:t>MACRA</w:t>
            </w:r>
          </w:p>
        </w:tc>
      </w:tr>
    </w:tbl>
    <w:p w14:paraId="708C82A3"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90"/>
        <w:gridCol w:w="764"/>
        <w:gridCol w:w="3386"/>
        <w:gridCol w:w="1436"/>
        <w:gridCol w:w="751"/>
        <w:gridCol w:w="751"/>
        <w:gridCol w:w="886"/>
        <w:gridCol w:w="1659"/>
        <w:gridCol w:w="1227"/>
      </w:tblGrid>
      <w:tr w:rsidR="00911BF2" w:rsidRPr="00374426" w14:paraId="1D664EAC"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597CA22C" w14:textId="77777777" w:rsidR="00911BF2" w:rsidRPr="00374426" w:rsidRDefault="00911BF2" w:rsidP="00911BF2">
            <w:pPr>
              <w:jc w:val="center"/>
              <w:rPr>
                <w:rFonts w:eastAsia="Times New Roman"/>
              </w:rPr>
            </w:pPr>
            <w:r w:rsidRPr="00374426">
              <w:rPr>
                <w:rFonts w:eastAsia="Times New Roman"/>
                <w:b/>
                <w:bCs/>
                <w:color w:val="FFFFFF"/>
              </w:rPr>
              <w:t>MGDS Goal 5:  To improve health and quality of the population for sustainable socio-economic development.</w:t>
            </w:r>
          </w:p>
        </w:tc>
      </w:tr>
      <w:tr w:rsidR="00911BF2" w:rsidRPr="00374426" w14:paraId="6A947140" w14:textId="77777777" w:rsidTr="00911BF2">
        <w:trPr>
          <w:trHeight w:val="2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8E4EA68"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1019464"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4A67681"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Outcome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11CF2DA"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E9D7F2E"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B24F22E"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36BD342" w14:textId="77777777" w:rsidR="00911BF2" w:rsidRPr="00374426" w:rsidRDefault="00911BF2" w:rsidP="00911BF2">
            <w:pPr>
              <w:rPr>
                <w:rFonts w:eastAsia="Times New Roman"/>
              </w:rPr>
            </w:pPr>
            <w:r w:rsidRPr="00374426">
              <w:rPr>
                <w:rFonts w:eastAsia="Times New Roman"/>
                <w:b/>
                <w:bCs/>
                <w:color w:val="000000"/>
                <w:sz w:val="18"/>
                <w:szCs w:val="18"/>
              </w:rPr>
              <w:t xml:space="preserve">Responsible </w:t>
            </w:r>
          </w:p>
        </w:tc>
      </w:tr>
      <w:tr w:rsidR="00911BF2" w:rsidRPr="00374426" w14:paraId="1D999E74"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9A22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DABD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57D5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65B9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C2428F7"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2444A4B"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0E312C8"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4864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13DB9" w14:textId="77777777" w:rsidR="00911BF2" w:rsidRPr="00374426" w:rsidRDefault="00911BF2" w:rsidP="00911BF2">
            <w:pPr>
              <w:rPr>
                <w:rFonts w:eastAsia="Times New Roman"/>
              </w:rPr>
            </w:pPr>
          </w:p>
        </w:tc>
      </w:tr>
      <w:tr w:rsidR="00911BF2" w:rsidRPr="00374426" w14:paraId="70917D64" w14:textId="77777777" w:rsidTr="00911BF2">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607D1E"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equitable  health service delivery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CAB7B"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3B87BD" w14:textId="77777777" w:rsidR="00911BF2" w:rsidRPr="00374426" w:rsidRDefault="00911BF2" w:rsidP="00911BF2">
            <w:pPr>
              <w:rPr>
                <w:rFonts w:eastAsia="Times New Roman"/>
              </w:rPr>
            </w:pPr>
            <w:r w:rsidRPr="00374426">
              <w:rPr>
                <w:rFonts w:eastAsia="Times New Roman"/>
                <w:color w:val="000000"/>
                <w:sz w:val="18"/>
                <w:szCs w:val="18"/>
              </w:rPr>
              <w:t>% of health facilities without stock-outs of tracer medicines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D359D2"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298004"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0F22B"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F737DC"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6BD67" w14:textId="77777777" w:rsidR="00911BF2" w:rsidRPr="00374426" w:rsidRDefault="00911BF2" w:rsidP="00911BF2">
            <w:pPr>
              <w:jc w:val="both"/>
              <w:rPr>
                <w:rFonts w:eastAsia="Times New Roman"/>
              </w:rPr>
            </w:pPr>
            <w:r w:rsidRPr="00374426">
              <w:rPr>
                <w:rFonts w:eastAsia="Times New Roman"/>
                <w:color w:val="000000"/>
                <w:sz w:val="18"/>
                <w:szCs w:val="18"/>
              </w:rPr>
              <w:t xml:space="preserve">Survey: 3-5 years (DHS &amp; MICS);HMIS: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CE106"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4C50F3B7"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459D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77785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A500596" w14:textId="77777777" w:rsidR="00911BF2" w:rsidRPr="00374426" w:rsidRDefault="00911BF2" w:rsidP="00911BF2">
            <w:pPr>
              <w:rPr>
                <w:rFonts w:eastAsia="Times New Roman"/>
              </w:rPr>
            </w:pPr>
            <w:r w:rsidRPr="00374426">
              <w:rPr>
                <w:rFonts w:eastAsia="Times New Roman"/>
                <w:color w:val="000000"/>
                <w:sz w:val="18"/>
                <w:szCs w:val="18"/>
              </w:rPr>
              <w:t>SDG 3.1.2: Proportion of births in health facilities attended by skilled health personnel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AF30184" w14:textId="77777777" w:rsidR="00911BF2" w:rsidRPr="00374426" w:rsidRDefault="00911BF2" w:rsidP="00911BF2">
            <w:pPr>
              <w:jc w:val="center"/>
              <w:rPr>
                <w:rFonts w:eastAsia="Times New Roman"/>
              </w:rPr>
            </w:pPr>
            <w:r w:rsidRPr="00374426">
              <w:rPr>
                <w:rFonts w:eastAsia="Times New Roman"/>
                <w:color w:val="000000"/>
                <w:sz w:val="18"/>
                <w:szCs w:val="18"/>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78DFD5F" w14:textId="77777777" w:rsidR="00911BF2" w:rsidRPr="00374426" w:rsidRDefault="00911BF2" w:rsidP="00911BF2">
            <w:pPr>
              <w:jc w:val="center"/>
              <w:rPr>
                <w:rFonts w:eastAsia="Times New Roman"/>
              </w:rPr>
            </w:pPr>
            <w:r w:rsidRPr="00374426">
              <w:rPr>
                <w:rFonts w:eastAsia="Times New Roman"/>
                <w:color w:val="000000"/>
                <w:sz w:val="18"/>
                <w:szCs w:val="18"/>
              </w:rPr>
              <w:t>93%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D3DE5E0"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AA89D57"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1A8D9B7"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5B5036B"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6AE470AA" w14:textId="77777777" w:rsidTr="00911B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2A299" w14:textId="77777777" w:rsidR="00911BF2" w:rsidRPr="00374426" w:rsidRDefault="00911BF2" w:rsidP="00911BF2">
            <w:pPr>
              <w:rPr>
                <w:rFonts w:eastAsia="Times New Roman"/>
              </w:rPr>
            </w:pPr>
            <w:r w:rsidRPr="00374426">
              <w:rPr>
                <w:rFonts w:eastAsia="Times New Roman"/>
                <w:b/>
                <w:bCs/>
                <w:color w:val="000000"/>
                <w:sz w:val="18"/>
                <w:szCs w:val="18"/>
              </w:rPr>
              <w:lastRenderedPageBreak/>
              <w:t xml:space="preserve">Improved domestic financing for health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4AFBB"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0168534" w14:textId="77777777" w:rsidR="00911BF2" w:rsidRPr="00374426" w:rsidRDefault="00911BF2" w:rsidP="00911BF2">
            <w:pPr>
              <w:rPr>
                <w:rFonts w:eastAsia="Times New Roman"/>
              </w:rPr>
            </w:pPr>
            <w:r w:rsidRPr="00374426">
              <w:rPr>
                <w:rFonts w:eastAsia="Times New Roman"/>
                <w:color w:val="000000"/>
                <w:sz w:val="18"/>
                <w:szCs w:val="18"/>
              </w:rPr>
              <w:t>SDG 1.a.2 % of GOM budget allocated to (health sector)</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B0107DE"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197794F"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B15A53C"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870F153"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FE6C0D0" w14:textId="77777777" w:rsidR="00911BF2" w:rsidRPr="00374426" w:rsidRDefault="00911BF2" w:rsidP="00911BF2">
            <w:pPr>
              <w:rPr>
                <w:rFonts w:eastAsia="Times New Roman"/>
              </w:rPr>
            </w:pPr>
            <w:r w:rsidRPr="00374426">
              <w:rPr>
                <w:rFonts w:eastAsia="Times New Roman"/>
                <w:color w:val="000000"/>
                <w:sz w:val="18"/>
                <w:szCs w:val="18"/>
              </w:rPr>
              <w:t>Budget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27FC63A" w14:textId="77777777" w:rsidR="00911BF2" w:rsidRPr="00374426" w:rsidRDefault="00911BF2" w:rsidP="00911BF2">
            <w:pPr>
              <w:rPr>
                <w:rFonts w:eastAsia="Times New Roman"/>
              </w:rPr>
            </w:pPr>
            <w:r w:rsidRPr="00374426">
              <w:rPr>
                <w:rFonts w:eastAsia="Times New Roman"/>
                <w:color w:val="000000"/>
                <w:sz w:val="18"/>
                <w:szCs w:val="18"/>
              </w:rPr>
              <w:t>MoFEPD</w:t>
            </w:r>
          </w:p>
        </w:tc>
      </w:tr>
      <w:tr w:rsidR="00911BF2" w:rsidRPr="00374426" w14:paraId="1465CEBB"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3228B" w14:textId="77777777" w:rsidR="00911BF2" w:rsidRPr="00374426" w:rsidRDefault="00911BF2" w:rsidP="00911BF2">
            <w:pPr>
              <w:rPr>
                <w:rFonts w:eastAsia="Times New Roman"/>
              </w:rPr>
            </w:pPr>
            <w:r w:rsidRPr="00374426">
              <w:rPr>
                <w:rFonts w:eastAsia="Times New Roman"/>
                <w:b/>
                <w:bCs/>
                <w:color w:val="000000"/>
                <w:sz w:val="18"/>
                <w:szCs w:val="18"/>
              </w:rPr>
              <w:t xml:space="preserve">Increased retention of human resources for health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100D7"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45A29D9" w14:textId="77777777" w:rsidR="00911BF2" w:rsidRPr="00374426" w:rsidRDefault="00911BF2" w:rsidP="00911BF2">
            <w:pPr>
              <w:jc w:val="both"/>
              <w:rPr>
                <w:rFonts w:eastAsia="Times New Roman"/>
              </w:rPr>
            </w:pPr>
            <w:r w:rsidRPr="00374426">
              <w:rPr>
                <w:rFonts w:eastAsia="Times New Roman"/>
                <w:color w:val="000000"/>
                <w:sz w:val="18"/>
                <w:szCs w:val="18"/>
              </w:rPr>
              <w:t>SDG 3.c.1 Health Worker Density- Doctor to population ratio</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2043954" w14:textId="77777777" w:rsidR="00911BF2" w:rsidRPr="00374426" w:rsidRDefault="00911BF2" w:rsidP="00911BF2">
            <w:pPr>
              <w:jc w:val="center"/>
              <w:rPr>
                <w:rFonts w:eastAsia="Times New Roman"/>
              </w:rPr>
            </w:pPr>
            <w:r w:rsidRPr="00374426">
              <w:rPr>
                <w:rFonts w:eastAsia="Times New Roman"/>
                <w:color w:val="000000"/>
                <w:sz w:val="18"/>
                <w:szCs w:val="18"/>
              </w:rPr>
              <w:t>0.2 (358/10,000 persons)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7184101" w14:textId="77777777" w:rsidR="00911BF2" w:rsidRPr="00374426" w:rsidRDefault="00911BF2" w:rsidP="00911BF2">
            <w:pPr>
              <w:jc w:val="center"/>
              <w:rPr>
                <w:rFonts w:eastAsia="Times New Roman"/>
              </w:rPr>
            </w:pPr>
            <w:r w:rsidRPr="00374426">
              <w:rPr>
                <w:rFonts w:eastAsia="Times New Roman"/>
                <w:color w:val="000000"/>
                <w:sz w:val="18"/>
                <w:szCs w:val="18"/>
              </w:rPr>
              <w:t>0.2 (447)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8829602" w14:textId="77777777" w:rsidR="00911BF2" w:rsidRPr="00374426" w:rsidRDefault="00911BF2" w:rsidP="00911BF2">
            <w:pPr>
              <w:jc w:val="center"/>
              <w:rPr>
                <w:rFonts w:eastAsia="Times New Roman"/>
              </w:rPr>
            </w:pPr>
            <w:r w:rsidRPr="00374426">
              <w:rPr>
                <w:rFonts w:eastAsia="Times New Roman"/>
                <w:color w:val="000000"/>
                <w:sz w:val="18"/>
                <w:szCs w:val="18"/>
              </w:rPr>
              <w:t>0.3 (625)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4C1B1FB" w14:textId="77777777" w:rsidR="00911BF2" w:rsidRPr="00374426" w:rsidRDefault="00911BF2" w:rsidP="00911BF2">
            <w:pPr>
              <w:jc w:val="center"/>
              <w:rPr>
                <w:rFonts w:eastAsia="Times New Roman"/>
              </w:rPr>
            </w:pPr>
            <w:r w:rsidRPr="00374426">
              <w:rPr>
                <w:rFonts w:eastAsia="Times New Roman"/>
                <w:color w:val="000000"/>
                <w:sz w:val="18"/>
                <w:szCs w:val="18"/>
              </w:rPr>
              <w:t>0.4 (804)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5D5A933" w14:textId="77777777" w:rsidR="00911BF2" w:rsidRPr="00374426" w:rsidRDefault="00911BF2" w:rsidP="00911BF2">
            <w:pPr>
              <w:jc w:val="both"/>
              <w:rPr>
                <w:rFonts w:eastAsia="Times New Roman"/>
              </w:rPr>
            </w:pPr>
            <w:r w:rsidRPr="00374426">
              <w:rPr>
                <w:rFonts w:eastAsia="Times New Roman"/>
                <w:color w:val="000000"/>
                <w:sz w:val="18"/>
                <w:szCs w:val="18"/>
              </w:rPr>
              <w:t>IHRIS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C8DA26"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4414F7EA"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B8972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A937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349460E" w14:textId="77777777" w:rsidR="00911BF2" w:rsidRPr="00374426" w:rsidRDefault="00911BF2" w:rsidP="00911BF2">
            <w:pPr>
              <w:jc w:val="both"/>
              <w:rPr>
                <w:rFonts w:eastAsia="Times New Roman"/>
              </w:rPr>
            </w:pPr>
            <w:r w:rsidRPr="00374426">
              <w:rPr>
                <w:rFonts w:eastAsia="Times New Roman"/>
                <w:color w:val="000000"/>
                <w:sz w:val="18"/>
                <w:szCs w:val="18"/>
              </w:rPr>
              <w:t>SDG 3.c.1 Health Worker Density -Nurse to population ratio</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D11558A" w14:textId="77777777" w:rsidR="00911BF2" w:rsidRPr="00374426" w:rsidRDefault="00911BF2" w:rsidP="00911BF2">
            <w:pPr>
              <w:jc w:val="center"/>
              <w:rPr>
                <w:rFonts w:eastAsia="Times New Roman"/>
              </w:rPr>
            </w:pPr>
            <w:r w:rsidRPr="00374426">
              <w:rPr>
                <w:rFonts w:eastAsia="Times New Roman"/>
                <w:color w:val="000000"/>
                <w:sz w:val="18"/>
                <w:szCs w:val="18"/>
              </w:rPr>
              <w:t>3.6(597/10,000 persons)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D0B496D" w14:textId="77777777" w:rsidR="00911BF2" w:rsidRPr="00374426" w:rsidRDefault="00911BF2" w:rsidP="00911BF2">
            <w:pPr>
              <w:jc w:val="center"/>
              <w:rPr>
                <w:rFonts w:eastAsia="Times New Roman"/>
              </w:rPr>
            </w:pPr>
            <w:r w:rsidRPr="00374426">
              <w:rPr>
                <w:rFonts w:eastAsia="Times New Roman"/>
                <w:color w:val="000000"/>
                <w:sz w:val="18"/>
                <w:szCs w:val="18"/>
              </w:rPr>
              <w:t>4.2 (7559)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50CC092" w14:textId="77777777" w:rsidR="00911BF2" w:rsidRPr="00374426" w:rsidRDefault="00911BF2" w:rsidP="00911BF2">
            <w:pPr>
              <w:jc w:val="center"/>
              <w:rPr>
                <w:rFonts w:eastAsia="Times New Roman"/>
              </w:rPr>
            </w:pPr>
            <w:r w:rsidRPr="00374426">
              <w:rPr>
                <w:rFonts w:eastAsia="Times New Roman"/>
                <w:color w:val="000000"/>
                <w:sz w:val="18"/>
                <w:szCs w:val="18"/>
              </w:rPr>
              <w:t>5.1 (9814)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44A96A" w14:textId="77777777" w:rsidR="00911BF2" w:rsidRPr="00374426" w:rsidRDefault="00911BF2" w:rsidP="00911BF2">
            <w:pPr>
              <w:jc w:val="center"/>
              <w:rPr>
                <w:rFonts w:eastAsia="Times New Roman"/>
              </w:rPr>
            </w:pPr>
            <w:r w:rsidRPr="00374426">
              <w:rPr>
                <w:rFonts w:eastAsia="Times New Roman"/>
                <w:color w:val="000000"/>
                <w:sz w:val="18"/>
                <w:szCs w:val="18"/>
              </w:rPr>
              <w:t>5.9 (12,070)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623EB1A" w14:textId="77777777" w:rsidR="00911BF2" w:rsidRPr="00374426" w:rsidRDefault="00911BF2" w:rsidP="00911BF2">
            <w:pPr>
              <w:jc w:val="both"/>
              <w:rPr>
                <w:rFonts w:eastAsia="Times New Roman"/>
              </w:rPr>
            </w:pPr>
            <w:r w:rsidRPr="00374426">
              <w:rPr>
                <w:rFonts w:eastAsia="Times New Roman"/>
                <w:color w:val="000000"/>
                <w:sz w:val="18"/>
                <w:szCs w:val="18"/>
              </w:rPr>
              <w:t>IHRIS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AFF02A3"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7ECBFCFD"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79788" w14:textId="77777777" w:rsidR="00911BF2" w:rsidRPr="00374426" w:rsidRDefault="00911BF2" w:rsidP="00911BF2">
            <w:pPr>
              <w:rPr>
                <w:rFonts w:eastAsia="Times New Roman"/>
              </w:rPr>
            </w:pPr>
            <w:r w:rsidRPr="00374426">
              <w:rPr>
                <w:rFonts w:eastAsia="Times New Roman"/>
                <w:b/>
                <w:bCs/>
                <w:color w:val="000000"/>
                <w:sz w:val="18"/>
                <w:szCs w:val="18"/>
              </w:rPr>
              <w:t xml:space="preserve">Reduced incidence and prevalence of diseases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FD4034"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794F837" w14:textId="77777777" w:rsidR="00911BF2" w:rsidRPr="00374426" w:rsidRDefault="00911BF2" w:rsidP="00911BF2">
            <w:pPr>
              <w:rPr>
                <w:rFonts w:eastAsia="Times New Roman"/>
              </w:rPr>
            </w:pPr>
            <w:r w:rsidRPr="00374426">
              <w:rPr>
                <w:rFonts w:eastAsia="Times New Roman"/>
                <w:color w:val="000000"/>
                <w:sz w:val="18"/>
                <w:szCs w:val="18"/>
              </w:rPr>
              <w:t>SDG 3.3.2. Tuberculosis incidence per 1,000 population (National:TB case notification rate/100000)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90309FA" w14:textId="77777777" w:rsidR="00911BF2" w:rsidRPr="00374426" w:rsidRDefault="00911BF2" w:rsidP="00911BF2">
            <w:pPr>
              <w:jc w:val="center"/>
              <w:rPr>
                <w:rFonts w:eastAsia="Times New Roman"/>
              </w:rPr>
            </w:pPr>
            <w:r w:rsidRPr="00374426">
              <w:rPr>
                <w:rFonts w:eastAsia="Times New Roman"/>
                <w:color w:val="000000"/>
                <w:sz w:val="18"/>
                <w:szCs w:val="1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4A2BE46" w14:textId="77777777" w:rsidR="00911BF2" w:rsidRPr="00374426" w:rsidRDefault="00911BF2" w:rsidP="00911BF2">
            <w:pPr>
              <w:jc w:val="center"/>
              <w:rPr>
                <w:rFonts w:eastAsia="Times New Roman"/>
              </w:rPr>
            </w:pPr>
            <w:r w:rsidRPr="00374426">
              <w:rPr>
                <w:rFonts w:eastAsia="Times New Roman"/>
                <w:color w:val="000000"/>
                <w:sz w:val="18"/>
                <w:szCs w:val="18"/>
              </w:rPr>
              <w:t>191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26A400B" w14:textId="77777777" w:rsidR="00911BF2" w:rsidRPr="00374426" w:rsidRDefault="00911BF2" w:rsidP="00911BF2">
            <w:pPr>
              <w:jc w:val="center"/>
              <w:rPr>
                <w:rFonts w:eastAsia="Times New Roman"/>
              </w:rPr>
            </w:pPr>
            <w:r w:rsidRPr="00374426">
              <w:rPr>
                <w:rFonts w:eastAsia="Times New Roman"/>
                <w:color w:val="000000"/>
                <w:sz w:val="18"/>
                <w:szCs w:val="18"/>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27E42C" w14:textId="77777777" w:rsidR="00911BF2" w:rsidRPr="00374426" w:rsidRDefault="00911BF2" w:rsidP="00911BF2">
            <w:pPr>
              <w:jc w:val="center"/>
              <w:rPr>
                <w:rFonts w:eastAsia="Times New Roman"/>
              </w:rPr>
            </w:pPr>
            <w:r w:rsidRPr="00374426">
              <w:rPr>
                <w:rFonts w:eastAsia="Times New Roman"/>
                <w:color w:val="000000"/>
                <w:sz w:val="18"/>
                <w:szCs w:val="18"/>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26967B1" w14:textId="77777777" w:rsidR="00911BF2" w:rsidRPr="00374426" w:rsidRDefault="00911BF2" w:rsidP="00911BF2">
            <w:pPr>
              <w:jc w:val="both"/>
              <w:rPr>
                <w:rFonts w:eastAsia="Times New Roman"/>
              </w:rPr>
            </w:pPr>
            <w:r w:rsidRPr="00374426">
              <w:rPr>
                <w:rFonts w:eastAsia="Times New Roman"/>
                <w:color w:val="000000"/>
                <w:sz w:val="18"/>
                <w:szCs w:val="18"/>
              </w:rPr>
              <w:t>NTCP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0BBC6F2"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2C8192C2"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B5764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86C80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BB4665E" w14:textId="77777777" w:rsidR="00911BF2" w:rsidRPr="00374426" w:rsidRDefault="00911BF2" w:rsidP="00911BF2">
            <w:pPr>
              <w:rPr>
                <w:rFonts w:eastAsia="Times New Roman"/>
              </w:rPr>
            </w:pPr>
            <w:r w:rsidRPr="00374426">
              <w:rPr>
                <w:rFonts w:eastAsia="Times New Roman"/>
                <w:color w:val="000000"/>
                <w:sz w:val="18"/>
                <w:szCs w:val="18"/>
              </w:rPr>
              <w:t>SDG 3.3.3 Malaria incidence rate per 1,000 population (presumed and confirmed)</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2C81C56" w14:textId="77777777" w:rsidR="00911BF2" w:rsidRPr="00374426" w:rsidRDefault="00911BF2" w:rsidP="00911BF2">
            <w:pPr>
              <w:jc w:val="center"/>
              <w:rPr>
                <w:rFonts w:eastAsia="Times New Roman"/>
              </w:rPr>
            </w:pPr>
            <w:r w:rsidRPr="00374426">
              <w:rPr>
                <w:rFonts w:eastAsia="Times New Roman"/>
                <w:color w:val="000000"/>
                <w:sz w:val="18"/>
                <w:szCs w:val="18"/>
              </w:rPr>
              <w:t>380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1F3D034" w14:textId="77777777" w:rsidR="00911BF2" w:rsidRPr="00374426" w:rsidRDefault="00911BF2" w:rsidP="00911BF2">
            <w:pPr>
              <w:jc w:val="center"/>
              <w:rPr>
                <w:rFonts w:eastAsia="Times New Roman"/>
              </w:rPr>
            </w:pPr>
            <w:r w:rsidRPr="00374426">
              <w:rPr>
                <w:rFonts w:eastAsia="Times New Roman"/>
                <w:color w:val="000000"/>
                <w:sz w:val="18"/>
                <w:szCs w:val="18"/>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187473E" w14:textId="77777777" w:rsidR="00911BF2" w:rsidRPr="00374426" w:rsidRDefault="00911BF2" w:rsidP="00911BF2">
            <w:pPr>
              <w:jc w:val="center"/>
              <w:rPr>
                <w:rFonts w:eastAsia="Times New Roman"/>
              </w:rPr>
            </w:pPr>
            <w:r w:rsidRPr="00374426">
              <w:rPr>
                <w:rFonts w:eastAsia="Times New Roman"/>
                <w:color w:val="000000"/>
                <w:sz w:val="18"/>
                <w:szCs w:val="18"/>
              </w:rPr>
              <w:t>260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DC4D2AB" w14:textId="77777777" w:rsidR="00911BF2" w:rsidRPr="00374426" w:rsidRDefault="00911BF2" w:rsidP="00911BF2">
            <w:pPr>
              <w:jc w:val="center"/>
              <w:rPr>
                <w:rFonts w:eastAsia="Times New Roman"/>
              </w:rPr>
            </w:pPr>
            <w:r w:rsidRPr="00374426">
              <w:rPr>
                <w:rFonts w:eastAsia="Times New Roman"/>
                <w:color w:val="000000"/>
                <w:sz w:val="18"/>
                <w:szCs w:val="18"/>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2D2A5FD"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636B9C4"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72BC7740" w14:textId="77777777" w:rsidTr="00911BF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E7EE6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B0A0C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15E710" w14:textId="77777777" w:rsidR="00911BF2" w:rsidRPr="00374426" w:rsidRDefault="00911BF2" w:rsidP="00911BF2">
            <w:pPr>
              <w:rPr>
                <w:rFonts w:eastAsia="Times New Roman"/>
              </w:rPr>
            </w:pPr>
            <w:r w:rsidRPr="00374426">
              <w:rPr>
                <w:rFonts w:eastAsia="Times New Roman"/>
                <w:color w:val="000000"/>
                <w:sz w:val="18"/>
                <w:szCs w:val="18"/>
              </w:rPr>
              <w:t>HIV/AIDS  Incidence rate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4E34B2" w14:textId="77777777" w:rsidR="00911BF2" w:rsidRPr="00374426" w:rsidRDefault="00911BF2" w:rsidP="00911BF2">
            <w:pPr>
              <w:jc w:val="center"/>
              <w:rPr>
                <w:rFonts w:eastAsia="Times New Roman"/>
              </w:rPr>
            </w:pPr>
            <w:r w:rsidRPr="00374426">
              <w:rPr>
                <w:rFonts w:eastAsia="Times New Roman"/>
                <w:color w:val="000000"/>
                <w:sz w:val="18"/>
                <w:szCs w:val="18"/>
              </w:rPr>
              <w:t>4.1/1000 persons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484902"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25C258" w14:textId="77777777" w:rsidR="00911BF2" w:rsidRPr="00374426" w:rsidRDefault="00911BF2" w:rsidP="00911BF2">
            <w:pPr>
              <w:jc w:val="center"/>
              <w:rPr>
                <w:rFonts w:eastAsia="Times New Roman"/>
              </w:rPr>
            </w:pPr>
            <w:r w:rsidRPr="00374426">
              <w:rPr>
                <w:rFonts w:eastAsia="Times New Roman"/>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9D8408"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DF0D7C"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151B14"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7690FA80"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7B9C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FC88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31C17AA" w14:textId="77777777" w:rsidR="00911BF2" w:rsidRPr="00374426" w:rsidRDefault="00911BF2" w:rsidP="00911BF2">
            <w:pPr>
              <w:rPr>
                <w:rFonts w:eastAsia="Times New Roman"/>
              </w:rPr>
            </w:pPr>
            <w:r w:rsidRPr="00374426">
              <w:rPr>
                <w:rFonts w:eastAsia="Times New Roman"/>
                <w:color w:val="000000"/>
                <w:sz w:val="18"/>
                <w:szCs w:val="18"/>
              </w:rPr>
              <w:t>SDG 3.8.1 EHP Coverage (% facilities able to deliver EHP services)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7C4B8F0"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F7A368"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744ACEB"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0AA6892"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47A8187"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AC805BD"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336FA7B0"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E6EE5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28AE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9A766BB" w14:textId="77777777" w:rsidR="00911BF2" w:rsidRPr="00374426" w:rsidRDefault="00911BF2" w:rsidP="00911BF2">
            <w:pPr>
              <w:rPr>
                <w:rFonts w:eastAsia="Times New Roman"/>
              </w:rPr>
            </w:pPr>
            <w:r w:rsidRPr="00374426">
              <w:rPr>
                <w:rFonts w:eastAsia="Times New Roman"/>
                <w:color w:val="000000"/>
                <w:sz w:val="18"/>
                <w:szCs w:val="18"/>
              </w:rPr>
              <w:t>SDG 3.1.1 Maternal mortality ratio/100,000live births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61CF139" w14:textId="77777777" w:rsidR="00911BF2" w:rsidRPr="00374426" w:rsidRDefault="00911BF2" w:rsidP="00911BF2">
            <w:pPr>
              <w:jc w:val="center"/>
              <w:rPr>
                <w:rFonts w:eastAsia="Times New Roman"/>
              </w:rPr>
            </w:pPr>
            <w:r w:rsidRPr="00374426">
              <w:rPr>
                <w:rFonts w:eastAsia="Times New Roman"/>
                <w:color w:val="000000"/>
                <w:sz w:val="18"/>
                <w:szCs w:val="18"/>
              </w:rPr>
              <w:t>574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F5ED0A8" w14:textId="77777777" w:rsidR="00911BF2" w:rsidRPr="00374426" w:rsidRDefault="00911BF2" w:rsidP="00911BF2">
            <w:pPr>
              <w:jc w:val="center"/>
              <w:rPr>
                <w:rFonts w:eastAsia="Times New Roman"/>
              </w:rPr>
            </w:pPr>
            <w:r w:rsidRPr="00374426">
              <w:rPr>
                <w:rFonts w:eastAsia="Times New Roman"/>
                <w:color w:val="000000"/>
                <w:sz w:val="18"/>
                <w:szCs w:val="18"/>
              </w:rPr>
              <w:t>516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377724F" w14:textId="77777777" w:rsidR="00911BF2" w:rsidRPr="00374426" w:rsidRDefault="00911BF2" w:rsidP="00911BF2">
            <w:pPr>
              <w:jc w:val="center"/>
              <w:rPr>
                <w:rFonts w:eastAsia="Times New Roman"/>
              </w:rPr>
            </w:pPr>
            <w:r w:rsidRPr="00374426">
              <w:rPr>
                <w:rFonts w:eastAsia="Times New Roman"/>
                <w:color w:val="000000"/>
                <w:sz w:val="18"/>
                <w:szCs w:val="18"/>
              </w:rPr>
              <w:t>458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868F9CB" w14:textId="77777777" w:rsidR="00911BF2" w:rsidRPr="00374426" w:rsidRDefault="00911BF2" w:rsidP="00911BF2">
            <w:pPr>
              <w:jc w:val="center"/>
              <w:rPr>
                <w:rFonts w:eastAsia="Times New Roman"/>
              </w:rPr>
            </w:pPr>
            <w:r w:rsidRPr="00374426">
              <w:rPr>
                <w:rFonts w:eastAsia="Times New Roman"/>
                <w:color w:val="000000"/>
                <w:sz w:val="18"/>
                <w:szCs w:val="18"/>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E43CA53"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9B58302"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4D556B6C"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80DB1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2A8A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ECBC39" w14:textId="77777777" w:rsidR="00911BF2" w:rsidRPr="00374426" w:rsidRDefault="00911BF2" w:rsidP="00911BF2">
            <w:pPr>
              <w:rPr>
                <w:rFonts w:eastAsia="Times New Roman"/>
              </w:rPr>
            </w:pPr>
            <w:r w:rsidRPr="00374426">
              <w:rPr>
                <w:rFonts w:eastAsia="Times New Roman"/>
                <w:color w:val="000000"/>
                <w:sz w:val="18"/>
                <w:szCs w:val="18"/>
              </w:rPr>
              <w:t>SDG 3.2.1 Under-5 mortality rate (U5MR)/1000 live births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6FDC155" w14:textId="77777777" w:rsidR="00911BF2" w:rsidRPr="00374426" w:rsidRDefault="00911BF2" w:rsidP="00911BF2">
            <w:pPr>
              <w:jc w:val="center"/>
              <w:rPr>
                <w:rFonts w:eastAsia="Times New Roman"/>
              </w:rPr>
            </w:pPr>
            <w:r w:rsidRPr="00374426">
              <w:rPr>
                <w:rFonts w:eastAsia="Times New Roman"/>
                <w:color w:val="000000"/>
                <w:sz w:val="18"/>
                <w:szCs w:val="1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FEE9FA4" w14:textId="77777777" w:rsidR="00911BF2" w:rsidRPr="00374426" w:rsidRDefault="00911BF2" w:rsidP="00911BF2">
            <w:pPr>
              <w:jc w:val="center"/>
              <w:rPr>
                <w:rFonts w:eastAsia="Times New Roman"/>
              </w:rPr>
            </w:pPr>
            <w:r w:rsidRPr="00374426">
              <w:rPr>
                <w:rFonts w:eastAsia="Times New Roman"/>
                <w:color w:val="000000"/>
                <w:sz w:val="18"/>
                <w:szCs w:val="1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06F0E2D" w14:textId="77777777" w:rsidR="00911BF2" w:rsidRPr="00374426" w:rsidRDefault="00911BF2" w:rsidP="00911BF2">
            <w:pPr>
              <w:jc w:val="center"/>
              <w:rPr>
                <w:rFonts w:eastAsia="Times New Roman"/>
              </w:rPr>
            </w:pPr>
            <w:r w:rsidRPr="00374426">
              <w:rPr>
                <w:rFonts w:eastAsia="Times New Roman"/>
                <w:color w:val="000000"/>
                <w:sz w:val="18"/>
                <w:szCs w:val="18"/>
              </w:rPr>
              <w:t>55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F7FA5A5" w14:textId="77777777" w:rsidR="00911BF2" w:rsidRPr="00374426" w:rsidRDefault="00911BF2" w:rsidP="00911BF2">
            <w:pPr>
              <w:jc w:val="center"/>
              <w:rPr>
                <w:rFonts w:eastAsia="Times New Roman"/>
              </w:rPr>
            </w:pPr>
            <w:r w:rsidRPr="00374426">
              <w:rPr>
                <w:rFonts w:eastAsia="Times New Roman"/>
                <w:color w:val="000000"/>
                <w:sz w:val="18"/>
                <w:szCs w:val="1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F0287DA"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F229906"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71E8CC18"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6EBD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1AC1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847954" w14:textId="77777777" w:rsidR="00911BF2" w:rsidRPr="00374426" w:rsidRDefault="00911BF2" w:rsidP="00911BF2">
            <w:pPr>
              <w:rPr>
                <w:rFonts w:eastAsia="Times New Roman"/>
              </w:rPr>
            </w:pPr>
            <w:r w:rsidRPr="00374426">
              <w:rPr>
                <w:rFonts w:eastAsia="Times New Roman"/>
                <w:color w:val="000000"/>
                <w:sz w:val="18"/>
                <w:szCs w:val="18"/>
              </w:rPr>
              <w:t>SDG 3.2.2 Neonatal mortality rate/1000 live births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2F461B" w14:textId="77777777" w:rsidR="00911BF2" w:rsidRPr="00374426" w:rsidRDefault="00911BF2" w:rsidP="00911BF2">
            <w:pPr>
              <w:jc w:val="center"/>
              <w:rPr>
                <w:rFonts w:eastAsia="Times New Roman"/>
              </w:rPr>
            </w:pPr>
            <w:r w:rsidRPr="00374426">
              <w:rPr>
                <w:rFonts w:eastAsia="Times New Roman"/>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DA17BA9" w14:textId="77777777" w:rsidR="00911BF2" w:rsidRPr="00374426" w:rsidRDefault="00911BF2" w:rsidP="00911BF2">
            <w:pPr>
              <w:jc w:val="center"/>
              <w:rPr>
                <w:rFonts w:eastAsia="Times New Roman"/>
              </w:rPr>
            </w:pPr>
            <w:r w:rsidRPr="00374426">
              <w:rPr>
                <w:rFonts w:eastAsia="Times New Roman"/>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711D3FD" w14:textId="77777777" w:rsidR="00911BF2" w:rsidRPr="00374426" w:rsidRDefault="00911BF2" w:rsidP="00911BF2">
            <w:pPr>
              <w:jc w:val="center"/>
              <w:rPr>
                <w:rFonts w:eastAsia="Times New Roman"/>
              </w:rPr>
            </w:pPr>
            <w:r w:rsidRPr="00374426">
              <w:rPr>
                <w:rFonts w:eastAsia="Times New Roman"/>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1FE89B3" w14:textId="77777777" w:rsidR="00911BF2" w:rsidRPr="00374426" w:rsidRDefault="00911BF2" w:rsidP="00911BF2">
            <w:pPr>
              <w:jc w:val="center"/>
              <w:rPr>
                <w:rFonts w:eastAsia="Times New Roman"/>
              </w:rPr>
            </w:pPr>
            <w:r w:rsidRPr="00374426">
              <w:rPr>
                <w:rFonts w:eastAsia="Times New Roman"/>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CF54403"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83EF279"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7EFAD433"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AA125" w14:textId="77777777" w:rsidR="00911BF2" w:rsidRPr="00374426" w:rsidRDefault="00911BF2" w:rsidP="00911BF2">
            <w:pPr>
              <w:rPr>
                <w:rFonts w:eastAsia="Times New Roman"/>
              </w:rPr>
            </w:pPr>
            <w:r w:rsidRPr="00374426">
              <w:rPr>
                <w:rFonts w:eastAsia="Times New Roman"/>
                <w:b/>
                <w:bCs/>
                <w:color w:val="000000"/>
                <w:sz w:val="18"/>
                <w:szCs w:val="18"/>
              </w:rPr>
              <w:t>Improved hygienic and sanitation practices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4B59F" w14:textId="77777777" w:rsidR="00911BF2" w:rsidRPr="00374426" w:rsidRDefault="00911BF2" w:rsidP="00911BF2">
            <w:pPr>
              <w:rPr>
                <w:rFonts w:eastAsia="Times New Roman"/>
              </w:rPr>
            </w:pPr>
            <w:r w:rsidRPr="00374426">
              <w:rPr>
                <w:rFonts w:eastAsia="Times New Roman"/>
                <w:b/>
                <w:bCs/>
                <w:color w:val="000000"/>
                <w:sz w:val="18"/>
                <w:szCs w:val="18"/>
              </w:rPr>
              <w:t>Goal 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F2882E9" w14:textId="77777777" w:rsidR="00911BF2" w:rsidRPr="00374426" w:rsidRDefault="00911BF2" w:rsidP="00911BF2">
            <w:pPr>
              <w:rPr>
                <w:rFonts w:eastAsia="Times New Roman"/>
              </w:rPr>
            </w:pPr>
            <w:r w:rsidRPr="00374426">
              <w:rPr>
                <w:rFonts w:eastAsia="Times New Roman"/>
                <w:color w:val="000000"/>
                <w:sz w:val="18"/>
                <w:szCs w:val="18"/>
              </w:rPr>
              <w:t>SDG 6.2.1a.  Proportion of population using safely managed sanitation services (National:% of households with improved sanitation (Total)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032D892" w14:textId="77777777" w:rsidR="00911BF2" w:rsidRPr="00374426" w:rsidRDefault="00911BF2" w:rsidP="00911BF2">
            <w:pPr>
              <w:jc w:val="center"/>
              <w:rPr>
                <w:rFonts w:eastAsia="Times New Roman"/>
              </w:rPr>
            </w:pPr>
            <w:r w:rsidRPr="00374426">
              <w:rPr>
                <w:rFonts w:eastAsia="Times New Roman"/>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9AB2E28"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7169B8F"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95A8D6C"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1F04539"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99C5F24"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4DE98DB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B9D7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5B31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473EB0B" w14:textId="77777777" w:rsidR="00911BF2" w:rsidRPr="00374426" w:rsidRDefault="00911BF2" w:rsidP="00911BF2">
            <w:pPr>
              <w:rPr>
                <w:rFonts w:eastAsia="Times New Roman"/>
              </w:rPr>
            </w:pPr>
            <w:r w:rsidRPr="00374426">
              <w:rPr>
                <w:rFonts w:eastAsia="Times New Roman"/>
                <w:color w:val="000000"/>
                <w:sz w:val="18"/>
                <w:szCs w:val="18"/>
              </w:rPr>
              <w:t>SDG 6.2.1c. % of households with improved sanitation (Urban)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E0CEA9A" w14:textId="77777777" w:rsidR="00911BF2" w:rsidRPr="00374426" w:rsidRDefault="00911BF2" w:rsidP="00911BF2">
            <w:pPr>
              <w:jc w:val="center"/>
              <w:rPr>
                <w:rFonts w:eastAsia="Times New Roman"/>
              </w:rPr>
            </w:pPr>
            <w:r w:rsidRPr="00374426">
              <w:rPr>
                <w:rFonts w:eastAsia="Times New Roman"/>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090D51B" w14:textId="77777777" w:rsidR="00911BF2" w:rsidRPr="00374426" w:rsidRDefault="00911BF2" w:rsidP="00911BF2">
            <w:pPr>
              <w:jc w:val="center"/>
              <w:rPr>
                <w:rFonts w:eastAsia="Times New Roman"/>
              </w:rPr>
            </w:pPr>
            <w:r w:rsidRPr="00374426">
              <w:rPr>
                <w:rFonts w:eastAsia="Times New Roman"/>
                <w:color w:val="000000"/>
                <w:sz w:val="18"/>
                <w:szCs w:val="18"/>
              </w:rPr>
              <w:t>54%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F4C71BA" w14:textId="77777777" w:rsidR="00911BF2" w:rsidRPr="00374426" w:rsidRDefault="00911BF2" w:rsidP="00911BF2">
            <w:pPr>
              <w:jc w:val="center"/>
              <w:rPr>
                <w:rFonts w:eastAsia="Times New Roman"/>
              </w:rPr>
            </w:pPr>
            <w:r w:rsidRPr="00374426">
              <w:rPr>
                <w:rFonts w:eastAsia="Times New Roman"/>
                <w:color w:val="000000"/>
                <w:sz w:val="18"/>
                <w:szCs w:val="18"/>
              </w:rPr>
              <w:t>57%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2B3F5C4"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CE82A28"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1A62516"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321064C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D8AD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3C47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4C45D07" w14:textId="77777777" w:rsidR="00911BF2" w:rsidRPr="00374426" w:rsidRDefault="00911BF2" w:rsidP="00911BF2">
            <w:pPr>
              <w:rPr>
                <w:rFonts w:eastAsia="Times New Roman"/>
              </w:rPr>
            </w:pPr>
            <w:r w:rsidRPr="00374426">
              <w:rPr>
                <w:rFonts w:eastAsia="Times New Roman"/>
                <w:color w:val="000000"/>
                <w:sz w:val="18"/>
                <w:szCs w:val="18"/>
              </w:rPr>
              <w:t>SDG 6.2.1b. % of households with improved sanitation (Rural)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C318293"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26B219D" w14:textId="77777777" w:rsidR="00911BF2" w:rsidRPr="00374426" w:rsidRDefault="00911BF2" w:rsidP="00911BF2">
            <w:pPr>
              <w:jc w:val="center"/>
              <w:rPr>
                <w:rFonts w:eastAsia="Times New Roman"/>
              </w:rPr>
            </w:pPr>
            <w:r w:rsidRPr="00374426">
              <w:rPr>
                <w:rFonts w:eastAsia="Times New Roman"/>
                <w:color w:val="000000"/>
                <w:sz w:val="18"/>
                <w:szCs w:val="18"/>
              </w:rPr>
              <w:t>46%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02F54035" w14:textId="77777777" w:rsidR="00911BF2" w:rsidRPr="00374426" w:rsidRDefault="00911BF2" w:rsidP="00911BF2">
            <w:pPr>
              <w:jc w:val="center"/>
              <w:rPr>
                <w:rFonts w:eastAsia="Times New Roman"/>
              </w:rPr>
            </w:pPr>
            <w:r w:rsidRPr="00374426">
              <w:rPr>
                <w:rFonts w:eastAsia="Times New Roman"/>
                <w:color w:val="000000"/>
                <w:sz w:val="18"/>
                <w:szCs w:val="18"/>
              </w:rPr>
              <w:t>48% </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5ACDF43"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3FDD50D"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BE317AE"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230BDE5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F5DAD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A243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6ABC983" w14:textId="77777777" w:rsidR="00911BF2" w:rsidRPr="00374426" w:rsidRDefault="00911BF2" w:rsidP="00911BF2">
            <w:pPr>
              <w:rPr>
                <w:rFonts w:eastAsia="Times New Roman"/>
              </w:rPr>
            </w:pPr>
            <w:r w:rsidRPr="00374426">
              <w:rPr>
                <w:rFonts w:eastAsia="Times New Roman"/>
                <w:color w:val="000000"/>
                <w:sz w:val="18"/>
                <w:szCs w:val="18"/>
              </w:rPr>
              <w:t>Percent of households with handwashing facilities (Total)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75E92A3" w14:textId="77777777" w:rsidR="00911BF2" w:rsidRPr="00374426" w:rsidRDefault="00911BF2" w:rsidP="00911BF2">
            <w:pPr>
              <w:jc w:val="center"/>
              <w:rPr>
                <w:rFonts w:eastAsia="Times New Roman"/>
              </w:rPr>
            </w:pPr>
            <w:r w:rsidRPr="00374426">
              <w:rPr>
                <w:rFonts w:eastAsia="Times New Roman"/>
                <w:color w:val="000000"/>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22C4E5B" w14:textId="77777777" w:rsidR="00911BF2" w:rsidRPr="00374426" w:rsidRDefault="00911BF2" w:rsidP="00911BF2">
            <w:pPr>
              <w:jc w:val="center"/>
              <w:rPr>
                <w:rFonts w:eastAsia="Times New Roman"/>
              </w:rPr>
            </w:pPr>
            <w:r w:rsidRPr="00374426">
              <w:rPr>
                <w:rFonts w:eastAsia="Times New Roman"/>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8C6DC6A"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002A2CD" w14:textId="77777777" w:rsidR="00911BF2" w:rsidRPr="00374426" w:rsidRDefault="00911BF2" w:rsidP="00911BF2">
            <w:pPr>
              <w:jc w:val="center"/>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02C7993"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40D3D9"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020CC434"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D4D0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1D45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31B3D81" w14:textId="77777777" w:rsidR="00911BF2" w:rsidRPr="00374426" w:rsidRDefault="00911BF2" w:rsidP="00911BF2">
            <w:pPr>
              <w:rPr>
                <w:rFonts w:eastAsia="Times New Roman"/>
              </w:rPr>
            </w:pPr>
            <w:r w:rsidRPr="00374426">
              <w:rPr>
                <w:rFonts w:eastAsia="Times New Roman"/>
                <w:color w:val="000000"/>
                <w:sz w:val="18"/>
                <w:szCs w:val="18"/>
              </w:rPr>
              <w:t>Percent of households with handwashing facilities (Urban)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27137766"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30D84F5C"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756944F3" w14:textId="77777777" w:rsidR="00911BF2" w:rsidRPr="00374426" w:rsidRDefault="00911BF2" w:rsidP="00911BF2">
            <w:pPr>
              <w:jc w:val="center"/>
              <w:rPr>
                <w:rFonts w:eastAsia="Times New Roman"/>
              </w:rPr>
            </w:pPr>
            <w:r w:rsidRPr="00374426">
              <w:rPr>
                <w:rFonts w:eastAsia="Times New Roman"/>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628717E2" w14:textId="77777777" w:rsidR="00911BF2" w:rsidRPr="00374426" w:rsidRDefault="00911BF2" w:rsidP="00911BF2">
            <w:pPr>
              <w:jc w:val="center"/>
              <w:rPr>
                <w:rFonts w:eastAsia="Times New Roman"/>
              </w:rPr>
            </w:pPr>
            <w:r w:rsidRPr="00374426">
              <w:rPr>
                <w:rFonts w:eastAsia="Times New Roman"/>
                <w:color w:val="000000"/>
                <w:sz w:val="18"/>
                <w:szCs w:val="18"/>
              </w:rPr>
              <w:t>79%</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3AC31CF"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FFFC3F1"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247E7A3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CFB59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762C4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D8CDEFA" w14:textId="77777777" w:rsidR="00911BF2" w:rsidRPr="00374426" w:rsidRDefault="00911BF2" w:rsidP="00911BF2">
            <w:pPr>
              <w:rPr>
                <w:rFonts w:eastAsia="Times New Roman"/>
              </w:rPr>
            </w:pPr>
            <w:r w:rsidRPr="00374426">
              <w:rPr>
                <w:rFonts w:eastAsia="Times New Roman"/>
                <w:color w:val="000000"/>
                <w:sz w:val="18"/>
                <w:szCs w:val="18"/>
              </w:rPr>
              <w:t>Percent of households with handwashing facilities (Rural)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50531874"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EDDE8E5"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423C48FF"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bottom"/>
            <w:hideMark/>
          </w:tcPr>
          <w:p w14:paraId="1DC93422" w14:textId="77777777" w:rsidR="00911BF2" w:rsidRPr="00374426" w:rsidRDefault="00911BF2" w:rsidP="00911BF2">
            <w:pPr>
              <w:jc w:val="center"/>
              <w:rPr>
                <w:rFonts w:eastAsia="Times New Roman"/>
              </w:rPr>
            </w:pPr>
            <w:r w:rsidRPr="00374426">
              <w:rPr>
                <w:rFonts w:eastAsia="Times New Roman"/>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AE1B97E"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095F901"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6317C464" w14:textId="77777777" w:rsidTr="00911BF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3B4E6" w14:textId="77777777" w:rsidR="00911BF2" w:rsidRPr="00374426" w:rsidRDefault="00911BF2" w:rsidP="00911BF2">
            <w:pPr>
              <w:rPr>
                <w:rFonts w:eastAsia="Times New Roman"/>
              </w:rPr>
            </w:pPr>
            <w:r w:rsidRPr="00374426">
              <w:rPr>
                <w:rFonts w:eastAsia="Times New Roman"/>
                <w:b/>
                <w:bCs/>
                <w:color w:val="000000"/>
                <w:sz w:val="18"/>
                <w:szCs w:val="18"/>
              </w:rPr>
              <w:t>Effective population and development planning at all levels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DFAD61" w14:textId="77777777" w:rsidR="00911BF2" w:rsidRPr="00374426" w:rsidRDefault="00911BF2" w:rsidP="00911BF2">
            <w:pPr>
              <w:rPr>
                <w:rFonts w:eastAsia="Times New Roman"/>
              </w:rPr>
            </w:pPr>
            <w:r w:rsidRPr="00374426">
              <w:rPr>
                <w:rFonts w:eastAsia="Times New Roman"/>
                <w:b/>
                <w:bCs/>
                <w:color w:val="000000"/>
                <w:sz w:val="18"/>
                <w:szCs w:val="18"/>
              </w:rPr>
              <w:t>Goal 3, 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F0B2334" w14:textId="77777777" w:rsidR="00911BF2" w:rsidRPr="00374426" w:rsidRDefault="00911BF2" w:rsidP="00911BF2">
            <w:pPr>
              <w:rPr>
                <w:rFonts w:eastAsia="Times New Roman"/>
              </w:rPr>
            </w:pPr>
            <w:r w:rsidRPr="00374426">
              <w:rPr>
                <w:rFonts w:eastAsia="Times New Roman"/>
                <w:color w:val="000000"/>
                <w:sz w:val="18"/>
                <w:szCs w:val="18"/>
              </w:rPr>
              <w:t>SDG 3.7.1 Proportion of women of reproductive age (aged 15-49 years) who have their need for family planning satisfied with modern methods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95247E0" w14:textId="77777777" w:rsidR="00911BF2" w:rsidRPr="00374426" w:rsidRDefault="00911BF2" w:rsidP="00911BF2">
            <w:pPr>
              <w:jc w:val="center"/>
              <w:rPr>
                <w:rFonts w:eastAsia="Times New Roman"/>
              </w:rPr>
            </w:pPr>
            <w:r w:rsidRPr="00374426">
              <w:rPr>
                <w:rFonts w:eastAsia="Times New Roman"/>
                <w:color w:val="000000"/>
                <w:sz w:val="18"/>
                <w:szCs w:val="18"/>
              </w:rPr>
              <w:t>62%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49C28E0" w14:textId="77777777" w:rsidR="00911BF2" w:rsidRPr="00374426" w:rsidRDefault="00911BF2" w:rsidP="00911BF2">
            <w:pPr>
              <w:jc w:val="center"/>
              <w:rPr>
                <w:rFonts w:eastAsia="Times New Roman"/>
              </w:rPr>
            </w:pPr>
            <w:r w:rsidRPr="00374426">
              <w:rPr>
                <w:rFonts w:eastAsia="Times New Roman"/>
                <w:color w:val="000000"/>
                <w:sz w:val="18"/>
                <w:szCs w:val="18"/>
              </w:rPr>
              <w:t>74%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D904AD"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1951884"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FDA7E94"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C36F311"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6E469A2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61BD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F746C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262E5D6" w14:textId="77777777" w:rsidR="00911BF2" w:rsidRPr="00374426" w:rsidRDefault="00911BF2" w:rsidP="00911BF2">
            <w:pPr>
              <w:rPr>
                <w:rFonts w:eastAsia="Times New Roman"/>
              </w:rPr>
            </w:pPr>
            <w:r w:rsidRPr="00374426">
              <w:rPr>
                <w:rFonts w:eastAsia="Times New Roman"/>
                <w:color w:val="000000"/>
                <w:sz w:val="18"/>
                <w:szCs w:val="18"/>
              </w:rPr>
              <w:t>SDG 3.7.2 Adolescent birth rate (aged 15-19 years) per 1,000 women</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717F64B" w14:textId="77777777" w:rsidR="00911BF2" w:rsidRPr="00374426" w:rsidRDefault="00911BF2" w:rsidP="00911BF2">
            <w:pPr>
              <w:jc w:val="center"/>
              <w:rPr>
                <w:rFonts w:eastAsia="Times New Roman"/>
              </w:rPr>
            </w:pPr>
            <w:r w:rsidRPr="00374426">
              <w:rPr>
                <w:rFonts w:eastAsia="Times New Roman"/>
                <w:color w:val="000000"/>
                <w:sz w:val="18"/>
                <w:szCs w:val="18"/>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D5073E3" w14:textId="77777777" w:rsidR="00911BF2" w:rsidRPr="00374426" w:rsidRDefault="00911BF2" w:rsidP="00911BF2">
            <w:pPr>
              <w:jc w:val="center"/>
              <w:rPr>
                <w:rFonts w:eastAsia="Times New Roman"/>
              </w:rPr>
            </w:pPr>
            <w:r w:rsidRPr="00374426">
              <w:rPr>
                <w:rFonts w:eastAsia="Times New Roman"/>
                <w:color w:val="000000"/>
                <w:sz w:val="18"/>
                <w:szCs w:val="18"/>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27AB7BC" w14:textId="77777777" w:rsidR="00911BF2" w:rsidRPr="00374426" w:rsidRDefault="00911BF2" w:rsidP="00911BF2">
            <w:pPr>
              <w:jc w:val="center"/>
              <w:rPr>
                <w:rFonts w:eastAsia="Times New Roman"/>
              </w:rPr>
            </w:pPr>
            <w:r w:rsidRPr="00374426">
              <w:rPr>
                <w:rFonts w:eastAsia="Times New Roman"/>
                <w:color w:val="000000"/>
                <w:sz w:val="18"/>
                <w:szCs w:val="18"/>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8E79331"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706AE39"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76567800"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5C63B078"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4914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612C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B5C43A6" w14:textId="77777777" w:rsidR="00911BF2" w:rsidRPr="00374426" w:rsidRDefault="00911BF2" w:rsidP="00911BF2">
            <w:pPr>
              <w:rPr>
                <w:rFonts w:eastAsia="Times New Roman"/>
              </w:rPr>
            </w:pPr>
            <w:r w:rsidRPr="00374426">
              <w:rPr>
                <w:rFonts w:eastAsia="Times New Roman"/>
                <w:color w:val="000000"/>
                <w:sz w:val="18"/>
                <w:szCs w:val="18"/>
              </w:rPr>
              <w:t>SDG 5.6.1  Proportion of women aged 15-49 years who make their own informed decisions regarding sexual relations, contraceptive use and reproductive health care</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D9C16D7" w14:textId="77777777" w:rsidR="00911BF2" w:rsidRPr="00374426" w:rsidRDefault="00911BF2" w:rsidP="00911BF2">
            <w:pPr>
              <w:jc w:val="center"/>
              <w:rPr>
                <w:rFonts w:eastAsia="Times New Roman"/>
              </w:rPr>
            </w:pPr>
            <w:r w:rsidRPr="00374426">
              <w:rPr>
                <w:rFonts w:eastAsia="Times New Roman"/>
                <w:color w:val="000000"/>
                <w:sz w:val="18"/>
                <w:szCs w:val="18"/>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8250049"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E88C39E" w14:textId="77777777" w:rsidR="00911BF2" w:rsidRPr="00374426" w:rsidRDefault="00911BF2" w:rsidP="00911BF2">
            <w:pPr>
              <w:jc w:val="center"/>
              <w:rPr>
                <w:rFonts w:eastAsia="Times New Roman"/>
              </w:rPr>
            </w:pPr>
            <w:r w:rsidRPr="00374426">
              <w:rPr>
                <w:rFonts w:eastAsia="Times New Roman"/>
                <w:color w:val="000000"/>
                <w:sz w:val="18"/>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FC548BB"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E8420F3"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DF0DD39"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7248ACA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5C07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64D8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9373F" w14:textId="77777777" w:rsidR="00911BF2" w:rsidRPr="00374426" w:rsidRDefault="00911BF2" w:rsidP="00911BF2">
            <w:pPr>
              <w:rPr>
                <w:rFonts w:eastAsia="Times New Roman"/>
              </w:rPr>
            </w:pPr>
            <w:r w:rsidRPr="00374426">
              <w:rPr>
                <w:rFonts w:eastAsia="Times New Roman"/>
                <w:color w:val="000000"/>
                <w:sz w:val="18"/>
                <w:szCs w:val="18"/>
              </w:rPr>
              <w:t>Modern contraceptive prevalence 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9217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D580D7"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C6AD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B4618"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9CE2F5" w14:textId="77777777" w:rsidR="00911BF2" w:rsidRPr="00374426" w:rsidRDefault="00911BF2" w:rsidP="00911BF2">
            <w:pP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B9B7D" w14:textId="77777777" w:rsidR="00911BF2" w:rsidRPr="00374426" w:rsidRDefault="00911BF2" w:rsidP="00911BF2">
            <w:pPr>
              <w:rPr>
                <w:rFonts w:eastAsia="Times New Roman"/>
              </w:rPr>
            </w:pPr>
            <w:r w:rsidRPr="00374426">
              <w:rPr>
                <w:rFonts w:eastAsia="Times New Roman"/>
                <w:color w:val="000000"/>
                <w:sz w:val="18"/>
                <w:szCs w:val="18"/>
              </w:rPr>
              <w:t> </w:t>
            </w:r>
          </w:p>
        </w:tc>
      </w:tr>
      <w:tr w:rsidR="00911BF2" w:rsidRPr="00374426" w14:paraId="64222842"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45CE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C2F5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F09291" w14:textId="77777777" w:rsidR="00911BF2" w:rsidRPr="00374426" w:rsidRDefault="00911BF2" w:rsidP="00911BF2">
            <w:pPr>
              <w:jc w:val="center"/>
              <w:rPr>
                <w:rFonts w:eastAsia="Times New Roman"/>
              </w:rPr>
            </w:pPr>
            <w:r w:rsidRPr="00374426">
              <w:rPr>
                <w:rFonts w:eastAsia="Times New Roman"/>
                <w:color w:val="000000"/>
                <w:sz w:val="18"/>
                <w:szCs w:val="18"/>
              </w:rPr>
              <w:t>Married women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3917A" w14:textId="77777777" w:rsidR="00911BF2" w:rsidRPr="00374426" w:rsidRDefault="00911BF2" w:rsidP="00911BF2">
            <w:pPr>
              <w:jc w:val="center"/>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0D621" w14:textId="77777777" w:rsidR="00911BF2" w:rsidRPr="00374426" w:rsidRDefault="00911BF2" w:rsidP="00911BF2">
            <w:pPr>
              <w:jc w:val="center"/>
              <w:rPr>
                <w:rFonts w:eastAsia="Times New Roman"/>
              </w:rPr>
            </w:pPr>
            <w:r w:rsidRPr="00374426">
              <w:rPr>
                <w:rFonts w:eastAsia="Times New Roman"/>
                <w:color w:val="000000"/>
                <w:sz w:val="18"/>
                <w:szCs w:val="18"/>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37D8A"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3F0E6" w14:textId="77777777" w:rsidR="00911BF2" w:rsidRPr="00374426" w:rsidRDefault="00911BF2" w:rsidP="00911BF2">
            <w:pPr>
              <w:jc w:val="center"/>
              <w:rPr>
                <w:rFonts w:eastAsia="Times New Roman"/>
              </w:rPr>
            </w:pPr>
            <w:r w:rsidRPr="00374426">
              <w:rPr>
                <w:rFonts w:eastAsia="Times New Roman"/>
                <w:color w:val="000000"/>
                <w:sz w:val="18"/>
                <w:szCs w:val="18"/>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D7242"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52B7C"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2C2BD84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F619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00A49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82069" w14:textId="77777777" w:rsidR="00911BF2" w:rsidRPr="00374426" w:rsidRDefault="00911BF2" w:rsidP="00911BF2">
            <w:pPr>
              <w:jc w:val="center"/>
              <w:rPr>
                <w:rFonts w:eastAsia="Times New Roman"/>
              </w:rPr>
            </w:pPr>
            <w:r w:rsidRPr="00374426">
              <w:rPr>
                <w:rFonts w:eastAsia="Times New Roman"/>
                <w:color w:val="000000"/>
                <w:sz w:val="18"/>
                <w:szCs w:val="18"/>
              </w:rPr>
              <w:t>Unmarried women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C01BE9" w14:textId="77777777" w:rsidR="00911BF2" w:rsidRPr="00374426" w:rsidRDefault="00911BF2" w:rsidP="00911BF2">
            <w:pPr>
              <w:jc w:val="center"/>
              <w:rPr>
                <w:rFonts w:eastAsia="Times New Roman"/>
              </w:rPr>
            </w:pPr>
            <w:r w:rsidRPr="00374426">
              <w:rPr>
                <w:rFonts w:eastAsia="Times New Roman"/>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FB833A"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609C8" w14:textId="77777777" w:rsidR="00911BF2" w:rsidRPr="00374426" w:rsidRDefault="00911BF2" w:rsidP="00911BF2">
            <w:pPr>
              <w:jc w:val="center"/>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222F6"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40105"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80BDD"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10864AEF"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40D95" w14:textId="77777777" w:rsidR="00911BF2" w:rsidRPr="00374426" w:rsidRDefault="00911BF2" w:rsidP="00911BF2">
            <w:pPr>
              <w:rPr>
                <w:rFonts w:eastAsia="Times New Roman"/>
              </w:rPr>
            </w:pPr>
            <w:r w:rsidRPr="00374426">
              <w:rPr>
                <w:rFonts w:eastAsia="Times New Roman"/>
                <w:b/>
                <w:bCs/>
                <w:color w:val="000000"/>
                <w:sz w:val="18"/>
                <w:szCs w:val="18"/>
              </w:rPr>
              <w:t xml:space="preserve">Increased awareness on population management and development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9CA0D" w14:textId="77777777" w:rsidR="00911BF2" w:rsidRPr="00374426" w:rsidRDefault="00911BF2" w:rsidP="00911BF2">
            <w:pPr>
              <w:rPr>
                <w:rFonts w:eastAsia="Times New Roman"/>
              </w:rPr>
            </w:pPr>
            <w:r w:rsidRPr="00374426">
              <w:rPr>
                <w:rFonts w:eastAsia="Times New Roman"/>
                <w:b/>
                <w:bCs/>
                <w:color w:val="000000"/>
                <w:sz w:val="18"/>
                <w:szCs w:val="18"/>
              </w:rPr>
              <w:t>Goal 3, 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A8FBAF" w14:textId="77777777" w:rsidR="00911BF2" w:rsidRPr="00374426" w:rsidRDefault="00911BF2" w:rsidP="00911BF2">
            <w:pPr>
              <w:rPr>
                <w:rFonts w:eastAsia="Times New Roman"/>
              </w:rPr>
            </w:pPr>
            <w:r w:rsidRPr="00374426">
              <w:rPr>
                <w:rFonts w:eastAsia="Times New Roman"/>
                <w:color w:val="000000"/>
                <w:sz w:val="18"/>
                <w:szCs w:val="18"/>
              </w:rPr>
              <w:t>Population Growth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CC53CD" w14:textId="77777777" w:rsidR="00911BF2" w:rsidRPr="00374426" w:rsidRDefault="00911BF2" w:rsidP="00911BF2">
            <w:pPr>
              <w:jc w:val="center"/>
              <w:rPr>
                <w:rFonts w:eastAsia="Times New Roman"/>
              </w:rPr>
            </w:pPr>
            <w:r w:rsidRPr="00374426">
              <w:rPr>
                <w:rFonts w:eastAsia="Times New Roman"/>
                <w:color w:val="000000"/>
                <w:sz w:val="18"/>
                <w:szCs w:val="18"/>
              </w:rPr>
              <w:t>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79BCB" w14:textId="77777777" w:rsidR="00911BF2" w:rsidRPr="00374426" w:rsidRDefault="00911BF2" w:rsidP="00911BF2">
            <w:pPr>
              <w:jc w:val="center"/>
              <w:rPr>
                <w:rFonts w:eastAsia="Times New Roman"/>
              </w:rPr>
            </w:pPr>
            <w:r w:rsidRPr="00374426">
              <w:rPr>
                <w:rFonts w:eastAsia="Times New Roman"/>
                <w:color w:val="000000"/>
                <w:sz w:val="18"/>
                <w:szCs w:val="18"/>
              </w:rPr>
              <w:t>3.16%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076B1" w14:textId="77777777" w:rsidR="00911BF2" w:rsidRPr="00374426" w:rsidRDefault="00911BF2" w:rsidP="00911BF2">
            <w:pPr>
              <w:jc w:val="center"/>
              <w:rPr>
                <w:rFonts w:eastAsia="Times New Roman"/>
              </w:rPr>
            </w:pPr>
            <w:r w:rsidRPr="00374426">
              <w:rPr>
                <w:rFonts w:eastAsia="Times New Roman"/>
                <w:color w:val="000000"/>
                <w:sz w:val="18"/>
                <w:szCs w:val="18"/>
              </w:rPr>
              <w:t>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623C4" w14:textId="77777777" w:rsidR="00911BF2" w:rsidRPr="00374426" w:rsidRDefault="00911BF2" w:rsidP="00911BF2">
            <w:pPr>
              <w:jc w:val="center"/>
              <w:rPr>
                <w:rFonts w:eastAsia="Times New Roman"/>
              </w:rPr>
            </w:pPr>
            <w:r w:rsidRPr="00374426">
              <w:rPr>
                <w:rFonts w:eastAsia="Times New Roman"/>
                <w:color w:val="000000"/>
                <w:sz w:val="18"/>
                <w:szCs w:val="18"/>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EA45" w14:textId="77777777" w:rsidR="00911BF2" w:rsidRPr="00374426" w:rsidRDefault="00911BF2" w:rsidP="00911BF2">
            <w:pPr>
              <w:rPr>
                <w:rFonts w:eastAsia="Times New Roman"/>
              </w:rPr>
            </w:pPr>
            <w:r w:rsidRPr="00374426">
              <w:rPr>
                <w:rFonts w:eastAsia="Times New Roman"/>
                <w:color w:val="000000"/>
                <w:sz w:val="18"/>
                <w:szCs w:val="18"/>
              </w:rPr>
              <w:t>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651A0"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6758BF1C"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5643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11ED4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C82364" w14:textId="77777777" w:rsidR="00911BF2" w:rsidRPr="00374426" w:rsidRDefault="00911BF2" w:rsidP="00911BF2">
            <w:pPr>
              <w:rPr>
                <w:rFonts w:eastAsia="Times New Roman"/>
              </w:rPr>
            </w:pPr>
            <w:r w:rsidRPr="00374426">
              <w:rPr>
                <w:rFonts w:eastAsia="Times New Roman"/>
                <w:color w:val="000000"/>
                <w:sz w:val="18"/>
                <w:szCs w:val="18"/>
              </w:rPr>
              <w:t>Total Fertility 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029D6E" w14:textId="77777777" w:rsidR="00911BF2" w:rsidRPr="00374426" w:rsidRDefault="00911BF2" w:rsidP="00911BF2">
            <w:pPr>
              <w:jc w:val="center"/>
              <w:rPr>
                <w:rFonts w:eastAsia="Times New Roman"/>
              </w:rPr>
            </w:pPr>
            <w:r w:rsidRPr="00374426">
              <w:rPr>
                <w:rFonts w:eastAsia="Times New Roman"/>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E573C" w14:textId="77777777" w:rsidR="00911BF2" w:rsidRPr="00374426" w:rsidRDefault="00911BF2" w:rsidP="00911BF2">
            <w:pPr>
              <w:jc w:val="center"/>
              <w:rPr>
                <w:rFonts w:eastAsia="Times New Roman"/>
              </w:rPr>
            </w:pPr>
            <w:r w:rsidRPr="00374426">
              <w:rPr>
                <w:rFonts w:eastAsia="Times New Roman"/>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55D34"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58DDF"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09920"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2F36DF"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1C306C53"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8748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8C4E3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A08923" w14:textId="77777777" w:rsidR="00911BF2" w:rsidRPr="00374426" w:rsidRDefault="00911BF2" w:rsidP="00911BF2">
            <w:pPr>
              <w:rPr>
                <w:rFonts w:eastAsia="Times New Roman"/>
              </w:rPr>
            </w:pPr>
            <w:r w:rsidRPr="00374426">
              <w:rPr>
                <w:rFonts w:eastAsia="Times New Roman"/>
                <w:color w:val="000000"/>
                <w:sz w:val="18"/>
                <w:szCs w:val="18"/>
              </w:rPr>
              <w:t>Crude Birth 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9EDAA" w14:textId="77777777" w:rsidR="00911BF2" w:rsidRPr="00374426" w:rsidRDefault="00911BF2" w:rsidP="00911BF2">
            <w:pPr>
              <w:jc w:val="center"/>
              <w:rPr>
                <w:rFonts w:eastAsia="Times New Roman"/>
              </w:rPr>
            </w:pPr>
            <w:r w:rsidRPr="00374426">
              <w:rPr>
                <w:rFonts w:eastAsia="Times New Roman"/>
                <w:color w:val="000000"/>
                <w:sz w:val="18"/>
                <w:szCs w:val="18"/>
              </w:rPr>
              <w:t>32.2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F6673" w14:textId="77777777" w:rsidR="00911BF2" w:rsidRPr="00374426" w:rsidRDefault="00911BF2" w:rsidP="00911BF2">
            <w:pPr>
              <w:jc w:val="center"/>
              <w:rPr>
                <w:rFonts w:eastAsia="Times New Roman"/>
              </w:rPr>
            </w:pPr>
            <w:r w:rsidRPr="00374426">
              <w:rPr>
                <w:rFonts w:eastAsia="Times New Roman"/>
                <w:color w:val="000000"/>
                <w:sz w:val="18"/>
                <w:szCs w:val="18"/>
              </w:rPr>
              <w:t>31.9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6A45DC" w14:textId="77777777" w:rsidR="00911BF2" w:rsidRPr="00374426" w:rsidRDefault="00911BF2" w:rsidP="00911BF2">
            <w:pPr>
              <w:jc w:val="center"/>
              <w:rPr>
                <w:rFonts w:eastAsia="Times New Roman"/>
              </w:rPr>
            </w:pPr>
            <w:r w:rsidRPr="00374426">
              <w:rPr>
                <w:rFonts w:eastAsia="Times New Roman"/>
                <w:color w:val="000000"/>
                <w:sz w:val="18"/>
                <w:szCs w:val="18"/>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6DAF8" w14:textId="77777777" w:rsidR="00911BF2" w:rsidRPr="00374426" w:rsidRDefault="00911BF2" w:rsidP="00911BF2">
            <w:pPr>
              <w:jc w:val="center"/>
              <w:rPr>
                <w:rFonts w:eastAsia="Times New Roman"/>
              </w:rPr>
            </w:pPr>
            <w:r w:rsidRPr="00374426">
              <w:rPr>
                <w:rFonts w:eastAsia="Times New Roman"/>
                <w:color w:val="000000"/>
                <w:sz w:val="18"/>
                <w:szCs w:val="18"/>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B31F6" w14:textId="77777777" w:rsidR="00911BF2" w:rsidRPr="00374426" w:rsidRDefault="00911BF2" w:rsidP="00911BF2">
            <w:pPr>
              <w:jc w:val="both"/>
              <w:rPr>
                <w:rFonts w:eastAsia="Times New Roman"/>
              </w:rPr>
            </w:pPr>
            <w:r w:rsidRPr="00374426">
              <w:rPr>
                <w:rFonts w:eastAsia="Times New Roman"/>
                <w:color w:val="000000"/>
                <w:sz w:val="18"/>
                <w:szCs w:val="18"/>
              </w:rPr>
              <w:t>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88A5B"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79951A0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B8668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1E94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9E8D39" w14:textId="77777777" w:rsidR="00911BF2" w:rsidRPr="00374426" w:rsidRDefault="00911BF2" w:rsidP="00911BF2">
            <w:pPr>
              <w:rPr>
                <w:rFonts w:eastAsia="Times New Roman"/>
              </w:rPr>
            </w:pPr>
            <w:r w:rsidRPr="00374426">
              <w:rPr>
                <w:rFonts w:eastAsia="Times New Roman"/>
                <w:color w:val="000000"/>
                <w:sz w:val="18"/>
                <w:szCs w:val="18"/>
              </w:rPr>
              <w:t>Crude Death 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CB467" w14:textId="77777777" w:rsidR="00911BF2" w:rsidRPr="00374426" w:rsidRDefault="00911BF2" w:rsidP="00911BF2">
            <w:pPr>
              <w:jc w:val="center"/>
              <w:rPr>
                <w:rFonts w:eastAsia="Times New Roman"/>
              </w:rPr>
            </w:pPr>
            <w:r w:rsidRPr="00374426">
              <w:rPr>
                <w:rFonts w:eastAsia="Times New Roman"/>
                <w:color w:val="000000"/>
                <w:sz w:val="18"/>
                <w:szCs w:val="18"/>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18E17" w14:textId="77777777" w:rsidR="00911BF2" w:rsidRPr="00374426" w:rsidRDefault="00911BF2" w:rsidP="00911BF2">
            <w:pPr>
              <w:jc w:val="center"/>
              <w:rPr>
                <w:rFonts w:eastAsia="Times New Roman"/>
              </w:rPr>
            </w:pPr>
            <w:r w:rsidRPr="00374426">
              <w:rPr>
                <w:rFonts w:eastAsia="Times New Roman"/>
                <w:color w:val="000000"/>
                <w:sz w:val="18"/>
                <w:szCs w:val="18"/>
              </w:rPr>
              <w:t>10.35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74C473"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13D2F" w14:textId="77777777" w:rsidR="00911BF2" w:rsidRPr="00374426" w:rsidRDefault="00911BF2" w:rsidP="00911BF2">
            <w:pPr>
              <w:jc w:val="center"/>
              <w:rPr>
                <w:rFonts w:eastAsia="Times New Roman"/>
              </w:rPr>
            </w:pPr>
            <w:r w:rsidRPr="00374426">
              <w:rPr>
                <w:rFonts w:eastAsia="Times New Roman"/>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B4D98B" w14:textId="77777777" w:rsidR="00911BF2" w:rsidRPr="00374426" w:rsidRDefault="00911BF2" w:rsidP="00911BF2">
            <w:pPr>
              <w:jc w:val="both"/>
              <w:rPr>
                <w:rFonts w:eastAsia="Times New Roman"/>
              </w:rPr>
            </w:pPr>
            <w:r w:rsidRPr="00374426">
              <w:rPr>
                <w:rFonts w:eastAsia="Times New Roman"/>
                <w:color w:val="000000"/>
                <w:sz w:val="18"/>
                <w:szCs w:val="18"/>
              </w:rPr>
              <w:t>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A5613"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6ED7819F"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68145396" w14:textId="77777777" w:rsidR="00911BF2" w:rsidRPr="00374426" w:rsidRDefault="00911BF2" w:rsidP="00911BF2">
            <w:pPr>
              <w:rPr>
                <w:rFonts w:eastAsia="Times New Roman"/>
              </w:rPr>
            </w:pPr>
            <w:r w:rsidRPr="00374426">
              <w:rPr>
                <w:rFonts w:eastAsia="Times New Roman"/>
                <w:b/>
                <w:bCs/>
                <w:color w:val="FFFFFF"/>
              </w:rPr>
              <w:t>Nutrition: Reduced prevalence of stunting, wasting,  underweight and other forms of malnutrition</w:t>
            </w:r>
          </w:p>
        </w:tc>
      </w:tr>
      <w:tr w:rsidR="00911BF2" w:rsidRPr="00374426" w14:paraId="68218FCF"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B2B0" w14:textId="77777777" w:rsidR="00911BF2" w:rsidRPr="00374426"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97E294" w14:textId="77777777" w:rsidR="00911BF2" w:rsidRPr="00374426" w:rsidRDefault="00911BF2" w:rsidP="00911BF2">
            <w:pPr>
              <w:rPr>
                <w:rFonts w:eastAsia="Times New Roman"/>
              </w:rPr>
            </w:pPr>
            <w:r w:rsidRPr="00374426">
              <w:rPr>
                <w:rFonts w:eastAsia="Times New Roman"/>
                <w:b/>
                <w:bCs/>
                <w:color w:val="000000"/>
                <w:sz w:val="18"/>
                <w:szCs w:val="18"/>
              </w:rPr>
              <w:t>Goal 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0DC1D0A" w14:textId="77777777" w:rsidR="00911BF2" w:rsidRPr="00374426" w:rsidRDefault="00911BF2" w:rsidP="00911BF2">
            <w:pPr>
              <w:rPr>
                <w:rFonts w:eastAsia="Times New Roman"/>
              </w:rPr>
            </w:pPr>
            <w:r w:rsidRPr="00374426">
              <w:rPr>
                <w:rFonts w:eastAsia="Times New Roman"/>
                <w:color w:val="000000"/>
                <w:sz w:val="18"/>
                <w:szCs w:val="18"/>
              </w:rPr>
              <w:t>SDG 2.2.1a Percentage of children under five years of age who are stunted</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752B0DE"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58233E"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24CDF42" w14:textId="77777777" w:rsidR="00911BF2" w:rsidRPr="00374426" w:rsidRDefault="00911BF2" w:rsidP="00911BF2">
            <w:pPr>
              <w:jc w:val="center"/>
              <w:rPr>
                <w:rFonts w:eastAsia="Times New Roman"/>
              </w:rPr>
            </w:pPr>
            <w:r w:rsidRPr="00374426">
              <w:rPr>
                <w:rFonts w:eastAsia="Times New Roman"/>
                <w:color w:val="000000"/>
                <w:sz w:val="18"/>
                <w:szCs w:val="18"/>
              </w:rPr>
              <w:t>33%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A1DC9BB"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3D0F436"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23576F6"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rPr>
              <w:t xml:space="preserve"> </w:t>
            </w:r>
            <w:r w:rsidRPr="00374426">
              <w:rPr>
                <w:rFonts w:eastAsia="Times New Roman"/>
                <w:color w:val="000000"/>
                <w:sz w:val="18"/>
                <w:szCs w:val="18"/>
              </w:rPr>
              <w:t>DNHA</w:t>
            </w:r>
          </w:p>
        </w:tc>
      </w:tr>
      <w:tr w:rsidR="00911BF2" w:rsidRPr="00374426" w14:paraId="5B95F26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6ED3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180C5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49EFF0A" w14:textId="77777777" w:rsidR="00911BF2" w:rsidRPr="00374426" w:rsidRDefault="00911BF2" w:rsidP="00911BF2">
            <w:pPr>
              <w:rPr>
                <w:rFonts w:eastAsia="Times New Roman"/>
              </w:rPr>
            </w:pPr>
            <w:r w:rsidRPr="00374426">
              <w:rPr>
                <w:rFonts w:eastAsia="Times New Roman"/>
                <w:color w:val="000000"/>
                <w:sz w:val="18"/>
                <w:szCs w:val="18"/>
              </w:rPr>
              <w:t>SDG 2.2.1b. Percentage of children under five years of age who are underweight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2AADF67"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04931CE"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3089F4E"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CD43A4B"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4CD299C"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3DC221C2"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rPr>
              <w:t xml:space="preserve"> </w:t>
            </w:r>
            <w:r w:rsidRPr="00374426">
              <w:rPr>
                <w:rFonts w:eastAsia="Times New Roman"/>
                <w:color w:val="000000"/>
                <w:sz w:val="18"/>
                <w:szCs w:val="18"/>
              </w:rPr>
              <w:t>DNHA</w:t>
            </w:r>
          </w:p>
        </w:tc>
      </w:tr>
      <w:tr w:rsidR="00911BF2" w:rsidRPr="00374426" w14:paraId="2FF4F1E1"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806A7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0973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736FAB7" w14:textId="77777777" w:rsidR="00911BF2" w:rsidRPr="00374426" w:rsidRDefault="00911BF2" w:rsidP="00911BF2">
            <w:pPr>
              <w:rPr>
                <w:rFonts w:eastAsia="Times New Roman"/>
              </w:rPr>
            </w:pPr>
            <w:r w:rsidRPr="00374426">
              <w:rPr>
                <w:rFonts w:eastAsia="Times New Roman"/>
                <w:color w:val="000000"/>
                <w:sz w:val="18"/>
                <w:szCs w:val="18"/>
              </w:rPr>
              <w:t>SDG 2.2.2a Percentage of children under five years of age who are malnourished (wasting)</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33D2C7A" w14:textId="77777777" w:rsidR="00911BF2" w:rsidRPr="00374426" w:rsidRDefault="00911BF2" w:rsidP="00911BF2">
            <w:pPr>
              <w:jc w:val="center"/>
              <w:rPr>
                <w:rFonts w:eastAsia="Times New Roman"/>
              </w:rPr>
            </w:pPr>
            <w:r w:rsidRPr="00374426">
              <w:rPr>
                <w:rFonts w:eastAsia="Times New Roman"/>
                <w:color w:val="000000"/>
                <w:sz w:val="18"/>
                <w:szCs w:val="18"/>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CE010AD" w14:textId="77777777" w:rsidR="00911BF2" w:rsidRPr="00374426" w:rsidRDefault="00911BF2" w:rsidP="00911BF2">
            <w:pPr>
              <w:jc w:val="center"/>
              <w:rPr>
                <w:rFonts w:eastAsia="Times New Roman"/>
              </w:rPr>
            </w:pPr>
            <w:r w:rsidRPr="00374426">
              <w:rPr>
                <w:rFonts w:eastAsia="Times New Roman"/>
                <w:color w:val="000000"/>
                <w:sz w:val="18"/>
                <w:szCs w:val="18"/>
              </w:rPr>
              <w:t>2.20%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AEC73D8" w14:textId="77777777" w:rsidR="00911BF2" w:rsidRPr="00374426" w:rsidRDefault="00911BF2" w:rsidP="00911BF2">
            <w:pPr>
              <w:jc w:val="center"/>
              <w:rPr>
                <w:rFonts w:eastAsia="Times New Roman"/>
              </w:rPr>
            </w:pPr>
            <w:r w:rsidRPr="00374426">
              <w:rPr>
                <w:rFonts w:eastAsia="Times New Roman"/>
                <w:color w:val="000000"/>
                <w:sz w:val="18"/>
                <w:szCs w:val="18"/>
              </w:rPr>
              <w:t>1.70%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C250BBF" w14:textId="77777777" w:rsidR="00911BF2" w:rsidRPr="00374426" w:rsidRDefault="00911BF2" w:rsidP="00911BF2">
            <w:pPr>
              <w:jc w:val="center"/>
              <w:rPr>
                <w:rFonts w:eastAsia="Times New Roman"/>
              </w:rPr>
            </w:pPr>
            <w:r w:rsidRPr="00374426">
              <w:rPr>
                <w:rFonts w:eastAsia="Times New Roman"/>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44075E6"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67F7FEC0"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rPr>
              <w:t xml:space="preserve"> </w:t>
            </w:r>
            <w:r w:rsidRPr="00374426">
              <w:rPr>
                <w:rFonts w:eastAsia="Times New Roman"/>
                <w:color w:val="000000"/>
                <w:sz w:val="18"/>
                <w:szCs w:val="18"/>
              </w:rPr>
              <w:t>DNHA</w:t>
            </w:r>
          </w:p>
        </w:tc>
      </w:tr>
      <w:tr w:rsidR="00911BF2" w:rsidRPr="00374426" w14:paraId="5D93AFB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00E5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62218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AC10CF" w14:textId="77777777" w:rsidR="00911BF2" w:rsidRPr="00374426" w:rsidRDefault="00911BF2" w:rsidP="00911BF2">
            <w:pPr>
              <w:rPr>
                <w:rFonts w:eastAsia="Times New Roman"/>
              </w:rPr>
            </w:pPr>
            <w:r w:rsidRPr="00374426">
              <w:rPr>
                <w:rFonts w:eastAsia="Times New Roman"/>
                <w:color w:val="000000"/>
                <w:sz w:val="18"/>
                <w:szCs w:val="18"/>
              </w:rPr>
              <w:t>SDG 2.2.2b. Percentage of children under five years of age who are overweight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50D787E" w14:textId="77777777" w:rsidR="00911BF2" w:rsidRPr="00374426" w:rsidRDefault="00911BF2" w:rsidP="00911BF2">
            <w:pPr>
              <w:jc w:val="center"/>
              <w:rPr>
                <w:rFonts w:eastAsia="Times New Roman"/>
              </w:rPr>
            </w:pPr>
            <w:r w:rsidRPr="00374426">
              <w:rPr>
                <w:rFonts w:eastAsia="Times New Roman"/>
                <w:color w:val="000000"/>
                <w:sz w:val="18"/>
                <w:szCs w:val="18"/>
              </w:rPr>
              <w:t>4.50%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D44274" w14:textId="77777777" w:rsidR="00911BF2" w:rsidRPr="00374426" w:rsidRDefault="00911BF2" w:rsidP="00911BF2">
            <w:pPr>
              <w:jc w:val="center"/>
              <w:rPr>
                <w:rFonts w:eastAsia="Times New Roman"/>
              </w:rPr>
            </w:pPr>
            <w:r w:rsidRPr="00374426">
              <w:rPr>
                <w:rFonts w:eastAsia="Times New Roman"/>
                <w:color w:val="000000"/>
                <w:sz w:val="18"/>
                <w:szCs w:val="18"/>
              </w:rPr>
              <w:t>3.90%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A063D53" w14:textId="77777777" w:rsidR="00911BF2" w:rsidRPr="00374426" w:rsidRDefault="00911BF2" w:rsidP="00911BF2">
            <w:pPr>
              <w:jc w:val="center"/>
              <w:rPr>
                <w:rFonts w:eastAsia="Times New Roman"/>
              </w:rPr>
            </w:pPr>
            <w:r w:rsidRPr="00374426">
              <w:rPr>
                <w:rFonts w:eastAsia="Times New Roman"/>
                <w:color w:val="000000"/>
                <w:sz w:val="18"/>
                <w:szCs w:val="18"/>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C6B632E" w14:textId="77777777" w:rsidR="00911BF2" w:rsidRPr="00374426" w:rsidRDefault="00911BF2" w:rsidP="00911BF2">
            <w:pPr>
              <w:jc w:val="center"/>
              <w:rPr>
                <w:rFonts w:eastAsia="Times New Roman"/>
              </w:rPr>
            </w:pPr>
            <w:r w:rsidRPr="00374426">
              <w:rPr>
                <w:rFonts w:eastAsia="Times New Roman"/>
                <w:color w:val="000000"/>
                <w:sz w:val="18"/>
                <w:szCs w:val="18"/>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EC8C73B"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7901573"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rPr>
              <w:t xml:space="preserve"> </w:t>
            </w:r>
            <w:r w:rsidRPr="00374426">
              <w:rPr>
                <w:rFonts w:eastAsia="Times New Roman"/>
                <w:color w:val="000000"/>
                <w:sz w:val="18"/>
                <w:szCs w:val="18"/>
              </w:rPr>
              <w:t>DNHA</w:t>
            </w:r>
          </w:p>
        </w:tc>
      </w:tr>
      <w:tr w:rsidR="00911BF2" w:rsidRPr="00374426" w14:paraId="3DED2F14"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C928F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586F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D886A08" w14:textId="77777777" w:rsidR="00911BF2" w:rsidRPr="00374426" w:rsidRDefault="00911BF2" w:rsidP="00911BF2">
            <w:pPr>
              <w:rPr>
                <w:rFonts w:eastAsia="Times New Roman"/>
              </w:rPr>
            </w:pPr>
            <w:r w:rsidRPr="00374426">
              <w:rPr>
                <w:rFonts w:eastAsia="Times New Roman"/>
                <w:color w:val="000000"/>
                <w:sz w:val="18"/>
                <w:szCs w:val="18"/>
              </w:rPr>
              <w:t>SDG 2.2.1 Percentage of children 6-23 months who received 4 or more food groups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55891BF" w14:textId="77777777" w:rsidR="00911BF2" w:rsidRPr="00374426" w:rsidRDefault="00911BF2" w:rsidP="00911BF2">
            <w:pPr>
              <w:jc w:val="center"/>
              <w:rPr>
                <w:rFonts w:eastAsia="Times New Roman"/>
              </w:rPr>
            </w:pPr>
            <w:r w:rsidRPr="00374426">
              <w:rPr>
                <w:rFonts w:eastAsia="Times New Roman"/>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1DC01E3"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0412F77"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FC6C571"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7915864"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hideMark/>
          </w:tcPr>
          <w:p w14:paraId="2DF8D417"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rPr>
              <w:t xml:space="preserve"> </w:t>
            </w:r>
            <w:r w:rsidRPr="00374426">
              <w:rPr>
                <w:rFonts w:eastAsia="Times New Roman"/>
                <w:color w:val="000000"/>
                <w:sz w:val="18"/>
                <w:szCs w:val="18"/>
              </w:rPr>
              <w:t>DNHA</w:t>
            </w:r>
          </w:p>
        </w:tc>
      </w:tr>
      <w:tr w:rsidR="00911BF2" w:rsidRPr="00374426" w14:paraId="3320F8A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3D8F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189A7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31EA62F5" w14:textId="77777777" w:rsidR="00911BF2" w:rsidRPr="00374426" w:rsidRDefault="00911BF2" w:rsidP="00911BF2">
            <w:pPr>
              <w:rPr>
                <w:rFonts w:eastAsia="Times New Roman"/>
              </w:rPr>
            </w:pPr>
            <w:r w:rsidRPr="00374426">
              <w:rPr>
                <w:rFonts w:eastAsia="Times New Roman"/>
                <w:color w:val="000000"/>
                <w:sz w:val="18"/>
                <w:szCs w:val="18"/>
              </w:rPr>
              <w:t>SDG 2.2a: Percentage of budgetary allocation for nutrition programs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7E30C6D" w14:textId="77777777" w:rsidR="00911BF2" w:rsidRPr="00374426" w:rsidRDefault="00911BF2" w:rsidP="00911BF2">
            <w:pPr>
              <w:jc w:val="center"/>
              <w:rPr>
                <w:rFonts w:eastAsia="Times New Roman"/>
              </w:rPr>
            </w:pPr>
            <w:r w:rsidRPr="00374426">
              <w:rPr>
                <w:rFonts w:eastAsia="Times New Roman"/>
                <w:color w:val="000000"/>
                <w:sz w:val="18"/>
                <w:szCs w:val="1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6066A6" w14:textId="77777777" w:rsidR="00911BF2" w:rsidRPr="00374426" w:rsidRDefault="00911BF2" w:rsidP="00911BF2">
            <w:pPr>
              <w:jc w:val="center"/>
              <w:rPr>
                <w:rFonts w:eastAsia="Times New Roman"/>
              </w:rPr>
            </w:pPr>
            <w:r w:rsidRPr="00374426">
              <w:rPr>
                <w:rFonts w:eastAsia="Times New Roman"/>
                <w:color w:val="000000"/>
                <w:sz w:val="18"/>
                <w:szCs w:val="18"/>
              </w:rPr>
              <w:t>0.04%</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94EB8DD" w14:textId="77777777" w:rsidR="00911BF2" w:rsidRPr="00374426" w:rsidRDefault="00911BF2" w:rsidP="00911BF2">
            <w:pPr>
              <w:jc w:val="center"/>
              <w:rPr>
                <w:rFonts w:eastAsia="Times New Roman"/>
              </w:rPr>
            </w:pPr>
            <w:r w:rsidRPr="00374426">
              <w:rPr>
                <w:rFonts w:eastAsia="Times New Roman"/>
                <w:color w:val="000000"/>
                <w:sz w:val="18"/>
                <w:szCs w:val="18"/>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C169F7F" w14:textId="77777777" w:rsidR="00911BF2" w:rsidRPr="00374426" w:rsidRDefault="00911BF2" w:rsidP="00911BF2">
            <w:pPr>
              <w:jc w:val="center"/>
              <w:rPr>
                <w:rFonts w:eastAsia="Times New Roman"/>
              </w:rPr>
            </w:pPr>
            <w:r w:rsidRPr="00374426">
              <w:rPr>
                <w:rFonts w:eastAsia="Times New Roman"/>
                <w:color w:val="000000"/>
                <w:sz w:val="18"/>
                <w:szCs w:val="18"/>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7AF1A13A" w14:textId="77777777" w:rsidR="00911BF2" w:rsidRPr="00374426" w:rsidRDefault="00911BF2" w:rsidP="00911BF2">
            <w:pPr>
              <w:rPr>
                <w:rFonts w:eastAsia="Times New Roman"/>
              </w:rPr>
            </w:pPr>
            <w:r w:rsidRPr="00374426">
              <w:rPr>
                <w:rFonts w:eastAsia="Times New Roman"/>
                <w:color w:val="000000"/>
                <w:sz w:val="18"/>
                <w:szCs w:val="18"/>
              </w:rPr>
              <w:t>Budget reports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2C322F6" w14:textId="77777777" w:rsidR="00911BF2" w:rsidRPr="00374426" w:rsidRDefault="00911BF2" w:rsidP="00911BF2">
            <w:pPr>
              <w:rPr>
                <w:rFonts w:eastAsia="Times New Roman"/>
              </w:rPr>
            </w:pPr>
            <w:r w:rsidRPr="00374426">
              <w:rPr>
                <w:rFonts w:eastAsia="Times New Roman"/>
                <w:color w:val="000000"/>
                <w:sz w:val="18"/>
                <w:szCs w:val="18"/>
              </w:rPr>
              <w:t>MOF</w:t>
            </w:r>
          </w:p>
        </w:tc>
      </w:tr>
      <w:tr w:rsidR="00911BF2" w:rsidRPr="00374426" w14:paraId="1CA916DC"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EF1A5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2845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1C2C3721" w14:textId="77777777" w:rsidR="00911BF2" w:rsidRPr="00374426" w:rsidRDefault="00911BF2" w:rsidP="00911BF2">
            <w:pPr>
              <w:rPr>
                <w:rFonts w:eastAsia="Times New Roman"/>
              </w:rPr>
            </w:pPr>
            <w:r w:rsidRPr="00374426">
              <w:rPr>
                <w:rFonts w:eastAsia="Times New Roman"/>
                <w:color w:val="000000"/>
                <w:sz w:val="18"/>
                <w:szCs w:val="18"/>
              </w:rPr>
              <w:t>SDG 3.3.4 Percentage of women reproductive age 15-49 years who are obese or overweight</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674BBCEF"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5F9C15C2"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01FB93C3"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B6062FA" w14:textId="77777777" w:rsidR="00911BF2" w:rsidRPr="00374426" w:rsidRDefault="00911BF2" w:rsidP="00911BF2">
            <w:pPr>
              <w:jc w:val="center"/>
              <w:rPr>
                <w:rFonts w:eastAsia="Times New Roman"/>
              </w:rPr>
            </w:pPr>
            <w:r w:rsidRPr="00374426">
              <w:rPr>
                <w:rFonts w:eastAsia="Times New Roman"/>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2BC1E113"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hideMark/>
          </w:tcPr>
          <w:p w14:paraId="47E44E9F"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rPr>
              <w:t xml:space="preserve"> </w:t>
            </w:r>
            <w:r w:rsidRPr="00374426">
              <w:rPr>
                <w:rFonts w:eastAsia="Times New Roman"/>
                <w:color w:val="000000"/>
                <w:sz w:val="18"/>
                <w:szCs w:val="18"/>
              </w:rPr>
              <w:t>DNHA</w:t>
            </w:r>
          </w:p>
        </w:tc>
      </w:tr>
    </w:tbl>
    <w:p w14:paraId="04C760B1" w14:textId="77777777" w:rsidR="00911BF2" w:rsidRPr="00374426" w:rsidRDefault="00911BF2" w:rsidP="00911BF2">
      <w:pPr>
        <w:rPr>
          <w:rFonts w:eastAsia="Times New Roman"/>
        </w:rPr>
      </w:pPr>
      <w:r w:rsidRPr="00374426">
        <w:rPr>
          <w:rFonts w:eastAsia="Times New Roman"/>
          <w:b/>
          <w:bCs/>
          <w:color w:val="000000"/>
        </w:rPr>
        <w:t>Other Development Areas</w:t>
      </w:r>
    </w:p>
    <w:tbl>
      <w:tblPr>
        <w:tblW w:w="0" w:type="auto"/>
        <w:tblCellMar>
          <w:top w:w="15" w:type="dxa"/>
          <w:left w:w="15" w:type="dxa"/>
          <w:bottom w:w="15" w:type="dxa"/>
          <w:right w:w="15" w:type="dxa"/>
        </w:tblCellMar>
        <w:tblLook w:val="04A0" w:firstRow="1" w:lastRow="0" w:firstColumn="1" w:lastColumn="0" w:noHBand="0" w:noVBand="1"/>
      </w:tblPr>
      <w:tblGrid>
        <w:gridCol w:w="2318"/>
        <w:gridCol w:w="730"/>
        <w:gridCol w:w="3092"/>
        <w:gridCol w:w="1015"/>
        <w:gridCol w:w="889"/>
        <w:gridCol w:w="889"/>
        <w:gridCol w:w="889"/>
        <w:gridCol w:w="1547"/>
        <w:gridCol w:w="1581"/>
      </w:tblGrid>
      <w:tr w:rsidR="00911BF2" w:rsidRPr="00374426" w14:paraId="0EA3B779"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FD521B7"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E7B6B41"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FCE8D88"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Outcome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721869FA"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DA69847"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B2CAA64"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2B91ACED"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6BF28F9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2595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A949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53E00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5CDE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878BF3B"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0B4D09A3"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5776578"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7C695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2D42C" w14:textId="77777777" w:rsidR="00911BF2" w:rsidRPr="00374426" w:rsidRDefault="00911BF2" w:rsidP="00911BF2">
            <w:pPr>
              <w:rPr>
                <w:rFonts w:eastAsia="Times New Roman"/>
              </w:rPr>
            </w:pPr>
          </w:p>
        </w:tc>
      </w:tr>
      <w:tr w:rsidR="00911BF2" w:rsidRPr="00374426" w14:paraId="4E3E00E0"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537BC4E9" w14:textId="77777777" w:rsidR="00911BF2" w:rsidRPr="00374426" w:rsidRDefault="00911BF2" w:rsidP="00911BF2">
            <w:pPr>
              <w:rPr>
                <w:rFonts w:eastAsia="Times New Roman"/>
              </w:rPr>
            </w:pPr>
            <w:r w:rsidRPr="00374426">
              <w:rPr>
                <w:rFonts w:eastAsia="Times New Roman"/>
                <w:b/>
                <w:bCs/>
                <w:color w:val="FFFFFF"/>
                <w:sz w:val="18"/>
                <w:szCs w:val="18"/>
              </w:rPr>
              <w:t>6.1: Financial Services: To create a vibrant, efficient, stable and inclusive financial sector that will meet the financing needs of all in the country</w:t>
            </w:r>
          </w:p>
        </w:tc>
      </w:tr>
      <w:tr w:rsidR="00911BF2" w:rsidRPr="00374426" w14:paraId="1B02DA89" w14:textId="77777777" w:rsidTr="00911BF2">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4703C" w14:textId="77777777" w:rsidR="00911BF2" w:rsidRPr="00374426" w:rsidRDefault="00911BF2" w:rsidP="00911BF2">
            <w:pPr>
              <w:rPr>
                <w:rFonts w:eastAsia="Times New Roman"/>
              </w:rPr>
            </w:pPr>
            <w:r w:rsidRPr="00374426">
              <w:rPr>
                <w:rFonts w:eastAsia="Times New Roman"/>
                <w:b/>
                <w:bCs/>
                <w:color w:val="000000"/>
                <w:sz w:val="18"/>
                <w:szCs w:val="18"/>
              </w:rPr>
              <w:t>Improved digital payments ecosystem in the financial service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285FE" w14:textId="77777777" w:rsidR="00911BF2" w:rsidRPr="00374426" w:rsidRDefault="00911BF2" w:rsidP="00911BF2">
            <w:pPr>
              <w:rPr>
                <w:rFonts w:eastAsia="Times New Roman"/>
              </w:rPr>
            </w:pPr>
            <w:r w:rsidRPr="00374426">
              <w:rPr>
                <w:rFonts w:eastAsia="Times New Roman"/>
                <w:b/>
                <w:bCs/>
                <w:color w:val="000000"/>
                <w:sz w:val="18"/>
                <w:szCs w:val="18"/>
              </w:rPr>
              <w:t>Goal 8.10</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571B0CBB" w14:textId="77777777" w:rsidR="00911BF2" w:rsidRPr="00374426" w:rsidRDefault="00911BF2" w:rsidP="00911BF2">
            <w:pPr>
              <w:rPr>
                <w:rFonts w:eastAsia="Times New Roman"/>
              </w:rPr>
            </w:pPr>
            <w:r w:rsidRPr="00374426">
              <w:rPr>
                <w:rFonts w:eastAsia="Times New Roman"/>
                <w:color w:val="000000"/>
                <w:sz w:val="18"/>
                <w:szCs w:val="18"/>
              </w:rPr>
              <w:t>SDG 8.10.2 Proportion of adults (15 years and older) with an account at a bank or other financial institution or with a mobile-money-service *</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43C44943" w14:textId="77777777" w:rsidR="00911BF2" w:rsidRPr="00374426" w:rsidRDefault="00911BF2" w:rsidP="00911BF2">
            <w:pPr>
              <w:jc w:val="right"/>
              <w:rPr>
                <w:rFonts w:eastAsia="Times New Roman"/>
              </w:rPr>
            </w:pPr>
            <w:r w:rsidRPr="00374426">
              <w:rPr>
                <w:rFonts w:eastAsia="Times New Roman"/>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5C3B5552" w14:textId="77777777" w:rsidR="00911BF2" w:rsidRPr="00374426" w:rsidRDefault="00911BF2" w:rsidP="00911BF2">
            <w:pPr>
              <w:jc w:val="right"/>
              <w:rPr>
                <w:rFonts w:eastAsia="Times New Roman"/>
              </w:rPr>
            </w:pPr>
            <w:r w:rsidRPr="00374426">
              <w:rPr>
                <w:rFonts w:eastAsia="Times New Roman"/>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6B451DA7" w14:textId="77777777" w:rsidR="00911BF2" w:rsidRPr="00374426" w:rsidRDefault="00911BF2" w:rsidP="00911BF2">
            <w:pPr>
              <w:jc w:val="right"/>
              <w:rPr>
                <w:rFonts w:eastAsia="Times New Roman"/>
              </w:rPr>
            </w:pPr>
            <w:r w:rsidRPr="00374426">
              <w:rPr>
                <w:rFonts w:eastAsia="Times New Roman"/>
                <w:color w:val="000000"/>
                <w:sz w:val="18"/>
                <w:szCs w:val="18"/>
              </w:rPr>
              <w:t>47%</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558F7AF7" w14:textId="77777777" w:rsidR="00911BF2" w:rsidRPr="00374426" w:rsidRDefault="00911BF2" w:rsidP="00911BF2">
            <w:pPr>
              <w:jc w:val="right"/>
              <w:rPr>
                <w:rFonts w:eastAsia="Times New Roman"/>
              </w:rPr>
            </w:pPr>
            <w:r w:rsidRPr="00374426">
              <w:rPr>
                <w:rFonts w:eastAsia="Times New Roman"/>
                <w:color w:val="000000"/>
                <w:sz w:val="18"/>
                <w:szCs w:val="18"/>
              </w:rPr>
              <w:t>55%</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7C6D33C3" w14:textId="77777777" w:rsidR="00911BF2" w:rsidRPr="00374426" w:rsidRDefault="00911BF2" w:rsidP="00911BF2">
            <w:pPr>
              <w:rPr>
                <w:rFonts w:eastAsia="Times New Roman"/>
              </w:rPr>
            </w:pPr>
            <w:r w:rsidRPr="00374426">
              <w:rPr>
                <w:rFonts w:eastAsia="Times New Roman"/>
                <w:color w:val="000000"/>
                <w:sz w:val="18"/>
                <w:szCs w:val="18"/>
              </w:rPr>
              <w:t>FINSCOPE Survey</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0467BE79" w14:textId="77777777" w:rsidR="00911BF2" w:rsidRPr="00374426" w:rsidRDefault="00911BF2" w:rsidP="00911BF2">
            <w:pPr>
              <w:rPr>
                <w:rFonts w:eastAsia="Times New Roman"/>
              </w:rPr>
            </w:pPr>
            <w:r w:rsidRPr="00374426">
              <w:rPr>
                <w:rFonts w:eastAsia="Times New Roman"/>
                <w:color w:val="000000"/>
                <w:sz w:val="18"/>
                <w:szCs w:val="18"/>
              </w:rPr>
              <w:t>RBM/MoFEPD</w:t>
            </w:r>
          </w:p>
        </w:tc>
      </w:tr>
      <w:tr w:rsidR="00911BF2" w:rsidRPr="00374426" w14:paraId="2EB3A768" w14:textId="77777777" w:rsidTr="00911BF2">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6848C" w14:textId="77777777" w:rsidR="00911BF2" w:rsidRPr="00374426" w:rsidRDefault="00911BF2" w:rsidP="00911BF2">
            <w:pPr>
              <w:rPr>
                <w:rFonts w:eastAsia="Times New Roman"/>
              </w:rPr>
            </w:pPr>
            <w:r w:rsidRPr="00374426">
              <w:rPr>
                <w:rFonts w:eastAsia="Times New Roman"/>
                <w:b/>
                <w:bCs/>
                <w:color w:val="000000"/>
                <w:sz w:val="18"/>
                <w:szCs w:val="18"/>
              </w:rPr>
              <w:t>Increased savings and investment opportunities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7D356" w14:textId="77777777" w:rsidR="00911BF2" w:rsidRPr="00374426" w:rsidRDefault="00911BF2" w:rsidP="00911BF2">
            <w:pPr>
              <w:rPr>
                <w:rFonts w:eastAsia="Times New Roman"/>
              </w:rPr>
            </w:pPr>
            <w:r w:rsidRPr="00374426">
              <w:rPr>
                <w:rFonts w:eastAsia="Times New Roman"/>
                <w:b/>
                <w:bCs/>
                <w:color w:val="000000"/>
                <w:sz w:val="18"/>
                <w:szCs w:val="18"/>
              </w:rPr>
              <w:t>Goal 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37A57" w14:textId="77777777" w:rsidR="00911BF2" w:rsidRPr="00374426" w:rsidRDefault="00911BF2" w:rsidP="00911BF2">
            <w:pPr>
              <w:rPr>
                <w:rFonts w:eastAsia="Times New Roman"/>
              </w:rPr>
            </w:pPr>
            <w:r w:rsidRPr="00374426">
              <w:rPr>
                <w:rFonts w:eastAsia="Times New Roman"/>
                <w:color w:val="000000"/>
                <w:sz w:val="18"/>
                <w:szCs w:val="18"/>
              </w:rPr>
              <w:t>Ratio of private sector credit to GDP by commercial banks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904E5" w14:textId="77777777" w:rsidR="00911BF2" w:rsidRPr="00374426" w:rsidRDefault="00911BF2" w:rsidP="00911BF2">
            <w:pPr>
              <w:jc w:val="right"/>
              <w:rPr>
                <w:rFonts w:eastAsia="Times New Roman"/>
              </w:rPr>
            </w:pPr>
            <w:r w:rsidRPr="00374426">
              <w:rPr>
                <w:rFonts w:eastAsia="Times New Roman"/>
                <w:color w:val="000000"/>
                <w:sz w:val="18"/>
                <w:szCs w:val="18"/>
              </w:rPr>
              <w:t>15.1%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D7BE3" w14:textId="77777777" w:rsidR="00911BF2" w:rsidRPr="00374426" w:rsidRDefault="00911BF2" w:rsidP="00911BF2">
            <w:pPr>
              <w:jc w:val="right"/>
              <w:rPr>
                <w:rFonts w:eastAsia="Times New Roman"/>
              </w:rPr>
            </w:pPr>
            <w:r w:rsidRPr="00374426">
              <w:rPr>
                <w:rFonts w:eastAsia="Times New Roman"/>
                <w:color w:val="000000"/>
                <w:sz w:val="18"/>
                <w:szCs w:val="18"/>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6AFBC" w14:textId="77777777" w:rsidR="00911BF2" w:rsidRPr="00374426" w:rsidRDefault="00911BF2" w:rsidP="00911BF2">
            <w:pPr>
              <w:jc w:val="right"/>
              <w:rPr>
                <w:rFonts w:eastAsia="Times New Roman"/>
              </w:rPr>
            </w:pPr>
            <w:r w:rsidRPr="00374426">
              <w:rPr>
                <w:rFonts w:eastAsia="Times New Roman"/>
                <w:color w:val="000000"/>
                <w:sz w:val="18"/>
                <w:szCs w:val="18"/>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08F9E" w14:textId="77777777" w:rsidR="00911BF2" w:rsidRPr="00374426" w:rsidRDefault="00911BF2" w:rsidP="00911BF2">
            <w:pPr>
              <w:jc w:val="right"/>
              <w:rPr>
                <w:rFonts w:eastAsia="Times New Roman"/>
              </w:rPr>
            </w:pPr>
            <w:r w:rsidRPr="00374426">
              <w:rPr>
                <w:rFonts w:eastAsia="Times New Roman"/>
                <w:color w:val="000000"/>
                <w:sz w:val="18"/>
                <w:szCs w:val="18"/>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295D1" w14:textId="77777777" w:rsidR="00911BF2" w:rsidRPr="00374426" w:rsidRDefault="00911BF2" w:rsidP="00911BF2">
            <w:pPr>
              <w:rPr>
                <w:rFonts w:eastAsia="Times New Roman"/>
              </w:rPr>
            </w:pPr>
            <w:r w:rsidRPr="00374426">
              <w:rPr>
                <w:rFonts w:eastAsia="Times New Roman"/>
                <w:color w:val="000000"/>
                <w:sz w:val="18"/>
                <w:szCs w:val="18"/>
              </w:rPr>
              <w:t>Financial review</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0BEA1852" w14:textId="77777777" w:rsidR="00911BF2" w:rsidRPr="00374426" w:rsidRDefault="00911BF2" w:rsidP="00911BF2">
            <w:pPr>
              <w:rPr>
                <w:rFonts w:eastAsia="Times New Roman"/>
              </w:rPr>
            </w:pPr>
            <w:r w:rsidRPr="00374426">
              <w:rPr>
                <w:rFonts w:eastAsia="Times New Roman"/>
                <w:color w:val="000000"/>
                <w:sz w:val="18"/>
                <w:szCs w:val="18"/>
              </w:rPr>
              <w:t>RBM/MoFEPD</w:t>
            </w:r>
          </w:p>
        </w:tc>
      </w:tr>
      <w:tr w:rsidR="00911BF2" w:rsidRPr="00374426" w14:paraId="085094D6" w14:textId="77777777" w:rsidTr="00911BF2">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9FB4D" w14:textId="77777777" w:rsidR="00911BF2" w:rsidRPr="00374426" w:rsidRDefault="00911BF2" w:rsidP="00911BF2">
            <w:pPr>
              <w:rPr>
                <w:rFonts w:eastAsia="Times New Roman"/>
              </w:rPr>
            </w:pPr>
            <w:r w:rsidRPr="00374426">
              <w:rPr>
                <w:rFonts w:eastAsia="Times New Roman"/>
                <w:b/>
                <w:bCs/>
                <w:color w:val="000000"/>
                <w:sz w:val="18"/>
                <w:szCs w:val="18"/>
              </w:rPr>
              <w:t>Increased access to credit targeting farmers and other MSMEs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9A8D7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2F06A" w14:textId="77777777" w:rsidR="00911BF2" w:rsidRPr="00374426" w:rsidRDefault="00911BF2" w:rsidP="00911BF2">
            <w:pPr>
              <w:rPr>
                <w:rFonts w:eastAsia="Times New Roman"/>
              </w:rPr>
            </w:pPr>
            <w:r w:rsidRPr="00374426">
              <w:rPr>
                <w:rFonts w:eastAsia="Times New Roman"/>
                <w:color w:val="000000"/>
                <w:sz w:val="18"/>
                <w:szCs w:val="18"/>
              </w:rPr>
              <w:t>Percentage of population financially inclusion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E03F2" w14:textId="77777777" w:rsidR="00911BF2" w:rsidRPr="00374426" w:rsidRDefault="00911BF2" w:rsidP="00911BF2">
            <w:pPr>
              <w:jc w:val="right"/>
              <w:rPr>
                <w:rFonts w:eastAsia="Times New Roman"/>
              </w:rPr>
            </w:pPr>
            <w:r w:rsidRPr="00374426">
              <w:rPr>
                <w:rFonts w:eastAsia="Times New Roman"/>
                <w:color w:val="000000"/>
                <w:sz w:val="18"/>
                <w:szCs w:val="18"/>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A5B44" w14:textId="77777777" w:rsidR="00911BF2" w:rsidRPr="00374426" w:rsidRDefault="00911BF2" w:rsidP="00911BF2">
            <w:pPr>
              <w:jc w:val="right"/>
              <w:rPr>
                <w:rFonts w:eastAsia="Times New Roman"/>
              </w:rPr>
            </w:pPr>
            <w:r w:rsidRPr="00374426">
              <w:rPr>
                <w:rFonts w:eastAsia="Times New Roman"/>
                <w:color w:val="000000"/>
                <w:sz w:val="18"/>
                <w:szCs w:val="18"/>
              </w:rPr>
              <w:t>38.1%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C1F63" w14:textId="77777777" w:rsidR="00911BF2" w:rsidRPr="00374426" w:rsidRDefault="00911BF2" w:rsidP="00911BF2">
            <w:pPr>
              <w:jc w:val="right"/>
              <w:rPr>
                <w:rFonts w:eastAsia="Times New Roman"/>
              </w:rPr>
            </w:pPr>
            <w:r w:rsidRPr="00374426">
              <w:rPr>
                <w:rFonts w:eastAsia="Times New Roman"/>
                <w:color w:val="000000"/>
                <w:sz w:val="18"/>
                <w:szCs w:val="18"/>
              </w:rPr>
              <w:t>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CF114" w14:textId="77777777" w:rsidR="00911BF2" w:rsidRPr="00374426" w:rsidRDefault="00911BF2" w:rsidP="00911BF2">
            <w:pPr>
              <w:jc w:val="right"/>
              <w:rPr>
                <w:rFonts w:eastAsia="Times New Roman"/>
              </w:rPr>
            </w:pPr>
            <w:r w:rsidRPr="00374426">
              <w:rPr>
                <w:rFonts w:eastAsia="Times New Roman"/>
                <w:color w:val="000000"/>
                <w:sz w:val="18"/>
                <w:szCs w:val="18"/>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97D7D" w14:textId="77777777" w:rsidR="00911BF2" w:rsidRPr="00374426" w:rsidRDefault="00911BF2" w:rsidP="00911BF2">
            <w:pPr>
              <w:rPr>
                <w:rFonts w:eastAsia="Times New Roman"/>
              </w:rPr>
            </w:pPr>
            <w:r w:rsidRPr="00374426">
              <w:rPr>
                <w:rFonts w:eastAsia="Times New Roman"/>
                <w:color w:val="000000"/>
                <w:sz w:val="18"/>
                <w:szCs w:val="18"/>
              </w:rPr>
              <w:t>FINSCOPE Survey</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hideMark/>
          </w:tcPr>
          <w:p w14:paraId="29DFC335" w14:textId="77777777" w:rsidR="00911BF2" w:rsidRPr="00374426" w:rsidRDefault="00911BF2" w:rsidP="00911BF2">
            <w:pPr>
              <w:rPr>
                <w:rFonts w:eastAsia="Times New Roman"/>
              </w:rPr>
            </w:pPr>
            <w:r w:rsidRPr="00374426">
              <w:rPr>
                <w:rFonts w:eastAsia="Times New Roman"/>
                <w:color w:val="000000"/>
                <w:sz w:val="18"/>
                <w:szCs w:val="18"/>
              </w:rPr>
              <w:t>RBM/MoFEPD</w:t>
            </w:r>
          </w:p>
        </w:tc>
      </w:tr>
      <w:tr w:rsidR="00911BF2" w:rsidRPr="00374426" w14:paraId="117ACB5F"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66A924A" w14:textId="77777777" w:rsidR="00911BF2" w:rsidRPr="00374426" w:rsidRDefault="00911BF2" w:rsidP="00911BF2">
            <w:pPr>
              <w:rPr>
                <w:rFonts w:eastAsia="Times New Roman"/>
              </w:rPr>
            </w:pPr>
            <w:r w:rsidRPr="00374426">
              <w:rPr>
                <w:rFonts w:eastAsia="Times New Roman"/>
                <w:b/>
                <w:bCs/>
                <w:color w:val="FFFFFF"/>
                <w:sz w:val="18"/>
                <w:szCs w:val="18"/>
              </w:rPr>
              <w:t>6.2 Vulnerability, Disaster and Risk Management Goal: Enhance the resilience of the population to socio-economic and natural disasters and shocks</w:t>
            </w:r>
          </w:p>
        </w:tc>
      </w:tr>
      <w:tr w:rsidR="00911BF2" w:rsidRPr="00374426" w14:paraId="20FD3F2D" w14:textId="77777777" w:rsidTr="00911BF2">
        <w:trPr>
          <w:trHeight w:val="8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8AE9D" w14:textId="77777777" w:rsidR="00911BF2" w:rsidRPr="00374426" w:rsidRDefault="00911BF2" w:rsidP="00911BF2">
            <w:pPr>
              <w:rPr>
                <w:rFonts w:eastAsia="Times New Roman"/>
              </w:rPr>
            </w:pPr>
            <w:r w:rsidRPr="00374426">
              <w:rPr>
                <w:rFonts w:eastAsia="Times New Roman"/>
                <w:b/>
                <w:bCs/>
                <w:color w:val="000000"/>
                <w:sz w:val="18"/>
                <w:szCs w:val="18"/>
              </w:rPr>
              <w:t>Improved preparedness for, response to and recovery from disasters.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AF923A" w14:textId="77777777" w:rsidR="00911BF2" w:rsidRPr="00374426" w:rsidRDefault="00911BF2" w:rsidP="00911BF2">
            <w:pPr>
              <w:rPr>
                <w:rFonts w:eastAsia="Times New Roman"/>
              </w:rPr>
            </w:pPr>
            <w:r w:rsidRPr="00374426">
              <w:rPr>
                <w:rFonts w:eastAsia="Times New Roman"/>
                <w:b/>
                <w:bCs/>
                <w:color w:val="000000"/>
                <w:sz w:val="18"/>
                <w:szCs w:val="18"/>
              </w:rPr>
              <w:t>Goal 13</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F89A910" w14:textId="77777777" w:rsidR="00911BF2" w:rsidRPr="00374426" w:rsidRDefault="00911BF2" w:rsidP="00911BF2">
            <w:pPr>
              <w:rPr>
                <w:rFonts w:eastAsia="Times New Roman"/>
              </w:rPr>
            </w:pPr>
            <w:r w:rsidRPr="00374426">
              <w:rPr>
                <w:rFonts w:eastAsia="Times New Roman"/>
                <w:color w:val="000000"/>
                <w:sz w:val="18"/>
                <w:szCs w:val="18"/>
              </w:rPr>
              <w:t>SDG 11.b.1  Proportion of districts that adopt and implement local disaster risk reduction strategies in line with the Sendai Framework for Disaster Risk Reduction 2015-2030 (National : Number of DDPs that have integrated DRM)</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F27BD88"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29EC17C"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F715291"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9795812" w14:textId="77777777" w:rsidR="00911BF2" w:rsidRPr="00374426" w:rsidRDefault="00911BF2" w:rsidP="00911BF2">
            <w:pPr>
              <w:jc w:val="center"/>
              <w:rPr>
                <w:rFonts w:eastAsia="Times New Roman"/>
              </w:rPr>
            </w:pPr>
            <w:r w:rsidRPr="00374426">
              <w:rPr>
                <w:rFonts w:eastAsia="Times New Roman"/>
                <w:color w:val="000000"/>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F34A1C1"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12E1C37" w14:textId="77777777" w:rsidR="00911BF2" w:rsidRPr="00374426" w:rsidRDefault="00911BF2" w:rsidP="00911BF2">
            <w:pPr>
              <w:rPr>
                <w:rFonts w:eastAsia="Times New Roman"/>
              </w:rPr>
            </w:pPr>
            <w:r w:rsidRPr="00374426">
              <w:rPr>
                <w:rFonts w:eastAsia="Times New Roman"/>
                <w:color w:val="000000"/>
                <w:sz w:val="18"/>
                <w:szCs w:val="18"/>
              </w:rPr>
              <w:t>DoDMA</w:t>
            </w:r>
          </w:p>
        </w:tc>
      </w:tr>
      <w:tr w:rsidR="00911BF2" w:rsidRPr="00374426" w14:paraId="0CB1B786" w14:textId="77777777" w:rsidTr="00911BF2">
        <w:trPr>
          <w:trHeight w:val="8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6D68F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1318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9B63221" w14:textId="77777777" w:rsidR="00911BF2" w:rsidRPr="00374426" w:rsidRDefault="00911BF2" w:rsidP="00911BF2">
            <w:pPr>
              <w:rPr>
                <w:rFonts w:eastAsia="Times New Roman"/>
              </w:rPr>
            </w:pPr>
            <w:r w:rsidRPr="00374426">
              <w:rPr>
                <w:rFonts w:eastAsia="Times New Roman"/>
                <w:color w:val="000000"/>
                <w:sz w:val="18"/>
                <w:szCs w:val="18"/>
              </w:rPr>
              <w:t xml:space="preserve">Percent of poor Malawians graduated from the social safety net transfers through protective and productive asset creation and Cash Transfers disaggregated by gender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DAE0243"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799C238"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70BCBE2D"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3D8AA67"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7A0DF42D" w14:textId="77777777" w:rsidR="00911BF2" w:rsidRPr="00374426" w:rsidRDefault="00911BF2" w:rsidP="00911BF2">
            <w:pPr>
              <w:rPr>
                <w:rFonts w:eastAsia="Times New Roman"/>
              </w:rPr>
            </w:pPr>
            <w:r w:rsidRPr="00374426">
              <w:rPr>
                <w:rFonts w:eastAsia="Times New Roman"/>
                <w:color w:val="000000"/>
                <w:sz w:val="18"/>
                <w:szCs w:val="18"/>
              </w:rPr>
              <w:t>Population survey</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45D5C7C" w14:textId="77777777" w:rsidR="00911BF2" w:rsidRPr="00374426" w:rsidRDefault="00911BF2" w:rsidP="00911BF2">
            <w:pPr>
              <w:rPr>
                <w:rFonts w:eastAsia="Times New Roman"/>
              </w:rPr>
            </w:pPr>
            <w:r w:rsidRPr="00374426">
              <w:rPr>
                <w:rFonts w:eastAsia="Times New Roman"/>
                <w:color w:val="000000"/>
                <w:sz w:val="18"/>
                <w:szCs w:val="18"/>
              </w:rPr>
              <w:t>NSO/MoFEPD</w:t>
            </w:r>
          </w:p>
        </w:tc>
      </w:tr>
      <w:tr w:rsidR="00911BF2" w:rsidRPr="00374426" w14:paraId="4F982780" w14:textId="77777777" w:rsidTr="00911BF2">
        <w:trPr>
          <w:trHeight w:val="8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A452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9CC3B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10CFA55" w14:textId="77777777" w:rsidR="00911BF2" w:rsidRPr="00374426" w:rsidRDefault="00911BF2" w:rsidP="00911BF2">
            <w:pPr>
              <w:rPr>
                <w:rFonts w:eastAsia="Times New Roman"/>
              </w:rPr>
            </w:pPr>
            <w:r w:rsidRPr="00374426">
              <w:rPr>
                <w:rFonts w:eastAsia="Times New Roman"/>
                <w:color w:val="000000"/>
                <w:sz w:val="18"/>
                <w:szCs w:val="18"/>
              </w:rPr>
              <w:t>% HH and individuals with improved coping strategies disaggregated by gender</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9EC40DB"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780F152"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8B69AFA"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30642789" w14:textId="77777777" w:rsidR="00911BF2" w:rsidRPr="00374426" w:rsidRDefault="00911BF2" w:rsidP="00911BF2">
            <w:pPr>
              <w:jc w:val="center"/>
              <w:rPr>
                <w:rFonts w:eastAsia="Times New Roman"/>
              </w:rPr>
            </w:pPr>
            <w:r w:rsidRPr="00374426">
              <w:rPr>
                <w:rFonts w:eastAsia="Times New Roman"/>
                <w:color w:val="000000"/>
                <w:sz w:val="18"/>
                <w:szCs w:val="18"/>
              </w:rPr>
              <w:t>TBD</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D4D8DE3" w14:textId="77777777" w:rsidR="00911BF2" w:rsidRPr="00374426" w:rsidRDefault="00911BF2" w:rsidP="00911BF2">
            <w:pPr>
              <w:rPr>
                <w:rFonts w:eastAsia="Times New Roman"/>
              </w:rPr>
            </w:pPr>
            <w:r w:rsidRPr="00374426">
              <w:rPr>
                <w:rFonts w:eastAsia="Times New Roman"/>
                <w:color w:val="000000"/>
                <w:sz w:val="18"/>
                <w:szCs w:val="18"/>
              </w:rPr>
              <w:t>Population survey</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7348EC24" w14:textId="77777777" w:rsidR="00911BF2" w:rsidRPr="00374426" w:rsidRDefault="00911BF2" w:rsidP="00911BF2">
            <w:pPr>
              <w:rPr>
                <w:rFonts w:eastAsia="Times New Roman"/>
              </w:rPr>
            </w:pPr>
            <w:r w:rsidRPr="00374426">
              <w:rPr>
                <w:rFonts w:eastAsia="Times New Roman"/>
                <w:color w:val="000000"/>
                <w:sz w:val="18"/>
                <w:szCs w:val="18"/>
              </w:rPr>
              <w:t>NSO/MoFEPD</w:t>
            </w:r>
          </w:p>
        </w:tc>
      </w:tr>
      <w:tr w:rsidR="00911BF2" w:rsidRPr="00374426" w14:paraId="226AEB13"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B302E3F" w14:textId="77777777" w:rsidR="00911BF2" w:rsidRPr="00374426" w:rsidRDefault="00911BF2" w:rsidP="00911BF2">
            <w:pPr>
              <w:rPr>
                <w:rFonts w:eastAsia="Times New Roman"/>
              </w:rPr>
            </w:pPr>
            <w:r w:rsidRPr="00374426">
              <w:rPr>
                <w:rFonts w:eastAsia="Times New Roman"/>
                <w:b/>
                <w:bCs/>
                <w:color w:val="FFFFFF"/>
                <w:sz w:val="18"/>
                <w:szCs w:val="18"/>
              </w:rPr>
              <w:t xml:space="preserve">6.3 Gender, Social Welfare and Youth Development Goal: To build an equitable society where opportunity is not defined by sex, age, disability and other vulnerabilities </w:t>
            </w:r>
          </w:p>
        </w:tc>
      </w:tr>
      <w:tr w:rsidR="00911BF2" w:rsidRPr="00374426" w14:paraId="2FAFAA5A"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8F69D" w14:textId="77777777" w:rsidR="00911BF2" w:rsidRPr="00374426" w:rsidRDefault="00911BF2" w:rsidP="00911BF2">
            <w:pPr>
              <w:rPr>
                <w:rFonts w:eastAsia="Times New Roman"/>
              </w:rPr>
            </w:pPr>
            <w:r w:rsidRPr="00374426">
              <w:rPr>
                <w:rFonts w:eastAsia="Times New Roman"/>
                <w:b/>
                <w:bCs/>
                <w:color w:val="000000"/>
                <w:sz w:val="18"/>
                <w:szCs w:val="18"/>
              </w:rPr>
              <w:t>Gender mainstreamed in all sectors, macro policies and legal frameworks.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A9E684" w14:textId="77777777" w:rsidR="00911BF2" w:rsidRPr="00374426" w:rsidRDefault="00911BF2" w:rsidP="00911BF2">
            <w:pPr>
              <w:rPr>
                <w:rFonts w:eastAsia="Times New Roman"/>
              </w:rPr>
            </w:pPr>
            <w:r w:rsidRPr="00374426">
              <w:rPr>
                <w:rFonts w:eastAsia="Times New Roman"/>
                <w:b/>
                <w:bCs/>
                <w:color w:val="000000"/>
                <w:sz w:val="18"/>
                <w:szCs w:val="18"/>
              </w:rPr>
              <w:t>Goal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FD04A2" w14:textId="77777777" w:rsidR="00911BF2" w:rsidRPr="00374426" w:rsidRDefault="00911BF2" w:rsidP="00911BF2">
            <w:pPr>
              <w:rPr>
                <w:rFonts w:eastAsia="Times New Roman"/>
              </w:rPr>
            </w:pPr>
            <w:r w:rsidRPr="00374426">
              <w:rPr>
                <w:rFonts w:eastAsia="Times New Roman"/>
                <w:color w:val="000000"/>
                <w:sz w:val="18"/>
                <w:szCs w:val="18"/>
              </w:rPr>
              <w:t>Gender Development Index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A79AE9" w14:textId="77777777" w:rsidR="00911BF2" w:rsidRPr="00374426" w:rsidRDefault="00911BF2" w:rsidP="00911BF2">
            <w:pPr>
              <w:jc w:val="center"/>
              <w:rPr>
                <w:rFonts w:eastAsia="Times New Roman"/>
              </w:rPr>
            </w:pPr>
            <w:r w:rsidRPr="00374426">
              <w:rPr>
                <w:rFonts w:eastAsia="Times New Roman"/>
                <w:color w:val="000000"/>
                <w:sz w:val="18"/>
                <w:szCs w:val="18"/>
              </w:rPr>
              <w:t>0.907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EEB13D" w14:textId="77777777" w:rsidR="00911BF2" w:rsidRPr="00374426" w:rsidRDefault="00911BF2" w:rsidP="00911BF2">
            <w:pPr>
              <w:jc w:val="center"/>
              <w:rPr>
                <w:rFonts w:eastAsia="Times New Roman"/>
              </w:rPr>
            </w:pPr>
            <w:r w:rsidRPr="00374426">
              <w:rPr>
                <w:rFonts w:eastAsia="Times New Roman"/>
                <w:color w:val="000000"/>
                <w:sz w:val="18"/>
                <w:szCs w:val="18"/>
              </w:rPr>
              <w:t>0.92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124DC6" w14:textId="77777777" w:rsidR="00911BF2" w:rsidRPr="00374426" w:rsidRDefault="00911BF2" w:rsidP="00911BF2">
            <w:pPr>
              <w:jc w:val="center"/>
              <w:rPr>
                <w:rFonts w:eastAsia="Times New Roman"/>
              </w:rPr>
            </w:pPr>
            <w:r w:rsidRPr="00374426">
              <w:rPr>
                <w:rFonts w:eastAsia="Times New Roman"/>
                <w:color w:val="000000"/>
                <w:sz w:val="18"/>
                <w:szCs w:val="18"/>
              </w:rPr>
              <w:t>0.93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3E6BE4" w14:textId="77777777" w:rsidR="00911BF2" w:rsidRPr="00374426" w:rsidRDefault="00911BF2" w:rsidP="00911BF2">
            <w:pPr>
              <w:jc w:val="center"/>
              <w:rPr>
                <w:rFonts w:eastAsia="Times New Roman"/>
              </w:rPr>
            </w:pPr>
            <w:r w:rsidRPr="00374426">
              <w:rPr>
                <w:rFonts w:eastAsia="Times New Roman"/>
                <w:color w:val="000000"/>
                <w:sz w:val="18"/>
                <w:szCs w:val="18"/>
              </w:rPr>
              <w:t>0.95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DBDD5"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84A1B" w14:textId="77777777" w:rsidR="00911BF2" w:rsidRPr="00374426" w:rsidRDefault="00911BF2" w:rsidP="00911BF2">
            <w:pPr>
              <w:rPr>
                <w:rFonts w:eastAsia="Times New Roman"/>
              </w:rPr>
            </w:pPr>
            <w:r w:rsidRPr="00374426">
              <w:rPr>
                <w:rFonts w:eastAsia="Times New Roman"/>
                <w:color w:val="000000"/>
                <w:sz w:val="18"/>
                <w:szCs w:val="18"/>
              </w:rPr>
              <w:t>NSO/MoGCDSW</w:t>
            </w:r>
          </w:p>
        </w:tc>
      </w:tr>
      <w:tr w:rsidR="00911BF2" w:rsidRPr="00374426" w14:paraId="2404CD16"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70F8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C20F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4D9528F" w14:textId="77777777" w:rsidR="00911BF2" w:rsidRPr="00374426" w:rsidRDefault="00911BF2" w:rsidP="00911BF2">
            <w:pPr>
              <w:rPr>
                <w:rFonts w:eastAsia="Times New Roman"/>
              </w:rPr>
            </w:pPr>
            <w:r w:rsidRPr="00374426">
              <w:rPr>
                <w:rFonts w:eastAsia="Times New Roman"/>
                <w:color w:val="000000"/>
                <w:sz w:val="18"/>
                <w:szCs w:val="18"/>
              </w:rPr>
              <w:t>SDG 5.3.1  Proportion of women aged 20-24 years who were married or in a union before age 15 and before age 18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041316A"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0114D7A"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2D63457"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3EA2A880"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1270780"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1577A89" w14:textId="77777777" w:rsidR="00911BF2" w:rsidRPr="00374426" w:rsidRDefault="00911BF2" w:rsidP="00911BF2">
            <w:pPr>
              <w:rPr>
                <w:rFonts w:eastAsia="Times New Roman"/>
              </w:rPr>
            </w:pPr>
            <w:r w:rsidRPr="00374426">
              <w:rPr>
                <w:rFonts w:eastAsia="Times New Roman"/>
                <w:color w:val="000000"/>
                <w:sz w:val="18"/>
                <w:szCs w:val="18"/>
              </w:rPr>
              <w:t>NSO/MoGCDSW</w:t>
            </w:r>
          </w:p>
        </w:tc>
      </w:tr>
      <w:tr w:rsidR="00911BF2" w:rsidRPr="00374426" w14:paraId="46D6150D"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3C98D6" w14:textId="77777777" w:rsidR="00911BF2" w:rsidRPr="00374426" w:rsidRDefault="00911BF2" w:rsidP="00911BF2">
            <w:pPr>
              <w:rPr>
                <w:rFonts w:eastAsia="Times New Roman"/>
              </w:rPr>
            </w:pPr>
            <w:r w:rsidRPr="00374426">
              <w:rPr>
                <w:rFonts w:eastAsia="Times New Roman"/>
                <w:b/>
                <w:bCs/>
                <w:color w:val="000000"/>
                <w:sz w:val="18"/>
                <w:szCs w:val="18"/>
              </w:rPr>
              <w:t>Increased Women &amp; youth  representation in decision making structures and politics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C02D66" w14:textId="77777777" w:rsidR="00911BF2" w:rsidRPr="00374426" w:rsidRDefault="00911BF2" w:rsidP="00911BF2">
            <w:pPr>
              <w:rPr>
                <w:rFonts w:eastAsia="Times New Roman"/>
              </w:rPr>
            </w:pPr>
            <w:r w:rsidRPr="00374426">
              <w:rPr>
                <w:rFonts w:eastAsia="Times New Roman"/>
                <w:b/>
                <w:bCs/>
                <w:color w:val="000000"/>
                <w:sz w:val="18"/>
                <w:szCs w:val="18"/>
              </w:rPr>
              <w:t xml:space="preserve">Goal 5, 11,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9A6BDC" w14:textId="77777777" w:rsidR="00911BF2" w:rsidRPr="00374426" w:rsidRDefault="00911BF2" w:rsidP="00911BF2">
            <w:pPr>
              <w:rPr>
                <w:rFonts w:eastAsia="Times New Roman"/>
              </w:rPr>
            </w:pPr>
            <w:r w:rsidRPr="00374426">
              <w:rPr>
                <w:rFonts w:eastAsia="Times New Roman"/>
                <w:color w:val="000000"/>
                <w:sz w:val="18"/>
                <w:szCs w:val="18"/>
              </w:rPr>
              <w:t>% of youth participating in leadership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28AD8B"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66012"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F083AE"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F88ED7"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CA5C6"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06456"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5CD568EE" w14:textId="77777777" w:rsidTr="00911BF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F27D7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C3639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34CF93C2" w14:textId="77777777" w:rsidR="00911BF2" w:rsidRPr="00374426" w:rsidRDefault="00911BF2" w:rsidP="00911BF2">
            <w:pPr>
              <w:rPr>
                <w:rFonts w:eastAsia="Times New Roman"/>
              </w:rPr>
            </w:pPr>
            <w:r w:rsidRPr="00374426">
              <w:rPr>
                <w:rFonts w:eastAsia="Times New Roman"/>
                <w:color w:val="000000"/>
                <w:sz w:val="18"/>
                <w:szCs w:val="18"/>
              </w:rPr>
              <w:t xml:space="preserve">SDG 5.5.2  Proportion of women in managerial positions  (National : Percentage of women represented in decision making positions in public service)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A644A7A" w14:textId="77777777" w:rsidR="00911BF2" w:rsidRPr="00374426" w:rsidRDefault="00911BF2" w:rsidP="00911BF2">
            <w:pPr>
              <w:jc w:val="center"/>
              <w:rPr>
                <w:rFonts w:eastAsia="Times New Roman"/>
              </w:rPr>
            </w:pPr>
            <w:r w:rsidRPr="00374426">
              <w:rPr>
                <w:rFonts w:eastAsia="Times New Roman"/>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489EB5C" w14:textId="77777777" w:rsidR="00911BF2" w:rsidRPr="00374426" w:rsidRDefault="00911BF2" w:rsidP="00911BF2">
            <w:pPr>
              <w:jc w:val="center"/>
              <w:rPr>
                <w:rFonts w:eastAsia="Times New Roman"/>
              </w:rPr>
            </w:pPr>
            <w:r w:rsidRPr="00374426">
              <w:rPr>
                <w:rFonts w:eastAsia="Times New Roman"/>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A16F560" w14:textId="77777777" w:rsidR="00911BF2" w:rsidRPr="00374426" w:rsidRDefault="00911BF2" w:rsidP="00911BF2">
            <w:pPr>
              <w:jc w:val="center"/>
              <w:rPr>
                <w:rFonts w:eastAsia="Times New Roman"/>
              </w:rPr>
            </w:pPr>
            <w:r w:rsidRPr="00374426">
              <w:rPr>
                <w:rFonts w:eastAsia="Times New Roman"/>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2DD02C42"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63EA54A"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C57BC08"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4945F0D0" w14:textId="77777777" w:rsidTr="00911BF2">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274D2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6963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357DDB22" w14:textId="77777777" w:rsidR="00911BF2" w:rsidRPr="00374426" w:rsidRDefault="00911BF2" w:rsidP="00911BF2">
            <w:pPr>
              <w:rPr>
                <w:rFonts w:eastAsia="Times New Roman"/>
              </w:rPr>
            </w:pPr>
            <w:r w:rsidRPr="00374426">
              <w:rPr>
                <w:rFonts w:eastAsia="Times New Roman"/>
                <w:color w:val="000000"/>
                <w:sz w:val="18"/>
                <w:szCs w:val="18"/>
              </w:rPr>
              <w:t xml:space="preserve">SDG 5.5.1  Proportion of seats held by women in national parliament and local government (MP, Councilors, Ministers)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384C6A57"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6984DEA"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7BF200B1"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E117BB7"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FC3E73B"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98AB4C7"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3EEB207F" w14:textId="77777777" w:rsidTr="00911BF2">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4301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256B4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2912783" w14:textId="77777777" w:rsidR="00911BF2" w:rsidRPr="00374426" w:rsidRDefault="00911BF2" w:rsidP="00911BF2">
            <w:pPr>
              <w:rPr>
                <w:rFonts w:eastAsia="Times New Roman"/>
              </w:rPr>
            </w:pPr>
            <w:r w:rsidRPr="00374426">
              <w:rPr>
                <w:rFonts w:eastAsia="Times New Roman"/>
                <w:color w:val="000000"/>
                <w:sz w:val="18"/>
                <w:szCs w:val="18"/>
              </w:rPr>
              <w:t>SDG 5.2.1  Proportion of ever-partnered women and girls aged 15 years and older subjected to physical, sexual or psychological violence by a current or former intimate partner in the previous 12 months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5A58038" w14:textId="77777777" w:rsidR="00911BF2" w:rsidRPr="00374426" w:rsidRDefault="00911BF2" w:rsidP="00911BF2">
            <w:pPr>
              <w:jc w:val="center"/>
              <w:rPr>
                <w:rFonts w:eastAsia="Times New Roman"/>
              </w:rPr>
            </w:pPr>
            <w:r w:rsidRPr="00374426">
              <w:rPr>
                <w:rFonts w:eastAsia="Times New Roman"/>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9349D98"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428E9202"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72841CA2"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14B5EBF"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37EB4CE" w14:textId="77777777" w:rsidR="00911BF2" w:rsidRPr="00374426" w:rsidRDefault="00911BF2" w:rsidP="00911BF2">
            <w:pPr>
              <w:rPr>
                <w:rFonts w:eastAsia="Times New Roman"/>
              </w:rPr>
            </w:pPr>
            <w:r w:rsidRPr="00374426">
              <w:rPr>
                <w:rFonts w:eastAsia="Times New Roman"/>
                <w:color w:val="000000"/>
                <w:sz w:val="18"/>
                <w:szCs w:val="18"/>
              </w:rPr>
              <w:t>NSO/MoGCDSW</w:t>
            </w:r>
          </w:p>
        </w:tc>
      </w:tr>
      <w:tr w:rsidR="00911BF2" w:rsidRPr="00374426" w14:paraId="583D001B" w14:textId="77777777" w:rsidTr="00911BF2">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A83E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3E22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25F6ED52" w14:textId="77777777" w:rsidR="00911BF2" w:rsidRPr="00374426" w:rsidRDefault="00911BF2" w:rsidP="00911BF2">
            <w:pPr>
              <w:rPr>
                <w:rFonts w:eastAsia="Times New Roman"/>
              </w:rPr>
            </w:pPr>
            <w:r w:rsidRPr="00374426">
              <w:rPr>
                <w:rFonts w:eastAsia="Times New Roman"/>
                <w:color w:val="000000"/>
                <w:sz w:val="18"/>
                <w:szCs w:val="18"/>
              </w:rPr>
              <w:t>SDG 5.2.2  Proportion of women and girls aged 15 years and older subjected to sexual violence by persons other than an intimate partner in the previous 12 months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CFB3AC2"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D09E165"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F18AD05"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0B25DAE"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5C08CEB"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6EAC964" w14:textId="77777777" w:rsidR="00911BF2" w:rsidRPr="00374426" w:rsidRDefault="00911BF2" w:rsidP="00911BF2">
            <w:pPr>
              <w:rPr>
                <w:rFonts w:eastAsia="Times New Roman"/>
              </w:rPr>
            </w:pPr>
            <w:r w:rsidRPr="00374426">
              <w:rPr>
                <w:rFonts w:eastAsia="Times New Roman"/>
                <w:color w:val="000000"/>
                <w:sz w:val="18"/>
                <w:szCs w:val="18"/>
              </w:rPr>
              <w:t>NSO/MoGCDSW</w:t>
            </w:r>
          </w:p>
        </w:tc>
      </w:tr>
      <w:tr w:rsidR="00911BF2" w:rsidRPr="00374426" w14:paraId="34AE3FDF" w14:textId="77777777" w:rsidTr="00911BF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9F28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4CB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1CFE8F68" w14:textId="77777777" w:rsidR="00911BF2" w:rsidRPr="00374426" w:rsidRDefault="00911BF2" w:rsidP="00911BF2">
            <w:pPr>
              <w:rPr>
                <w:rFonts w:eastAsia="Times New Roman"/>
              </w:rPr>
            </w:pPr>
            <w:r w:rsidRPr="00374426">
              <w:rPr>
                <w:rFonts w:eastAsia="Times New Roman"/>
                <w:color w:val="000000"/>
                <w:sz w:val="18"/>
                <w:szCs w:val="18"/>
              </w:rPr>
              <w:t>SDG 11.7.2 Proportion of persons victim of physical or sexual harassment</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CD04AB7" w14:textId="77777777" w:rsidR="00911BF2" w:rsidRPr="00374426" w:rsidRDefault="00911BF2" w:rsidP="00911BF2">
            <w:pPr>
              <w:jc w:val="center"/>
              <w:rPr>
                <w:rFonts w:eastAsia="Times New Roman"/>
              </w:rPr>
            </w:pPr>
            <w:r w:rsidRPr="00374426">
              <w:rPr>
                <w:rFonts w:eastAsia="Times New Roman"/>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DCF48B1"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4246BAA" w14:textId="77777777" w:rsidR="00911BF2" w:rsidRPr="00374426" w:rsidRDefault="00911BF2" w:rsidP="00911BF2">
            <w:pPr>
              <w:jc w:val="center"/>
              <w:rPr>
                <w:rFonts w:eastAsia="Times New Roman"/>
              </w:rPr>
            </w:pPr>
            <w:r w:rsidRPr="00374426">
              <w:rPr>
                <w:rFonts w:eastAsia="Times New Roman"/>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4434FE4"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55CD6B1"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5A4F740"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04406538" w14:textId="77777777" w:rsidTr="00911BF2">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51DE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8591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41ADC594" w14:textId="77777777" w:rsidR="00911BF2" w:rsidRPr="00374426" w:rsidRDefault="00911BF2" w:rsidP="00911BF2">
            <w:pPr>
              <w:rPr>
                <w:rFonts w:eastAsia="Times New Roman"/>
              </w:rPr>
            </w:pPr>
            <w:r w:rsidRPr="00374426">
              <w:rPr>
                <w:rFonts w:eastAsia="Times New Roman"/>
                <w:color w:val="000000"/>
                <w:sz w:val="18"/>
                <w:szCs w:val="18"/>
              </w:rPr>
              <w:t>SDG 8.b.1 Total government spending in social protection and employment programmes as a proportion of the national budget</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4281A7E4" w14:textId="77777777" w:rsidR="00911BF2" w:rsidRPr="00374426" w:rsidRDefault="00911BF2" w:rsidP="00911BF2">
            <w:pPr>
              <w:jc w:val="center"/>
              <w:rPr>
                <w:rFonts w:eastAsia="Times New Roman"/>
              </w:rPr>
            </w:pPr>
            <w:r w:rsidRPr="00374426">
              <w:rPr>
                <w:rFonts w:eastAsia="Times New Roman"/>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312A99A"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7E012F44" w14:textId="77777777" w:rsidR="00911BF2" w:rsidRPr="00374426" w:rsidRDefault="00911BF2" w:rsidP="00911BF2">
            <w:pPr>
              <w:jc w:val="center"/>
              <w:rPr>
                <w:rFonts w:eastAsia="Times New Roman"/>
              </w:rPr>
            </w:pPr>
            <w:r w:rsidRPr="00374426">
              <w:rPr>
                <w:rFonts w:eastAsia="Times New Roman"/>
                <w:color w:val="000000"/>
                <w:sz w:val="18"/>
                <w:szCs w:val="1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0E7F37FF" w14:textId="77777777" w:rsidR="00911BF2" w:rsidRPr="00374426" w:rsidRDefault="00911BF2" w:rsidP="00911BF2">
            <w:pPr>
              <w:jc w:val="center"/>
              <w:rPr>
                <w:rFonts w:eastAsia="Times New Roman"/>
              </w:rPr>
            </w:pPr>
            <w:r w:rsidRPr="00374426">
              <w:rPr>
                <w:rFonts w:eastAsia="Times New Roman"/>
                <w:color w:val="000000"/>
                <w:sz w:val="18"/>
                <w:szCs w:val="18"/>
              </w:rPr>
              <w:t>51%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193F898"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4B4B995" w14:textId="77777777" w:rsidR="00911BF2" w:rsidRPr="00374426" w:rsidRDefault="00911BF2" w:rsidP="00911BF2">
            <w:pPr>
              <w:rPr>
                <w:rFonts w:eastAsia="Times New Roman"/>
              </w:rPr>
            </w:pPr>
            <w:r w:rsidRPr="00374426">
              <w:rPr>
                <w:rFonts w:eastAsia="Times New Roman"/>
                <w:color w:val="000000"/>
                <w:sz w:val="18"/>
                <w:szCs w:val="18"/>
              </w:rPr>
              <w:t>MFEPD Reports</w:t>
            </w:r>
          </w:p>
        </w:tc>
      </w:tr>
      <w:tr w:rsidR="00911BF2" w:rsidRPr="00374426" w14:paraId="5C41B8BD" w14:textId="77777777" w:rsidTr="00911BF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77D1E3" w14:textId="77777777" w:rsidR="00911BF2" w:rsidRPr="00374426" w:rsidRDefault="00911BF2" w:rsidP="00911BF2">
            <w:pPr>
              <w:rPr>
                <w:rFonts w:eastAsia="Times New Roman"/>
              </w:rPr>
            </w:pPr>
            <w:r w:rsidRPr="00374426">
              <w:rPr>
                <w:rFonts w:eastAsia="Times New Roman"/>
                <w:b/>
                <w:bCs/>
                <w:color w:val="000000"/>
                <w:sz w:val="18"/>
                <w:szCs w:val="18"/>
              </w:rPr>
              <w:t>Improved welfare and health status for persons with disability and the elderly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BBC250" w14:textId="77777777" w:rsidR="00911BF2" w:rsidRPr="00374426" w:rsidRDefault="00911BF2" w:rsidP="00911BF2">
            <w:pPr>
              <w:rPr>
                <w:rFonts w:eastAsia="Times New Roman"/>
              </w:rPr>
            </w:pPr>
            <w:r w:rsidRPr="00374426">
              <w:rPr>
                <w:rFonts w:eastAsia="Times New Roman"/>
                <w:b/>
                <w:bCs/>
                <w:color w:val="000000"/>
                <w:sz w:val="18"/>
                <w:szCs w:val="18"/>
              </w:rPr>
              <w:t>Goal 1, Goal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A5087" w14:textId="77777777" w:rsidR="00911BF2" w:rsidRPr="00374426" w:rsidRDefault="00911BF2" w:rsidP="00911BF2">
            <w:pPr>
              <w:rPr>
                <w:rFonts w:eastAsia="Times New Roman"/>
              </w:rPr>
            </w:pPr>
            <w:r w:rsidRPr="00374426">
              <w:rPr>
                <w:rFonts w:eastAsia="Times New Roman"/>
                <w:color w:val="000000"/>
                <w:sz w:val="18"/>
                <w:szCs w:val="18"/>
              </w:rPr>
              <w:t>Proportion of Women, Elderly and persons with disabilities living below US$ 1.25 per person/day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90203C"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318BCB"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CCB719"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991772" w14:textId="77777777" w:rsidR="00911BF2" w:rsidRPr="00374426" w:rsidRDefault="00911BF2" w:rsidP="00911BF2">
            <w:pPr>
              <w:jc w:val="center"/>
              <w:rPr>
                <w:rFonts w:eastAsia="Times New Roman"/>
              </w:rPr>
            </w:pPr>
            <w:r w:rsidRPr="00374426">
              <w:rPr>
                <w:rFonts w:eastAsia="Times New Roman"/>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53054" w14:textId="77777777" w:rsidR="00911BF2" w:rsidRPr="00374426" w:rsidRDefault="00911BF2" w:rsidP="00911BF2">
            <w:pPr>
              <w:rPr>
                <w:rFonts w:eastAsia="Times New Roman"/>
              </w:rPr>
            </w:pPr>
            <w:r w:rsidRPr="00374426">
              <w:rPr>
                <w:rFonts w:eastAsia="Times New Roman"/>
                <w:color w:val="000000"/>
                <w:sz w:val="18"/>
                <w:szCs w:val="18"/>
              </w:rPr>
              <w:t>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BDE08"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7AB4B8AA" w14:textId="77777777" w:rsidTr="00911BF2">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5910B6" w14:textId="77777777" w:rsidR="00911BF2" w:rsidRPr="00374426" w:rsidRDefault="00911BF2" w:rsidP="00911BF2">
            <w:pPr>
              <w:jc w:val="both"/>
              <w:rPr>
                <w:rFonts w:eastAsia="Times New Roman"/>
              </w:rPr>
            </w:pPr>
            <w:r w:rsidRPr="00374426">
              <w:rPr>
                <w:rFonts w:eastAsia="Times New Roman"/>
                <w:b/>
                <w:bCs/>
                <w:color w:val="000000"/>
                <w:sz w:val="18"/>
                <w:szCs w:val="18"/>
              </w:rPr>
              <w:t>Equitable access to social services among persons with disabilities.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E2FF1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1018D" w14:textId="77777777" w:rsidR="00911BF2" w:rsidRPr="00374426" w:rsidRDefault="00911BF2" w:rsidP="00911BF2">
            <w:pPr>
              <w:rPr>
                <w:rFonts w:eastAsia="Times New Roman"/>
              </w:rPr>
            </w:pPr>
            <w:r w:rsidRPr="00374426">
              <w:rPr>
                <w:rFonts w:eastAsia="Times New Roman"/>
                <w:color w:val="000000"/>
                <w:sz w:val="18"/>
                <w:szCs w:val="18"/>
              </w:rPr>
              <w:t>Proportion of students with disabilities attending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56327" w14:textId="77777777" w:rsidR="00911BF2" w:rsidRPr="00374426" w:rsidRDefault="00911BF2" w:rsidP="00911BF2">
            <w:pPr>
              <w:jc w:val="center"/>
              <w:rPr>
                <w:rFonts w:eastAsia="Times New Roman"/>
              </w:rPr>
            </w:pPr>
            <w:r w:rsidRPr="00374426">
              <w:rPr>
                <w:rFonts w:eastAsia="Times New Roman"/>
                <w:color w:val="000000"/>
                <w:sz w:val="18"/>
                <w:szCs w:val="18"/>
              </w:rPr>
              <w:t>10% from baseline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99C59" w14:textId="77777777" w:rsidR="00911BF2" w:rsidRPr="00374426" w:rsidRDefault="00911BF2" w:rsidP="00911BF2">
            <w:pPr>
              <w:jc w:val="center"/>
              <w:rPr>
                <w:rFonts w:eastAsia="Times New Roman"/>
              </w:rPr>
            </w:pPr>
            <w:r w:rsidRPr="00374426">
              <w:rPr>
                <w:rFonts w:eastAsia="Times New Roman"/>
                <w:color w:val="000000"/>
                <w:sz w:val="18"/>
                <w:szCs w:val="18"/>
              </w:rPr>
              <w:t>15% from baseline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2FB942" w14:textId="77777777" w:rsidR="00911BF2" w:rsidRPr="00374426" w:rsidRDefault="00911BF2" w:rsidP="00911BF2">
            <w:pPr>
              <w:jc w:val="center"/>
              <w:rPr>
                <w:rFonts w:eastAsia="Times New Roman"/>
              </w:rPr>
            </w:pPr>
            <w:r w:rsidRPr="00374426">
              <w:rPr>
                <w:rFonts w:eastAsia="Times New Roman"/>
                <w:color w:val="000000"/>
                <w:sz w:val="18"/>
                <w:szCs w:val="18"/>
              </w:rPr>
              <w:t>25% from baseline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2D1ED" w14:textId="77777777" w:rsidR="00911BF2" w:rsidRPr="00374426" w:rsidRDefault="00911BF2" w:rsidP="00911BF2">
            <w:pPr>
              <w:jc w:val="center"/>
              <w:rPr>
                <w:rFonts w:eastAsia="Times New Roman"/>
              </w:rPr>
            </w:pPr>
            <w:r w:rsidRPr="00374426">
              <w:rPr>
                <w:rFonts w:eastAsia="Times New Roman"/>
                <w:color w:val="000000"/>
                <w:sz w:val="18"/>
                <w:szCs w:val="18"/>
              </w:rPr>
              <w:t>30% from baseline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C265F" w14:textId="77777777" w:rsidR="00911BF2" w:rsidRPr="00374426" w:rsidRDefault="00911BF2" w:rsidP="00911BF2">
            <w:pPr>
              <w:rPr>
                <w:rFonts w:eastAsia="Times New Roman"/>
              </w:rPr>
            </w:pPr>
            <w:r w:rsidRPr="00374426">
              <w:rPr>
                <w:rFonts w:eastAsia="Times New Roman"/>
                <w:color w:val="000000"/>
                <w:sz w:val="18"/>
                <w:szCs w:val="18"/>
              </w:rPr>
              <w:t>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8E9F9"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39798091"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021D4F57" w14:textId="77777777" w:rsidR="00911BF2" w:rsidRPr="00374426" w:rsidRDefault="00911BF2" w:rsidP="00911BF2">
            <w:pPr>
              <w:rPr>
                <w:rFonts w:eastAsia="Times New Roman"/>
              </w:rPr>
            </w:pPr>
            <w:r w:rsidRPr="00374426">
              <w:rPr>
                <w:rFonts w:eastAsia="Times New Roman"/>
                <w:b/>
                <w:bCs/>
                <w:color w:val="FFFFFF"/>
                <w:sz w:val="18"/>
                <w:szCs w:val="18"/>
              </w:rPr>
              <w:t xml:space="preserve">6.4  Human Settlement and Physical Planning Goal: An integrated and sustainable land use and human settlement </w:t>
            </w:r>
          </w:p>
        </w:tc>
      </w:tr>
      <w:tr w:rsidR="00911BF2" w:rsidRPr="00374426" w14:paraId="2A375418" w14:textId="77777777" w:rsidTr="00911BF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05460ADB" w14:textId="77777777" w:rsidR="00911BF2" w:rsidRPr="00374426" w:rsidRDefault="00911BF2" w:rsidP="00911BF2">
            <w:pPr>
              <w:rPr>
                <w:rFonts w:eastAsia="Times New Roman"/>
              </w:rPr>
            </w:pPr>
            <w:r w:rsidRPr="00374426">
              <w:rPr>
                <w:rFonts w:eastAsia="Times New Roman"/>
                <w:color w:val="000000"/>
                <w:sz w:val="18"/>
                <w:szCs w:val="18"/>
              </w:rPr>
              <w:t>Improved access to land and tenure security for sustainable economic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bottom"/>
            <w:hideMark/>
          </w:tcPr>
          <w:p w14:paraId="6B1B254F" w14:textId="77777777" w:rsidR="00911BF2" w:rsidRPr="00374426" w:rsidRDefault="00911BF2" w:rsidP="00911BF2">
            <w:pPr>
              <w:rPr>
                <w:rFonts w:eastAsia="Times New Roman"/>
              </w:rPr>
            </w:pPr>
            <w:r w:rsidRPr="00374426">
              <w:rPr>
                <w:rFonts w:eastAsia="Times New Roman"/>
                <w:b/>
                <w:bCs/>
                <w:color w:val="000000"/>
                <w:sz w:val="18"/>
                <w:szCs w:val="18"/>
              </w:rPr>
              <w:t>Goal 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hideMark/>
          </w:tcPr>
          <w:p w14:paraId="0B7338EB" w14:textId="77777777" w:rsidR="00911BF2" w:rsidRPr="00374426" w:rsidRDefault="00911BF2" w:rsidP="00911BF2">
            <w:pPr>
              <w:rPr>
                <w:rFonts w:eastAsia="Times New Roman"/>
              </w:rPr>
            </w:pPr>
            <w:r w:rsidRPr="00374426">
              <w:rPr>
                <w:rFonts w:eastAsia="Times New Roman"/>
                <w:color w:val="000000"/>
                <w:sz w:val="18"/>
                <w:szCs w:val="18"/>
              </w:rPr>
              <w:t>SDG 1.4.2 Proportion of population with secure tenure rights to land, with legally recognized documentation and who perceive their rights to land as secure (National:Proportion of households with secure land tenure)*</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E5B5487"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70C6B1FB" w14:textId="77777777" w:rsidR="00911BF2" w:rsidRPr="00374426" w:rsidRDefault="00911BF2" w:rsidP="00911BF2">
            <w:pPr>
              <w:jc w:val="center"/>
              <w:rPr>
                <w:rFonts w:eastAsia="Times New Roman"/>
              </w:rPr>
            </w:pPr>
            <w:r w:rsidRPr="00374426">
              <w:rPr>
                <w:rFonts w:eastAsia="Times New Roman"/>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1A6DC74"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496401C4"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CA49BD0"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71FA4BB5" w14:textId="77777777" w:rsidR="00911BF2" w:rsidRPr="00374426" w:rsidRDefault="00911BF2" w:rsidP="00911BF2">
            <w:pPr>
              <w:rPr>
                <w:rFonts w:eastAsia="Times New Roman"/>
              </w:rPr>
            </w:pPr>
            <w:r w:rsidRPr="00374426">
              <w:rPr>
                <w:rFonts w:eastAsia="Times New Roman"/>
                <w:color w:val="000000"/>
                <w:sz w:val="18"/>
                <w:szCs w:val="18"/>
              </w:rPr>
              <w:t>MoLUHD</w:t>
            </w:r>
          </w:p>
        </w:tc>
      </w:tr>
      <w:tr w:rsidR="00911BF2" w:rsidRPr="00374426" w14:paraId="5B36D2C1" w14:textId="77777777" w:rsidTr="00911BF2">
        <w:trPr>
          <w:trHeight w:val="5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A1E194" w14:textId="77777777" w:rsidR="00911BF2" w:rsidRPr="00374426" w:rsidRDefault="00911BF2" w:rsidP="00911BF2">
            <w:pPr>
              <w:jc w:val="center"/>
              <w:rPr>
                <w:rFonts w:eastAsia="Times New Roman"/>
              </w:rPr>
            </w:pPr>
            <w:r w:rsidRPr="00374426">
              <w:rPr>
                <w:rFonts w:eastAsia="Times New Roman"/>
                <w:color w:val="000000"/>
                <w:sz w:val="18"/>
                <w:szCs w:val="18"/>
              </w:rPr>
              <w:t>Increased access and availability of affordable and decent houses.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857C1D6"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hideMark/>
          </w:tcPr>
          <w:p w14:paraId="29B3E4C4" w14:textId="77777777" w:rsidR="00911BF2" w:rsidRPr="00374426" w:rsidRDefault="00911BF2" w:rsidP="00911BF2">
            <w:pPr>
              <w:rPr>
                <w:rFonts w:eastAsia="Times New Roman"/>
              </w:rPr>
            </w:pPr>
            <w:r w:rsidRPr="00374426">
              <w:rPr>
                <w:rFonts w:eastAsia="Times New Roman"/>
                <w:color w:val="000000"/>
                <w:sz w:val="18"/>
                <w:szCs w:val="18"/>
              </w:rPr>
              <w:t>SDG 11.1.1 Proportion of urban population living in slums, informal settlements or inadequate housing (National: Percentage of urban population living in slums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755C0B9E" w14:textId="77777777" w:rsidR="00911BF2" w:rsidRPr="00374426" w:rsidRDefault="00911BF2" w:rsidP="00911BF2">
            <w:pPr>
              <w:jc w:val="center"/>
              <w:rPr>
                <w:rFonts w:eastAsia="Times New Roman"/>
              </w:rPr>
            </w:pPr>
            <w:r w:rsidRPr="00374426">
              <w:rPr>
                <w:rFonts w:eastAsia="Times New Roman"/>
                <w:color w:val="000000"/>
                <w:sz w:val="18"/>
                <w:szCs w:val="18"/>
              </w:rPr>
              <w:t>67%</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7369320" w14:textId="77777777" w:rsidR="00911BF2" w:rsidRPr="00374426" w:rsidRDefault="00911BF2" w:rsidP="00911BF2">
            <w:pPr>
              <w:jc w:val="center"/>
              <w:rPr>
                <w:rFonts w:eastAsia="Times New Roman"/>
              </w:rPr>
            </w:pPr>
            <w:r w:rsidRPr="00374426">
              <w:rPr>
                <w:rFonts w:eastAsia="Times New Roman"/>
                <w:color w:val="000000"/>
                <w:sz w:val="18"/>
                <w:szCs w:val="18"/>
              </w:rPr>
              <w:t>66%</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33B70DAA"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09400D6" w14:textId="77777777" w:rsidR="00911BF2" w:rsidRPr="00374426" w:rsidRDefault="00911BF2" w:rsidP="00911BF2">
            <w:pPr>
              <w:jc w:val="center"/>
              <w:rPr>
                <w:rFonts w:eastAsia="Times New Roman"/>
              </w:rPr>
            </w:pPr>
            <w:r w:rsidRPr="00374426">
              <w:rPr>
                <w:rFonts w:eastAsia="Times New Roman"/>
                <w:color w:val="000000"/>
                <w:sz w:val="18"/>
                <w:szCs w:val="18"/>
              </w:rPr>
              <w:t>64%</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18F0CF90"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6957752B" w14:textId="77777777" w:rsidR="00911BF2" w:rsidRPr="00374426" w:rsidRDefault="00911BF2" w:rsidP="00911BF2">
            <w:pPr>
              <w:rPr>
                <w:rFonts w:eastAsia="Times New Roman"/>
              </w:rPr>
            </w:pPr>
            <w:r w:rsidRPr="00374426">
              <w:rPr>
                <w:rFonts w:eastAsia="Times New Roman"/>
                <w:color w:val="000000"/>
                <w:sz w:val="18"/>
                <w:szCs w:val="18"/>
              </w:rPr>
              <w:t>MoLUHD</w:t>
            </w:r>
          </w:p>
        </w:tc>
      </w:tr>
      <w:tr w:rsidR="00911BF2" w:rsidRPr="00374426" w14:paraId="671A6936" w14:textId="77777777" w:rsidTr="00911BF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011A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F2F25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47BAF1" w14:textId="77777777" w:rsidR="00911BF2" w:rsidRPr="00374426" w:rsidRDefault="00911BF2" w:rsidP="00911BF2">
            <w:pPr>
              <w:rPr>
                <w:rFonts w:eastAsia="Times New Roman"/>
              </w:rPr>
            </w:pPr>
            <w:r w:rsidRPr="00374426">
              <w:rPr>
                <w:rFonts w:eastAsia="Times New Roman"/>
                <w:color w:val="000000"/>
                <w:sz w:val="18"/>
                <w:szCs w:val="18"/>
              </w:rPr>
              <w:t>Annual urbanisation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B6008"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FFDA63"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9ECBE"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AC1AA1"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8651A7" w14:textId="77777777" w:rsidR="00911BF2" w:rsidRPr="00374426" w:rsidRDefault="00911BF2" w:rsidP="00911BF2">
            <w:pPr>
              <w:rPr>
                <w:rFonts w:eastAsia="Times New Roman"/>
              </w:rPr>
            </w:pPr>
            <w:r w:rsidRPr="00374426">
              <w:rPr>
                <w:rFonts w:eastAsia="Times New Roman"/>
                <w:color w:val="000000"/>
                <w:sz w:val="18"/>
                <w:szCs w:val="18"/>
              </w:rPr>
              <w:t>Census/Surveys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F7523A" w14:textId="77777777" w:rsidR="00911BF2" w:rsidRPr="00374426" w:rsidRDefault="00911BF2" w:rsidP="00911BF2">
            <w:pPr>
              <w:rPr>
                <w:rFonts w:eastAsia="Times New Roman"/>
              </w:rPr>
            </w:pPr>
            <w:r w:rsidRPr="00374426">
              <w:rPr>
                <w:rFonts w:eastAsia="Times New Roman"/>
                <w:color w:val="000000"/>
                <w:sz w:val="18"/>
                <w:szCs w:val="18"/>
              </w:rPr>
              <w:t>NSO</w:t>
            </w:r>
          </w:p>
        </w:tc>
      </w:tr>
      <w:tr w:rsidR="00911BF2" w:rsidRPr="00374426" w14:paraId="7B9374DC"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33D6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814E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67A708" w14:textId="77777777" w:rsidR="00911BF2" w:rsidRPr="00374426" w:rsidRDefault="00911BF2" w:rsidP="00911BF2">
            <w:pPr>
              <w:rPr>
                <w:rFonts w:eastAsia="Times New Roman"/>
              </w:rPr>
            </w:pPr>
            <w:r w:rsidRPr="00374426">
              <w:rPr>
                <w:rFonts w:eastAsia="Times New Roman"/>
                <w:color w:val="000000"/>
                <w:sz w:val="18"/>
                <w:szCs w:val="18"/>
              </w:rPr>
              <w:t>Proportion of households living in improved houses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FBD10"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502E1"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CC3313" w14:textId="77777777" w:rsidR="00911BF2" w:rsidRPr="00374426" w:rsidRDefault="00911BF2" w:rsidP="00911BF2">
            <w:pPr>
              <w:jc w:val="center"/>
              <w:rPr>
                <w:rFonts w:eastAsia="Times New Roman"/>
              </w:rPr>
            </w:pPr>
            <w:r w:rsidRPr="00374426">
              <w:rPr>
                <w:rFonts w:eastAsia="Times New Roman"/>
                <w:color w:val="000000"/>
                <w:sz w:val="18"/>
                <w:szCs w:val="18"/>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D048BA" w14:textId="77777777" w:rsidR="00911BF2" w:rsidRPr="00374426" w:rsidRDefault="00911BF2" w:rsidP="00911BF2">
            <w:pPr>
              <w:jc w:val="center"/>
              <w:rPr>
                <w:rFonts w:eastAsia="Times New Roman"/>
              </w:rPr>
            </w:pPr>
            <w:r w:rsidRPr="00374426">
              <w:rPr>
                <w:rFonts w:eastAsia="Times New Roman"/>
                <w:color w:val="000000"/>
                <w:sz w:val="18"/>
                <w:szCs w:val="1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2E5D5" w14:textId="77777777" w:rsidR="00911BF2" w:rsidRPr="00374426" w:rsidRDefault="00911BF2" w:rsidP="00911BF2">
            <w:pPr>
              <w:rPr>
                <w:rFonts w:eastAsia="Times New Roman"/>
              </w:rPr>
            </w:pPr>
            <w:r w:rsidRPr="00374426">
              <w:rPr>
                <w:rFonts w:eastAsia="Times New Roman"/>
                <w:color w:val="000000"/>
                <w:sz w:val="18"/>
                <w:szCs w:val="18"/>
              </w:rPr>
              <w:t>Annual Reports/Surveys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7E32F" w14:textId="77777777" w:rsidR="00911BF2" w:rsidRPr="00374426" w:rsidRDefault="00911BF2" w:rsidP="00911BF2">
            <w:pPr>
              <w:rPr>
                <w:rFonts w:eastAsia="Times New Roman"/>
              </w:rPr>
            </w:pPr>
            <w:r w:rsidRPr="00374426">
              <w:rPr>
                <w:rFonts w:eastAsia="Times New Roman"/>
                <w:color w:val="000000"/>
                <w:sz w:val="18"/>
                <w:szCs w:val="18"/>
              </w:rPr>
              <w:t>MoLUHD</w:t>
            </w:r>
          </w:p>
        </w:tc>
      </w:tr>
      <w:tr w:rsidR="00911BF2" w:rsidRPr="00374426" w14:paraId="3E913744" w14:textId="77777777" w:rsidTr="00911BF2">
        <w:trPr>
          <w:trHeight w:val="52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62F7269D" w14:textId="77777777" w:rsidR="00911BF2" w:rsidRPr="00374426" w:rsidRDefault="00911BF2" w:rsidP="00911BF2">
            <w:pPr>
              <w:rPr>
                <w:rFonts w:eastAsia="Times New Roman"/>
              </w:rPr>
            </w:pPr>
            <w:r w:rsidRPr="00374426">
              <w:rPr>
                <w:rFonts w:eastAsia="Times New Roman"/>
                <w:b/>
                <w:bCs/>
                <w:color w:val="FFFFFF"/>
                <w:sz w:val="18"/>
                <w:szCs w:val="18"/>
              </w:rPr>
              <w:t>6.5 Environmental Sustainability Goal: Promote sustainable management of the environment and natural resources</w:t>
            </w:r>
          </w:p>
        </w:tc>
      </w:tr>
      <w:tr w:rsidR="00911BF2" w:rsidRPr="00374426" w14:paraId="7127F544"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020A8F" w14:textId="77777777" w:rsidR="00911BF2" w:rsidRPr="00374426" w:rsidRDefault="00911BF2" w:rsidP="00911BF2">
            <w:pPr>
              <w:rPr>
                <w:rFonts w:eastAsia="Times New Roman"/>
              </w:rPr>
            </w:pPr>
            <w:r w:rsidRPr="00374426">
              <w:rPr>
                <w:rFonts w:eastAsia="Times New Roman"/>
                <w:b/>
                <w:bCs/>
                <w:color w:val="000000"/>
                <w:sz w:val="18"/>
                <w:szCs w:val="18"/>
              </w:rPr>
              <w:lastRenderedPageBreak/>
              <w:t xml:space="preserve">Strengthened environmental management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5C0E81" w14:textId="77777777" w:rsidR="00911BF2" w:rsidRPr="00374426" w:rsidRDefault="00911BF2" w:rsidP="00911BF2">
            <w:pPr>
              <w:jc w:val="cente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53CB0" w14:textId="77777777" w:rsidR="00911BF2" w:rsidRPr="00374426" w:rsidRDefault="00911BF2" w:rsidP="00911BF2">
            <w:pPr>
              <w:rPr>
                <w:rFonts w:eastAsia="Times New Roman"/>
              </w:rPr>
            </w:pPr>
            <w:r w:rsidRPr="00374426">
              <w:rPr>
                <w:rFonts w:eastAsia="Times New Roman"/>
                <w:color w:val="000000"/>
                <w:sz w:val="18"/>
                <w:szCs w:val="18"/>
              </w:rPr>
              <w:t>The hectarage of catchment area conserved ('000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15ECE6" w14:textId="77777777" w:rsidR="00911BF2" w:rsidRPr="00374426" w:rsidRDefault="00911BF2" w:rsidP="00911BF2">
            <w:pPr>
              <w:jc w:val="center"/>
              <w:rPr>
                <w:rFonts w:eastAsia="Times New Roman"/>
              </w:rPr>
            </w:pPr>
            <w:r w:rsidRPr="00374426">
              <w:rPr>
                <w:rFonts w:eastAsia="Times New Roman"/>
                <w:color w:val="000000"/>
                <w:sz w:val="18"/>
                <w:szCs w:val="18"/>
              </w:rPr>
              <w:t>918.5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2E1FE6" w14:textId="77777777" w:rsidR="00911BF2" w:rsidRPr="00374426" w:rsidRDefault="00911BF2" w:rsidP="00911BF2">
            <w:pPr>
              <w:jc w:val="center"/>
              <w:rPr>
                <w:rFonts w:eastAsia="Times New Roman"/>
              </w:rPr>
            </w:pPr>
            <w:r w:rsidRPr="00374426">
              <w:rPr>
                <w:rFonts w:eastAsia="Times New Roman"/>
                <w:color w:val="000000"/>
                <w:sz w:val="18"/>
                <w:szCs w:val="18"/>
              </w:rPr>
              <w:t>918.5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8AAD6B" w14:textId="77777777" w:rsidR="00911BF2" w:rsidRPr="00374426" w:rsidRDefault="00911BF2" w:rsidP="00911BF2">
            <w:pPr>
              <w:jc w:val="center"/>
              <w:rPr>
                <w:rFonts w:eastAsia="Times New Roman"/>
              </w:rPr>
            </w:pPr>
            <w:r w:rsidRPr="00374426">
              <w:rPr>
                <w:rFonts w:eastAsia="Times New Roman"/>
                <w:color w:val="000000"/>
                <w:sz w:val="18"/>
                <w:szCs w:val="18"/>
              </w:rPr>
              <w:t>1000.5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BCD2A" w14:textId="77777777" w:rsidR="00911BF2" w:rsidRPr="00374426" w:rsidRDefault="00911BF2" w:rsidP="00911BF2">
            <w:pPr>
              <w:jc w:val="center"/>
              <w:rPr>
                <w:rFonts w:eastAsia="Times New Roman"/>
              </w:rPr>
            </w:pPr>
            <w:r w:rsidRPr="00374426">
              <w:rPr>
                <w:rFonts w:eastAsia="Times New Roman"/>
                <w:color w:val="000000"/>
                <w:sz w:val="18"/>
                <w:szCs w:val="18"/>
              </w:rPr>
              <w:t>1001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AC8A8"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A0AD60" w14:textId="77777777" w:rsidR="00911BF2" w:rsidRPr="00374426" w:rsidRDefault="00911BF2" w:rsidP="00911BF2">
            <w:pPr>
              <w:rPr>
                <w:rFonts w:eastAsia="Times New Roman"/>
              </w:rPr>
            </w:pPr>
            <w:r w:rsidRPr="00374426">
              <w:rPr>
                <w:rFonts w:eastAsia="Times New Roman"/>
                <w:color w:val="000000"/>
                <w:sz w:val="18"/>
                <w:szCs w:val="18"/>
              </w:rPr>
              <w:t>DoF</w:t>
            </w:r>
          </w:p>
        </w:tc>
      </w:tr>
      <w:tr w:rsidR="00911BF2" w:rsidRPr="00374426" w14:paraId="52DF21E7"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9372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599F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42B0D83F" w14:textId="77777777" w:rsidR="00911BF2" w:rsidRPr="00374426" w:rsidRDefault="00911BF2" w:rsidP="00911BF2">
            <w:pPr>
              <w:rPr>
                <w:rFonts w:eastAsia="Times New Roman"/>
              </w:rPr>
            </w:pPr>
            <w:r w:rsidRPr="00374426">
              <w:rPr>
                <w:rFonts w:eastAsia="Times New Roman"/>
                <w:color w:val="000000"/>
                <w:sz w:val="18"/>
                <w:szCs w:val="18"/>
              </w:rPr>
              <w:t>SDG 15.1.1 Forest area as a proportion of total land area</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1564CD38" w14:textId="77777777" w:rsidR="00911BF2" w:rsidRPr="00374426" w:rsidRDefault="00911BF2" w:rsidP="00911BF2">
            <w:pPr>
              <w:jc w:val="center"/>
              <w:rPr>
                <w:rFonts w:eastAsia="Times New Roman"/>
              </w:rPr>
            </w:pPr>
            <w:r w:rsidRPr="00374426">
              <w:rPr>
                <w:rFonts w:eastAsia="Times New Roman"/>
                <w:color w:val="000000"/>
                <w:sz w:val="18"/>
                <w:szCs w:val="18"/>
              </w:rPr>
              <w:t>20.4%</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57219923" w14:textId="77777777" w:rsidR="00911BF2" w:rsidRPr="00374426" w:rsidRDefault="00911BF2" w:rsidP="00911BF2">
            <w:pPr>
              <w:jc w:val="center"/>
              <w:rPr>
                <w:rFonts w:eastAsia="Times New Roman"/>
              </w:rPr>
            </w:pPr>
            <w:r w:rsidRPr="00374426">
              <w:rPr>
                <w:rFonts w:eastAsia="Times New Roman"/>
                <w:color w:val="000000"/>
                <w:sz w:val="18"/>
                <w:szCs w:val="18"/>
              </w:rPr>
              <w:t>20.6%</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3EFCAB9B" w14:textId="77777777" w:rsidR="00911BF2" w:rsidRPr="00374426" w:rsidRDefault="00911BF2" w:rsidP="00911BF2">
            <w:pPr>
              <w:jc w:val="center"/>
              <w:rPr>
                <w:rFonts w:eastAsia="Times New Roman"/>
              </w:rPr>
            </w:pPr>
            <w:r w:rsidRPr="00374426">
              <w:rPr>
                <w:rFonts w:eastAsia="Times New Roman"/>
                <w:color w:val="000000"/>
                <w:sz w:val="18"/>
                <w:szCs w:val="18"/>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7E50359E" w14:textId="77777777" w:rsidR="00911BF2" w:rsidRPr="00374426" w:rsidRDefault="00911BF2" w:rsidP="00911BF2">
            <w:pPr>
              <w:jc w:val="center"/>
              <w:rPr>
                <w:rFonts w:eastAsia="Times New Roman"/>
              </w:rPr>
            </w:pPr>
            <w:r w:rsidRPr="00374426">
              <w:rPr>
                <w:rFonts w:eastAsia="Times New Roman"/>
                <w:color w:val="000000"/>
                <w:sz w:val="18"/>
                <w:szCs w:val="18"/>
              </w:rPr>
              <w:t>21.7%</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6625E635" w14:textId="77777777" w:rsidR="00911BF2" w:rsidRPr="00374426" w:rsidRDefault="00911BF2" w:rsidP="00911BF2">
            <w:pPr>
              <w:rPr>
                <w:rFonts w:eastAsia="Times New Roman"/>
              </w:rPr>
            </w:pPr>
            <w:r w:rsidRPr="00374426">
              <w:rPr>
                <w:rFonts w:eastAsia="Times New Roman"/>
                <w:color w:val="000000"/>
                <w:sz w:val="18"/>
                <w:szCs w:val="18"/>
              </w:rPr>
              <w:t>Annual surveys</w:t>
            </w:r>
          </w:p>
        </w:tc>
        <w:tc>
          <w:tcPr>
            <w:tcW w:w="0" w:type="auto"/>
            <w:tcBorders>
              <w:top w:val="single" w:sz="4" w:space="0" w:color="000000"/>
              <w:left w:val="single" w:sz="4" w:space="0" w:color="000000"/>
              <w:bottom w:val="single" w:sz="4" w:space="0" w:color="000000"/>
              <w:right w:val="single" w:sz="4" w:space="0" w:color="000000"/>
            </w:tcBorders>
            <w:shd w:val="clear" w:color="auto" w:fill="E2EFDA"/>
            <w:tcMar>
              <w:top w:w="0" w:type="dxa"/>
              <w:left w:w="115" w:type="dxa"/>
              <w:bottom w:w="0" w:type="dxa"/>
              <w:right w:w="115" w:type="dxa"/>
            </w:tcMar>
            <w:vAlign w:val="center"/>
            <w:hideMark/>
          </w:tcPr>
          <w:p w14:paraId="56FD6A2D" w14:textId="77777777" w:rsidR="00911BF2" w:rsidRPr="00374426" w:rsidRDefault="00911BF2" w:rsidP="00911BF2">
            <w:pPr>
              <w:rPr>
                <w:rFonts w:eastAsia="Times New Roman"/>
              </w:rPr>
            </w:pPr>
            <w:r w:rsidRPr="00374426">
              <w:rPr>
                <w:rFonts w:eastAsia="Times New Roman"/>
                <w:color w:val="000000"/>
                <w:sz w:val="18"/>
                <w:szCs w:val="18"/>
              </w:rPr>
              <w:t>Department of Forestry</w:t>
            </w:r>
          </w:p>
        </w:tc>
      </w:tr>
      <w:tr w:rsidR="00911BF2" w:rsidRPr="00374426" w14:paraId="3D41082F"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487C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A274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42836C" w14:textId="77777777" w:rsidR="00911BF2" w:rsidRPr="00374426" w:rsidRDefault="00911BF2" w:rsidP="00911BF2">
            <w:pPr>
              <w:rPr>
                <w:rFonts w:eastAsia="Times New Roman"/>
              </w:rPr>
            </w:pPr>
            <w:r w:rsidRPr="00374426">
              <w:rPr>
                <w:rFonts w:eastAsia="Times New Roman"/>
                <w:color w:val="000000"/>
                <w:sz w:val="18"/>
                <w:szCs w:val="18"/>
              </w:rPr>
              <w:t>Survival rate of tree seedlings planted (percent)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8A6F8"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A3EAE"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7350BB"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ED069F" w14:textId="77777777" w:rsidR="00911BF2" w:rsidRPr="00374426" w:rsidRDefault="00911BF2" w:rsidP="00911BF2">
            <w:pPr>
              <w:jc w:val="center"/>
              <w:rPr>
                <w:rFonts w:eastAsia="Times New Roman"/>
              </w:rPr>
            </w:pPr>
            <w:r w:rsidRPr="00374426">
              <w:rPr>
                <w:rFonts w:eastAsia="Times New Roman"/>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40929" w14:textId="77777777" w:rsidR="00911BF2" w:rsidRPr="00374426" w:rsidRDefault="00911BF2" w:rsidP="00911BF2">
            <w:pPr>
              <w:rPr>
                <w:rFonts w:eastAsia="Times New Roman"/>
              </w:rPr>
            </w:pPr>
            <w:r w:rsidRPr="00374426">
              <w:rPr>
                <w:rFonts w:eastAsia="Times New Roman"/>
                <w:color w:val="000000"/>
                <w:sz w:val="18"/>
                <w:szCs w:val="18"/>
              </w:rPr>
              <w:t>Annual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802610" w14:textId="77777777" w:rsidR="00911BF2" w:rsidRPr="00374426" w:rsidRDefault="00911BF2" w:rsidP="00911BF2">
            <w:pPr>
              <w:rPr>
                <w:rFonts w:eastAsia="Times New Roman"/>
              </w:rPr>
            </w:pPr>
            <w:r w:rsidRPr="00374426">
              <w:rPr>
                <w:rFonts w:eastAsia="Times New Roman"/>
                <w:color w:val="000000"/>
                <w:sz w:val="18"/>
                <w:szCs w:val="18"/>
              </w:rPr>
              <w:t>Department of Forestry</w:t>
            </w:r>
          </w:p>
        </w:tc>
      </w:tr>
      <w:tr w:rsidR="00911BF2" w:rsidRPr="00374426" w14:paraId="6D13C5AC"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3BAC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15DF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F190F" w14:textId="77777777" w:rsidR="00911BF2" w:rsidRPr="00374426" w:rsidRDefault="00911BF2" w:rsidP="00911BF2">
            <w:pPr>
              <w:rPr>
                <w:rFonts w:eastAsia="Times New Roman"/>
              </w:rPr>
            </w:pPr>
            <w:r w:rsidRPr="00374426">
              <w:rPr>
                <w:rFonts w:eastAsia="Times New Roman"/>
                <w:color w:val="000000"/>
                <w:sz w:val="18"/>
                <w:szCs w:val="18"/>
              </w:rPr>
              <w:t>Annual rate of deforestation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71521B" w14:textId="77777777" w:rsidR="00911BF2" w:rsidRPr="00374426" w:rsidRDefault="00911BF2" w:rsidP="00911BF2">
            <w:pPr>
              <w:jc w:val="center"/>
              <w:rPr>
                <w:rFonts w:eastAsia="Times New Roman"/>
              </w:rPr>
            </w:pPr>
            <w:r w:rsidRPr="00374426">
              <w:rPr>
                <w:rFonts w:eastAsia="Times New Roman"/>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67A0CF"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11E95"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4F1DDD"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3951B2" w14:textId="77777777" w:rsidR="00911BF2" w:rsidRPr="00374426" w:rsidRDefault="00911BF2" w:rsidP="00911BF2">
            <w:pPr>
              <w:rPr>
                <w:rFonts w:eastAsia="Times New Roman"/>
              </w:rPr>
            </w:pPr>
            <w:r w:rsidRPr="00374426">
              <w:rPr>
                <w:rFonts w:eastAsia="Times New Roman"/>
                <w:color w:val="000000"/>
                <w:sz w:val="18"/>
                <w:szCs w:val="18"/>
              </w:rPr>
              <w:t>Annual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FFEC29" w14:textId="77777777" w:rsidR="00911BF2" w:rsidRPr="00374426" w:rsidRDefault="00911BF2" w:rsidP="00911BF2">
            <w:pPr>
              <w:rPr>
                <w:rFonts w:eastAsia="Times New Roman"/>
              </w:rPr>
            </w:pPr>
            <w:r w:rsidRPr="00374426">
              <w:rPr>
                <w:rFonts w:eastAsia="Times New Roman"/>
                <w:color w:val="000000"/>
                <w:sz w:val="18"/>
                <w:szCs w:val="18"/>
              </w:rPr>
              <w:t>Department of Forestry</w:t>
            </w:r>
          </w:p>
        </w:tc>
      </w:tr>
      <w:tr w:rsidR="00911BF2" w:rsidRPr="00374426" w14:paraId="3173DC0F"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33D1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9B5A8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EC7EDF" w14:textId="77777777" w:rsidR="00911BF2" w:rsidRPr="00374426" w:rsidRDefault="00911BF2" w:rsidP="00911BF2">
            <w:pPr>
              <w:rPr>
                <w:rFonts w:eastAsia="Times New Roman"/>
              </w:rPr>
            </w:pPr>
            <w:r w:rsidRPr="00374426">
              <w:rPr>
                <w:rFonts w:eastAsia="Times New Roman"/>
                <w:color w:val="000000"/>
                <w:sz w:val="18"/>
                <w:szCs w:val="18"/>
              </w:rPr>
              <w:t>Annual rate of afforestation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CC3A35" w14:textId="77777777" w:rsidR="00911BF2" w:rsidRPr="00374426" w:rsidRDefault="00911BF2" w:rsidP="00911BF2">
            <w:pPr>
              <w:jc w:val="center"/>
              <w:rPr>
                <w:rFonts w:eastAsia="Times New Roman"/>
              </w:rPr>
            </w:pPr>
            <w:r w:rsidRPr="00374426">
              <w:rPr>
                <w:rFonts w:eastAsia="Times New Roman"/>
                <w:color w:val="000000"/>
                <w:sz w:val="18"/>
                <w:szCs w:val="18"/>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E1CD35"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8A4ECF"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E2BE6"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E6E215" w14:textId="77777777" w:rsidR="00911BF2" w:rsidRPr="00374426" w:rsidRDefault="00911BF2" w:rsidP="00911BF2">
            <w:pPr>
              <w:rPr>
                <w:rFonts w:eastAsia="Times New Roman"/>
              </w:rPr>
            </w:pPr>
            <w:r w:rsidRPr="00374426">
              <w:rPr>
                <w:rFonts w:eastAsia="Times New Roman"/>
                <w:color w:val="000000"/>
                <w:sz w:val="18"/>
                <w:szCs w:val="18"/>
              </w:rPr>
              <w:t>Annual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C1D11" w14:textId="77777777" w:rsidR="00911BF2" w:rsidRPr="00374426" w:rsidRDefault="00911BF2" w:rsidP="00911BF2">
            <w:pPr>
              <w:rPr>
                <w:rFonts w:eastAsia="Times New Roman"/>
              </w:rPr>
            </w:pPr>
            <w:r w:rsidRPr="00374426">
              <w:rPr>
                <w:rFonts w:eastAsia="Times New Roman"/>
                <w:color w:val="000000"/>
                <w:sz w:val="18"/>
                <w:szCs w:val="18"/>
              </w:rPr>
              <w:t>Department of Forestry</w:t>
            </w:r>
          </w:p>
        </w:tc>
      </w:tr>
      <w:tr w:rsidR="00911BF2" w:rsidRPr="00374426" w14:paraId="27F892D1"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CDFED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B684A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CC361" w14:textId="77777777" w:rsidR="00911BF2" w:rsidRPr="00374426" w:rsidRDefault="00911BF2" w:rsidP="00911BF2">
            <w:pPr>
              <w:rPr>
                <w:rFonts w:eastAsia="Times New Roman"/>
              </w:rPr>
            </w:pPr>
            <w:r w:rsidRPr="00374426">
              <w:rPr>
                <w:rFonts w:eastAsia="Times New Roman"/>
                <w:color w:val="000000"/>
                <w:sz w:val="18"/>
                <w:szCs w:val="18"/>
              </w:rPr>
              <w:t>Area of Forest regeneration in forest reserves and customary land (ha)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0349B" w14:textId="77777777" w:rsidR="00911BF2" w:rsidRPr="00374426" w:rsidRDefault="00911BF2" w:rsidP="00911BF2">
            <w:pPr>
              <w:jc w:val="center"/>
              <w:rPr>
                <w:rFonts w:eastAsia="Times New Roman"/>
              </w:rPr>
            </w:pPr>
            <w:r w:rsidRPr="00374426">
              <w:rPr>
                <w:rFonts w:eastAsia="Times New Roman"/>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DF0C61" w14:textId="77777777" w:rsidR="00911BF2" w:rsidRPr="00374426" w:rsidRDefault="00911BF2" w:rsidP="00911BF2">
            <w:pPr>
              <w:jc w:val="center"/>
              <w:rPr>
                <w:rFonts w:eastAsia="Times New Roman"/>
              </w:rPr>
            </w:pPr>
            <w:r w:rsidRPr="00374426">
              <w:rPr>
                <w:rFonts w:eastAsia="Times New Roman"/>
                <w:color w:val="000000"/>
                <w:sz w:val="18"/>
                <w:szCs w:val="18"/>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EAB88E" w14:textId="77777777" w:rsidR="00911BF2" w:rsidRPr="00374426" w:rsidRDefault="00911BF2" w:rsidP="00911BF2">
            <w:pPr>
              <w:jc w:val="center"/>
              <w:rPr>
                <w:rFonts w:eastAsia="Times New Roman"/>
              </w:rPr>
            </w:pPr>
            <w:r w:rsidRPr="00374426">
              <w:rPr>
                <w:rFonts w:eastAsia="Times New Roman"/>
                <w:color w:val="000000"/>
                <w:sz w:val="18"/>
                <w:szCs w:val="18"/>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B71F31" w14:textId="77777777" w:rsidR="00911BF2" w:rsidRPr="00374426" w:rsidRDefault="00911BF2" w:rsidP="00911BF2">
            <w:pPr>
              <w:jc w:val="center"/>
              <w:rPr>
                <w:rFonts w:eastAsia="Times New Roman"/>
              </w:rPr>
            </w:pPr>
            <w:r w:rsidRPr="00374426">
              <w:rPr>
                <w:rFonts w:eastAsia="Times New Roman"/>
                <w:color w:val="000000"/>
                <w:sz w:val="18"/>
                <w:szCs w:val="18"/>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345B2A" w14:textId="77777777" w:rsidR="00911BF2" w:rsidRPr="00374426" w:rsidRDefault="00911BF2" w:rsidP="00911BF2">
            <w:pPr>
              <w:rPr>
                <w:rFonts w:eastAsia="Times New Roman"/>
              </w:rPr>
            </w:pPr>
            <w:r w:rsidRPr="00374426">
              <w:rPr>
                <w:rFonts w:eastAsia="Times New Roman"/>
                <w:color w:val="000000"/>
                <w:sz w:val="18"/>
                <w:szCs w:val="18"/>
              </w:rPr>
              <w:t>Annual surveys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A3539" w14:textId="77777777" w:rsidR="00911BF2" w:rsidRPr="00374426" w:rsidRDefault="00911BF2" w:rsidP="00911BF2">
            <w:pPr>
              <w:rPr>
                <w:rFonts w:eastAsia="Times New Roman"/>
              </w:rPr>
            </w:pPr>
            <w:r w:rsidRPr="00374426">
              <w:rPr>
                <w:rFonts w:eastAsia="Times New Roman"/>
                <w:color w:val="000000"/>
                <w:sz w:val="18"/>
                <w:szCs w:val="18"/>
              </w:rPr>
              <w:t>Department of Forestry</w:t>
            </w:r>
          </w:p>
        </w:tc>
      </w:tr>
      <w:tr w:rsidR="00911BF2" w:rsidRPr="00374426" w14:paraId="3A4AFD81" w14:textId="77777777" w:rsidTr="00911BF2">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51DDE" w14:textId="77777777" w:rsidR="00911BF2" w:rsidRPr="00374426" w:rsidRDefault="00911BF2" w:rsidP="00911BF2">
            <w:pPr>
              <w:rPr>
                <w:rFonts w:eastAsia="Times New Roman"/>
              </w:rPr>
            </w:pPr>
            <w:r w:rsidRPr="00374426">
              <w:rPr>
                <w:rFonts w:eastAsia="Times New Roman"/>
                <w:b/>
                <w:bCs/>
                <w:color w:val="000000"/>
                <w:sz w:val="18"/>
                <w:szCs w:val="18"/>
              </w:rPr>
              <w:t xml:space="preserve">Improved wildlife conservation and management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8F77B21"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B84A5" w14:textId="77777777" w:rsidR="00911BF2" w:rsidRPr="00374426" w:rsidRDefault="00911BF2" w:rsidP="00911BF2">
            <w:pPr>
              <w:rPr>
                <w:rFonts w:eastAsia="Times New Roman"/>
              </w:rPr>
            </w:pPr>
            <w:r w:rsidRPr="00374426">
              <w:rPr>
                <w:rFonts w:eastAsia="Times New Roman"/>
                <w:color w:val="000000"/>
                <w:sz w:val="18"/>
                <w:szCs w:val="18"/>
              </w:rPr>
              <w:t>Percentage changes in key species of wildlife (i.e. elephant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C77BE"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AB101"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54C4D"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D171D"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C982B"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65AED" w14:textId="77777777" w:rsidR="00911BF2" w:rsidRPr="00374426" w:rsidRDefault="00911BF2" w:rsidP="00911BF2">
            <w:pPr>
              <w:rPr>
                <w:rFonts w:eastAsia="Times New Roman"/>
              </w:rPr>
            </w:pPr>
            <w:r w:rsidRPr="00374426">
              <w:rPr>
                <w:rFonts w:eastAsia="Times New Roman"/>
                <w:color w:val="000000"/>
                <w:sz w:val="18"/>
                <w:szCs w:val="18"/>
              </w:rPr>
              <w:t>DNP&amp;W, African Parks</w:t>
            </w:r>
          </w:p>
        </w:tc>
      </w:tr>
      <w:tr w:rsidR="00911BF2" w:rsidRPr="00374426" w14:paraId="21EE7F36" w14:textId="77777777" w:rsidTr="00911BF2">
        <w:trPr>
          <w:trHeight w:val="52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69EC1BAC" w14:textId="77777777" w:rsidR="00911BF2" w:rsidRPr="00374426" w:rsidRDefault="00911BF2" w:rsidP="00911BF2">
            <w:pPr>
              <w:rPr>
                <w:rFonts w:eastAsia="Times New Roman"/>
              </w:rPr>
            </w:pPr>
            <w:r w:rsidRPr="00374426">
              <w:rPr>
                <w:rFonts w:eastAsia="Times New Roman"/>
                <w:b/>
                <w:bCs/>
                <w:color w:val="FFFFFF"/>
                <w:sz w:val="18"/>
                <w:szCs w:val="18"/>
              </w:rPr>
              <w:t>6.6 HIV AND AIDS Management Goal: Enhance efforts for HIV/AIDS prevention, treatment and management of related impacts</w:t>
            </w:r>
          </w:p>
        </w:tc>
      </w:tr>
      <w:tr w:rsidR="00911BF2" w:rsidRPr="00374426" w14:paraId="528AAE75" w14:textId="77777777" w:rsidTr="00911BF2">
        <w:trPr>
          <w:trHeight w:val="5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2F968" w14:textId="77777777" w:rsidR="00911BF2" w:rsidRPr="00374426" w:rsidRDefault="00911BF2" w:rsidP="00911BF2">
            <w:pPr>
              <w:rPr>
                <w:rFonts w:eastAsia="Times New Roman"/>
              </w:rPr>
            </w:pPr>
            <w:r w:rsidRPr="00374426">
              <w:rPr>
                <w:rFonts w:eastAsia="Times New Roman"/>
                <w:b/>
                <w:bCs/>
                <w:color w:val="000000"/>
                <w:sz w:val="18"/>
                <w:szCs w:val="18"/>
              </w:rPr>
              <w:t>Reduced new HIV infections, HIV/AIDS related morbidity and mortality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76ECDE"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2769AB36" w14:textId="77777777" w:rsidR="00911BF2" w:rsidRPr="00374426" w:rsidRDefault="00911BF2" w:rsidP="00911BF2">
            <w:pPr>
              <w:rPr>
                <w:rFonts w:eastAsia="Times New Roman"/>
              </w:rPr>
            </w:pPr>
            <w:r w:rsidRPr="00374426">
              <w:rPr>
                <w:rFonts w:eastAsia="Times New Roman"/>
                <w:color w:val="000000"/>
                <w:sz w:val="18"/>
                <w:szCs w:val="18"/>
              </w:rPr>
              <w:t>SDG 3.3.1 Number of new HIV infections per 1,000* uninfected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hideMark/>
          </w:tcPr>
          <w:p w14:paraId="1BD9F0B1" w14:textId="77777777" w:rsidR="00911BF2" w:rsidRPr="00374426" w:rsidRDefault="00911BF2" w:rsidP="00911BF2">
            <w:pPr>
              <w:jc w:val="center"/>
              <w:rPr>
                <w:rFonts w:eastAsia="Times New Roman"/>
              </w:rPr>
            </w:pPr>
            <w:r w:rsidRPr="00374426">
              <w:rPr>
                <w:rFonts w:eastAsia="Times New Roman"/>
                <w:color w:val="000000"/>
                <w:sz w:val="18"/>
                <w:szCs w:val="18"/>
              </w:rPr>
              <w:t>0.49</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hideMark/>
          </w:tcPr>
          <w:p w14:paraId="12F37804" w14:textId="77777777" w:rsidR="00911BF2" w:rsidRPr="00374426" w:rsidRDefault="00911BF2" w:rsidP="00911BF2">
            <w:pPr>
              <w:jc w:val="center"/>
              <w:rPr>
                <w:rFonts w:eastAsia="Times New Roman"/>
              </w:rPr>
            </w:pPr>
            <w:r w:rsidRPr="00374426">
              <w:rPr>
                <w:rFonts w:eastAsia="Times New Roman"/>
                <w:color w:val="000000"/>
                <w:sz w:val="18"/>
                <w:szCs w:val="18"/>
              </w:rPr>
              <w:t>0.31</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hideMark/>
          </w:tcPr>
          <w:p w14:paraId="214FF065" w14:textId="77777777" w:rsidR="00911BF2" w:rsidRPr="00374426" w:rsidRDefault="00911BF2" w:rsidP="00911BF2">
            <w:pPr>
              <w:jc w:val="center"/>
              <w:rPr>
                <w:rFonts w:eastAsia="Times New Roman"/>
              </w:rPr>
            </w:pPr>
            <w:r w:rsidRPr="00374426">
              <w:rPr>
                <w:rFonts w:eastAsia="Times New Roman"/>
                <w:color w:val="000000"/>
                <w:sz w:val="18"/>
                <w:szCs w:val="18"/>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hideMark/>
          </w:tcPr>
          <w:p w14:paraId="12C61C59" w14:textId="77777777" w:rsidR="00911BF2" w:rsidRPr="00374426" w:rsidRDefault="00911BF2" w:rsidP="00911BF2">
            <w:pPr>
              <w:jc w:val="center"/>
              <w:rPr>
                <w:rFonts w:eastAsia="Times New Roman"/>
              </w:rPr>
            </w:pPr>
            <w:r w:rsidRPr="00374426">
              <w:rPr>
                <w:rFonts w:eastAsia="Times New Roman"/>
                <w:color w:val="000000"/>
                <w:sz w:val="18"/>
                <w:szCs w:val="18"/>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553A4B03" w14:textId="77777777" w:rsidR="00911BF2" w:rsidRPr="00374426" w:rsidRDefault="00911BF2" w:rsidP="00911BF2">
            <w:pPr>
              <w:rPr>
                <w:rFonts w:eastAsia="Times New Roman"/>
              </w:rPr>
            </w:pPr>
            <w:r w:rsidRPr="00374426">
              <w:rPr>
                <w:rFonts w:eastAsia="Times New Roman"/>
                <w:color w:val="000000"/>
                <w:sz w:val="18"/>
                <w:szCs w:val="18"/>
              </w:rPr>
              <w:t>Dept HIV 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C6E0B4"/>
            <w:tcMar>
              <w:top w:w="0" w:type="dxa"/>
              <w:left w:w="115" w:type="dxa"/>
              <w:bottom w:w="0" w:type="dxa"/>
              <w:right w:w="115" w:type="dxa"/>
            </w:tcMar>
            <w:vAlign w:val="center"/>
            <w:hideMark/>
          </w:tcPr>
          <w:p w14:paraId="385C9346"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61E137FE"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3AA0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E9B1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1C02A" w14:textId="77777777" w:rsidR="00911BF2" w:rsidRPr="00374426" w:rsidRDefault="00911BF2" w:rsidP="00911BF2">
            <w:pPr>
              <w:rPr>
                <w:rFonts w:eastAsia="Times New Roman"/>
              </w:rPr>
            </w:pPr>
            <w:r w:rsidRPr="00374426">
              <w:rPr>
                <w:rFonts w:eastAsia="Times New Roman"/>
                <w:color w:val="000000"/>
                <w:sz w:val="18"/>
                <w:szCs w:val="18"/>
              </w:rPr>
              <w:t>Antiretroviral Therapy (ART) coverage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5E53F"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28817E" w14:textId="77777777" w:rsidR="00911BF2" w:rsidRPr="00374426" w:rsidRDefault="00911BF2" w:rsidP="00911BF2">
            <w:pPr>
              <w:jc w:val="center"/>
              <w:rPr>
                <w:rFonts w:eastAsia="Times New Roman"/>
              </w:rPr>
            </w:pPr>
            <w:r w:rsidRPr="00374426">
              <w:rPr>
                <w:rFonts w:eastAsia="Times New Roman"/>
                <w:color w:val="000000"/>
                <w:sz w:val="18"/>
                <w:szCs w:val="18"/>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FCB649" w14:textId="77777777" w:rsidR="00911BF2" w:rsidRPr="00374426" w:rsidRDefault="00911BF2" w:rsidP="00911BF2">
            <w:pPr>
              <w:jc w:val="center"/>
              <w:rPr>
                <w:rFonts w:eastAsia="Times New Roman"/>
              </w:rPr>
            </w:pPr>
            <w:r w:rsidRPr="00374426">
              <w:rPr>
                <w:rFonts w:eastAsia="Times New Roman"/>
                <w:color w:val="000000"/>
                <w:sz w:val="18"/>
                <w:szCs w:val="18"/>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E9DD7E" w14:textId="77777777" w:rsidR="00911BF2" w:rsidRPr="00374426" w:rsidRDefault="00911BF2" w:rsidP="00911BF2">
            <w:pPr>
              <w:jc w:val="center"/>
              <w:rPr>
                <w:rFonts w:eastAsia="Times New Roman"/>
              </w:rPr>
            </w:pPr>
            <w:r w:rsidRPr="00374426">
              <w:rPr>
                <w:rFonts w:eastAsia="Times New Roman"/>
                <w:color w:val="000000"/>
                <w:sz w:val="18"/>
                <w:szCs w:val="18"/>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E315D8" w14:textId="77777777" w:rsidR="00911BF2" w:rsidRPr="00374426" w:rsidRDefault="00911BF2" w:rsidP="00911BF2">
            <w:pPr>
              <w:rPr>
                <w:rFonts w:eastAsia="Times New Roman"/>
              </w:rPr>
            </w:pPr>
            <w:r w:rsidRPr="00374426">
              <w:rPr>
                <w:rFonts w:eastAsia="Times New Roman"/>
                <w:color w:val="000000"/>
                <w:sz w:val="18"/>
                <w:szCs w:val="18"/>
              </w:rPr>
              <w:t>Dept HIV 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C9EEF6"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3927BCBE" w14:textId="77777777" w:rsidTr="00911BF2">
        <w:trPr>
          <w:trHeight w:val="44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82E094E" w14:textId="77777777" w:rsidR="00911BF2" w:rsidRPr="00374426" w:rsidRDefault="00911BF2" w:rsidP="00911BF2">
            <w:pPr>
              <w:rPr>
                <w:rFonts w:eastAsia="Times New Roman"/>
              </w:rPr>
            </w:pPr>
            <w:proofErr w:type="gramStart"/>
            <w:r w:rsidRPr="00374426">
              <w:rPr>
                <w:rFonts w:eastAsia="Times New Roman"/>
                <w:b/>
                <w:bCs/>
                <w:color w:val="FFFFFF"/>
                <w:sz w:val="18"/>
                <w:szCs w:val="18"/>
              </w:rPr>
              <w:t>6.8  Peace</w:t>
            </w:r>
            <w:proofErr w:type="gramEnd"/>
            <w:r w:rsidRPr="00374426">
              <w:rPr>
                <w:rFonts w:eastAsia="Times New Roman"/>
                <w:b/>
                <w:bCs/>
                <w:color w:val="FFFFFF"/>
                <w:sz w:val="18"/>
                <w:szCs w:val="18"/>
              </w:rPr>
              <w:t xml:space="preserve"> and National Security Goal: To promote and protect the sovereignty, territorial integrity and vital interests of Malawi against both external and internal threats.</w:t>
            </w:r>
          </w:p>
        </w:tc>
      </w:tr>
      <w:tr w:rsidR="00911BF2" w:rsidRPr="00374426" w14:paraId="1A0253A8"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80A2D5" w14:textId="77777777" w:rsidR="00911BF2" w:rsidRPr="00374426" w:rsidRDefault="00911BF2" w:rsidP="00911BF2">
            <w:pPr>
              <w:rPr>
                <w:rFonts w:eastAsia="Times New Roman"/>
              </w:rPr>
            </w:pPr>
            <w:r w:rsidRPr="00374426">
              <w:rPr>
                <w:rFonts w:eastAsia="Times New Roman"/>
                <w:b/>
                <w:bCs/>
                <w:color w:val="000000"/>
                <w:sz w:val="18"/>
                <w:szCs w:val="18"/>
              </w:rPr>
              <w:t>Protected constitutional order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F3AF1B"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40915D99" w14:textId="77777777" w:rsidR="00911BF2" w:rsidRPr="00374426" w:rsidRDefault="00911BF2" w:rsidP="00911BF2">
            <w:pPr>
              <w:rPr>
                <w:rFonts w:eastAsia="Times New Roman"/>
              </w:rPr>
            </w:pPr>
            <w:r w:rsidRPr="00374426">
              <w:rPr>
                <w:rFonts w:eastAsia="Times New Roman"/>
                <w:color w:val="000000"/>
                <w:sz w:val="18"/>
                <w:szCs w:val="18"/>
              </w:rPr>
              <w:t>SDG 16.1.4 Proportion of population that feel safe walking alone around the area they live*</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23C098AA"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2EAD82AF"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517B2DA5"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7D92E403"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07423577" w14:textId="77777777" w:rsidR="00911BF2" w:rsidRPr="00374426" w:rsidRDefault="00911BF2" w:rsidP="00911BF2">
            <w:pPr>
              <w:rPr>
                <w:rFonts w:eastAsia="Times New Roman"/>
              </w:rPr>
            </w:pPr>
            <w:r w:rsidRPr="00374426">
              <w:rPr>
                <w:rFonts w:eastAsia="Times New Roman"/>
                <w:color w:val="000000"/>
                <w:sz w:val="18"/>
                <w:szCs w:val="18"/>
              </w:rPr>
              <w:t>3-5 years</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vAlign w:val="center"/>
            <w:hideMark/>
          </w:tcPr>
          <w:p w14:paraId="1209B8C7" w14:textId="77777777" w:rsidR="00911BF2" w:rsidRPr="00374426" w:rsidRDefault="00911BF2" w:rsidP="00911BF2">
            <w:pPr>
              <w:rPr>
                <w:rFonts w:eastAsia="Times New Roman"/>
              </w:rPr>
            </w:pPr>
            <w:r w:rsidRPr="00374426">
              <w:rPr>
                <w:rFonts w:eastAsia="Times New Roman"/>
                <w:color w:val="000000"/>
                <w:sz w:val="18"/>
                <w:szCs w:val="18"/>
              </w:rPr>
              <w:t>NSO/MOHAIS</w:t>
            </w:r>
          </w:p>
        </w:tc>
      </w:tr>
      <w:tr w:rsidR="00911BF2" w:rsidRPr="00374426" w14:paraId="08C839B4"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011B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C3C65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9BAD12" w14:textId="77777777" w:rsidR="00911BF2" w:rsidRPr="00374426" w:rsidRDefault="00911BF2" w:rsidP="00911BF2">
            <w:pPr>
              <w:rPr>
                <w:rFonts w:eastAsia="Times New Roman"/>
              </w:rPr>
            </w:pPr>
            <w:r w:rsidRPr="00374426">
              <w:rPr>
                <w:rFonts w:eastAsia="Times New Roman"/>
                <w:color w:val="000000"/>
                <w:sz w:val="18"/>
                <w:szCs w:val="18"/>
              </w:rPr>
              <w:t>Crime Detection Rate %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B8CB7"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622804"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A5EBA1"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4D78F3"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5C6AF"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44218F" w14:textId="77777777" w:rsidR="00911BF2" w:rsidRPr="00374426" w:rsidRDefault="00911BF2" w:rsidP="00911BF2">
            <w:pPr>
              <w:rPr>
                <w:rFonts w:eastAsia="Times New Roman"/>
              </w:rPr>
            </w:pPr>
            <w:r w:rsidRPr="00374426">
              <w:rPr>
                <w:rFonts w:eastAsia="Times New Roman"/>
                <w:color w:val="000000"/>
                <w:sz w:val="18"/>
                <w:szCs w:val="18"/>
              </w:rPr>
              <w:t>MOHAIS</w:t>
            </w:r>
          </w:p>
        </w:tc>
      </w:tr>
      <w:tr w:rsidR="00911BF2" w:rsidRPr="00374426" w14:paraId="31957985"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A5E3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C79A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340589" w14:textId="77777777" w:rsidR="00911BF2" w:rsidRPr="00374426" w:rsidRDefault="00911BF2" w:rsidP="00911BF2">
            <w:pPr>
              <w:rPr>
                <w:rFonts w:eastAsia="Times New Roman"/>
              </w:rPr>
            </w:pPr>
            <w:r w:rsidRPr="00374426">
              <w:rPr>
                <w:rFonts w:eastAsia="Times New Roman"/>
                <w:color w:val="000000"/>
                <w:sz w:val="18"/>
                <w:szCs w:val="18"/>
              </w:rPr>
              <w:t>Percentage of Population issued with National IDs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C53AFF"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754DDC"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8C943"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8DEF19"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A712B"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74455B" w14:textId="77777777" w:rsidR="00911BF2" w:rsidRPr="00374426" w:rsidRDefault="00911BF2" w:rsidP="00911BF2">
            <w:pPr>
              <w:rPr>
                <w:rFonts w:eastAsia="Times New Roman"/>
              </w:rPr>
            </w:pPr>
            <w:r w:rsidRPr="00374426">
              <w:rPr>
                <w:rFonts w:eastAsia="Times New Roman"/>
                <w:color w:val="000000"/>
                <w:sz w:val="18"/>
                <w:szCs w:val="18"/>
              </w:rPr>
              <w:t>MOHAIS</w:t>
            </w:r>
          </w:p>
        </w:tc>
      </w:tr>
      <w:tr w:rsidR="00911BF2" w:rsidRPr="00374426" w14:paraId="5FCD4233" w14:textId="77777777" w:rsidTr="00911BF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4E63A567" w14:textId="77777777" w:rsidR="00911BF2" w:rsidRPr="00374426" w:rsidRDefault="00911BF2" w:rsidP="00911BF2">
            <w:pPr>
              <w:rPr>
                <w:rFonts w:eastAsia="Times New Roman"/>
              </w:rPr>
            </w:pPr>
            <w:r w:rsidRPr="00374426">
              <w:rPr>
                <w:rFonts w:eastAsia="Times New Roman"/>
                <w:b/>
                <w:bCs/>
                <w:color w:val="FFFFFF"/>
                <w:sz w:val="18"/>
                <w:szCs w:val="18"/>
              </w:rPr>
              <w:t>Justice and Democratic Governance</w:t>
            </w:r>
          </w:p>
        </w:tc>
      </w:tr>
      <w:tr w:rsidR="00911BF2" w:rsidRPr="00374426" w14:paraId="6CB930DD" w14:textId="77777777" w:rsidTr="00911BF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179F0" w14:textId="77777777" w:rsidR="00911BF2" w:rsidRPr="00374426" w:rsidRDefault="00911BF2" w:rsidP="00911BF2">
            <w:pPr>
              <w:rPr>
                <w:rFonts w:eastAsia="Times New Roman"/>
              </w:rPr>
            </w:pPr>
            <w:r w:rsidRPr="00374426">
              <w:rPr>
                <w:rFonts w:eastAsia="Times New Roman"/>
                <w:b/>
                <w:bCs/>
                <w:color w:val="000000"/>
                <w:sz w:val="18"/>
                <w:szCs w:val="18"/>
              </w:rPr>
              <w:t>Increased availability, access to and use of update laws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5FDD1A" w14:textId="77777777" w:rsidR="00911BF2" w:rsidRPr="00374426" w:rsidRDefault="00911BF2" w:rsidP="00911BF2">
            <w:pPr>
              <w:rPr>
                <w:rFonts w:eastAsia="Times New Roman"/>
              </w:rPr>
            </w:pPr>
            <w:r w:rsidRPr="00374426">
              <w:rPr>
                <w:rFonts w:eastAsia="Times New Roman"/>
                <w:b/>
                <w:bCs/>
                <w:color w:val="000000"/>
                <w:sz w:val="18"/>
                <w:szCs w:val="18"/>
              </w:rPr>
              <w:t xml:space="preserve">Goal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B22463" w14:textId="77777777" w:rsidR="00911BF2" w:rsidRPr="00374426" w:rsidRDefault="00911BF2" w:rsidP="00911BF2">
            <w:pPr>
              <w:rPr>
                <w:rFonts w:eastAsia="Times New Roman"/>
              </w:rPr>
            </w:pPr>
            <w:r w:rsidRPr="00374426">
              <w:rPr>
                <w:rFonts w:eastAsia="Times New Roman"/>
                <w:color w:val="000000"/>
                <w:sz w:val="18"/>
                <w:szCs w:val="18"/>
              </w:rPr>
              <w:t>Rule of Law global ranking and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A99D8"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CFEF" w14:textId="77777777" w:rsidR="00911BF2" w:rsidRPr="00374426" w:rsidRDefault="00911BF2" w:rsidP="00911BF2">
            <w:pPr>
              <w:jc w:val="center"/>
              <w:rPr>
                <w:rFonts w:eastAsia="Times New Roman"/>
              </w:rPr>
            </w:pPr>
            <w:r w:rsidRPr="00374426">
              <w:rPr>
                <w:rFonts w:eastAsia="Times New Roman"/>
                <w:color w:val="000000"/>
                <w:sz w:val="18"/>
                <w:szCs w:val="18"/>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1BCD7"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68D13"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EEED3E"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10271C" w14:textId="77777777" w:rsidR="00911BF2" w:rsidRPr="00374426" w:rsidRDefault="00911BF2" w:rsidP="00911BF2">
            <w:pPr>
              <w:rPr>
                <w:rFonts w:eastAsia="Times New Roman"/>
              </w:rPr>
            </w:pPr>
            <w:r w:rsidRPr="00374426">
              <w:rPr>
                <w:rFonts w:eastAsia="Times New Roman"/>
                <w:color w:val="000000"/>
                <w:sz w:val="18"/>
                <w:szCs w:val="18"/>
              </w:rPr>
              <w:t>MoJCA</w:t>
            </w:r>
          </w:p>
        </w:tc>
      </w:tr>
      <w:tr w:rsidR="00911BF2" w:rsidRPr="00374426" w14:paraId="077481C5"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48A5F" w14:textId="77777777" w:rsidR="00911BF2" w:rsidRPr="00374426" w:rsidRDefault="00911BF2" w:rsidP="00911BF2">
            <w:pPr>
              <w:rPr>
                <w:rFonts w:eastAsia="Times New Roman"/>
              </w:rPr>
            </w:pPr>
            <w:r w:rsidRPr="00374426">
              <w:rPr>
                <w:rFonts w:eastAsia="Times New Roman"/>
                <w:b/>
                <w:bCs/>
                <w:color w:val="000000"/>
                <w:sz w:val="18"/>
                <w:szCs w:val="18"/>
              </w:rPr>
              <w:t>Enhanced coordination of the democratic governance sector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8D0A32"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CCF609" w14:textId="77777777" w:rsidR="00911BF2" w:rsidRPr="00374426" w:rsidRDefault="00911BF2" w:rsidP="00911BF2">
            <w:pPr>
              <w:rPr>
                <w:rFonts w:eastAsia="Times New Roman"/>
              </w:rPr>
            </w:pPr>
            <w:r w:rsidRPr="00374426">
              <w:rPr>
                <w:rFonts w:eastAsia="Times New Roman"/>
                <w:color w:val="000000"/>
                <w:sz w:val="18"/>
                <w:szCs w:val="18"/>
              </w:rPr>
              <w:t>Voter turnout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0770E3" w14:textId="77777777" w:rsidR="00911BF2" w:rsidRPr="00374426" w:rsidRDefault="00911BF2" w:rsidP="00911BF2">
            <w:pPr>
              <w:jc w:val="center"/>
              <w:rPr>
                <w:rFonts w:eastAsia="Times New Roman"/>
              </w:rPr>
            </w:pPr>
            <w:r w:rsidRPr="00374426">
              <w:rPr>
                <w:rFonts w:eastAsia="Times New Roman"/>
                <w:color w:val="000000"/>
                <w:sz w:val="18"/>
                <w:szCs w:val="1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82A873" w14:textId="77777777" w:rsidR="00911BF2" w:rsidRPr="00374426" w:rsidRDefault="00911BF2" w:rsidP="00911BF2">
            <w:pPr>
              <w:jc w:val="center"/>
              <w:rPr>
                <w:rFonts w:eastAsia="Times New Roman"/>
              </w:rPr>
            </w:pPr>
            <w:r w:rsidRPr="00374426">
              <w:rPr>
                <w:rFonts w:eastAsia="Times New Roman"/>
                <w:color w:val="000000"/>
                <w:sz w:val="18"/>
                <w:szCs w:val="1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854ADF"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963A08"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3D29C3" w14:textId="77777777" w:rsidR="00911BF2" w:rsidRPr="00374426" w:rsidRDefault="00911BF2" w:rsidP="00911BF2">
            <w:pPr>
              <w:rPr>
                <w:rFonts w:eastAsia="Times New Roman"/>
              </w:rPr>
            </w:pPr>
            <w:r w:rsidRPr="00374426">
              <w:rPr>
                <w:rFonts w:eastAsia="Times New Roman"/>
                <w:color w:val="000000"/>
                <w:sz w:val="18"/>
                <w:szCs w:val="18"/>
              </w:rPr>
              <w:t>5 yrs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77E40B" w14:textId="77777777" w:rsidR="00911BF2" w:rsidRPr="00374426" w:rsidRDefault="00911BF2" w:rsidP="00911BF2">
            <w:pPr>
              <w:rPr>
                <w:rFonts w:eastAsia="Times New Roman"/>
              </w:rPr>
            </w:pPr>
            <w:r w:rsidRPr="00374426">
              <w:rPr>
                <w:rFonts w:eastAsia="Times New Roman"/>
                <w:color w:val="000000"/>
                <w:sz w:val="18"/>
                <w:szCs w:val="18"/>
              </w:rPr>
              <w:t>MEC</w:t>
            </w:r>
          </w:p>
        </w:tc>
      </w:tr>
      <w:tr w:rsidR="00911BF2" w:rsidRPr="00374426" w14:paraId="75F1F05F"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31B2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4ECD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01B13" w14:textId="77777777" w:rsidR="00911BF2" w:rsidRPr="00374426" w:rsidRDefault="00911BF2" w:rsidP="00911BF2">
            <w:pPr>
              <w:rPr>
                <w:rFonts w:eastAsia="Times New Roman"/>
              </w:rPr>
            </w:pPr>
            <w:r w:rsidRPr="00374426">
              <w:rPr>
                <w:rFonts w:eastAsia="Times New Roman"/>
                <w:color w:val="000000"/>
                <w:sz w:val="18"/>
                <w:szCs w:val="18"/>
              </w:rPr>
              <w:t>Corruption Perception Index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B8F9A" w14:textId="77777777" w:rsidR="00911BF2" w:rsidRPr="00374426" w:rsidRDefault="00911BF2" w:rsidP="00911BF2">
            <w:pPr>
              <w:jc w:val="center"/>
              <w:rPr>
                <w:rFonts w:eastAsia="Times New Roman"/>
              </w:rPr>
            </w:pPr>
            <w:r w:rsidRPr="00374426">
              <w:rPr>
                <w:rFonts w:eastAsia="Times New Roman"/>
                <w:color w:val="000000"/>
                <w:sz w:val="18"/>
                <w:szCs w:val="18"/>
              </w:rPr>
              <w:t>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F0EFC5"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B36D4"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329D3" w14:textId="77777777" w:rsidR="00911BF2" w:rsidRPr="00374426" w:rsidRDefault="00911BF2" w:rsidP="00911BF2">
            <w:pPr>
              <w:jc w:val="center"/>
              <w:rPr>
                <w:rFonts w:eastAsia="Times New Roman"/>
              </w:rPr>
            </w:pPr>
            <w:r w:rsidRPr="00374426">
              <w:rPr>
                <w:rFonts w:eastAsia="Times New Roman"/>
                <w:color w:val="000000"/>
                <w:sz w:val="18"/>
                <w:szCs w:val="18"/>
              </w:rPr>
              <w:t>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C85015"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B4F398" w14:textId="77777777" w:rsidR="00911BF2" w:rsidRPr="00374426" w:rsidRDefault="00911BF2" w:rsidP="00911BF2">
            <w:pPr>
              <w:rPr>
                <w:rFonts w:eastAsia="Times New Roman"/>
              </w:rPr>
            </w:pPr>
            <w:r w:rsidRPr="00374426">
              <w:rPr>
                <w:rFonts w:eastAsia="Times New Roman"/>
                <w:color w:val="000000"/>
                <w:sz w:val="18"/>
                <w:szCs w:val="18"/>
              </w:rPr>
              <w:t>ACB/TI</w:t>
            </w:r>
          </w:p>
        </w:tc>
      </w:tr>
      <w:tr w:rsidR="00911BF2" w:rsidRPr="00374426" w14:paraId="02EEC215"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F6AC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FBD9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92246" w14:textId="77777777" w:rsidR="00911BF2" w:rsidRPr="00374426" w:rsidRDefault="00911BF2" w:rsidP="00911BF2">
            <w:pPr>
              <w:rPr>
                <w:rFonts w:eastAsia="Times New Roman"/>
              </w:rPr>
            </w:pPr>
            <w:r w:rsidRPr="00374426">
              <w:rPr>
                <w:rFonts w:eastAsia="Times New Roman"/>
                <w:color w:val="000000"/>
                <w:sz w:val="18"/>
                <w:szCs w:val="18"/>
              </w:rPr>
              <w:t>Global Corruption ranking score out of  (178)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9497CA" w14:textId="77777777" w:rsidR="00911BF2" w:rsidRPr="00374426" w:rsidRDefault="00911BF2" w:rsidP="00911BF2">
            <w:pPr>
              <w:jc w:val="center"/>
              <w:rPr>
                <w:rFonts w:eastAsia="Times New Roman"/>
              </w:rPr>
            </w:pPr>
            <w:r w:rsidRPr="00374426">
              <w:rPr>
                <w:rFonts w:eastAsia="Times New Roman"/>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021B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A0A60"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CD4BF" w14:textId="77777777" w:rsidR="00911BF2" w:rsidRPr="00374426" w:rsidRDefault="00911BF2" w:rsidP="00911BF2">
            <w:pPr>
              <w:jc w:val="center"/>
              <w:rPr>
                <w:rFonts w:eastAsia="Times New Roman"/>
              </w:rPr>
            </w:pPr>
            <w:r w:rsidRPr="00374426">
              <w:rPr>
                <w:rFonts w:eastAsia="Times New Roman"/>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1A955B"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E0822D" w14:textId="77777777" w:rsidR="00911BF2" w:rsidRPr="00374426" w:rsidRDefault="00911BF2" w:rsidP="00911BF2">
            <w:pPr>
              <w:rPr>
                <w:rFonts w:eastAsia="Times New Roman"/>
              </w:rPr>
            </w:pPr>
            <w:r w:rsidRPr="00374426">
              <w:rPr>
                <w:rFonts w:eastAsia="Times New Roman"/>
                <w:color w:val="000000"/>
                <w:sz w:val="18"/>
                <w:szCs w:val="18"/>
              </w:rPr>
              <w:t>ACB/TI</w:t>
            </w:r>
          </w:p>
        </w:tc>
      </w:tr>
      <w:tr w:rsidR="00911BF2" w:rsidRPr="00374426" w14:paraId="19321613" w14:textId="77777777" w:rsidTr="00911BF2">
        <w:trPr>
          <w:trHeight w:val="28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C9848EB" w14:textId="77777777" w:rsidR="00911BF2" w:rsidRPr="00374426" w:rsidRDefault="00911BF2" w:rsidP="00911BF2">
            <w:pPr>
              <w:rPr>
                <w:rFonts w:eastAsia="Times New Roman"/>
              </w:rPr>
            </w:pPr>
            <w:r w:rsidRPr="00374426">
              <w:rPr>
                <w:rFonts w:eastAsia="Times New Roman"/>
                <w:b/>
                <w:bCs/>
                <w:color w:val="FFFFFF"/>
                <w:sz w:val="18"/>
                <w:szCs w:val="18"/>
              </w:rPr>
              <w:t>6.9 Local Governance,  Rural Development and Decentralization</w:t>
            </w:r>
          </w:p>
        </w:tc>
      </w:tr>
      <w:tr w:rsidR="00911BF2" w:rsidRPr="00374426" w14:paraId="65478DAD"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591F2" w14:textId="77777777" w:rsidR="00911BF2" w:rsidRPr="00374426" w:rsidRDefault="00911BF2" w:rsidP="00911BF2">
            <w:pPr>
              <w:rPr>
                <w:rFonts w:eastAsia="Times New Roman"/>
              </w:rPr>
            </w:pPr>
            <w:r w:rsidRPr="00374426">
              <w:rPr>
                <w:rFonts w:eastAsia="Times New Roman"/>
                <w:b/>
                <w:bCs/>
                <w:color w:val="000000"/>
                <w:sz w:val="18"/>
                <w:szCs w:val="18"/>
              </w:rPr>
              <w:t>Improved Investment in rural areas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3CCFD9" w14:textId="77777777" w:rsidR="00911BF2" w:rsidRPr="00374426" w:rsidRDefault="00911BF2" w:rsidP="00911BF2">
            <w:pPr>
              <w:rPr>
                <w:rFonts w:eastAsia="Times New Roman"/>
              </w:rPr>
            </w:pPr>
            <w:r w:rsidRPr="00374426">
              <w:rPr>
                <w:rFonts w:eastAsia="Times New Roman"/>
                <w:b/>
                <w:bCs/>
                <w:color w:val="000000"/>
                <w:sz w:val="18"/>
                <w:szCs w:val="18"/>
              </w:rPr>
              <w:t>Goal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E96FD" w14:textId="77777777" w:rsidR="00911BF2" w:rsidRPr="00374426" w:rsidRDefault="00911BF2" w:rsidP="00911BF2">
            <w:pPr>
              <w:rPr>
                <w:rFonts w:eastAsia="Times New Roman"/>
              </w:rPr>
            </w:pPr>
            <w:r w:rsidRPr="00374426">
              <w:rPr>
                <w:rFonts w:eastAsia="Times New Roman"/>
                <w:color w:val="000000"/>
                <w:sz w:val="18"/>
                <w:szCs w:val="18"/>
              </w:rPr>
              <w:t>Percentage of rural-urban migration (net)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35C21" w14:textId="77777777" w:rsidR="00911BF2" w:rsidRPr="00374426" w:rsidRDefault="00911BF2" w:rsidP="00911BF2">
            <w:pPr>
              <w:jc w:val="center"/>
              <w:rPr>
                <w:rFonts w:eastAsia="Times New Roman"/>
              </w:rPr>
            </w:pPr>
            <w:r w:rsidRPr="00374426">
              <w:rPr>
                <w:rFonts w:eastAsia="Times New Roman"/>
                <w:color w:val="000000"/>
                <w:sz w:val="18"/>
                <w:szCs w:val="18"/>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206F9"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26602" w14:textId="77777777" w:rsidR="00911BF2" w:rsidRPr="00374426" w:rsidRDefault="00911BF2" w:rsidP="00911BF2">
            <w:pPr>
              <w:jc w:val="center"/>
              <w:rPr>
                <w:rFonts w:eastAsia="Times New Roman"/>
              </w:rPr>
            </w:pPr>
            <w:r w:rsidRPr="00374426">
              <w:rPr>
                <w:rFonts w:eastAsia="Times New Roman"/>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C035C4" w14:textId="77777777" w:rsidR="00911BF2" w:rsidRPr="00374426" w:rsidRDefault="00911BF2" w:rsidP="00911BF2">
            <w:pPr>
              <w:jc w:val="center"/>
              <w:rPr>
                <w:rFonts w:eastAsia="Times New Roman"/>
              </w:rPr>
            </w:pPr>
            <w:r w:rsidRPr="00374426">
              <w:rPr>
                <w:rFonts w:eastAsia="Times New Roman"/>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DB6E48" w14:textId="77777777" w:rsidR="00911BF2" w:rsidRPr="00374426" w:rsidRDefault="00911BF2" w:rsidP="00911BF2">
            <w:pPr>
              <w:rPr>
                <w:rFonts w:eastAsia="Times New Roman"/>
              </w:rPr>
            </w:pPr>
            <w:r w:rsidRPr="00374426">
              <w:rPr>
                <w:rFonts w:eastAsia="Times New Roman"/>
                <w:color w:val="000000"/>
                <w:sz w:val="18"/>
                <w:szCs w:val="18"/>
              </w:rPr>
              <w:t>NSO: Census/IHS/DHS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227DF9" w14:textId="77777777" w:rsidR="00911BF2" w:rsidRPr="00374426" w:rsidRDefault="00911BF2" w:rsidP="00911BF2">
            <w:pPr>
              <w:rPr>
                <w:rFonts w:eastAsia="Times New Roman"/>
              </w:rPr>
            </w:pPr>
            <w:r w:rsidRPr="00374426">
              <w:rPr>
                <w:rFonts w:eastAsia="Times New Roman"/>
                <w:color w:val="000000"/>
                <w:sz w:val="18"/>
                <w:szCs w:val="18"/>
              </w:rPr>
              <w:t>MLGRD</w:t>
            </w:r>
          </w:p>
        </w:tc>
      </w:tr>
      <w:tr w:rsidR="00911BF2" w:rsidRPr="00374426" w14:paraId="24E4C58D"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1305F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D949B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EFCE1" w14:textId="77777777" w:rsidR="00911BF2" w:rsidRPr="00374426" w:rsidRDefault="00911BF2" w:rsidP="00911BF2">
            <w:pPr>
              <w:rPr>
                <w:rFonts w:eastAsia="Times New Roman"/>
              </w:rPr>
            </w:pPr>
            <w:r w:rsidRPr="00374426">
              <w:rPr>
                <w:rFonts w:eastAsia="Times New Roman"/>
                <w:color w:val="000000"/>
                <w:sz w:val="18"/>
                <w:szCs w:val="18"/>
              </w:rPr>
              <w:t>Percentage of Urban-rural 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80B12" w14:textId="77777777" w:rsidR="00911BF2" w:rsidRPr="00374426" w:rsidRDefault="00911BF2" w:rsidP="00911BF2">
            <w:pPr>
              <w:jc w:val="center"/>
              <w:rPr>
                <w:rFonts w:eastAsia="Times New Roman"/>
              </w:rPr>
            </w:pPr>
            <w:r w:rsidRPr="00374426">
              <w:rPr>
                <w:rFonts w:eastAsia="Times New Roman"/>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D8861"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5DF15"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AC0D69"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8B3462" w14:textId="77777777" w:rsidR="00911BF2" w:rsidRPr="00374426" w:rsidRDefault="00911BF2" w:rsidP="00911BF2">
            <w:pPr>
              <w:rPr>
                <w:rFonts w:eastAsia="Times New Roman"/>
              </w:rPr>
            </w:pPr>
            <w:r w:rsidRPr="00374426">
              <w:rPr>
                <w:rFonts w:eastAsia="Times New Roman"/>
                <w:color w:val="000000"/>
                <w:sz w:val="18"/>
                <w:szCs w:val="18"/>
              </w:rPr>
              <w:t>NSO: Census/IHS/DHS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657921" w14:textId="77777777" w:rsidR="00911BF2" w:rsidRPr="00374426" w:rsidRDefault="00911BF2" w:rsidP="00911BF2">
            <w:pPr>
              <w:rPr>
                <w:rFonts w:eastAsia="Times New Roman"/>
              </w:rPr>
            </w:pPr>
            <w:r w:rsidRPr="00374426">
              <w:rPr>
                <w:rFonts w:eastAsia="Times New Roman"/>
                <w:color w:val="000000"/>
                <w:sz w:val="18"/>
                <w:szCs w:val="18"/>
              </w:rPr>
              <w:t>MLGRD</w:t>
            </w:r>
          </w:p>
        </w:tc>
      </w:tr>
      <w:tr w:rsidR="00911BF2" w:rsidRPr="00374426" w14:paraId="61CF0AFD"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B6E8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C867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CE5C83" w14:textId="77777777" w:rsidR="00911BF2" w:rsidRPr="00374426" w:rsidRDefault="00911BF2" w:rsidP="00911BF2">
            <w:pPr>
              <w:rPr>
                <w:rFonts w:eastAsia="Times New Roman"/>
              </w:rPr>
            </w:pPr>
            <w:r w:rsidRPr="00374426">
              <w:rPr>
                <w:rFonts w:eastAsia="Times New Roman"/>
                <w:color w:val="000000"/>
                <w:sz w:val="18"/>
                <w:szCs w:val="18"/>
              </w:rPr>
              <w:t>Number of Rural Growth Centres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00806"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00A087"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B266D"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DCCBC"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C4176B"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C35CE2" w14:textId="77777777" w:rsidR="00911BF2" w:rsidRPr="00374426" w:rsidRDefault="00911BF2" w:rsidP="00911BF2">
            <w:pPr>
              <w:rPr>
                <w:rFonts w:eastAsia="Times New Roman"/>
              </w:rPr>
            </w:pPr>
            <w:r w:rsidRPr="00374426">
              <w:rPr>
                <w:rFonts w:eastAsia="Times New Roman"/>
                <w:color w:val="000000"/>
                <w:sz w:val="18"/>
                <w:szCs w:val="18"/>
              </w:rPr>
              <w:t>MLGRD</w:t>
            </w:r>
          </w:p>
        </w:tc>
      </w:tr>
      <w:tr w:rsidR="00911BF2" w:rsidRPr="00374426" w14:paraId="4CD5ABE9" w14:textId="77777777" w:rsidTr="00911B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E5714A" w14:textId="77777777" w:rsidR="00911BF2" w:rsidRPr="00374426" w:rsidRDefault="00911BF2" w:rsidP="00911BF2">
            <w:pPr>
              <w:rPr>
                <w:rFonts w:eastAsia="Times New Roman"/>
              </w:rPr>
            </w:pPr>
            <w:r w:rsidRPr="00374426">
              <w:rPr>
                <w:rFonts w:eastAsia="Times New Roman"/>
                <w:b/>
                <w:bCs/>
                <w:color w:val="000000"/>
                <w:sz w:val="18"/>
                <w:szCs w:val="18"/>
              </w:rPr>
              <w:t>Improved Implementation of complete devolution of functions to Councils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37FFF9" w14:textId="77777777" w:rsidR="00911BF2" w:rsidRPr="00374426" w:rsidRDefault="00911BF2" w:rsidP="00911BF2">
            <w:pPr>
              <w:rPr>
                <w:rFonts w:eastAsia="Times New Roman"/>
              </w:rPr>
            </w:pPr>
            <w:r w:rsidRPr="00374426">
              <w:rPr>
                <w:rFonts w:eastAsia="Times New Roman"/>
                <w:b/>
                <w:bCs/>
                <w:color w:val="000000"/>
                <w:sz w:val="18"/>
                <w:szCs w:val="18"/>
              </w:rPr>
              <w:t>Goal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3B000" w14:textId="77777777" w:rsidR="00911BF2" w:rsidRPr="00374426" w:rsidRDefault="00911BF2" w:rsidP="00911BF2">
            <w:pPr>
              <w:rPr>
                <w:rFonts w:eastAsia="Times New Roman"/>
              </w:rPr>
            </w:pPr>
            <w:r w:rsidRPr="00374426">
              <w:rPr>
                <w:rFonts w:eastAsia="Times New Roman"/>
                <w:color w:val="000000"/>
                <w:sz w:val="18"/>
                <w:szCs w:val="18"/>
              </w:rPr>
              <w:t>Percentage of contribution of local revenues to Council annual budget (%) (Own source revenues (OSR)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63C0D9" w14:textId="77777777" w:rsidR="00911BF2" w:rsidRPr="00374426" w:rsidRDefault="00911BF2" w:rsidP="00911BF2">
            <w:pPr>
              <w:jc w:val="center"/>
              <w:rPr>
                <w:rFonts w:eastAsia="Times New Roman"/>
              </w:rPr>
            </w:pPr>
            <w:r w:rsidRPr="00374426">
              <w:rPr>
                <w:rFonts w:eastAsia="Times New Roman"/>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A1E4B" w14:textId="77777777" w:rsidR="00911BF2" w:rsidRPr="00374426" w:rsidRDefault="00911BF2" w:rsidP="00911BF2">
            <w:pPr>
              <w:jc w:val="center"/>
              <w:rPr>
                <w:rFonts w:eastAsia="Times New Roman"/>
              </w:rPr>
            </w:pPr>
            <w:r w:rsidRPr="00374426">
              <w:rPr>
                <w:rFonts w:eastAsia="Times New Roman"/>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91ECE" w14:textId="77777777" w:rsidR="00911BF2" w:rsidRPr="00374426" w:rsidRDefault="00911BF2" w:rsidP="00911BF2">
            <w:pPr>
              <w:jc w:val="center"/>
              <w:rPr>
                <w:rFonts w:eastAsia="Times New Roman"/>
              </w:rPr>
            </w:pPr>
            <w:r w:rsidRPr="00374426">
              <w:rPr>
                <w:rFonts w:eastAsia="Times New Roman"/>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F8C8A"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FF83D1"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70C22A" w14:textId="77777777" w:rsidR="00911BF2" w:rsidRPr="00374426" w:rsidRDefault="00911BF2" w:rsidP="00911BF2">
            <w:pPr>
              <w:rPr>
                <w:rFonts w:eastAsia="Times New Roman"/>
              </w:rPr>
            </w:pPr>
            <w:r w:rsidRPr="00374426">
              <w:rPr>
                <w:rFonts w:eastAsia="Times New Roman"/>
                <w:color w:val="000000"/>
                <w:sz w:val="18"/>
                <w:szCs w:val="18"/>
              </w:rPr>
              <w:t>MLGRD</w:t>
            </w:r>
          </w:p>
        </w:tc>
      </w:tr>
    </w:tbl>
    <w:p w14:paraId="3C30DDA4" w14:textId="77777777" w:rsidR="00911BF2" w:rsidRPr="00374426" w:rsidRDefault="00911BF2" w:rsidP="00911BF2">
      <w:pPr>
        <w:jc w:val="center"/>
        <w:rPr>
          <w:rFonts w:eastAsia="Times New Roman"/>
        </w:rPr>
      </w:pPr>
      <w:r w:rsidRPr="00374426">
        <w:rPr>
          <w:rFonts w:eastAsia="Times New Roman"/>
          <w:i/>
          <w:iCs/>
          <w:color w:val="000000"/>
        </w:rPr>
        <w:t>*Note: Indicators will be disaggregated by gender, location, age groups during reporting whenever data is available.</w:t>
      </w:r>
    </w:p>
    <w:p w14:paraId="39B3A7CF" w14:textId="77777777" w:rsidR="00911BF2" w:rsidRPr="00374426" w:rsidRDefault="00911BF2" w:rsidP="00911BF2">
      <w:pPr>
        <w:rPr>
          <w:rFonts w:eastAsia="Times New Roman"/>
        </w:rPr>
      </w:pPr>
    </w:p>
    <w:p w14:paraId="02CE1D36" w14:textId="77777777" w:rsidR="00911BF2" w:rsidRPr="00374426" w:rsidRDefault="00911BF2" w:rsidP="00911BF2">
      <w:pPr>
        <w:rPr>
          <w:rFonts w:eastAsia="Times New Roman"/>
        </w:rPr>
      </w:pPr>
    </w:p>
    <w:p w14:paraId="1ED1E2E0" w14:textId="77777777" w:rsidR="00911BF2" w:rsidRPr="00374426" w:rsidRDefault="00911BF2" w:rsidP="00911BF2">
      <w:pPr>
        <w:spacing w:before="200"/>
        <w:jc w:val="center"/>
        <w:rPr>
          <w:rFonts w:eastAsia="Times New Roman"/>
        </w:rPr>
      </w:pPr>
      <w:r w:rsidRPr="00374426">
        <w:rPr>
          <w:rFonts w:eastAsia="Times New Roman"/>
          <w:b/>
          <w:bCs/>
          <w:color w:val="000000"/>
          <w:sz w:val="26"/>
          <w:szCs w:val="26"/>
        </w:rPr>
        <w:t>MGDS III:  Key Performance Output Indicators</w:t>
      </w:r>
    </w:p>
    <w:tbl>
      <w:tblPr>
        <w:tblW w:w="0" w:type="auto"/>
        <w:tblCellMar>
          <w:top w:w="15" w:type="dxa"/>
          <w:left w:w="15" w:type="dxa"/>
          <w:bottom w:w="15" w:type="dxa"/>
          <w:right w:w="15" w:type="dxa"/>
        </w:tblCellMar>
        <w:tblLook w:val="04A0" w:firstRow="1" w:lastRow="0" w:firstColumn="1" w:lastColumn="0" w:noHBand="0" w:noVBand="1"/>
      </w:tblPr>
      <w:tblGrid>
        <w:gridCol w:w="1422"/>
        <w:gridCol w:w="677"/>
        <w:gridCol w:w="2073"/>
        <w:gridCol w:w="958"/>
        <w:gridCol w:w="995"/>
        <w:gridCol w:w="995"/>
        <w:gridCol w:w="995"/>
        <w:gridCol w:w="995"/>
        <w:gridCol w:w="995"/>
        <w:gridCol w:w="1281"/>
        <w:gridCol w:w="1564"/>
      </w:tblGrid>
      <w:tr w:rsidR="00911BF2" w:rsidRPr="00374426" w14:paraId="1FEEE964"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74F96D9C" w14:textId="77777777" w:rsidR="00911BF2" w:rsidRPr="00374426" w:rsidRDefault="00911BF2" w:rsidP="00911BF2">
            <w:pPr>
              <w:jc w:val="center"/>
              <w:rPr>
                <w:rFonts w:eastAsia="Times New Roman"/>
              </w:rPr>
            </w:pPr>
            <w:r w:rsidRPr="00374426">
              <w:rPr>
                <w:rFonts w:eastAsia="Times New Roman"/>
                <w:b/>
                <w:bCs/>
                <w:color w:val="FFFFFF"/>
              </w:rPr>
              <w:t>MGDS Goal 1:  To achieve sustainable agricultural transformation that is adaptive to Climate Change</w:t>
            </w:r>
          </w:p>
        </w:tc>
      </w:tr>
      <w:tr w:rsidR="00911BF2" w:rsidRPr="00374426" w14:paraId="004ADB72" w14:textId="77777777" w:rsidTr="00911BF2">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2B7C7493"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090FDAC"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5609A42"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Output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560AA998"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72192154"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4920900C"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142F202"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3F493EBC"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D1580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B62B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7DEB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A7646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64C3820E"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B614D98" w14:textId="77777777" w:rsidR="00911BF2" w:rsidRPr="00374426" w:rsidRDefault="00911BF2" w:rsidP="00911BF2">
            <w:pPr>
              <w:jc w:val="center"/>
              <w:rPr>
                <w:rFonts w:eastAsia="Times New Roman"/>
              </w:rPr>
            </w:pPr>
            <w:r w:rsidRPr="00374426">
              <w:rPr>
                <w:rFonts w:eastAsia="Times New Roman"/>
                <w:b/>
                <w:bCs/>
                <w:color w:val="000000"/>
                <w:sz w:val="18"/>
                <w:szCs w:val="18"/>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1EEA9963"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90B2449" w14:textId="77777777" w:rsidR="00911BF2" w:rsidRPr="00374426" w:rsidRDefault="00911BF2" w:rsidP="00911BF2">
            <w:pPr>
              <w:jc w:val="center"/>
              <w:rPr>
                <w:rFonts w:eastAsia="Times New Roman"/>
              </w:rPr>
            </w:pPr>
            <w:r w:rsidRPr="00374426">
              <w:rPr>
                <w:rFonts w:eastAsia="Times New Roman"/>
                <w:b/>
                <w:bCs/>
                <w:color w:val="000000"/>
                <w:sz w:val="18"/>
                <w:szCs w:val="18"/>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B7BDCA3"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C241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908BA0" w14:textId="77777777" w:rsidR="00911BF2" w:rsidRPr="00374426" w:rsidRDefault="00911BF2" w:rsidP="00911BF2">
            <w:pPr>
              <w:rPr>
                <w:rFonts w:eastAsia="Times New Roman"/>
              </w:rPr>
            </w:pPr>
          </w:p>
        </w:tc>
      </w:tr>
      <w:tr w:rsidR="00911BF2" w:rsidRPr="00374426" w14:paraId="2F225737"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F88251" w14:textId="77777777" w:rsidR="00911BF2" w:rsidRPr="00374426" w:rsidRDefault="00911BF2" w:rsidP="00911BF2">
            <w:pPr>
              <w:rPr>
                <w:rFonts w:eastAsia="Times New Roman"/>
              </w:rPr>
            </w:pPr>
            <w:r w:rsidRPr="00374426">
              <w:rPr>
                <w:rFonts w:eastAsia="Times New Roman"/>
                <w:b/>
                <w:bCs/>
                <w:color w:val="000000"/>
                <w:sz w:val="18"/>
                <w:szCs w:val="18"/>
              </w:rPr>
              <w:t>Increased agricultural production and productivity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AC5D55" w14:textId="77777777" w:rsidR="00911BF2" w:rsidRPr="00374426" w:rsidRDefault="00911BF2" w:rsidP="00911BF2">
            <w:pPr>
              <w:rPr>
                <w:rFonts w:eastAsia="Times New Roman"/>
              </w:rPr>
            </w:pPr>
            <w:r w:rsidRPr="00374426">
              <w:rPr>
                <w:rFonts w:eastAsia="Times New Roman"/>
                <w:b/>
                <w:bCs/>
                <w:color w:val="000000"/>
                <w:sz w:val="18"/>
                <w:szCs w:val="18"/>
              </w:rPr>
              <w:t>Goal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853BC0" w14:textId="77777777" w:rsidR="00911BF2" w:rsidRPr="00374426" w:rsidRDefault="00911BF2" w:rsidP="00911BF2">
            <w:pPr>
              <w:rPr>
                <w:rFonts w:eastAsia="Times New Roman"/>
              </w:rPr>
            </w:pPr>
            <w:r w:rsidRPr="00374426">
              <w:rPr>
                <w:rFonts w:eastAsia="Times New Roman"/>
                <w:color w:val="000000"/>
                <w:sz w:val="18"/>
                <w:szCs w:val="18"/>
              </w:rPr>
              <w:t>Ratio of Agricultural extension service workers to farmers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522597" w14:textId="77777777" w:rsidR="00911BF2" w:rsidRPr="00374426" w:rsidRDefault="00911BF2" w:rsidP="00911BF2">
            <w:pPr>
              <w:jc w:val="center"/>
              <w:rPr>
                <w:rFonts w:eastAsia="Times New Roman"/>
              </w:rPr>
            </w:pPr>
            <w:r w:rsidRPr="00374426">
              <w:rPr>
                <w:rFonts w:eastAsia="Times New Roman"/>
                <w:color w:val="000000"/>
                <w:sz w:val="18"/>
                <w:szCs w:val="18"/>
              </w:rPr>
              <w:t>2.13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7900D2" w14:textId="77777777" w:rsidR="00911BF2" w:rsidRPr="00374426" w:rsidRDefault="00911BF2" w:rsidP="00911BF2">
            <w:pPr>
              <w:jc w:val="center"/>
              <w:rPr>
                <w:rFonts w:eastAsia="Times New Roman"/>
              </w:rPr>
            </w:pPr>
            <w:r w:rsidRPr="00374426">
              <w:rPr>
                <w:rFonts w:eastAsia="Times New Roman"/>
                <w:color w:val="000000"/>
                <w:sz w:val="18"/>
                <w:szCs w:val="18"/>
              </w:rPr>
              <w:t>1.85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2178DF" w14:textId="77777777" w:rsidR="00911BF2" w:rsidRPr="00374426" w:rsidRDefault="00911BF2" w:rsidP="00911BF2">
            <w:pPr>
              <w:jc w:val="center"/>
              <w:rPr>
                <w:rFonts w:eastAsia="Times New Roman"/>
              </w:rPr>
            </w:pPr>
            <w:r w:rsidRPr="00374426">
              <w:rPr>
                <w:rFonts w:eastAsia="Times New Roman"/>
                <w:color w:val="000000"/>
                <w:sz w:val="18"/>
                <w:szCs w:val="18"/>
              </w:rPr>
              <w:t>1.57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26AACD" w14:textId="77777777" w:rsidR="00911BF2" w:rsidRPr="00374426" w:rsidRDefault="00911BF2" w:rsidP="00911BF2">
            <w:pPr>
              <w:jc w:val="center"/>
              <w:rPr>
                <w:rFonts w:eastAsia="Times New Roman"/>
              </w:rPr>
            </w:pPr>
            <w:r w:rsidRPr="00374426">
              <w:rPr>
                <w:rFonts w:eastAsia="Times New Roman"/>
                <w:color w:val="000000"/>
                <w:sz w:val="18"/>
                <w:szCs w:val="18"/>
              </w:rPr>
              <w:t>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733F41" w14:textId="77777777" w:rsidR="00911BF2" w:rsidRPr="00374426" w:rsidRDefault="00911BF2" w:rsidP="00911BF2">
            <w:pPr>
              <w:jc w:val="center"/>
              <w:rPr>
                <w:rFonts w:eastAsia="Times New Roman"/>
              </w:rPr>
            </w:pPr>
            <w:r w:rsidRPr="00374426">
              <w:rPr>
                <w:rFonts w:eastAsia="Times New Roman"/>
                <w:color w:val="000000"/>
                <w:sz w:val="18"/>
                <w:szCs w:val="18"/>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4E9714" w14:textId="77777777" w:rsidR="00911BF2" w:rsidRPr="00374426" w:rsidRDefault="00911BF2" w:rsidP="00911BF2">
            <w:pPr>
              <w:jc w:val="center"/>
              <w:rPr>
                <w:rFonts w:eastAsia="Times New Roman"/>
              </w:rPr>
            </w:pPr>
            <w:r w:rsidRPr="00374426">
              <w:rPr>
                <w:rFonts w:eastAsia="Times New Roman"/>
                <w:color w:val="000000"/>
                <w:sz w:val="18"/>
                <w:szCs w:val="18"/>
              </w:rPr>
              <w:t>0.74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06947C" w14:textId="77777777" w:rsidR="00911BF2" w:rsidRPr="00374426" w:rsidRDefault="00911BF2" w:rsidP="00911BF2">
            <w:pPr>
              <w:rPr>
                <w:rFonts w:eastAsia="Times New Roman"/>
              </w:rPr>
            </w:pPr>
            <w:r w:rsidRPr="00374426">
              <w:rPr>
                <w:rFonts w:eastAsia="Times New Roman"/>
                <w:color w:val="000000"/>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7B380E" w14:textId="77777777" w:rsidR="00911BF2" w:rsidRPr="00374426" w:rsidRDefault="00911BF2" w:rsidP="00911BF2">
            <w:pPr>
              <w:rPr>
                <w:rFonts w:eastAsia="Times New Roman"/>
              </w:rPr>
            </w:pPr>
            <w:r w:rsidRPr="00374426">
              <w:rPr>
                <w:rFonts w:eastAsia="Times New Roman"/>
                <w:color w:val="000000"/>
                <w:sz w:val="18"/>
                <w:szCs w:val="18"/>
              </w:rPr>
              <w:t>MoAIWD</w:t>
            </w:r>
          </w:p>
        </w:tc>
      </w:tr>
      <w:tr w:rsidR="00911BF2" w:rsidRPr="00374426" w14:paraId="4438F3DB"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8A28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1300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9C3B7D" w14:textId="77777777" w:rsidR="00911BF2" w:rsidRPr="00374426" w:rsidRDefault="00911BF2" w:rsidP="00911BF2">
            <w:pPr>
              <w:rPr>
                <w:rFonts w:eastAsia="Times New Roman"/>
              </w:rPr>
            </w:pPr>
            <w:r w:rsidRPr="00374426">
              <w:rPr>
                <w:rFonts w:eastAsia="Times New Roman"/>
                <w:color w:val="000000"/>
                <w:sz w:val="18"/>
                <w:szCs w:val="18"/>
              </w:rPr>
              <w:t>Ratio of farmer to lead farmers in extension services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A2CDB4" w14:textId="77777777" w:rsidR="00911BF2" w:rsidRPr="00374426" w:rsidRDefault="00911BF2" w:rsidP="00911BF2">
            <w:pPr>
              <w:jc w:val="center"/>
              <w:rPr>
                <w:rFonts w:eastAsia="Times New Roman"/>
              </w:rPr>
            </w:pPr>
            <w:r w:rsidRPr="00374426">
              <w:rPr>
                <w:rFonts w:eastAsia="Times New Roman"/>
                <w:color w:val="000000"/>
                <w:sz w:val="18"/>
                <w:szCs w:val="18"/>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BA3B13" w14:textId="77777777" w:rsidR="00911BF2" w:rsidRPr="00374426" w:rsidRDefault="00911BF2" w:rsidP="00911BF2">
            <w:pPr>
              <w:jc w:val="center"/>
              <w:rPr>
                <w:rFonts w:eastAsia="Times New Roman"/>
              </w:rPr>
            </w:pPr>
            <w:r w:rsidRPr="00374426">
              <w:rPr>
                <w:rFonts w:eastAsia="Times New Roman"/>
                <w:color w:val="000000"/>
                <w:sz w:val="18"/>
                <w:szCs w:val="18"/>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7902B9"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6A3D3C" w14:textId="77777777" w:rsidR="00911BF2" w:rsidRPr="00374426" w:rsidRDefault="00911BF2" w:rsidP="00911BF2">
            <w:pPr>
              <w:jc w:val="center"/>
              <w:rPr>
                <w:rFonts w:eastAsia="Times New Roman"/>
              </w:rPr>
            </w:pPr>
            <w:r w:rsidRPr="00374426">
              <w:rPr>
                <w:rFonts w:eastAsia="Times New Roman"/>
                <w:color w:val="000000"/>
                <w:sz w:val="18"/>
                <w:szCs w:val="18"/>
              </w:rPr>
              <w:t>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BC1251" w14:textId="77777777" w:rsidR="00911BF2" w:rsidRPr="00374426" w:rsidRDefault="00911BF2" w:rsidP="00911BF2">
            <w:pPr>
              <w:jc w:val="center"/>
              <w:rPr>
                <w:rFonts w:eastAsia="Times New Roman"/>
              </w:rPr>
            </w:pPr>
            <w:r w:rsidRPr="00374426">
              <w:rPr>
                <w:rFonts w:eastAsia="Times New Roman"/>
                <w:color w:val="000000"/>
                <w:sz w:val="18"/>
                <w:szCs w:val="18"/>
              </w:rPr>
              <w:t>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17A05E" w14:textId="77777777" w:rsidR="00911BF2" w:rsidRPr="00374426" w:rsidRDefault="00911BF2" w:rsidP="00911BF2">
            <w:pPr>
              <w:jc w:val="center"/>
              <w:rPr>
                <w:rFonts w:eastAsia="Times New Roman"/>
              </w:rPr>
            </w:pPr>
            <w:r w:rsidRPr="00374426">
              <w:rPr>
                <w:rFonts w:eastAsia="Times New Roman"/>
                <w:color w:val="000000"/>
                <w:sz w:val="18"/>
                <w:szCs w:val="18"/>
              </w:rPr>
              <w:t>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70020D" w14:textId="77777777" w:rsidR="00911BF2" w:rsidRPr="00374426" w:rsidRDefault="00911BF2" w:rsidP="00911BF2">
            <w:pPr>
              <w:rPr>
                <w:rFonts w:eastAsia="Times New Roman"/>
              </w:rPr>
            </w:pPr>
            <w:r w:rsidRPr="00374426">
              <w:rPr>
                <w:rFonts w:eastAsia="Times New Roman"/>
                <w:color w:val="000000"/>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0B86A3" w14:textId="77777777" w:rsidR="00911BF2" w:rsidRPr="00374426" w:rsidRDefault="00911BF2" w:rsidP="00911BF2">
            <w:pPr>
              <w:rPr>
                <w:rFonts w:eastAsia="Times New Roman"/>
              </w:rPr>
            </w:pPr>
            <w:r w:rsidRPr="00374426">
              <w:rPr>
                <w:rFonts w:eastAsia="Times New Roman"/>
                <w:color w:val="000000"/>
                <w:sz w:val="18"/>
                <w:szCs w:val="18"/>
              </w:rPr>
              <w:t>MoAIWD</w:t>
            </w:r>
          </w:p>
        </w:tc>
      </w:tr>
      <w:tr w:rsidR="00911BF2" w:rsidRPr="00374426" w14:paraId="5B8C7076" w14:textId="77777777" w:rsidTr="00911BF2">
        <w:trPr>
          <w:trHeight w:val="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EFEDD3" w14:textId="77777777" w:rsidR="00911BF2" w:rsidRPr="00374426" w:rsidRDefault="00911BF2" w:rsidP="00911BF2">
            <w:pPr>
              <w:rPr>
                <w:rFonts w:eastAsia="Times New Roman"/>
              </w:rPr>
            </w:pPr>
            <w:r w:rsidRPr="00374426">
              <w:rPr>
                <w:rFonts w:eastAsia="Times New Roman"/>
                <w:b/>
                <w:bCs/>
                <w:color w:val="000000"/>
                <w:sz w:val="18"/>
                <w:szCs w:val="18"/>
              </w:rPr>
              <w:t>Increased agricultural diversification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3AC9E" w14:textId="77777777" w:rsidR="00911BF2" w:rsidRPr="00374426" w:rsidRDefault="00911BF2" w:rsidP="00911BF2">
            <w:pPr>
              <w:jc w:val="cente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81F1A2" w14:textId="77777777" w:rsidR="00911BF2" w:rsidRPr="00374426" w:rsidRDefault="00911BF2" w:rsidP="00911BF2">
            <w:pPr>
              <w:rPr>
                <w:rFonts w:eastAsia="Times New Roman"/>
              </w:rPr>
            </w:pPr>
            <w:r w:rsidRPr="00374426">
              <w:rPr>
                <w:rFonts w:eastAsia="Times New Roman"/>
                <w:color w:val="000000"/>
                <w:sz w:val="18"/>
                <w:szCs w:val="18"/>
              </w:rPr>
              <w:t>Cattle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C1F8B39" w14:textId="77777777" w:rsidR="00911BF2" w:rsidRPr="00374426" w:rsidRDefault="00911BF2" w:rsidP="00911BF2">
            <w:pPr>
              <w:jc w:val="center"/>
              <w:rPr>
                <w:rFonts w:eastAsia="Times New Roman"/>
              </w:rPr>
            </w:pPr>
            <w:r w:rsidRPr="00374426">
              <w:rPr>
                <w:rFonts w:eastAsia="Times New Roman"/>
                <w:color w:val="000000"/>
                <w:sz w:val="18"/>
                <w:szCs w:val="18"/>
              </w:rPr>
              <w:t>1,540,009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2CEC76" w14:textId="77777777" w:rsidR="00911BF2" w:rsidRPr="00374426" w:rsidRDefault="00911BF2" w:rsidP="00911BF2">
            <w:pPr>
              <w:jc w:val="center"/>
              <w:rPr>
                <w:rFonts w:eastAsia="Times New Roman"/>
              </w:rPr>
            </w:pPr>
            <w:r w:rsidRPr="00374426">
              <w:rPr>
                <w:rFonts w:eastAsia="Times New Roman"/>
                <w:color w:val="000000"/>
                <w:sz w:val="18"/>
                <w:szCs w:val="18"/>
              </w:rPr>
              <w:t>1,600,000 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785424" w14:textId="77777777" w:rsidR="00911BF2" w:rsidRPr="00374426" w:rsidRDefault="00911BF2" w:rsidP="00911BF2">
            <w:pPr>
              <w:jc w:val="center"/>
              <w:rPr>
                <w:rFonts w:eastAsia="Times New Roman"/>
              </w:rPr>
            </w:pPr>
            <w:r w:rsidRPr="00374426">
              <w:rPr>
                <w:rFonts w:eastAsia="Times New Roman"/>
                <w:color w:val="000000"/>
                <w:sz w:val="18"/>
                <w:szCs w:val="18"/>
              </w:rPr>
              <w:t>1,680,000 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40CADD" w14:textId="77777777" w:rsidR="00911BF2" w:rsidRPr="00374426" w:rsidRDefault="00911BF2" w:rsidP="00911BF2">
            <w:pPr>
              <w:jc w:val="center"/>
              <w:rPr>
                <w:rFonts w:eastAsia="Times New Roman"/>
              </w:rPr>
            </w:pPr>
            <w:r w:rsidRPr="00374426">
              <w:rPr>
                <w:rFonts w:eastAsia="Times New Roman"/>
                <w:color w:val="000000"/>
                <w:sz w:val="18"/>
                <w:szCs w:val="18"/>
              </w:rPr>
              <w:t>1,780,000 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B33556" w14:textId="77777777" w:rsidR="00911BF2" w:rsidRPr="00374426" w:rsidRDefault="00911BF2" w:rsidP="00911BF2">
            <w:pPr>
              <w:jc w:val="center"/>
              <w:rPr>
                <w:rFonts w:eastAsia="Times New Roman"/>
              </w:rPr>
            </w:pPr>
            <w:r w:rsidRPr="00374426">
              <w:rPr>
                <w:rFonts w:eastAsia="Times New Roman"/>
                <w:color w:val="000000"/>
                <w:sz w:val="18"/>
                <w:szCs w:val="18"/>
              </w:rPr>
              <w:t>1,890,000 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11EECB" w14:textId="77777777" w:rsidR="00911BF2" w:rsidRPr="00374426" w:rsidRDefault="00911BF2" w:rsidP="00911BF2">
            <w:pPr>
              <w:jc w:val="center"/>
              <w:rPr>
                <w:rFonts w:eastAsia="Times New Roman"/>
              </w:rPr>
            </w:pPr>
            <w:r w:rsidRPr="00374426">
              <w:rPr>
                <w:rFonts w:eastAsia="Times New Roman"/>
                <w:color w:val="000000"/>
                <w:sz w:val="18"/>
                <w:szCs w:val="18"/>
              </w:rPr>
              <w:t>2,000,000 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02D7AE" w14:textId="77777777" w:rsidR="00911BF2" w:rsidRPr="00374426" w:rsidRDefault="00911BF2" w:rsidP="00911BF2">
            <w:pPr>
              <w:rPr>
                <w:rFonts w:eastAsia="Times New Roman"/>
              </w:rPr>
            </w:pPr>
            <w:r w:rsidRPr="00374426">
              <w:rPr>
                <w:rFonts w:eastAsia="Times New Roman"/>
                <w:color w:val="000000"/>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192AD1" w14:textId="77777777" w:rsidR="00911BF2" w:rsidRPr="00374426" w:rsidRDefault="00911BF2" w:rsidP="00911BF2">
            <w:pPr>
              <w:rPr>
                <w:rFonts w:eastAsia="Times New Roman"/>
              </w:rPr>
            </w:pPr>
            <w:r w:rsidRPr="00374426">
              <w:rPr>
                <w:rFonts w:eastAsia="Times New Roman"/>
                <w:color w:val="000000"/>
                <w:sz w:val="18"/>
                <w:szCs w:val="18"/>
              </w:rPr>
              <w:t>MoAIWD</w:t>
            </w:r>
          </w:p>
        </w:tc>
      </w:tr>
      <w:tr w:rsidR="00911BF2" w:rsidRPr="00374426" w14:paraId="79CFB46B"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C3453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4353D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F3C7BA" w14:textId="77777777" w:rsidR="00911BF2" w:rsidRPr="00374426" w:rsidRDefault="00911BF2" w:rsidP="00911BF2">
            <w:pPr>
              <w:rPr>
                <w:rFonts w:eastAsia="Times New Roman"/>
              </w:rPr>
            </w:pPr>
            <w:r w:rsidRPr="00374426">
              <w:rPr>
                <w:rFonts w:eastAsia="Times New Roman"/>
                <w:color w:val="000000"/>
                <w:sz w:val="18"/>
                <w:szCs w:val="18"/>
              </w:rPr>
              <w:t>Goats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4210FF" w14:textId="77777777" w:rsidR="00911BF2" w:rsidRPr="00374426" w:rsidRDefault="00911BF2" w:rsidP="00911BF2">
            <w:pPr>
              <w:jc w:val="center"/>
              <w:rPr>
                <w:rFonts w:eastAsia="Times New Roman"/>
              </w:rPr>
            </w:pPr>
            <w:r w:rsidRPr="00374426">
              <w:rPr>
                <w:rFonts w:eastAsia="Times New Roman"/>
                <w:color w:val="000000"/>
                <w:sz w:val="18"/>
                <w:szCs w:val="18"/>
              </w:rPr>
              <w:t>7,672,737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C92EC2A" w14:textId="77777777" w:rsidR="00911BF2" w:rsidRPr="00374426" w:rsidRDefault="00911BF2" w:rsidP="00911BF2">
            <w:pPr>
              <w:jc w:val="center"/>
              <w:rPr>
                <w:rFonts w:eastAsia="Times New Roman"/>
              </w:rPr>
            </w:pPr>
            <w:r w:rsidRPr="00374426">
              <w:rPr>
                <w:rFonts w:eastAsia="Times New Roman"/>
                <w:color w:val="000000"/>
                <w:sz w:val="18"/>
                <w:szCs w:val="18"/>
              </w:rPr>
              <w:t>7,700,000 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7AE5D1" w14:textId="77777777" w:rsidR="00911BF2" w:rsidRPr="00374426" w:rsidRDefault="00911BF2" w:rsidP="00911BF2">
            <w:pPr>
              <w:jc w:val="center"/>
              <w:rPr>
                <w:rFonts w:eastAsia="Times New Roman"/>
              </w:rPr>
            </w:pPr>
            <w:r w:rsidRPr="00374426">
              <w:rPr>
                <w:rFonts w:eastAsia="Times New Roman"/>
                <w:color w:val="000000"/>
                <w:sz w:val="18"/>
                <w:szCs w:val="18"/>
              </w:rPr>
              <w:t>7,790,000 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CF659A" w14:textId="77777777" w:rsidR="00911BF2" w:rsidRPr="00374426" w:rsidRDefault="00911BF2" w:rsidP="00911BF2">
            <w:pPr>
              <w:jc w:val="center"/>
              <w:rPr>
                <w:rFonts w:eastAsia="Times New Roman"/>
              </w:rPr>
            </w:pPr>
            <w:r w:rsidRPr="00374426">
              <w:rPr>
                <w:rFonts w:eastAsia="Times New Roman"/>
                <w:color w:val="000000"/>
                <w:sz w:val="18"/>
                <w:szCs w:val="18"/>
              </w:rPr>
              <w:t>7,800,000 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79CD9D" w14:textId="77777777" w:rsidR="00911BF2" w:rsidRPr="00374426" w:rsidRDefault="00911BF2" w:rsidP="00911BF2">
            <w:pPr>
              <w:jc w:val="center"/>
              <w:rPr>
                <w:rFonts w:eastAsia="Times New Roman"/>
              </w:rPr>
            </w:pPr>
            <w:r w:rsidRPr="00374426">
              <w:rPr>
                <w:rFonts w:eastAsia="Times New Roman"/>
                <w:color w:val="000000"/>
                <w:sz w:val="18"/>
                <w:szCs w:val="18"/>
              </w:rPr>
              <w:t>7,900,000 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D1E5DE" w14:textId="77777777" w:rsidR="00911BF2" w:rsidRPr="00374426" w:rsidRDefault="00911BF2" w:rsidP="00911BF2">
            <w:pPr>
              <w:jc w:val="center"/>
              <w:rPr>
                <w:rFonts w:eastAsia="Times New Roman"/>
              </w:rPr>
            </w:pPr>
            <w:r w:rsidRPr="00374426">
              <w:rPr>
                <w:rFonts w:eastAsia="Times New Roman"/>
                <w:color w:val="000000"/>
                <w:sz w:val="18"/>
                <w:szCs w:val="18"/>
              </w:rPr>
              <w:t>8,000,000 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6C235B" w14:textId="77777777" w:rsidR="00911BF2" w:rsidRPr="00374426" w:rsidRDefault="00911BF2" w:rsidP="00911BF2">
            <w:pPr>
              <w:rPr>
                <w:rFonts w:eastAsia="Times New Roman"/>
              </w:rPr>
            </w:pPr>
            <w:r w:rsidRPr="00374426">
              <w:rPr>
                <w:rFonts w:eastAsia="Times New Roman"/>
                <w:color w:val="000000"/>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952C42" w14:textId="77777777" w:rsidR="00911BF2" w:rsidRPr="00374426" w:rsidRDefault="00911BF2" w:rsidP="00911BF2">
            <w:pPr>
              <w:rPr>
                <w:rFonts w:eastAsia="Times New Roman"/>
              </w:rPr>
            </w:pPr>
            <w:r w:rsidRPr="00374426">
              <w:rPr>
                <w:rFonts w:eastAsia="Times New Roman"/>
                <w:color w:val="000000"/>
                <w:sz w:val="18"/>
                <w:szCs w:val="18"/>
              </w:rPr>
              <w:t>MoAIWD</w:t>
            </w:r>
          </w:p>
        </w:tc>
      </w:tr>
      <w:tr w:rsidR="00911BF2" w:rsidRPr="00374426" w14:paraId="0105EDD7"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4961E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DF6F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3955D4" w14:textId="77777777" w:rsidR="00911BF2" w:rsidRPr="00374426" w:rsidRDefault="00911BF2" w:rsidP="00911BF2">
            <w:pPr>
              <w:rPr>
                <w:rFonts w:eastAsia="Times New Roman"/>
              </w:rPr>
            </w:pPr>
            <w:r w:rsidRPr="00374426">
              <w:rPr>
                <w:rFonts w:eastAsia="Times New Roman"/>
                <w:color w:val="000000"/>
                <w:sz w:val="18"/>
                <w:szCs w:val="18"/>
              </w:rPr>
              <w:t>Capture fisheries (MT)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9E5A8A" w14:textId="77777777" w:rsidR="00911BF2" w:rsidRPr="00374426" w:rsidRDefault="00911BF2" w:rsidP="00911BF2">
            <w:pPr>
              <w:jc w:val="center"/>
              <w:rPr>
                <w:rFonts w:eastAsia="Times New Roman"/>
              </w:rPr>
            </w:pPr>
            <w:r w:rsidRPr="00374426">
              <w:rPr>
                <w:rFonts w:eastAsia="Times New Roman"/>
                <w:color w:val="000000"/>
                <w:sz w:val="18"/>
                <w:szCs w:val="18"/>
              </w:rPr>
              <w:t>113,672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0446A3" w14:textId="77777777" w:rsidR="00911BF2" w:rsidRPr="00374426" w:rsidRDefault="00911BF2" w:rsidP="00911BF2">
            <w:pPr>
              <w:jc w:val="center"/>
              <w:rPr>
                <w:rFonts w:eastAsia="Times New Roman"/>
              </w:rPr>
            </w:pPr>
            <w:r w:rsidRPr="00374426">
              <w:rPr>
                <w:rFonts w:eastAsia="Times New Roman"/>
                <w:color w:val="000000"/>
                <w:sz w:val="18"/>
                <w:szCs w:val="18"/>
              </w:rPr>
              <w:t>121,000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16A145" w14:textId="77777777" w:rsidR="00911BF2" w:rsidRPr="00374426" w:rsidRDefault="00911BF2" w:rsidP="00911BF2">
            <w:pPr>
              <w:jc w:val="center"/>
              <w:rPr>
                <w:rFonts w:eastAsia="Times New Roman"/>
              </w:rPr>
            </w:pPr>
            <w:r w:rsidRPr="00374426">
              <w:rPr>
                <w:rFonts w:eastAsia="Times New Roman"/>
                <w:color w:val="000000"/>
                <w:sz w:val="18"/>
                <w:szCs w:val="18"/>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35CDE6" w14:textId="77777777" w:rsidR="00911BF2" w:rsidRPr="00374426" w:rsidRDefault="00911BF2" w:rsidP="00911BF2">
            <w:pPr>
              <w:jc w:val="center"/>
              <w:rPr>
                <w:rFonts w:eastAsia="Times New Roman"/>
              </w:rPr>
            </w:pPr>
            <w:r w:rsidRPr="00374426">
              <w:rPr>
                <w:rFonts w:eastAsia="Times New Roman"/>
                <w:color w:val="000000"/>
                <w:sz w:val="18"/>
                <w:szCs w:val="18"/>
              </w:rPr>
              <w:t>139,000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28D7BB" w14:textId="77777777" w:rsidR="00911BF2" w:rsidRPr="00374426" w:rsidRDefault="00911BF2" w:rsidP="00911BF2">
            <w:pPr>
              <w:jc w:val="center"/>
              <w:rPr>
                <w:rFonts w:eastAsia="Times New Roman"/>
              </w:rPr>
            </w:pPr>
            <w:r w:rsidRPr="00374426">
              <w:rPr>
                <w:rFonts w:eastAsia="Times New Roman"/>
                <w:color w:val="000000"/>
                <w:sz w:val="18"/>
                <w:szCs w:val="18"/>
              </w:rPr>
              <w:t>148,000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E8FF57" w14:textId="77777777" w:rsidR="00911BF2" w:rsidRPr="00374426" w:rsidRDefault="00911BF2" w:rsidP="00911BF2">
            <w:pPr>
              <w:jc w:val="center"/>
              <w:rPr>
                <w:rFonts w:eastAsia="Times New Roman"/>
              </w:rPr>
            </w:pPr>
            <w:r w:rsidRPr="00374426">
              <w:rPr>
                <w:rFonts w:eastAsia="Times New Roman"/>
                <w:color w:val="000000"/>
                <w:sz w:val="18"/>
                <w:szCs w:val="18"/>
              </w:rPr>
              <w:t>156,000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98A7B6" w14:textId="77777777" w:rsidR="00911BF2" w:rsidRPr="00374426" w:rsidRDefault="00911BF2" w:rsidP="00911BF2">
            <w:pPr>
              <w:rPr>
                <w:rFonts w:eastAsia="Times New Roman"/>
              </w:rPr>
            </w:pPr>
            <w:r w:rsidRPr="00374426">
              <w:rPr>
                <w:rFonts w:eastAsia="Times New Roman"/>
                <w:color w:val="000000"/>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66DBAB" w14:textId="77777777" w:rsidR="00911BF2" w:rsidRPr="00374426" w:rsidRDefault="00911BF2" w:rsidP="00911BF2">
            <w:pPr>
              <w:rPr>
                <w:rFonts w:eastAsia="Times New Roman"/>
              </w:rPr>
            </w:pPr>
            <w:r w:rsidRPr="00374426">
              <w:rPr>
                <w:rFonts w:eastAsia="Times New Roman"/>
                <w:color w:val="000000"/>
                <w:sz w:val="18"/>
                <w:szCs w:val="18"/>
              </w:rPr>
              <w:t>MoAIWD</w:t>
            </w:r>
          </w:p>
        </w:tc>
      </w:tr>
      <w:tr w:rsidR="00911BF2" w:rsidRPr="00374426" w14:paraId="6C9F7729"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205D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7779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243A77" w14:textId="77777777" w:rsidR="00911BF2" w:rsidRPr="00374426" w:rsidRDefault="00911BF2" w:rsidP="00911BF2">
            <w:pPr>
              <w:rPr>
                <w:rFonts w:eastAsia="Times New Roman"/>
              </w:rPr>
            </w:pPr>
            <w:r w:rsidRPr="00374426">
              <w:rPr>
                <w:rFonts w:eastAsia="Times New Roman"/>
                <w:color w:val="000000"/>
                <w:sz w:val="18"/>
                <w:szCs w:val="18"/>
              </w:rPr>
              <w:t>Aquaculture (MT)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E3DA2C" w14:textId="77777777" w:rsidR="00911BF2" w:rsidRPr="00374426" w:rsidRDefault="00911BF2" w:rsidP="00911BF2">
            <w:pPr>
              <w:jc w:val="center"/>
              <w:rPr>
                <w:rFonts w:eastAsia="Times New Roman"/>
              </w:rPr>
            </w:pPr>
            <w:r w:rsidRPr="00374426">
              <w:rPr>
                <w:rFonts w:eastAsia="Times New Roman"/>
                <w:color w:val="000000"/>
                <w:sz w:val="18"/>
                <w:szCs w:val="18"/>
              </w:rPr>
              <w:t>4,742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3595E3" w14:textId="77777777" w:rsidR="00911BF2" w:rsidRPr="00374426" w:rsidRDefault="00911BF2" w:rsidP="00911BF2">
            <w:pPr>
              <w:jc w:val="center"/>
              <w:rPr>
                <w:rFonts w:eastAsia="Times New Roman"/>
              </w:rPr>
            </w:pPr>
            <w:r w:rsidRPr="00374426">
              <w:rPr>
                <w:rFonts w:eastAsia="Times New Roman"/>
                <w:color w:val="000000"/>
                <w:sz w:val="18"/>
                <w:szCs w:val="18"/>
              </w:rPr>
              <w:t>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C3FF61" w14:textId="77777777" w:rsidR="00911BF2" w:rsidRPr="00374426" w:rsidRDefault="00911BF2" w:rsidP="00911BF2">
            <w:pPr>
              <w:jc w:val="center"/>
              <w:rPr>
                <w:rFonts w:eastAsia="Times New Roman"/>
              </w:rPr>
            </w:pPr>
            <w:r w:rsidRPr="00374426">
              <w:rPr>
                <w:rFonts w:eastAsia="Times New Roman"/>
                <w:color w:val="000000"/>
                <w:sz w:val="18"/>
                <w:szCs w:val="18"/>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2904E0" w14:textId="77777777" w:rsidR="00911BF2" w:rsidRPr="00374426" w:rsidRDefault="00911BF2" w:rsidP="00911BF2">
            <w:pPr>
              <w:jc w:val="center"/>
              <w:rPr>
                <w:rFonts w:eastAsia="Times New Roman"/>
              </w:rPr>
            </w:pPr>
            <w:r w:rsidRPr="00374426">
              <w:rPr>
                <w:rFonts w:eastAsia="Times New Roman"/>
                <w:color w:val="000000"/>
                <w:sz w:val="18"/>
                <w:szCs w:val="18"/>
              </w:rPr>
              <w:t>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AD0101" w14:textId="77777777" w:rsidR="00911BF2" w:rsidRPr="00374426" w:rsidRDefault="00911BF2" w:rsidP="00911BF2">
            <w:pPr>
              <w:jc w:val="center"/>
              <w:rPr>
                <w:rFonts w:eastAsia="Times New Roman"/>
              </w:rPr>
            </w:pPr>
            <w:r w:rsidRPr="00374426">
              <w:rPr>
                <w:rFonts w:eastAsia="Times New Roman"/>
                <w:color w:val="000000"/>
                <w:sz w:val="18"/>
                <w:szCs w:val="18"/>
              </w:rPr>
              <w:t>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0C7879" w14:textId="77777777" w:rsidR="00911BF2" w:rsidRPr="00374426" w:rsidRDefault="00911BF2" w:rsidP="00911BF2">
            <w:pPr>
              <w:jc w:val="center"/>
              <w:rPr>
                <w:rFonts w:eastAsia="Times New Roman"/>
              </w:rPr>
            </w:pPr>
            <w:r w:rsidRPr="00374426">
              <w:rPr>
                <w:rFonts w:eastAsia="Times New Roman"/>
                <w:color w:val="000000"/>
                <w:sz w:val="18"/>
                <w:szCs w:val="18"/>
              </w:rPr>
              <w:t>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76B67E" w14:textId="77777777" w:rsidR="00911BF2" w:rsidRPr="00374426" w:rsidRDefault="00911BF2" w:rsidP="00911BF2">
            <w:pPr>
              <w:rPr>
                <w:rFonts w:eastAsia="Times New Roman"/>
              </w:rPr>
            </w:pPr>
            <w:r w:rsidRPr="00374426">
              <w:rPr>
                <w:rFonts w:eastAsia="Times New Roman"/>
                <w:color w:val="000000"/>
                <w:sz w:val="18"/>
                <w:szCs w:val="18"/>
              </w:rPr>
              <w:t>Agricultural surveys/APES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43AF0E" w14:textId="77777777" w:rsidR="00911BF2" w:rsidRPr="00374426" w:rsidRDefault="00911BF2" w:rsidP="00911BF2">
            <w:pPr>
              <w:rPr>
                <w:rFonts w:eastAsia="Times New Roman"/>
              </w:rPr>
            </w:pPr>
            <w:r w:rsidRPr="00374426">
              <w:rPr>
                <w:rFonts w:eastAsia="Times New Roman"/>
                <w:color w:val="000000"/>
                <w:sz w:val="18"/>
                <w:szCs w:val="18"/>
              </w:rPr>
              <w:t>MoAIWD</w:t>
            </w:r>
          </w:p>
        </w:tc>
      </w:tr>
      <w:tr w:rsidR="00911BF2" w:rsidRPr="00374426" w14:paraId="71FCCDCE" w14:textId="77777777" w:rsidTr="00911BF2">
        <w:trPr>
          <w:trHeight w:val="6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B603F" w14:textId="77777777" w:rsidR="00911BF2" w:rsidRPr="00374426" w:rsidRDefault="00911BF2" w:rsidP="00911BF2">
            <w:pPr>
              <w:jc w:val="both"/>
              <w:rPr>
                <w:rFonts w:eastAsia="Times New Roman"/>
              </w:rPr>
            </w:pPr>
            <w:r w:rsidRPr="00374426">
              <w:rPr>
                <w:rFonts w:eastAsia="Times New Roman"/>
                <w:b/>
                <w:bCs/>
                <w:color w:val="000000"/>
                <w:sz w:val="18"/>
                <w:szCs w:val="18"/>
              </w:rPr>
              <w:t>Strengthened policy operating environment for climate change and meteorological services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83093" w14:textId="77777777" w:rsidR="00911BF2" w:rsidRPr="00374426" w:rsidRDefault="00911BF2" w:rsidP="00911BF2">
            <w:pPr>
              <w:rPr>
                <w:rFonts w:eastAsia="Times New Roman"/>
              </w:rPr>
            </w:pPr>
            <w:r w:rsidRPr="00374426">
              <w:rPr>
                <w:rFonts w:eastAsia="Times New Roman"/>
                <w:b/>
                <w:bCs/>
                <w:color w:val="000000"/>
                <w:sz w:val="18"/>
                <w:szCs w:val="18"/>
              </w:rPr>
              <w:t>Goal 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8C2929" w14:textId="77777777" w:rsidR="00911BF2" w:rsidRPr="00374426" w:rsidRDefault="00911BF2" w:rsidP="00911BF2">
            <w:pPr>
              <w:rPr>
                <w:rFonts w:eastAsia="Times New Roman"/>
              </w:rPr>
            </w:pPr>
            <w:r w:rsidRPr="00374426">
              <w:rPr>
                <w:rFonts w:eastAsia="Times New Roman"/>
                <w:color w:val="000000"/>
                <w:sz w:val="18"/>
                <w:szCs w:val="18"/>
              </w:rPr>
              <w:t>Number of sectors integrating climate, and climate change  priorities in their long term development  plans and programs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13AE63"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15D10D"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01A555"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307DE6"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5AE075"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61C4BE"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C57781"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865878" w14:textId="77777777" w:rsidR="00911BF2" w:rsidRPr="00374426" w:rsidRDefault="00911BF2" w:rsidP="00911BF2">
            <w:pPr>
              <w:rPr>
                <w:rFonts w:eastAsia="Times New Roman"/>
              </w:rPr>
            </w:pPr>
            <w:r w:rsidRPr="00374426">
              <w:rPr>
                <w:rFonts w:eastAsia="Times New Roman"/>
                <w:color w:val="000000"/>
                <w:sz w:val="18"/>
                <w:szCs w:val="18"/>
              </w:rPr>
              <w:t>EAD/DCCMS</w:t>
            </w:r>
          </w:p>
        </w:tc>
      </w:tr>
      <w:tr w:rsidR="00911BF2" w:rsidRPr="00374426" w14:paraId="192EC684" w14:textId="77777777" w:rsidTr="00911BF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04C5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DDD8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9967A8" w14:textId="77777777" w:rsidR="00911BF2" w:rsidRPr="00374426" w:rsidRDefault="00911BF2" w:rsidP="00911BF2">
            <w:pPr>
              <w:rPr>
                <w:rFonts w:eastAsia="Times New Roman"/>
              </w:rPr>
            </w:pPr>
            <w:r w:rsidRPr="00374426">
              <w:rPr>
                <w:rFonts w:eastAsia="Times New Roman"/>
                <w:color w:val="000000"/>
                <w:sz w:val="18"/>
                <w:szCs w:val="18"/>
              </w:rPr>
              <w:t>Number of programs employing policy cohesion approach to programming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2A4E0E"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014780"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20E03A"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46EC08"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D9DC61"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E83741"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9C6D10"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10DE58" w14:textId="77777777" w:rsidR="00911BF2" w:rsidRPr="00374426" w:rsidRDefault="00911BF2" w:rsidP="00911BF2">
            <w:pPr>
              <w:rPr>
                <w:rFonts w:eastAsia="Times New Roman"/>
              </w:rPr>
            </w:pPr>
            <w:r w:rsidRPr="00374426">
              <w:rPr>
                <w:rFonts w:eastAsia="Times New Roman"/>
                <w:color w:val="000000"/>
                <w:sz w:val="18"/>
                <w:szCs w:val="18"/>
              </w:rPr>
              <w:t>DCCMS/EAD</w:t>
            </w:r>
          </w:p>
        </w:tc>
      </w:tr>
      <w:tr w:rsidR="00911BF2" w:rsidRPr="00374426" w14:paraId="502743B2" w14:textId="77777777" w:rsidTr="00911BF2">
        <w:trPr>
          <w:trHeight w:val="6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8262B0" w14:textId="77777777" w:rsidR="00911BF2" w:rsidRPr="00374426" w:rsidRDefault="00911BF2" w:rsidP="00911BF2">
            <w:pPr>
              <w:rPr>
                <w:rFonts w:eastAsia="Times New Roman"/>
              </w:rPr>
            </w:pPr>
            <w:r w:rsidRPr="00374426">
              <w:rPr>
                <w:rFonts w:eastAsia="Times New Roman"/>
                <w:b/>
                <w:bCs/>
                <w:color w:val="000000"/>
                <w:sz w:val="18"/>
                <w:szCs w:val="18"/>
              </w:rPr>
              <w:t>Enhanced community resilience to climate change impacts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10BE46" w14:textId="77777777" w:rsidR="00911BF2" w:rsidRPr="00374426" w:rsidRDefault="00911BF2" w:rsidP="00911BF2">
            <w:pPr>
              <w:rPr>
                <w:rFonts w:eastAsia="Times New Roman"/>
              </w:rPr>
            </w:pPr>
            <w:r w:rsidRPr="00374426">
              <w:rPr>
                <w:rFonts w:eastAsia="Times New Roman"/>
                <w:b/>
                <w:bCs/>
                <w:color w:val="000000"/>
                <w:sz w:val="18"/>
                <w:szCs w:val="18"/>
              </w:rPr>
              <w:t>Goal 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605015" w14:textId="77777777" w:rsidR="00911BF2" w:rsidRPr="00374426" w:rsidRDefault="00911BF2" w:rsidP="00911BF2">
            <w:pPr>
              <w:rPr>
                <w:rFonts w:eastAsia="Times New Roman"/>
              </w:rPr>
            </w:pPr>
            <w:r w:rsidRPr="00374426">
              <w:rPr>
                <w:rFonts w:eastAsia="Times New Roman"/>
                <w:color w:val="000000"/>
                <w:sz w:val="18"/>
                <w:szCs w:val="18"/>
              </w:rPr>
              <w:t xml:space="preserve">Consumption of Ozone Depleting Substances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ED0881" w14:textId="77777777" w:rsidR="00911BF2" w:rsidRPr="00374426" w:rsidRDefault="00911BF2" w:rsidP="00911BF2">
            <w:pPr>
              <w:jc w:val="center"/>
              <w:rPr>
                <w:rFonts w:eastAsia="Times New Roman"/>
              </w:rPr>
            </w:pPr>
            <w:r w:rsidRPr="00374426">
              <w:rPr>
                <w:rFonts w:eastAsia="Times New Roman"/>
                <w:color w:val="000000"/>
                <w:sz w:val="18"/>
                <w:szCs w:val="18"/>
              </w:rPr>
              <w:t>162 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6BEC4B" w14:textId="77777777" w:rsidR="00911BF2" w:rsidRPr="00374426" w:rsidRDefault="00911BF2" w:rsidP="00911BF2">
            <w:pPr>
              <w:jc w:val="center"/>
              <w:rPr>
                <w:rFonts w:eastAsia="Times New Roman"/>
              </w:rPr>
            </w:pPr>
            <w:r w:rsidRPr="00374426">
              <w:rPr>
                <w:rFonts w:eastAsia="Times New Roman"/>
                <w:color w:val="000000"/>
                <w:sz w:val="18"/>
                <w:szCs w:val="18"/>
              </w:rPr>
              <w:t>140 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854D244" w14:textId="77777777" w:rsidR="00911BF2" w:rsidRPr="00374426" w:rsidRDefault="00911BF2" w:rsidP="00911BF2">
            <w:pPr>
              <w:jc w:val="center"/>
              <w:rPr>
                <w:rFonts w:eastAsia="Times New Roman"/>
              </w:rPr>
            </w:pPr>
            <w:r w:rsidRPr="00374426">
              <w:rPr>
                <w:rFonts w:eastAsia="Times New Roman"/>
                <w:color w:val="000000"/>
                <w:sz w:val="18"/>
                <w:szCs w:val="18"/>
              </w:rPr>
              <w:t>120 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132616" w14:textId="77777777" w:rsidR="00911BF2" w:rsidRPr="00374426" w:rsidRDefault="00911BF2" w:rsidP="00911BF2">
            <w:pPr>
              <w:jc w:val="center"/>
              <w:rPr>
                <w:rFonts w:eastAsia="Times New Roman"/>
              </w:rPr>
            </w:pPr>
            <w:r w:rsidRPr="00374426">
              <w:rPr>
                <w:rFonts w:eastAsia="Times New Roman"/>
                <w:color w:val="000000"/>
                <w:sz w:val="18"/>
                <w:szCs w:val="18"/>
              </w:rPr>
              <w:t>100tons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A8FA5A" w14:textId="77777777" w:rsidR="00911BF2" w:rsidRPr="00374426" w:rsidRDefault="00911BF2" w:rsidP="00911BF2">
            <w:pPr>
              <w:jc w:val="center"/>
              <w:rPr>
                <w:rFonts w:eastAsia="Times New Roman"/>
              </w:rPr>
            </w:pPr>
            <w:r w:rsidRPr="00374426">
              <w:rPr>
                <w:rFonts w:eastAsia="Times New Roman"/>
                <w:color w:val="000000"/>
                <w:sz w:val="18"/>
                <w:szCs w:val="18"/>
              </w:rPr>
              <w:t>70 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9918CD" w14:textId="77777777" w:rsidR="00911BF2" w:rsidRPr="00374426" w:rsidRDefault="00911BF2" w:rsidP="00911BF2">
            <w:pPr>
              <w:jc w:val="center"/>
              <w:rPr>
                <w:rFonts w:eastAsia="Times New Roman"/>
              </w:rPr>
            </w:pPr>
            <w:r w:rsidRPr="00374426">
              <w:rPr>
                <w:rFonts w:eastAsia="Times New Roman"/>
                <w:color w:val="000000"/>
                <w:sz w:val="18"/>
                <w:szCs w:val="18"/>
              </w:rPr>
              <w:t>50 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593C9A"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76A866" w14:textId="77777777" w:rsidR="00911BF2" w:rsidRPr="00374426" w:rsidRDefault="00911BF2" w:rsidP="00911BF2">
            <w:pPr>
              <w:rPr>
                <w:rFonts w:eastAsia="Times New Roman"/>
              </w:rPr>
            </w:pPr>
            <w:r w:rsidRPr="00374426">
              <w:rPr>
                <w:rFonts w:eastAsia="Times New Roman"/>
                <w:color w:val="000000"/>
                <w:sz w:val="18"/>
                <w:szCs w:val="18"/>
              </w:rPr>
              <w:t>EAD</w:t>
            </w:r>
          </w:p>
        </w:tc>
      </w:tr>
      <w:tr w:rsidR="00911BF2" w:rsidRPr="00374426" w14:paraId="3E613D67" w14:textId="77777777" w:rsidTr="00911BF2">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CDA0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26357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DEAD30" w14:textId="77777777" w:rsidR="00911BF2" w:rsidRPr="00374426" w:rsidRDefault="00911BF2" w:rsidP="00911BF2">
            <w:pPr>
              <w:rPr>
                <w:rFonts w:eastAsia="Times New Roman"/>
              </w:rPr>
            </w:pPr>
            <w:r w:rsidRPr="00374426">
              <w:rPr>
                <w:rFonts w:eastAsia="Times New Roman"/>
                <w:color w:val="000000"/>
                <w:sz w:val="18"/>
                <w:szCs w:val="18"/>
              </w:rPr>
              <w:t xml:space="preserve">No of research work conducted on climate </w:t>
            </w:r>
            <w:r w:rsidRPr="00374426">
              <w:rPr>
                <w:rFonts w:eastAsia="Times New Roman"/>
                <w:color w:val="000000"/>
                <w:sz w:val="18"/>
                <w:szCs w:val="18"/>
              </w:rPr>
              <w:lastRenderedPageBreak/>
              <w:t>change and other disciplines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A6EDCB" w14:textId="77777777" w:rsidR="00911BF2" w:rsidRPr="00374426" w:rsidRDefault="00911BF2" w:rsidP="00911BF2">
            <w:pPr>
              <w:jc w:val="center"/>
              <w:rPr>
                <w:rFonts w:eastAsia="Times New Roman"/>
              </w:rPr>
            </w:pPr>
            <w:r w:rsidRPr="00374426">
              <w:rPr>
                <w:rFonts w:eastAsia="Times New Roman"/>
                <w:color w:val="000000"/>
                <w:sz w:val="18"/>
                <w:szCs w:val="18"/>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FD590A"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4DBBBC"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27F2BD"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981587"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7E9FDA"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C756CC"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599977" w14:textId="77777777" w:rsidR="00911BF2" w:rsidRPr="00374426" w:rsidRDefault="00911BF2" w:rsidP="00911BF2">
            <w:pPr>
              <w:rPr>
                <w:rFonts w:eastAsia="Times New Roman"/>
              </w:rPr>
            </w:pPr>
            <w:r w:rsidRPr="00374426">
              <w:rPr>
                <w:rFonts w:eastAsia="Times New Roman"/>
                <w:color w:val="000000"/>
                <w:sz w:val="18"/>
                <w:szCs w:val="18"/>
              </w:rPr>
              <w:t>DCCMS and Research institutions</w:t>
            </w:r>
          </w:p>
        </w:tc>
      </w:tr>
      <w:tr w:rsidR="00911BF2" w:rsidRPr="00374426" w14:paraId="7D559745"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7D63B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6778B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8FBDE8" w14:textId="77777777" w:rsidR="00911BF2" w:rsidRPr="00374426" w:rsidRDefault="00911BF2" w:rsidP="00911BF2">
            <w:pPr>
              <w:rPr>
                <w:rFonts w:eastAsia="Times New Roman"/>
              </w:rPr>
            </w:pPr>
            <w:r w:rsidRPr="00374426">
              <w:rPr>
                <w:rFonts w:eastAsia="Times New Roman"/>
                <w:color w:val="000000"/>
                <w:sz w:val="18"/>
                <w:szCs w:val="18"/>
              </w:rPr>
              <w:t>Number of climatic tables produced</w:t>
            </w:r>
          </w:p>
          <w:p w14:paraId="1D753FA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16CEDE" w14:textId="77777777" w:rsidR="00911BF2" w:rsidRPr="00374426" w:rsidRDefault="00911BF2" w:rsidP="00911BF2">
            <w:pPr>
              <w:jc w:val="center"/>
              <w:rPr>
                <w:rFonts w:eastAsia="Times New Roman"/>
              </w:rPr>
            </w:pPr>
            <w:r w:rsidRPr="00374426">
              <w:rPr>
                <w:rFonts w:eastAsia="Times New Roman"/>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0AEA26"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C582EE" w14:textId="77777777" w:rsidR="00911BF2" w:rsidRPr="00374426" w:rsidRDefault="00911BF2" w:rsidP="00911BF2">
            <w:pPr>
              <w:jc w:val="center"/>
              <w:rPr>
                <w:rFonts w:eastAsia="Times New Roman"/>
              </w:rPr>
            </w:pPr>
            <w:r w:rsidRPr="00374426">
              <w:rPr>
                <w:rFonts w:eastAsia="Times New Roman"/>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3CB71C" w14:textId="77777777" w:rsidR="00911BF2" w:rsidRPr="00374426" w:rsidRDefault="00911BF2" w:rsidP="00911BF2">
            <w:pPr>
              <w:jc w:val="center"/>
              <w:rPr>
                <w:rFonts w:eastAsia="Times New Roman"/>
              </w:rPr>
            </w:pPr>
            <w:r w:rsidRPr="00374426">
              <w:rPr>
                <w:rFonts w:eastAsia="Times New Roman"/>
                <w:color w:val="000000"/>
                <w:sz w:val="18"/>
                <w:szCs w:val="18"/>
              </w:rPr>
              <w:t>79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496E10"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101AD3" w14:textId="77777777" w:rsidR="00911BF2" w:rsidRPr="00374426" w:rsidRDefault="00911BF2" w:rsidP="00911BF2">
            <w:pPr>
              <w:jc w:val="center"/>
              <w:rPr>
                <w:rFonts w:eastAsia="Times New Roman"/>
              </w:rPr>
            </w:pPr>
            <w:r w:rsidRPr="00374426">
              <w:rPr>
                <w:rFonts w:eastAsia="Times New Roman"/>
                <w:color w:val="000000"/>
                <w:sz w:val="18"/>
                <w:szCs w:val="18"/>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E207A4"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4BE323" w14:textId="77777777" w:rsidR="00911BF2" w:rsidRPr="00374426" w:rsidRDefault="00911BF2" w:rsidP="00911BF2">
            <w:pPr>
              <w:rPr>
                <w:rFonts w:eastAsia="Times New Roman"/>
              </w:rPr>
            </w:pPr>
            <w:r w:rsidRPr="00374426">
              <w:rPr>
                <w:rFonts w:eastAsia="Times New Roman"/>
                <w:color w:val="000000"/>
                <w:sz w:val="18"/>
                <w:szCs w:val="18"/>
              </w:rPr>
              <w:t>DCCMS</w:t>
            </w:r>
          </w:p>
        </w:tc>
      </w:tr>
      <w:tr w:rsidR="00911BF2" w:rsidRPr="00374426" w14:paraId="5C2EF794"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91EF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44B42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C11E20" w14:textId="77777777" w:rsidR="00911BF2" w:rsidRPr="00374426" w:rsidRDefault="00911BF2" w:rsidP="00911BF2">
            <w:pPr>
              <w:rPr>
                <w:rFonts w:eastAsia="Times New Roman"/>
              </w:rPr>
            </w:pPr>
            <w:r w:rsidRPr="00374426">
              <w:rPr>
                <w:rFonts w:eastAsia="Times New Roman"/>
                <w:color w:val="000000"/>
                <w:sz w:val="18"/>
                <w:szCs w:val="18"/>
              </w:rPr>
              <w:t>Number of climate and environment friendly technologies adopted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ADB487"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F35F1A"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947444"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3D1D01"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8EBA6E"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92EC99"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8B6CDE"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DC5ED5" w14:textId="77777777" w:rsidR="00911BF2" w:rsidRPr="00374426" w:rsidRDefault="00911BF2" w:rsidP="00911BF2">
            <w:pPr>
              <w:rPr>
                <w:rFonts w:eastAsia="Times New Roman"/>
              </w:rPr>
            </w:pPr>
            <w:r w:rsidRPr="00374426">
              <w:rPr>
                <w:rFonts w:eastAsia="Times New Roman"/>
                <w:color w:val="000000"/>
                <w:sz w:val="18"/>
                <w:szCs w:val="18"/>
              </w:rPr>
              <w:t>EAD/DCCMS</w:t>
            </w:r>
          </w:p>
        </w:tc>
      </w:tr>
      <w:tr w:rsidR="00911BF2" w:rsidRPr="00374426" w14:paraId="363FE722" w14:textId="77777777" w:rsidTr="00911BF2">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CDFAE" w14:textId="77777777" w:rsidR="00911BF2" w:rsidRPr="00374426" w:rsidRDefault="00911BF2" w:rsidP="00911BF2">
            <w:pPr>
              <w:rPr>
                <w:rFonts w:eastAsia="Times New Roman"/>
              </w:rPr>
            </w:pPr>
            <w:r w:rsidRPr="00374426">
              <w:rPr>
                <w:rFonts w:eastAsia="Times New Roman"/>
                <w:b/>
                <w:bCs/>
                <w:color w:val="000000"/>
                <w:sz w:val="18"/>
                <w:szCs w:val="18"/>
              </w:rPr>
              <w:t>Enhanced climate change research and technology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DD3CE" w14:textId="77777777" w:rsidR="00911BF2" w:rsidRPr="00374426" w:rsidRDefault="00911BF2" w:rsidP="00911BF2">
            <w:pPr>
              <w:rPr>
                <w:rFonts w:eastAsia="Times New Roman"/>
              </w:rPr>
            </w:pPr>
            <w:r w:rsidRPr="00374426">
              <w:rPr>
                <w:rFonts w:eastAsia="Times New Roman"/>
                <w:b/>
                <w:bCs/>
                <w:color w:val="000000"/>
                <w:sz w:val="18"/>
                <w:szCs w:val="18"/>
              </w:rPr>
              <w:t>Goal 13</w:t>
            </w:r>
          </w:p>
          <w:p w14:paraId="6A334526" w14:textId="77777777" w:rsidR="00911BF2" w:rsidRPr="00374426" w:rsidRDefault="00911BF2" w:rsidP="00911BF2">
            <w:pPr>
              <w:spacing w:after="240"/>
              <w:rPr>
                <w:rFonts w:eastAsia="Times New Roman"/>
              </w:rPr>
            </w:pPr>
            <w:r w:rsidRPr="00374426">
              <w:rPr>
                <w:rFonts w:eastAsia="Times New Roman"/>
              </w:rPr>
              <w:br/>
            </w:r>
            <w:r w:rsidRPr="00374426">
              <w:rPr>
                <w:rFonts w:eastAsia="Times New Roman"/>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F0AF4D" w14:textId="77777777" w:rsidR="00911BF2" w:rsidRPr="00374426" w:rsidRDefault="00911BF2" w:rsidP="00911BF2">
            <w:pPr>
              <w:rPr>
                <w:rFonts w:eastAsia="Times New Roman"/>
              </w:rPr>
            </w:pPr>
            <w:r w:rsidRPr="00374426">
              <w:rPr>
                <w:rFonts w:eastAsia="Times New Roman"/>
                <w:color w:val="000000"/>
                <w:sz w:val="18"/>
                <w:szCs w:val="18"/>
              </w:rPr>
              <w:t>Number of automated meteorological monitoring systems operational</w:t>
            </w:r>
            <w:r w:rsidRPr="00374426">
              <w:rPr>
                <w:rFonts w:eastAsia="Times New Roman"/>
                <w:color w:val="000000"/>
              </w:rPr>
              <w:t xml:space="preserve"> </w:t>
            </w:r>
            <w:r w:rsidRPr="00374426">
              <w:rPr>
                <w:rFonts w:eastAsia="Times New Roman"/>
                <w:color w:val="000000"/>
                <w:sz w:val="18"/>
                <w:szCs w:val="18"/>
              </w:rPr>
              <w:t>(AWS, RADAR, lightning detection system, ODSS, etc)  installed (cumulated)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81F769"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FD5A32" w14:textId="77777777" w:rsidR="00911BF2" w:rsidRPr="00374426" w:rsidRDefault="00911BF2" w:rsidP="00911BF2">
            <w:pPr>
              <w:jc w:val="center"/>
              <w:rPr>
                <w:rFonts w:eastAsia="Times New Roman"/>
              </w:rPr>
            </w:pPr>
            <w:r w:rsidRPr="00374426">
              <w:rPr>
                <w:rFonts w:eastAsia="Times New Roman"/>
                <w:color w:val="000000"/>
                <w:sz w:val="18"/>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7A3576"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61CF1A" w14:textId="77777777" w:rsidR="00911BF2" w:rsidRPr="00374426" w:rsidRDefault="00911BF2" w:rsidP="00911BF2">
            <w:pPr>
              <w:jc w:val="center"/>
              <w:rPr>
                <w:rFonts w:eastAsia="Times New Roman"/>
              </w:rPr>
            </w:pPr>
            <w:r w:rsidRPr="00374426">
              <w:rPr>
                <w:rFonts w:eastAsia="Times New Roman"/>
                <w:color w:val="000000"/>
                <w:sz w:val="18"/>
                <w:szCs w:val="18"/>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52ED1E" w14:textId="77777777" w:rsidR="00911BF2" w:rsidRPr="00374426" w:rsidRDefault="00911BF2" w:rsidP="00911BF2">
            <w:pPr>
              <w:jc w:val="center"/>
              <w:rPr>
                <w:rFonts w:eastAsia="Times New Roman"/>
              </w:rPr>
            </w:pPr>
            <w:r w:rsidRPr="00374426">
              <w:rPr>
                <w:rFonts w:eastAsia="Times New Roman"/>
                <w:color w:val="000000"/>
                <w:sz w:val="18"/>
                <w:szCs w:val="18"/>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5F551E" w14:textId="77777777" w:rsidR="00911BF2" w:rsidRPr="00374426" w:rsidRDefault="00911BF2" w:rsidP="00911BF2">
            <w:pPr>
              <w:jc w:val="center"/>
              <w:rPr>
                <w:rFonts w:eastAsia="Times New Roman"/>
              </w:rPr>
            </w:pPr>
            <w:r w:rsidRPr="00374426">
              <w:rPr>
                <w:rFonts w:eastAsia="Times New Roman"/>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5122BD" w14:textId="77777777" w:rsidR="00911BF2" w:rsidRPr="00374426" w:rsidRDefault="00911BF2" w:rsidP="00911BF2">
            <w:pPr>
              <w:rPr>
                <w:rFonts w:eastAsia="Times New Roman"/>
              </w:rPr>
            </w:pPr>
            <w:r w:rsidRPr="00374426">
              <w:rPr>
                <w:rFonts w:eastAsia="Times New Roman"/>
                <w:color w:val="000000"/>
                <w:sz w:val="18"/>
                <w:szCs w:val="18"/>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AE7809" w14:textId="77777777" w:rsidR="00911BF2" w:rsidRPr="00374426" w:rsidRDefault="00911BF2" w:rsidP="00911BF2">
            <w:pPr>
              <w:rPr>
                <w:rFonts w:eastAsia="Times New Roman"/>
              </w:rPr>
            </w:pPr>
            <w:r w:rsidRPr="00374426">
              <w:rPr>
                <w:rFonts w:eastAsia="Times New Roman"/>
                <w:color w:val="000000"/>
                <w:sz w:val="18"/>
                <w:szCs w:val="18"/>
              </w:rPr>
              <w:t>Dept Climate Change and Meteorological Services and research institutions</w:t>
            </w:r>
          </w:p>
        </w:tc>
      </w:tr>
      <w:tr w:rsidR="00911BF2" w:rsidRPr="00374426" w14:paraId="37A444D6"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4C92D28D" w14:textId="77777777" w:rsidR="00911BF2" w:rsidRPr="00374426" w:rsidRDefault="00911BF2" w:rsidP="00911BF2">
            <w:pPr>
              <w:jc w:val="center"/>
              <w:rPr>
                <w:rFonts w:eastAsia="Times New Roman"/>
              </w:rPr>
            </w:pPr>
            <w:r w:rsidRPr="00374426">
              <w:rPr>
                <w:rFonts w:eastAsia="Times New Roman"/>
                <w:b/>
                <w:bCs/>
                <w:color w:val="FFFFFF"/>
              </w:rPr>
              <w:t>MGDS Goal 2: Improve quality and relevant education and skills for all</w:t>
            </w:r>
          </w:p>
        </w:tc>
      </w:tr>
      <w:tr w:rsidR="00911BF2" w:rsidRPr="00374426" w14:paraId="30190218"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3F1A8E0"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8E858C3"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4A2244D"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Output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3B579AA7"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AD4DC19"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430C8658"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28AC0F3"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4A00E1FB" w14:textId="77777777" w:rsidTr="00911BF2">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72281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7C36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8F4AB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32063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0B25BE4F"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42028B01" w14:textId="77777777" w:rsidR="00911BF2" w:rsidRPr="00374426" w:rsidRDefault="00911BF2" w:rsidP="00911BF2">
            <w:pPr>
              <w:jc w:val="center"/>
              <w:rPr>
                <w:rFonts w:eastAsia="Times New Roman"/>
              </w:rPr>
            </w:pPr>
            <w:r w:rsidRPr="00374426">
              <w:rPr>
                <w:rFonts w:eastAsia="Times New Roman"/>
                <w:b/>
                <w:bCs/>
                <w:color w:val="000000"/>
                <w:sz w:val="18"/>
                <w:szCs w:val="18"/>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769B88F1"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47E16EC0" w14:textId="77777777" w:rsidR="00911BF2" w:rsidRPr="00374426" w:rsidRDefault="00911BF2" w:rsidP="00911BF2">
            <w:pPr>
              <w:jc w:val="center"/>
              <w:rPr>
                <w:rFonts w:eastAsia="Times New Roman"/>
              </w:rPr>
            </w:pPr>
            <w:r w:rsidRPr="00374426">
              <w:rPr>
                <w:rFonts w:eastAsia="Times New Roman"/>
                <w:b/>
                <w:bCs/>
                <w:color w:val="000000"/>
                <w:sz w:val="18"/>
                <w:szCs w:val="18"/>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bottom"/>
            <w:hideMark/>
          </w:tcPr>
          <w:p w14:paraId="2E62967D"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3411F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A2721F" w14:textId="77777777" w:rsidR="00911BF2" w:rsidRPr="00374426" w:rsidRDefault="00911BF2" w:rsidP="00911BF2">
            <w:pPr>
              <w:rPr>
                <w:rFonts w:eastAsia="Times New Roman"/>
              </w:rPr>
            </w:pPr>
          </w:p>
        </w:tc>
      </w:tr>
      <w:tr w:rsidR="00911BF2" w:rsidRPr="00374426" w14:paraId="7186D083" w14:textId="77777777" w:rsidTr="00911BF2">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EA4868"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equity to  Early Childhood Development (ECD)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878AD"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6A55D9" w14:textId="77777777" w:rsidR="00911BF2" w:rsidRPr="00374426" w:rsidRDefault="00911BF2" w:rsidP="00911BF2">
            <w:pPr>
              <w:rPr>
                <w:rFonts w:eastAsia="Times New Roman"/>
              </w:rPr>
            </w:pPr>
            <w:r w:rsidRPr="00374426">
              <w:rPr>
                <w:rFonts w:eastAsia="Times New Roman"/>
                <w:color w:val="000000"/>
                <w:sz w:val="18"/>
                <w:szCs w:val="18"/>
              </w:rPr>
              <w:t>Number of purposefully ECD centers constructed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6C26DF"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1C05F7" w14:textId="77777777" w:rsidR="00911BF2" w:rsidRPr="00374426" w:rsidRDefault="00911BF2" w:rsidP="00911BF2">
            <w:pPr>
              <w:jc w:val="center"/>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1D9D1C" w14:textId="77777777" w:rsidR="00911BF2" w:rsidRPr="00374426" w:rsidRDefault="00911BF2" w:rsidP="00911BF2">
            <w:pPr>
              <w:jc w:val="center"/>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2126D9" w14:textId="77777777" w:rsidR="00911BF2" w:rsidRPr="00374426" w:rsidRDefault="00911BF2" w:rsidP="00911BF2">
            <w:pPr>
              <w:jc w:val="center"/>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2DC06FB" w14:textId="77777777" w:rsidR="00911BF2" w:rsidRPr="00374426" w:rsidRDefault="00911BF2" w:rsidP="00911BF2">
            <w:pPr>
              <w:jc w:val="center"/>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04B535" w14:textId="77777777" w:rsidR="00911BF2" w:rsidRPr="00374426" w:rsidRDefault="00911BF2" w:rsidP="00911BF2">
            <w:pPr>
              <w:jc w:val="center"/>
              <w:rPr>
                <w:rFonts w:eastAsia="Times New Roman"/>
              </w:rPr>
            </w:pPr>
            <w:r w:rsidRPr="00374426">
              <w:rPr>
                <w:rFonts w:eastAsia="Times New Roman"/>
                <w:color w:val="000000"/>
                <w:sz w:val="18"/>
                <w:szCs w:val="18"/>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A88CEC"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32E4F8"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636C3EF3" w14:textId="77777777" w:rsidTr="00911B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FA2A4C" w14:textId="77777777" w:rsidR="00911BF2" w:rsidRPr="00374426" w:rsidRDefault="00911BF2" w:rsidP="00911BF2">
            <w:pPr>
              <w:rPr>
                <w:rFonts w:eastAsia="Times New Roman"/>
              </w:rPr>
            </w:pPr>
            <w:r w:rsidRPr="00374426">
              <w:rPr>
                <w:rFonts w:eastAsia="Times New Roman"/>
                <w:b/>
                <w:bCs/>
                <w:color w:val="000000"/>
                <w:sz w:val="18"/>
                <w:szCs w:val="18"/>
              </w:rPr>
              <w:t>Improved quality ECD services for children in Malawi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5976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FF0710" w14:textId="77777777" w:rsidR="00911BF2" w:rsidRPr="00374426" w:rsidRDefault="00911BF2" w:rsidP="00911BF2">
            <w:pPr>
              <w:rPr>
                <w:rFonts w:eastAsia="Times New Roman"/>
              </w:rPr>
            </w:pPr>
            <w:r w:rsidRPr="00374426">
              <w:rPr>
                <w:rFonts w:eastAsia="Times New Roman"/>
                <w:color w:val="000000"/>
                <w:sz w:val="18"/>
                <w:szCs w:val="18"/>
              </w:rPr>
              <w:t>Number of ECD training institutions constructed/established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BEE22E"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F7D1BB"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235D6A9"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79089B"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4BFBC6"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06B01F"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D9F8341"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B7B4755" w14:textId="77777777" w:rsidR="00911BF2" w:rsidRPr="00374426" w:rsidRDefault="00911BF2" w:rsidP="00911BF2">
            <w:pPr>
              <w:rPr>
                <w:rFonts w:eastAsia="Times New Roman"/>
              </w:rPr>
            </w:pPr>
            <w:r w:rsidRPr="00374426">
              <w:rPr>
                <w:rFonts w:eastAsia="Times New Roman"/>
                <w:color w:val="000000"/>
                <w:sz w:val="18"/>
                <w:szCs w:val="18"/>
              </w:rPr>
              <w:t>MoGCDSW</w:t>
            </w:r>
          </w:p>
        </w:tc>
      </w:tr>
      <w:tr w:rsidR="00911BF2" w:rsidRPr="00374426" w14:paraId="6696F40B" w14:textId="77777777" w:rsidTr="00911BF2">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7DD86"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equity in  basic education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A311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F9861D" w14:textId="77777777" w:rsidR="00911BF2" w:rsidRPr="00374426" w:rsidRDefault="00911BF2" w:rsidP="00911BF2">
            <w:pPr>
              <w:rPr>
                <w:rFonts w:eastAsia="Times New Roman"/>
              </w:rPr>
            </w:pPr>
            <w:r w:rsidRPr="00374426">
              <w:rPr>
                <w:rFonts w:eastAsia="Times New Roman"/>
                <w:color w:val="000000"/>
                <w:sz w:val="18"/>
                <w:szCs w:val="18"/>
              </w:rPr>
              <w:t>Number of Primary school teachers training colleges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9AC2B4"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C47C2"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C9CB8C"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28D2E"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EF6F4"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4AEEF" w14:textId="77777777" w:rsidR="00911BF2" w:rsidRPr="00374426" w:rsidRDefault="00911BF2" w:rsidP="00911BF2">
            <w:pPr>
              <w:jc w:val="center"/>
              <w:rPr>
                <w:rFonts w:eastAsia="Times New Roman"/>
              </w:rPr>
            </w:pPr>
            <w:r w:rsidRPr="00374426">
              <w:rPr>
                <w:rFonts w:eastAsia="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07B476"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A2C61D"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7186C18" w14:textId="77777777" w:rsidTr="00911BF2">
        <w:trPr>
          <w:trHeight w:val="4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1D3512" w14:textId="77777777" w:rsidR="00911BF2" w:rsidRPr="00374426" w:rsidRDefault="00911BF2" w:rsidP="00911BF2">
            <w:pPr>
              <w:rPr>
                <w:rFonts w:eastAsia="Times New Roman"/>
              </w:rPr>
            </w:pPr>
            <w:r w:rsidRPr="00374426">
              <w:rPr>
                <w:rFonts w:eastAsia="Times New Roman"/>
                <w:b/>
                <w:bCs/>
                <w:color w:val="000000"/>
                <w:sz w:val="18"/>
                <w:szCs w:val="18"/>
              </w:rPr>
              <w:t>Improved governance and management of basic education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89BCAC"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17D0BF" w14:textId="77777777" w:rsidR="00911BF2" w:rsidRPr="00374426" w:rsidRDefault="00911BF2" w:rsidP="00911BF2">
            <w:pPr>
              <w:rPr>
                <w:rFonts w:eastAsia="Times New Roman"/>
              </w:rPr>
            </w:pPr>
            <w:r w:rsidRPr="00374426">
              <w:rPr>
                <w:rFonts w:eastAsia="Times New Roman"/>
                <w:color w:val="000000"/>
                <w:sz w:val="18"/>
                <w:szCs w:val="18"/>
              </w:rPr>
              <w:t>Vacancy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02D6B"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CB296E"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12658"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8DF72"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124AD"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90240"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81F54"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69756"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5DC42E47"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7DB3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A1A89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5CE94EF" w14:textId="77777777" w:rsidR="00911BF2" w:rsidRPr="00374426" w:rsidRDefault="00911BF2" w:rsidP="00911BF2">
            <w:pPr>
              <w:rPr>
                <w:rFonts w:eastAsia="Times New Roman"/>
              </w:rPr>
            </w:pPr>
            <w:r w:rsidRPr="00374426">
              <w:rPr>
                <w:rFonts w:eastAsia="Times New Roman"/>
                <w:color w:val="000000"/>
                <w:sz w:val="18"/>
                <w:szCs w:val="18"/>
              </w:rPr>
              <w:t>Teacher Promotion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45F02" w14:textId="77777777" w:rsidR="00911BF2" w:rsidRPr="00374426" w:rsidRDefault="00911BF2" w:rsidP="00911BF2">
            <w:pPr>
              <w:jc w:val="center"/>
              <w:rPr>
                <w:rFonts w:eastAsia="Times New Roman"/>
              </w:rPr>
            </w:pPr>
            <w:r w:rsidRPr="00374426">
              <w:rPr>
                <w:rFonts w:eastAsia="Times New Roman"/>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2D7C75" w14:textId="77777777" w:rsidR="00911BF2" w:rsidRPr="00374426" w:rsidRDefault="00911BF2" w:rsidP="00911BF2">
            <w:pPr>
              <w:jc w:val="center"/>
              <w:rPr>
                <w:rFonts w:eastAsia="Times New Roman"/>
              </w:rPr>
            </w:pPr>
            <w:r w:rsidRPr="00374426">
              <w:rPr>
                <w:rFonts w:eastAsia="Times New Roman"/>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C7F34"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8C601"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10594" w14:textId="77777777" w:rsidR="00911BF2" w:rsidRPr="00374426" w:rsidRDefault="00911BF2" w:rsidP="00911BF2">
            <w:pPr>
              <w:jc w:val="center"/>
              <w:rPr>
                <w:rFonts w:eastAsia="Times New Roman"/>
              </w:rPr>
            </w:pPr>
            <w:r w:rsidRPr="00374426">
              <w:rPr>
                <w:rFonts w:eastAsia="Times New Roman"/>
                <w:color w:val="000000"/>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FEA37" w14:textId="77777777" w:rsidR="00911BF2" w:rsidRPr="00374426" w:rsidRDefault="00911BF2" w:rsidP="00911BF2">
            <w:pPr>
              <w:jc w:val="center"/>
              <w:rPr>
                <w:rFonts w:eastAsia="Times New Roman"/>
              </w:rPr>
            </w:pPr>
            <w:r w:rsidRPr="00374426">
              <w:rPr>
                <w:rFonts w:eastAsia="Times New Roman"/>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D90596"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B841E1"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DF0F7A5"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3035F4" w14:textId="77777777" w:rsidR="00911BF2" w:rsidRPr="00374426" w:rsidRDefault="00911BF2" w:rsidP="00911BF2">
            <w:pPr>
              <w:rPr>
                <w:rFonts w:eastAsia="Times New Roman"/>
              </w:rPr>
            </w:pPr>
            <w:r w:rsidRPr="00374426">
              <w:rPr>
                <w:rFonts w:eastAsia="Times New Roman"/>
                <w:b/>
                <w:bCs/>
                <w:color w:val="000000"/>
                <w:sz w:val="18"/>
                <w:szCs w:val="18"/>
              </w:rPr>
              <w:t xml:space="preserve">Increased access to </w:t>
            </w:r>
            <w:r w:rsidRPr="00374426">
              <w:rPr>
                <w:rFonts w:eastAsia="Times New Roman"/>
                <w:b/>
                <w:bCs/>
                <w:color w:val="000000"/>
                <w:sz w:val="18"/>
                <w:szCs w:val="18"/>
              </w:rPr>
              <w:lastRenderedPageBreak/>
              <w:t>secondary education for both boys and girls and those with special needs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92BB84" w14:textId="77777777" w:rsidR="00911BF2" w:rsidRPr="00374426" w:rsidRDefault="00911BF2" w:rsidP="00911BF2">
            <w:pPr>
              <w:rPr>
                <w:rFonts w:eastAsia="Times New Roman"/>
              </w:rPr>
            </w:pPr>
            <w:r w:rsidRPr="00374426">
              <w:rPr>
                <w:rFonts w:eastAsia="Times New Roman"/>
                <w:b/>
                <w:bCs/>
                <w:color w:val="000000"/>
                <w:sz w:val="18"/>
                <w:szCs w:val="18"/>
              </w:rPr>
              <w:lastRenderedPageBreak/>
              <w:t>Goal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3083AE" w14:textId="77777777" w:rsidR="00911BF2" w:rsidRPr="00374426" w:rsidRDefault="00911BF2" w:rsidP="00911BF2">
            <w:pPr>
              <w:rPr>
                <w:rFonts w:eastAsia="Times New Roman"/>
              </w:rPr>
            </w:pPr>
            <w:r w:rsidRPr="00374426">
              <w:rPr>
                <w:rFonts w:eastAsia="Times New Roman"/>
                <w:color w:val="000000"/>
                <w:sz w:val="18"/>
                <w:szCs w:val="18"/>
              </w:rPr>
              <w:t>Secondary school enrolment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8840C" w14:textId="77777777" w:rsidR="00911BF2" w:rsidRPr="00374426" w:rsidRDefault="00911BF2" w:rsidP="00911BF2">
            <w:pPr>
              <w:jc w:val="center"/>
              <w:rPr>
                <w:rFonts w:eastAsia="Times New Roman"/>
              </w:rPr>
            </w:pPr>
            <w:r w:rsidRPr="00374426">
              <w:rPr>
                <w:rFonts w:eastAsia="Times New Roman"/>
                <w:color w:val="000000"/>
                <w:sz w:val="18"/>
                <w:szCs w:val="18"/>
              </w:rPr>
              <w:t>351,651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2EB865" w14:textId="77777777" w:rsidR="00911BF2" w:rsidRPr="00374426" w:rsidRDefault="00911BF2" w:rsidP="00911BF2">
            <w:pPr>
              <w:jc w:val="center"/>
              <w:rPr>
                <w:rFonts w:eastAsia="Times New Roman"/>
              </w:rPr>
            </w:pPr>
            <w:r w:rsidRPr="00374426">
              <w:rPr>
                <w:rFonts w:eastAsia="Times New Roman"/>
                <w:color w:val="000000"/>
                <w:sz w:val="18"/>
                <w:szCs w:val="18"/>
              </w:rPr>
              <w:t>411,053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64D43A" w14:textId="77777777" w:rsidR="00911BF2" w:rsidRPr="00374426" w:rsidRDefault="00911BF2" w:rsidP="00911BF2">
            <w:pPr>
              <w:jc w:val="center"/>
              <w:rPr>
                <w:rFonts w:eastAsia="Times New Roman"/>
              </w:rPr>
            </w:pPr>
            <w:r w:rsidRPr="00374426">
              <w:rPr>
                <w:rFonts w:eastAsia="Times New Roman"/>
                <w:color w:val="000000"/>
                <w:sz w:val="18"/>
                <w:szCs w:val="18"/>
              </w:rPr>
              <w:t>444,416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2EB798" w14:textId="77777777" w:rsidR="00911BF2" w:rsidRPr="00374426" w:rsidRDefault="00911BF2" w:rsidP="00911BF2">
            <w:pPr>
              <w:jc w:val="center"/>
              <w:rPr>
                <w:rFonts w:eastAsia="Times New Roman"/>
              </w:rPr>
            </w:pPr>
            <w:r w:rsidRPr="00374426">
              <w:rPr>
                <w:rFonts w:eastAsia="Times New Roman"/>
                <w:color w:val="000000"/>
                <w:sz w:val="18"/>
                <w:szCs w:val="18"/>
              </w:rPr>
              <w:t>480,488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462C3F" w14:textId="77777777" w:rsidR="00911BF2" w:rsidRPr="00374426" w:rsidRDefault="00911BF2" w:rsidP="00911BF2">
            <w:pPr>
              <w:jc w:val="center"/>
              <w:rPr>
                <w:rFonts w:eastAsia="Times New Roman"/>
              </w:rPr>
            </w:pPr>
            <w:r w:rsidRPr="00374426">
              <w:rPr>
                <w:rFonts w:eastAsia="Times New Roman"/>
                <w:color w:val="000000"/>
                <w:sz w:val="18"/>
                <w:szCs w:val="18"/>
              </w:rPr>
              <w:t>519,488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1C2130" w14:textId="77777777" w:rsidR="00911BF2" w:rsidRPr="00374426" w:rsidRDefault="00911BF2" w:rsidP="00911BF2">
            <w:pPr>
              <w:jc w:val="center"/>
              <w:rPr>
                <w:rFonts w:eastAsia="Times New Roman"/>
              </w:rPr>
            </w:pPr>
            <w:r w:rsidRPr="00374426">
              <w:rPr>
                <w:rFonts w:eastAsia="Times New Roman"/>
                <w:color w:val="000000"/>
                <w:sz w:val="18"/>
                <w:szCs w:val="18"/>
              </w:rPr>
              <w:t>561,653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20009"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382BB1"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1FACD70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5966A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C5173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18C2C5" w14:textId="77777777" w:rsidR="00911BF2" w:rsidRPr="00374426" w:rsidRDefault="00911BF2" w:rsidP="00911BF2">
            <w:pPr>
              <w:rPr>
                <w:rFonts w:eastAsia="Times New Roman"/>
              </w:rPr>
            </w:pPr>
            <w:r w:rsidRPr="00374426">
              <w:rPr>
                <w:rFonts w:eastAsia="Times New Roman"/>
                <w:color w:val="000000"/>
                <w:sz w:val="18"/>
                <w:szCs w:val="18"/>
              </w:rPr>
              <w:t>Science laboratories and libraries constructed and refurbished in  CDSSs.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C9F9"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51718"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3D20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1E30D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4556B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D834D" w14:textId="77777777" w:rsidR="00911BF2" w:rsidRPr="00374426" w:rsidRDefault="00911BF2" w:rsidP="00911BF2">
            <w:pPr>
              <w:jc w:val="center"/>
              <w:rPr>
                <w:rFonts w:eastAsia="Times New Roman"/>
              </w:rPr>
            </w:pPr>
            <w:r w:rsidRPr="00374426">
              <w:rPr>
                <w:rFonts w:eastAsia="Times New Roman"/>
                <w:color w:val="000000"/>
                <w:sz w:val="18"/>
                <w:szCs w:val="18"/>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42F784"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1E54ED"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112DBD53" w14:textId="77777777" w:rsidTr="00911BF2">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0D8BE" w14:textId="77777777" w:rsidR="00911BF2" w:rsidRPr="00374426" w:rsidRDefault="00911BF2" w:rsidP="00911BF2">
            <w:pPr>
              <w:rPr>
                <w:rFonts w:eastAsia="Times New Roman"/>
              </w:rPr>
            </w:pPr>
            <w:r w:rsidRPr="00374426">
              <w:rPr>
                <w:rFonts w:eastAsia="Times New Roman"/>
                <w:b/>
                <w:bCs/>
                <w:color w:val="000000"/>
                <w:sz w:val="18"/>
                <w:szCs w:val="18"/>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7BE4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5B67B0" w14:textId="77777777" w:rsidR="00911BF2" w:rsidRPr="00374426" w:rsidRDefault="00911BF2" w:rsidP="00911BF2">
            <w:pPr>
              <w:rPr>
                <w:rFonts w:eastAsia="Times New Roman"/>
              </w:rPr>
            </w:pPr>
            <w:r w:rsidRPr="00374426">
              <w:rPr>
                <w:rFonts w:eastAsia="Times New Roman"/>
                <w:color w:val="000000"/>
                <w:sz w:val="18"/>
                <w:szCs w:val="18"/>
              </w:rPr>
              <w:t>Number of qualified teachers deployed to Community Day Secondary Schools (CDSS)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A57FC2" w14:textId="77777777" w:rsidR="00911BF2" w:rsidRPr="00374426" w:rsidRDefault="00911BF2" w:rsidP="00911BF2">
            <w:pPr>
              <w:jc w:val="center"/>
              <w:rPr>
                <w:rFonts w:eastAsia="Times New Roman"/>
              </w:rPr>
            </w:pPr>
            <w:r w:rsidRPr="00374426">
              <w:rPr>
                <w:rFonts w:eastAsia="Times New Roman"/>
                <w:color w:val="000000"/>
                <w:sz w:val="18"/>
                <w:szCs w:val="18"/>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337DA" w14:textId="77777777" w:rsidR="00911BF2" w:rsidRPr="00374426" w:rsidRDefault="00911BF2" w:rsidP="00911BF2">
            <w:pPr>
              <w:jc w:val="center"/>
              <w:rPr>
                <w:rFonts w:eastAsia="Times New Roman"/>
              </w:rPr>
            </w:pPr>
            <w:r w:rsidRPr="00374426">
              <w:rPr>
                <w:rFonts w:eastAsia="Times New Roman"/>
                <w:color w:val="000000"/>
                <w:sz w:val="18"/>
                <w:szCs w:val="18"/>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228222" w14:textId="77777777" w:rsidR="00911BF2" w:rsidRPr="00374426" w:rsidRDefault="00911BF2" w:rsidP="00911BF2">
            <w:pPr>
              <w:jc w:val="center"/>
              <w:rPr>
                <w:rFonts w:eastAsia="Times New Roman"/>
              </w:rPr>
            </w:pPr>
            <w:r w:rsidRPr="00374426">
              <w:rPr>
                <w:rFonts w:eastAsia="Times New Roman"/>
                <w:color w:val="000000"/>
                <w:sz w:val="18"/>
                <w:szCs w:val="18"/>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72751" w14:textId="77777777" w:rsidR="00911BF2" w:rsidRPr="00374426" w:rsidRDefault="00911BF2" w:rsidP="00911BF2">
            <w:pPr>
              <w:jc w:val="center"/>
              <w:rPr>
                <w:rFonts w:eastAsia="Times New Roman"/>
              </w:rPr>
            </w:pPr>
            <w:r w:rsidRPr="00374426">
              <w:rPr>
                <w:rFonts w:eastAsia="Times New Roman"/>
                <w:color w:val="000000"/>
                <w:sz w:val="18"/>
                <w:szCs w:val="18"/>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C4DE0" w14:textId="77777777" w:rsidR="00911BF2" w:rsidRPr="00374426" w:rsidRDefault="00911BF2" w:rsidP="00911BF2">
            <w:pPr>
              <w:jc w:val="center"/>
              <w:rPr>
                <w:rFonts w:eastAsia="Times New Roman"/>
              </w:rPr>
            </w:pPr>
            <w:r w:rsidRPr="00374426">
              <w:rPr>
                <w:rFonts w:eastAsia="Times New Roman"/>
                <w:color w:val="000000"/>
                <w:sz w:val="18"/>
                <w:szCs w:val="18"/>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A48973" w14:textId="77777777" w:rsidR="00911BF2" w:rsidRPr="00374426" w:rsidRDefault="00911BF2" w:rsidP="00911BF2">
            <w:pPr>
              <w:jc w:val="center"/>
              <w:rPr>
                <w:rFonts w:eastAsia="Times New Roman"/>
              </w:rPr>
            </w:pPr>
            <w:r w:rsidRPr="00374426">
              <w:rPr>
                <w:rFonts w:eastAsia="Times New Roman"/>
                <w:color w:val="000000"/>
                <w:sz w:val="18"/>
                <w:szCs w:val="18"/>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A0360"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A06ACA"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375AE48F" w14:textId="77777777" w:rsidTr="00911B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4C8E2"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Equity to higher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B54A0" w14:textId="77777777" w:rsidR="00911BF2" w:rsidRPr="00374426" w:rsidRDefault="00911BF2" w:rsidP="00911BF2">
            <w:pPr>
              <w:rPr>
                <w:rFonts w:eastAsia="Times New Roman"/>
              </w:rPr>
            </w:pPr>
            <w:r w:rsidRPr="00374426">
              <w:rPr>
                <w:rFonts w:eastAsia="Times New Roman"/>
                <w:b/>
                <w:bCs/>
                <w:color w:val="000000"/>
                <w:sz w:val="18"/>
                <w:szCs w:val="18"/>
              </w:rPr>
              <w:t>Goal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CA65C0" w14:textId="77777777" w:rsidR="00911BF2" w:rsidRPr="00374426" w:rsidRDefault="00911BF2" w:rsidP="00911BF2">
            <w:pPr>
              <w:rPr>
                <w:rFonts w:eastAsia="Times New Roman"/>
              </w:rPr>
            </w:pPr>
            <w:r w:rsidRPr="00374426">
              <w:rPr>
                <w:rFonts w:eastAsia="Times New Roman"/>
                <w:color w:val="000000"/>
                <w:sz w:val="18"/>
                <w:szCs w:val="18"/>
              </w:rPr>
              <w:t>Number of  public and private universities using Open Distance Learning (ODL)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AE58AE"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8CF48F"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8EFAA0"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319C74"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BB6D3"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1AEB3" w14:textId="77777777" w:rsidR="00911BF2" w:rsidRPr="00374426" w:rsidRDefault="00911BF2" w:rsidP="00911BF2">
            <w:pPr>
              <w:jc w:val="center"/>
              <w:rPr>
                <w:rFonts w:eastAsia="Times New Roman"/>
              </w:rPr>
            </w:pPr>
            <w:r w:rsidRPr="00374426">
              <w:rPr>
                <w:rFonts w:eastAsia="Times New Roman"/>
                <w:color w:val="000000"/>
                <w:sz w:val="18"/>
                <w:szCs w:val="1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87A7AD" w14:textId="77777777" w:rsidR="00911BF2" w:rsidRPr="00374426" w:rsidRDefault="00911BF2" w:rsidP="00911BF2">
            <w:pPr>
              <w:rPr>
                <w:rFonts w:eastAsia="Times New Roman"/>
              </w:rPr>
            </w:pPr>
            <w:r w:rsidRPr="00374426">
              <w:rPr>
                <w:rFonts w:eastAsia="Times New Roman"/>
                <w:color w:val="000000"/>
                <w:sz w:val="18"/>
                <w:szCs w:val="18"/>
              </w:rPr>
              <w:t>EMIS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8567E" w14:textId="77777777" w:rsidR="00911BF2" w:rsidRPr="00374426" w:rsidRDefault="00911BF2" w:rsidP="00911BF2">
            <w:pPr>
              <w:rPr>
                <w:rFonts w:eastAsia="Times New Roman"/>
              </w:rPr>
            </w:pPr>
            <w:r w:rsidRPr="00374426">
              <w:rPr>
                <w:rFonts w:eastAsia="Times New Roman"/>
                <w:color w:val="000000"/>
                <w:sz w:val="18"/>
                <w:szCs w:val="18"/>
              </w:rPr>
              <w:t>MOEST</w:t>
            </w:r>
          </w:p>
        </w:tc>
      </w:tr>
      <w:tr w:rsidR="00911BF2" w:rsidRPr="00374426" w14:paraId="72894A08"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F120C" w14:textId="77777777" w:rsidR="00911BF2" w:rsidRPr="00374426" w:rsidRDefault="00911BF2" w:rsidP="00911BF2">
            <w:pPr>
              <w:rPr>
                <w:rFonts w:eastAsia="Times New Roman"/>
              </w:rPr>
            </w:pPr>
            <w:r w:rsidRPr="00374426">
              <w:rPr>
                <w:rFonts w:eastAsia="Times New Roman"/>
                <w:b/>
                <w:bCs/>
                <w:color w:val="000000"/>
                <w:sz w:val="18"/>
                <w:szCs w:val="18"/>
              </w:rPr>
              <w:t xml:space="preserve">Improved access and equity in skills development training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6436DE" w14:textId="77777777" w:rsidR="00911BF2" w:rsidRPr="00374426" w:rsidRDefault="00911BF2" w:rsidP="00911BF2">
            <w:pPr>
              <w:rPr>
                <w:rFonts w:eastAsia="Times New Roman"/>
              </w:rPr>
            </w:pPr>
            <w:r w:rsidRPr="00374426">
              <w:rPr>
                <w:rFonts w:eastAsia="Times New Roman"/>
                <w:b/>
                <w:bCs/>
                <w:color w:val="000000"/>
                <w:sz w:val="18"/>
                <w:szCs w:val="18"/>
              </w:rPr>
              <w:t>Goal 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99BAB0" w14:textId="77777777" w:rsidR="00911BF2" w:rsidRPr="00374426" w:rsidRDefault="00911BF2" w:rsidP="00911BF2">
            <w:pPr>
              <w:rPr>
                <w:rFonts w:eastAsia="Times New Roman"/>
              </w:rPr>
            </w:pPr>
            <w:r w:rsidRPr="00374426">
              <w:rPr>
                <w:rFonts w:eastAsia="Times New Roman"/>
                <w:color w:val="000000"/>
                <w:sz w:val="18"/>
                <w:szCs w:val="18"/>
              </w:rPr>
              <w:t>Number of community colleges established per year (cumulative)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9BDC2F"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AE6CA"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4CCEB"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461ED2"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195B1F"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97F44" w14:textId="77777777" w:rsidR="00911BF2" w:rsidRPr="00374426" w:rsidRDefault="00911BF2" w:rsidP="00911BF2">
            <w:pPr>
              <w:jc w:val="center"/>
              <w:rPr>
                <w:rFonts w:eastAsia="Times New Roman"/>
              </w:rPr>
            </w:pPr>
            <w:r w:rsidRPr="00374426">
              <w:rPr>
                <w:rFonts w:eastAsia="Times New Roman"/>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426B9" w14:textId="77777777" w:rsidR="00911BF2" w:rsidRPr="00374426" w:rsidRDefault="00911BF2" w:rsidP="00911BF2">
            <w:pPr>
              <w:rPr>
                <w:rFonts w:eastAsia="Times New Roman"/>
              </w:rPr>
            </w:pPr>
            <w:r w:rsidRPr="00374426">
              <w:rPr>
                <w:rFonts w:eastAsia="Times New Roman"/>
                <w:color w:val="000000"/>
                <w:sz w:val="18"/>
                <w:szCs w:val="18"/>
              </w:rPr>
              <w:t>Labour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E6AF0"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405D96E2"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A14B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2A45A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BE7A26" w14:textId="77777777" w:rsidR="00911BF2" w:rsidRPr="00374426" w:rsidRDefault="00911BF2" w:rsidP="00911BF2">
            <w:pPr>
              <w:rPr>
                <w:rFonts w:eastAsia="Times New Roman"/>
              </w:rPr>
            </w:pPr>
            <w:r w:rsidRPr="00374426">
              <w:rPr>
                <w:rFonts w:eastAsia="Times New Roman"/>
                <w:color w:val="000000"/>
                <w:sz w:val="18"/>
                <w:szCs w:val="18"/>
              </w:rPr>
              <w:t>Number of students enrolled in community/technical colleges  (Male/Female)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60C7EA" w14:textId="77777777" w:rsidR="00911BF2" w:rsidRPr="00374426" w:rsidRDefault="00911BF2" w:rsidP="00911BF2">
            <w:pPr>
              <w:jc w:val="center"/>
              <w:rPr>
                <w:rFonts w:eastAsia="Times New Roman"/>
              </w:rPr>
            </w:pPr>
            <w:r w:rsidRPr="00374426">
              <w:rPr>
                <w:rFonts w:eastAsia="Times New Roman"/>
                <w:color w:val="000000"/>
                <w:sz w:val="18"/>
                <w:szCs w:val="18"/>
              </w:rPr>
              <w:t>7,324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23A1F" w14:textId="77777777" w:rsidR="00911BF2" w:rsidRPr="00374426" w:rsidRDefault="00911BF2" w:rsidP="00911BF2">
            <w:pPr>
              <w:jc w:val="center"/>
              <w:rPr>
                <w:rFonts w:eastAsia="Times New Roman"/>
              </w:rPr>
            </w:pPr>
            <w:r w:rsidRPr="00374426">
              <w:rPr>
                <w:rFonts w:eastAsia="Times New Roman"/>
                <w:color w:val="000000"/>
                <w:sz w:val="18"/>
                <w:szCs w:val="18"/>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C7023" w14:textId="77777777" w:rsidR="00911BF2" w:rsidRPr="00374426" w:rsidRDefault="00911BF2" w:rsidP="00911BF2">
            <w:pPr>
              <w:jc w:val="center"/>
              <w:rPr>
                <w:rFonts w:eastAsia="Times New Roman"/>
              </w:rPr>
            </w:pPr>
            <w:r w:rsidRPr="00374426">
              <w:rPr>
                <w:rFonts w:eastAsia="Times New Roman"/>
                <w:color w:val="000000"/>
                <w:sz w:val="18"/>
                <w:szCs w:val="18"/>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C69D06" w14:textId="77777777" w:rsidR="00911BF2" w:rsidRPr="00374426" w:rsidRDefault="00911BF2" w:rsidP="00911BF2">
            <w:pPr>
              <w:jc w:val="center"/>
              <w:rPr>
                <w:rFonts w:eastAsia="Times New Roman"/>
              </w:rPr>
            </w:pPr>
            <w:r w:rsidRPr="00374426">
              <w:rPr>
                <w:rFonts w:eastAsia="Times New Roman"/>
                <w:color w:val="000000"/>
                <w:sz w:val="18"/>
                <w:szCs w:val="18"/>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2AC66" w14:textId="77777777" w:rsidR="00911BF2" w:rsidRPr="00374426" w:rsidRDefault="00911BF2" w:rsidP="00911BF2">
            <w:pPr>
              <w:jc w:val="center"/>
              <w:rPr>
                <w:rFonts w:eastAsia="Times New Roman"/>
              </w:rPr>
            </w:pPr>
            <w:r w:rsidRPr="00374426">
              <w:rPr>
                <w:rFonts w:eastAsia="Times New Roman"/>
                <w:color w:val="000000"/>
                <w:sz w:val="18"/>
                <w:szCs w:val="18"/>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C9364" w14:textId="77777777" w:rsidR="00911BF2" w:rsidRPr="00374426" w:rsidRDefault="00911BF2" w:rsidP="00911BF2">
            <w:pPr>
              <w:jc w:val="center"/>
              <w:rPr>
                <w:rFonts w:eastAsia="Times New Roman"/>
              </w:rPr>
            </w:pPr>
            <w:r w:rsidRPr="00374426">
              <w:rPr>
                <w:rFonts w:eastAsia="Times New Roman"/>
                <w:color w:val="000000"/>
                <w:sz w:val="18"/>
                <w:szCs w:val="18"/>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F4CB7" w14:textId="77777777" w:rsidR="00911BF2" w:rsidRPr="00374426" w:rsidRDefault="00911BF2" w:rsidP="00911BF2">
            <w:pPr>
              <w:rPr>
                <w:rFonts w:eastAsia="Times New Roman"/>
              </w:rPr>
            </w:pPr>
            <w:r w:rsidRPr="00374426">
              <w:rPr>
                <w:rFonts w:eastAsia="Times New Roman"/>
                <w:color w:val="000000"/>
                <w:sz w:val="18"/>
                <w:szCs w:val="18"/>
              </w:rPr>
              <w:t>Labour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EE180"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027CD4CA"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23C75" w14:textId="77777777" w:rsidR="00911BF2" w:rsidRPr="00374426" w:rsidRDefault="00911BF2" w:rsidP="00911BF2">
            <w:pPr>
              <w:rPr>
                <w:rFonts w:eastAsia="Times New Roman"/>
              </w:rPr>
            </w:pPr>
            <w:r w:rsidRPr="00374426">
              <w:rPr>
                <w:rFonts w:eastAsia="Times New Roman"/>
                <w:b/>
                <w:bCs/>
                <w:color w:val="000000"/>
                <w:sz w:val="18"/>
                <w:szCs w:val="18"/>
              </w:rPr>
              <w:t>Improved quality of labour force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8644F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10D096" w14:textId="77777777" w:rsidR="00911BF2" w:rsidRPr="00374426" w:rsidRDefault="00911BF2" w:rsidP="00911BF2">
            <w:pPr>
              <w:rPr>
                <w:rFonts w:eastAsia="Times New Roman"/>
              </w:rPr>
            </w:pPr>
            <w:r w:rsidRPr="00374426">
              <w:rPr>
                <w:rFonts w:eastAsia="Times New Roman"/>
                <w:color w:val="000000"/>
                <w:sz w:val="18"/>
                <w:szCs w:val="18"/>
              </w:rPr>
              <w:t>Number of people trade tested and certified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ED2F2" w14:textId="77777777" w:rsidR="00911BF2" w:rsidRPr="00374426" w:rsidRDefault="00911BF2" w:rsidP="00911BF2">
            <w:pPr>
              <w:jc w:val="center"/>
              <w:rPr>
                <w:rFonts w:eastAsia="Times New Roman"/>
              </w:rPr>
            </w:pPr>
            <w:r w:rsidRPr="00374426">
              <w:rPr>
                <w:rFonts w:eastAsia="Times New Roman"/>
                <w:color w:val="000000"/>
                <w:sz w:val="18"/>
                <w:szCs w:val="18"/>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F808E" w14:textId="77777777" w:rsidR="00911BF2" w:rsidRPr="00374426" w:rsidRDefault="00911BF2" w:rsidP="00911BF2">
            <w:pPr>
              <w:jc w:val="center"/>
              <w:rPr>
                <w:rFonts w:eastAsia="Times New Roman"/>
              </w:rPr>
            </w:pPr>
            <w:r w:rsidRPr="00374426">
              <w:rPr>
                <w:rFonts w:eastAsia="Times New Roman"/>
                <w:color w:val="000000"/>
                <w:sz w:val="18"/>
                <w:szCs w:val="18"/>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39DFA" w14:textId="77777777" w:rsidR="00911BF2" w:rsidRPr="00374426" w:rsidRDefault="00911BF2" w:rsidP="00911BF2">
            <w:pPr>
              <w:jc w:val="center"/>
              <w:rPr>
                <w:rFonts w:eastAsia="Times New Roman"/>
              </w:rPr>
            </w:pPr>
            <w:r w:rsidRPr="00374426">
              <w:rPr>
                <w:rFonts w:eastAsia="Times New Roman"/>
                <w:color w:val="000000"/>
                <w:sz w:val="18"/>
                <w:szCs w:val="18"/>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06A37" w14:textId="77777777" w:rsidR="00911BF2" w:rsidRPr="00374426" w:rsidRDefault="00911BF2" w:rsidP="00911BF2">
            <w:pPr>
              <w:jc w:val="center"/>
              <w:rPr>
                <w:rFonts w:eastAsia="Times New Roman"/>
              </w:rPr>
            </w:pPr>
            <w:r w:rsidRPr="00374426">
              <w:rPr>
                <w:rFonts w:eastAsia="Times New Roman"/>
                <w:color w:val="000000"/>
                <w:sz w:val="18"/>
                <w:szCs w:val="18"/>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7BD7D" w14:textId="77777777" w:rsidR="00911BF2" w:rsidRPr="00374426" w:rsidRDefault="00911BF2" w:rsidP="00911BF2">
            <w:pPr>
              <w:jc w:val="center"/>
              <w:rPr>
                <w:rFonts w:eastAsia="Times New Roman"/>
              </w:rPr>
            </w:pPr>
            <w:r w:rsidRPr="00374426">
              <w:rPr>
                <w:rFonts w:eastAsia="Times New Roman"/>
                <w:color w:val="000000"/>
                <w:sz w:val="18"/>
                <w:szCs w:val="18"/>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BD2167" w14:textId="77777777" w:rsidR="00911BF2" w:rsidRPr="00374426" w:rsidRDefault="00911BF2" w:rsidP="00911BF2">
            <w:pPr>
              <w:jc w:val="center"/>
              <w:rPr>
                <w:rFonts w:eastAsia="Times New Roman"/>
              </w:rPr>
            </w:pPr>
            <w:r w:rsidRPr="00374426">
              <w:rPr>
                <w:rFonts w:eastAsia="Times New Roman"/>
                <w:color w:val="000000"/>
                <w:sz w:val="18"/>
                <w:szCs w:val="18"/>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B740B7" w14:textId="77777777" w:rsidR="00911BF2" w:rsidRPr="00374426" w:rsidRDefault="00911BF2" w:rsidP="00911BF2">
            <w:pPr>
              <w:rPr>
                <w:rFonts w:eastAsia="Times New Roman"/>
              </w:rPr>
            </w:pPr>
            <w:r w:rsidRPr="00374426">
              <w:rPr>
                <w:rFonts w:eastAsia="Times New Roman"/>
                <w:color w:val="000000"/>
                <w:sz w:val="18"/>
                <w:szCs w:val="18"/>
              </w:rPr>
              <w:t>Labour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3A6D38" w14:textId="77777777" w:rsidR="00911BF2" w:rsidRPr="00374426" w:rsidRDefault="00911BF2" w:rsidP="00911BF2">
            <w:pPr>
              <w:rPr>
                <w:rFonts w:eastAsia="Times New Roman"/>
              </w:rPr>
            </w:pPr>
            <w:r w:rsidRPr="00374426">
              <w:rPr>
                <w:rFonts w:eastAsia="Times New Roman"/>
                <w:color w:val="000000"/>
                <w:sz w:val="18"/>
                <w:szCs w:val="18"/>
              </w:rPr>
              <w:t>MoLYSMD/NSO</w:t>
            </w:r>
          </w:p>
        </w:tc>
      </w:tr>
      <w:tr w:rsidR="00911BF2" w:rsidRPr="00374426" w14:paraId="13454B38"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BFBE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AF74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ED3807" w14:textId="77777777" w:rsidR="00911BF2" w:rsidRPr="00374426" w:rsidRDefault="00911BF2" w:rsidP="00911BF2">
            <w:pPr>
              <w:rPr>
                <w:rFonts w:eastAsia="Times New Roman"/>
              </w:rPr>
            </w:pPr>
            <w:r w:rsidRPr="00374426">
              <w:rPr>
                <w:rFonts w:eastAsia="Times New Roman"/>
                <w:color w:val="000000"/>
                <w:sz w:val="18"/>
                <w:szCs w:val="18"/>
              </w:rPr>
              <w:t>Number of new youths and sports infrastructure and cultural centers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8B1595"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7DDB1"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0A863"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8DD0B"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4CB3D"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58746"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37766"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85E45" w14:textId="77777777" w:rsidR="00911BF2" w:rsidRPr="00374426" w:rsidRDefault="00911BF2" w:rsidP="00911BF2">
            <w:pPr>
              <w:rPr>
                <w:rFonts w:eastAsia="Times New Roman"/>
              </w:rPr>
            </w:pPr>
            <w:r w:rsidRPr="00374426">
              <w:rPr>
                <w:rFonts w:eastAsia="Times New Roman"/>
                <w:color w:val="000000"/>
                <w:sz w:val="18"/>
                <w:szCs w:val="18"/>
              </w:rPr>
              <w:t>MoLYSMD</w:t>
            </w:r>
          </w:p>
        </w:tc>
      </w:tr>
    </w:tbl>
    <w:p w14:paraId="64636820"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74"/>
        <w:gridCol w:w="724"/>
        <w:gridCol w:w="1640"/>
        <w:gridCol w:w="1134"/>
        <w:gridCol w:w="1030"/>
        <w:gridCol w:w="1080"/>
        <w:gridCol w:w="1080"/>
        <w:gridCol w:w="1130"/>
        <w:gridCol w:w="1130"/>
        <w:gridCol w:w="1258"/>
        <w:gridCol w:w="1270"/>
      </w:tblGrid>
      <w:tr w:rsidR="00911BF2" w:rsidRPr="00374426" w14:paraId="61244E80"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549E8A16" w14:textId="77777777" w:rsidR="00911BF2" w:rsidRPr="00374426" w:rsidRDefault="00911BF2" w:rsidP="00911BF2">
            <w:pPr>
              <w:rPr>
                <w:rFonts w:eastAsia="Times New Roman"/>
              </w:rPr>
            </w:pPr>
            <w:r w:rsidRPr="00374426">
              <w:rPr>
                <w:rFonts w:eastAsia="Times New Roman"/>
                <w:b/>
                <w:bCs/>
                <w:color w:val="FFFFFF"/>
              </w:rPr>
              <w:t>MGDS Goal 3:  Energy, Industry and Tourism Development -Provide sufficient sustainable energy for industrial and socio-economic development, manage and promote a vibrant tourism industry.  </w:t>
            </w:r>
          </w:p>
        </w:tc>
      </w:tr>
      <w:tr w:rsidR="00911BF2" w:rsidRPr="00374426" w14:paraId="657164C1" w14:textId="77777777" w:rsidTr="00911BF2">
        <w:trPr>
          <w:trHeight w:val="4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48E45C8A" w14:textId="77777777" w:rsidR="00911BF2" w:rsidRPr="00374426" w:rsidRDefault="00911BF2" w:rsidP="00911BF2">
            <w:pPr>
              <w:jc w:val="center"/>
              <w:rPr>
                <w:rFonts w:eastAsia="Times New Roman"/>
              </w:rPr>
            </w:pPr>
            <w:r w:rsidRPr="00374426">
              <w:rPr>
                <w:rFonts w:eastAsia="Times New Roman"/>
                <w:b/>
                <w:bCs/>
                <w:color w:val="000000"/>
                <w:sz w:val="20"/>
                <w:szCs w:val="20"/>
              </w:rPr>
              <w:t>Expected Outcome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7BBF0461" w14:textId="77777777" w:rsidR="00911BF2" w:rsidRPr="00374426" w:rsidRDefault="00911BF2" w:rsidP="00911BF2">
            <w:pPr>
              <w:jc w:val="center"/>
              <w:rPr>
                <w:rFonts w:eastAsia="Times New Roman"/>
              </w:rPr>
            </w:pPr>
            <w:r w:rsidRPr="00374426">
              <w:rPr>
                <w:rFonts w:eastAsia="Times New Roman"/>
                <w:b/>
                <w:bCs/>
                <w:color w:val="000000"/>
                <w:sz w:val="20"/>
                <w:szCs w:val="20"/>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6A17ECCE" w14:textId="77777777" w:rsidR="00911BF2" w:rsidRPr="00374426" w:rsidRDefault="00911BF2" w:rsidP="00911BF2">
            <w:pPr>
              <w:jc w:val="center"/>
              <w:rPr>
                <w:rFonts w:eastAsia="Times New Roman"/>
              </w:rPr>
            </w:pPr>
            <w:r w:rsidRPr="00374426">
              <w:rPr>
                <w:rFonts w:eastAsia="Times New Roman"/>
                <w:b/>
                <w:bCs/>
                <w:color w:val="000000"/>
                <w:sz w:val="20"/>
                <w:szCs w:val="20"/>
              </w:rPr>
              <w:t>Key Performance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32E48682" w14:textId="77777777" w:rsidR="00911BF2" w:rsidRPr="00374426" w:rsidRDefault="00911BF2" w:rsidP="00911BF2">
            <w:pPr>
              <w:jc w:val="center"/>
              <w:rPr>
                <w:rFonts w:eastAsia="Times New Roman"/>
              </w:rPr>
            </w:pPr>
            <w:r w:rsidRPr="00374426">
              <w:rPr>
                <w:rFonts w:eastAsia="Times New Roman"/>
                <w:b/>
                <w:bCs/>
                <w:color w:val="000000"/>
                <w:sz w:val="20"/>
                <w:szCs w:val="20"/>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040903BE" w14:textId="77777777" w:rsidR="00911BF2" w:rsidRPr="00374426" w:rsidRDefault="00911BF2" w:rsidP="00911BF2">
            <w:pPr>
              <w:jc w:val="center"/>
              <w:rPr>
                <w:rFonts w:eastAsia="Times New Roman"/>
              </w:rPr>
            </w:pPr>
            <w:r w:rsidRPr="00374426">
              <w:rPr>
                <w:rFonts w:eastAsia="Times New Roman"/>
                <w:b/>
                <w:bCs/>
                <w:color w:val="000000"/>
                <w:sz w:val="20"/>
                <w:szCs w:val="20"/>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68E153AE" w14:textId="77777777" w:rsidR="00911BF2" w:rsidRPr="00374426" w:rsidRDefault="00911BF2" w:rsidP="00911BF2">
            <w:pPr>
              <w:jc w:val="center"/>
              <w:rPr>
                <w:rFonts w:eastAsia="Times New Roman"/>
              </w:rPr>
            </w:pPr>
            <w:r w:rsidRPr="00374426">
              <w:rPr>
                <w:rFonts w:eastAsia="Times New Roman"/>
                <w:b/>
                <w:bCs/>
                <w:color w:val="000000"/>
                <w:sz w:val="20"/>
                <w:szCs w:val="20"/>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27543B3D" w14:textId="77777777" w:rsidR="00911BF2" w:rsidRPr="00374426" w:rsidRDefault="00911BF2" w:rsidP="00911BF2">
            <w:pPr>
              <w:jc w:val="center"/>
              <w:rPr>
                <w:rFonts w:eastAsia="Times New Roman"/>
              </w:rPr>
            </w:pPr>
            <w:r w:rsidRPr="00374426">
              <w:rPr>
                <w:rFonts w:eastAsia="Times New Roman"/>
                <w:b/>
                <w:bCs/>
                <w:color w:val="000000"/>
                <w:sz w:val="20"/>
                <w:szCs w:val="20"/>
              </w:rPr>
              <w:t xml:space="preserve">Responsible </w:t>
            </w:r>
          </w:p>
        </w:tc>
      </w:tr>
      <w:tr w:rsidR="00911BF2" w:rsidRPr="00374426" w14:paraId="77D4DE96"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3338E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AA1E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C1E64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CC11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0D791E4D" w14:textId="77777777" w:rsidR="00911BF2" w:rsidRPr="00374426" w:rsidRDefault="00911BF2" w:rsidP="00911BF2">
            <w:pPr>
              <w:jc w:val="center"/>
              <w:rPr>
                <w:rFonts w:eastAsia="Times New Roman"/>
              </w:rPr>
            </w:pPr>
            <w:r w:rsidRPr="00374426">
              <w:rPr>
                <w:rFonts w:eastAsia="Times New Roman"/>
                <w:b/>
                <w:bCs/>
                <w:color w:val="000000"/>
                <w:sz w:val="20"/>
                <w:szCs w:val="20"/>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7A8C1C41" w14:textId="77777777" w:rsidR="00911BF2" w:rsidRPr="00374426" w:rsidRDefault="00911BF2" w:rsidP="00911BF2">
            <w:pPr>
              <w:jc w:val="center"/>
              <w:rPr>
                <w:rFonts w:eastAsia="Times New Roman"/>
              </w:rPr>
            </w:pPr>
            <w:r w:rsidRPr="00374426">
              <w:rPr>
                <w:rFonts w:eastAsia="Times New Roman"/>
                <w:b/>
                <w:bCs/>
                <w:color w:val="000000"/>
                <w:sz w:val="20"/>
                <w:szCs w:val="20"/>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6C24D0DD" w14:textId="77777777" w:rsidR="00911BF2" w:rsidRPr="00374426" w:rsidRDefault="00911BF2" w:rsidP="00911BF2">
            <w:pPr>
              <w:jc w:val="center"/>
              <w:rPr>
                <w:rFonts w:eastAsia="Times New Roman"/>
              </w:rPr>
            </w:pPr>
            <w:r w:rsidRPr="00374426">
              <w:rPr>
                <w:rFonts w:eastAsia="Times New Roman"/>
                <w:b/>
                <w:bCs/>
                <w:color w:val="000000"/>
                <w:sz w:val="20"/>
                <w:szCs w:val="20"/>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5B6D93D0" w14:textId="77777777" w:rsidR="00911BF2" w:rsidRPr="00374426" w:rsidRDefault="00911BF2" w:rsidP="00911BF2">
            <w:pPr>
              <w:jc w:val="center"/>
              <w:rPr>
                <w:rFonts w:eastAsia="Times New Roman"/>
              </w:rPr>
            </w:pPr>
            <w:r w:rsidRPr="00374426">
              <w:rPr>
                <w:rFonts w:eastAsia="Times New Roman"/>
                <w:b/>
                <w:bCs/>
                <w:color w:val="000000"/>
                <w:sz w:val="20"/>
                <w:szCs w:val="20"/>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15CC7133" w14:textId="77777777" w:rsidR="00911BF2" w:rsidRPr="00374426" w:rsidRDefault="00911BF2" w:rsidP="00911BF2">
            <w:pPr>
              <w:jc w:val="center"/>
              <w:rPr>
                <w:rFonts w:eastAsia="Times New Roman"/>
              </w:rPr>
            </w:pPr>
            <w:r w:rsidRPr="00374426">
              <w:rPr>
                <w:rFonts w:eastAsia="Times New Roman"/>
                <w:b/>
                <w:bCs/>
                <w:color w:val="000000"/>
                <w:sz w:val="20"/>
                <w:szCs w:val="20"/>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F74D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12DBF" w14:textId="77777777" w:rsidR="00911BF2" w:rsidRPr="00374426" w:rsidRDefault="00911BF2" w:rsidP="00911BF2">
            <w:pPr>
              <w:rPr>
                <w:rFonts w:eastAsia="Times New Roman"/>
              </w:rPr>
            </w:pPr>
          </w:p>
        </w:tc>
      </w:tr>
      <w:tr w:rsidR="00911BF2" w:rsidRPr="00374426" w14:paraId="566EE8F2"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6C1767" w14:textId="77777777" w:rsidR="00911BF2" w:rsidRPr="00374426" w:rsidRDefault="00911BF2" w:rsidP="00911BF2">
            <w:pPr>
              <w:rPr>
                <w:rFonts w:eastAsia="Times New Roman"/>
              </w:rPr>
            </w:pPr>
            <w:r w:rsidRPr="00374426">
              <w:rPr>
                <w:rFonts w:eastAsia="Times New Roman"/>
                <w:b/>
                <w:bCs/>
                <w:color w:val="000000"/>
                <w:sz w:val="20"/>
                <w:szCs w:val="20"/>
              </w:rPr>
              <w:t>Improved access to reliable and sustainable energy supply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CAAE73" w14:textId="77777777" w:rsidR="00911BF2" w:rsidRPr="00374426" w:rsidRDefault="00911BF2" w:rsidP="00911BF2">
            <w:pPr>
              <w:rPr>
                <w:rFonts w:eastAsia="Times New Roman"/>
              </w:rPr>
            </w:pPr>
            <w:r w:rsidRPr="00374426">
              <w:rPr>
                <w:rFonts w:eastAsia="Times New Roman"/>
                <w:b/>
                <w:bCs/>
                <w:color w:val="000000"/>
                <w:sz w:val="20"/>
                <w:szCs w:val="20"/>
              </w:rPr>
              <w:t>Goal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933810" w14:textId="77777777" w:rsidR="00911BF2" w:rsidRPr="00374426" w:rsidRDefault="00911BF2" w:rsidP="00911BF2">
            <w:pPr>
              <w:rPr>
                <w:rFonts w:eastAsia="Times New Roman"/>
              </w:rPr>
            </w:pPr>
            <w:r w:rsidRPr="00374426">
              <w:rPr>
                <w:rFonts w:eastAsia="Times New Roman"/>
                <w:color w:val="000000"/>
                <w:sz w:val="18"/>
                <w:szCs w:val="18"/>
              </w:rPr>
              <w:t>Number of power generation stations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A7FD4" w14:textId="77777777" w:rsidR="00911BF2" w:rsidRPr="00374426" w:rsidRDefault="00911BF2" w:rsidP="00911BF2">
            <w:pPr>
              <w:jc w:val="center"/>
              <w:rPr>
                <w:rFonts w:eastAsia="Times New Roman"/>
              </w:rPr>
            </w:pPr>
            <w:r w:rsidRPr="00374426">
              <w:rPr>
                <w:rFonts w:eastAsia="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69C77" w14:textId="77777777" w:rsidR="00911BF2" w:rsidRPr="00374426" w:rsidRDefault="00911BF2" w:rsidP="00911BF2">
            <w:pPr>
              <w:jc w:val="center"/>
              <w:rPr>
                <w:rFonts w:eastAsia="Times New Roman"/>
              </w:rPr>
            </w:pPr>
            <w:r w:rsidRPr="00374426">
              <w:rPr>
                <w:rFonts w:eastAsia="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D60C4" w14:textId="77777777" w:rsidR="00911BF2" w:rsidRPr="00374426" w:rsidRDefault="00911BF2" w:rsidP="00911BF2">
            <w:pPr>
              <w:jc w:val="center"/>
              <w:rPr>
                <w:rFonts w:eastAsia="Times New Roman"/>
              </w:rPr>
            </w:pPr>
            <w:r w:rsidRPr="00374426">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60961" w14:textId="77777777" w:rsidR="00911BF2" w:rsidRPr="00374426" w:rsidRDefault="00911BF2" w:rsidP="00911BF2">
            <w:pPr>
              <w:jc w:val="center"/>
              <w:rPr>
                <w:rFonts w:eastAsia="Times New Roman"/>
              </w:rPr>
            </w:pPr>
            <w:r w:rsidRPr="00374426">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2C7B3" w14:textId="77777777" w:rsidR="00911BF2" w:rsidRPr="00374426" w:rsidRDefault="00911BF2" w:rsidP="00911BF2">
            <w:pPr>
              <w:jc w:val="center"/>
              <w:rPr>
                <w:rFonts w:eastAsia="Times New Roman"/>
              </w:rPr>
            </w:pPr>
            <w:r w:rsidRPr="00374426">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3E271" w14:textId="77777777" w:rsidR="00911BF2" w:rsidRPr="00374426" w:rsidRDefault="00911BF2" w:rsidP="00911BF2">
            <w:pPr>
              <w:jc w:val="center"/>
              <w:rPr>
                <w:rFonts w:eastAsia="Times New Roman"/>
              </w:rPr>
            </w:pPr>
            <w:r w:rsidRPr="00374426">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2B64F" w14:textId="77777777" w:rsidR="00911BF2" w:rsidRPr="00374426" w:rsidRDefault="00911BF2" w:rsidP="00911BF2">
            <w:pPr>
              <w:rPr>
                <w:rFonts w:eastAsia="Times New Roman"/>
              </w:rPr>
            </w:pPr>
            <w:r w:rsidRPr="00374426">
              <w:rPr>
                <w:rFonts w:eastAsia="Times New Roman"/>
                <w:color w:val="000000"/>
                <w:sz w:val="20"/>
                <w:szCs w:val="20"/>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8C374" w14:textId="77777777" w:rsidR="00911BF2" w:rsidRPr="00374426" w:rsidRDefault="00911BF2" w:rsidP="00911BF2">
            <w:pPr>
              <w:rPr>
                <w:rFonts w:eastAsia="Times New Roman"/>
              </w:rPr>
            </w:pPr>
            <w:r w:rsidRPr="00374426">
              <w:rPr>
                <w:rFonts w:eastAsia="Times New Roman"/>
                <w:color w:val="000000"/>
                <w:sz w:val="20"/>
                <w:szCs w:val="20"/>
              </w:rPr>
              <w:t>Dept of Energy Affairs</w:t>
            </w:r>
          </w:p>
        </w:tc>
      </w:tr>
      <w:tr w:rsidR="00911BF2" w:rsidRPr="00374426" w14:paraId="599CBE80"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B616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04B64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D1F0BF" w14:textId="77777777" w:rsidR="00911BF2" w:rsidRPr="00374426" w:rsidRDefault="00911BF2" w:rsidP="00911BF2">
            <w:pPr>
              <w:rPr>
                <w:rFonts w:eastAsia="Times New Roman"/>
              </w:rPr>
            </w:pPr>
            <w:r w:rsidRPr="00374426">
              <w:rPr>
                <w:rFonts w:eastAsia="Times New Roman"/>
                <w:color w:val="000000"/>
                <w:sz w:val="18"/>
                <w:szCs w:val="18"/>
              </w:rPr>
              <w:t>Number of trading centres/ public institutions with access to electricity (MAREP)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DD49C" w14:textId="77777777" w:rsidR="00911BF2" w:rsidRPr="00374426" w:rsidRDefault="00911BF2" w:rsidP="00911BF2">
            <w:pPr>
              <w:jc w:val="center"/>
              <w:rPr>
                <w:rFonts w:eastAsia="Times New Roman"/>
              </w:rPr>
            </w:pPr>
            <w:r w:rsidRPr="00374426">
              <w:rPr>
                <w:rFonts w:eastAsia="Times New Roman"/>
                <w:color w:val="000000"/>
                <w:sz w:val="20"/>
                <w:szCs w:val="20"/>
              </w:rPr>
              <w:t>524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23D03" w14:textId="77777777" w:rsidR="00911BF2" w:rsidRPr="00374426" w:rsidRDefault="00911BF2" w:rsidP="00911BF2">
            <w:pPr>
              <w:jc w:val="center"/>
              <w:rPr>
                <w:rFonts w:eastAsia="Times New Roman"/>
              </w:rPr>
            </w:pPr>
            <w:r w:rsidRPr="00374426">
              <w:rPr>
                <w:rFonts w:eastAsia="Times New Roman"/>
                <w:color w:val="000000"/>
                <w:sz w:val="20"/>
                <w:szCs w:val="20"/>
              </w:rPr>
              <w:t>336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B7BDA" w14:textId="77777777" w:rsidR="00911BF2" w:rsidRPr="00374426" w:rsidRDefault="00911BF2" w:rsidP="00911BF2">
            <w:pPr>
              <w:jc w:val="center"/>
              <w:rPr>
                <w:rFonts w:eastAsia="Times New Roman"/>
              </w:rPr>
            </w:pPr>
            <w:r w:rsidRPr="00374426">
              <w:rPr>
                <w:rFonts w:eastAsia="Times New Roman"/>
                <w:color w:val="000000"/>
                <w:sz w:val="20"/>
                <w:szCs w:val="20"/>
              </w:rPr>
              <w:t>486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B1311" w14:textId="77777777" w:rsidR="00911BF2" w:rsidRPr="00374426" w:rsidRDefault="00911BF2" w:rsidP="00911BF2">
            <w:pPr>
              <w:jc w:val="center"/>
              <w:rPr>
                <w:rFonts w:eastAsia="Times New Roman"/>
              </w:rPr>
            </w:pPr>
            <w:r w:rsidRPr="00374426">
              <w:rPr>
                <w:rFonts w:eastAsia="Times New Roman"/>
                <w:color w:val="000000"/>
                <w:sz w:val="20"/>
                <w:szCs w:val="20"/>
              </w:rPr>
              <w:t>536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747D9" w14:textId="77777777" w:rsidR="00911BF2" w:rsidRPr="00374426" w:rsidRDefault="00911BF2" w:rsidP="00911BF2">
            <w:pPr>
              <w:jc w:val="center"/>
              <w:rPr>
                <w:rFonts w:eastAsia="Times New Roman"/>
              </w:rPr>
            </w:pPr>
            <w:r w:rsidRPr="00374426">
              <w:rPr>
                <w:rFonts w:eastAsia="Times New Roman"/>
                <w:color w:val="000000"/>
                <w:sz w:val="20"/>
                <w:szCs w:val="20"/>
              </w:rPr>
              <w:t>586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C0D0D" w14:textId="77777777" w:rsidR="00911BF2" w:rsidRPr="00374426" w:rsidRDefault="00911BF2" w:rsidP="00911BF2">
            <w:pPr>
              <w:jc w:val="center"/>
              <w:rPr>
                <w:rFonts w:eastAsia="Times New Roman"/>
              </w:rPr>
            </w:pPr>
            <w:r w:rsidRPr="00374426">
              <w:rPr>
                <w:rFonts w:eastAsia="Times New Roman"/>
                <w:color w:val="000000"/>
                <w:sz w:val="20"/>
                <w:szCs w:val="20"/>
              </w:rPr>
              <w:t>636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D6E90" w14:textId="77777777" w:rsidR="00911BF2" w:rsidRPr="00374426" w:rsidRDefault="00911BF2" w:rsidP="00911BF2">
            <w:pPr>
              <w:rPr>
                <w:rFonts w:eastAsia="Times New Roman"/>
              </w:rPr>
            </w:pPr>
            <w:r w:rsidRPr="00374426">
              <w:rPr>
                <w:rFonts w:eastAsia="Times New Roman"/>
                <w:color w:val="000000"/>
                <w:sz w:val="20"/>
                <w:szCs w:val="20"/>
              </w:rPr>
              <w:t>Monitoring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273EB1" w14:textId="77777777" w:rsidR="00911BF2" w:rsidRPr="00374426" w:rsidRDefault="00911BF2" w:rsidP="00911BF2">
            <w:pPr>
              <w:rPr>
                <w:rFonts w:eastAsia="Times New Roman"/>
              </w:rPr>
            </w:pPr>
            <w:r w:rsidRPr="00374426">
              <w:rPr>
                <w:rFonts w:eastAsia="Times New Roman"/>
                <w:color w:val="000000"/>
                <w:sz w:val="20"/>
                <w:szCs w:val="20"/>
              </w:rPr>
              <w:t>Department of Energy Affairs, ESCOM</w:t>
            </w:r>
          </w:p>
        </w:tc>
      </w:tr>
      <w:tr w:rsidR="00911BF2" w:rsidRPr="00374426" w14:paraId="2B8420EC"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5292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90E7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BBEB54" w14:textId="77777777" w:rsidR="00911BF2" w:rsidRPr="00374426" w:rsidRDefault="00911BF2" w:rsidP="00911BF2">
            <w:pPr>
              <w:rPr>
                <w:rFonts w:eastAsia="Times New Roman"/>
              </w:rPr>
            </w:pPr>
            <w:r w:rsidRPr="00374426">
              <w:rPr>
                <w:rFonts w:eastAsia="Times New Roman"/>
                <w:color w:val="000000"/>
                <w:sz w:val="18"/>
                <w:szCs w:val="18"/>
              </w:rPr>
              <w:t>Coal production levels (tonnes)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FCD08" w14:textId="77777777" w:rsidR="00911BF2" w:rsidRPr="00374426" w:rsidRDefault="00911BF2" w:rsidP="00911BF2">
            <w:pPr>
              <w:jc w:val="center"/>
              <w:rPr>
                <w:rFonts w:eastAsia="Times New Roman"/>
              </w:rPr>
            </w:pPr>
            <w:r w:rsidRPr="00374426">
              <w:rPr>
                <w:rFonts w:eastAsia="Times New Roman"/>
                <w:color w:val="000000"/>
                <w:sz w:val="20"/>
                <w:szCs w:val="20"/>
              </w:rPr>
              <w:t xml:space="preserve">       43,338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98BBD" w14:textId="77777777" w:rsidR="00911BF2" w:rsidRPr="00374426" w:rsidRDefault="00911BF2" w:rsidP="00911BF2">
            <w:pPr>
              <w:jc w:val="center"/>
              <w:rPr>
                <w:rFonts w:eastAsia="Times New Roman"/>
              </w:rPr>
            </w:pPr>
            <w:r w:rsidRPr="00374426">
              <w:rPr>
                <w:rFonts w:eastAsia="Times New Roman"/>
                <w:color w:val="000000"/>
                <w:sz w:val="20"/>
                <w:szCs w:val="20"/>
              </w:rPr>
              <w:t xml:space="preserve">     65,000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2B7B6" w14:textId="77777777" w:rsidR="00911BF2" w:rsidRPr="00374426" w:rsidRDefault="00911BF2" w:rsidP="00911BF2">
            <w:pPr>
              <w:jc w:val="center"/>
              <w:rPr>
                <w:rFonts w:eastAsia="Times New Roman"/>
              </w:rPr>
            </w:pPr>
            <w:r w:rsidRPr="00374426">
              <w:rPr>
                <w:rFonts w:eastAsia="Times New Roman"/>
                <w:color w:val="000000"/>
                <w:sz w:val="20"/>
                <w:szCs w:val="20"/>
              </w:rPr>
              <w:t xml:space="preserve">      68,000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EAA18" w14:textId="77777777" w:rsidR="00911BF2" w:rsidRPr="00374426" w:rsidRDefault="00911BF2" w:rsidP="00911BF2">
            <w:pPr>
              <w:jc w:val="center"/>
              <w:rPr>
                <w:rFonts w:eastAsia="Times New Roman"/>
              </w:rPr>
            </w:pPr>
            <w:r w:rsidRPr="00374426">
              <w:rPr>
                <w:rFonts w:eastAsia="Times New Roman"/>
                <w:color w:val="000000"/>
                <w:sz w:val="20"/>
                <w:szCs w:val="20"/>
              </w:rPr>
              <w:t xml:space="preserve">      70,000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0208E" w14:textId="77777777" w:rsidR="00911BF2" w:rsidRPr="00374426" w:rsidRDefault="00911BF2" w:rsidP="00911BF2">
            <w:pPr>
              <w:jc w:val="center"/>
              <w:rPr>
                <w:rFonts w:eastAsia="Times New Roman"/>
              </w:rPr>
            </w:pPr>
            <w:r w:rsidRPr="00374426">
              <w:rPr>
                <w:rFonts w:eastAsia="Times New Roman"/>
                <w:color w:val="000000"/>
                <w:sz w:val="20"/>
                <w:szCs w:val="20"/>
              </w:rPr>
              <w:t xml:space="preserve">       75,000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DA626" w14:textId="77777777" w:rsidR="00911BF2" w:rsidRPr="00374426" w:rsidRDefault="00911BF2" w:rsidP="00911BF2">
            <w:pPr>
              <w:jc w:val="center"/>
              <w:rPr>
                <w:rFonts w:eastAsia="Times New Roman"/>
              </w:rPr>
            </w:pPr>
            <w:r w:rsidRPr="00374426">
              <w:rPr>
                <w:rFonts w:eastAsia="Times New Roman"/>
                <w:color w:val="000000"/>
                <w:sz w:val="20"/>
                <w:szCs w:val="20"/>
              </w:rPr>
              <w:t xml:space="preserve">       80,000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BF358" w14:textId="77777777" w:rsidR="00911BF2" w:rsidRPr="00374426" w:rsidRDefault="00911BF2" w:rsidP="00911BF2">
            <w:pPr>
              <w:rPr>
                <w:rFonts w:eastAsia="Times New Roman"/>
              </w:rPr>
            </w:pPr>
            <w:r w:rsidRPr="00374426">
              <w:rPr>
                <w:rFonts w:eastAsia="Times New Roman"/>
                <w:color w:val="000000"/>
                <w:sz w:val="20"/>
                <w:szCs w:val="20"/>
              </w:rPr>
              <w:t>Monitoring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35441" w14:textId="77777777" w:rsidR="00911BF2" w:rsidRPr="00374426" w:rsidRDefault="00911BF2" w:rsidP="00911BF2">
            <w:pPr>
              <w:rPr>
                <w:rFonts w:eastAsia="Times New Roman"/>
              </w:rPr>
            </w:pPr>
            <w:r w:rsidRPr="00374426">
              <w:rPr>
                <w:rFonts w:eastAsia="Times New Roman"/>
                <w:color w:val="000000"/>
                <w:sz w:val="20"/>
                <w:szCs w:val="20"/>
              </w:rPr>
              <w:t>Dept of Mines</w:t>
            </w:r>
          </w:p>
        </w:tc>
      </w:tr>
      <w:tr w:rsidR="00911BF2" w:rsidRPr="00374426" w14:paraId="0B73DA07" w14:textId="77777777" w:rsidTr="00911BF2">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FD960" w14:textId="77777777" w:rsidR="00911BF2" w:rsidRPr="00374426" w:rsidRDefault="00911BF2" w:rsidP="00911BF2">
            <w:pPr>
              <w:rPr>
                <w:rFonts w:eastAsia="Times New Roman"/>
              </w:rPr>
            </w:pPr>
            <w:r w:rsidRPr="00374426">
              <w:rPr>
                <w:rFonts w:eastAsia="Times New Roman"/>
                <w:b/>
                <w:bCs/>
                <w:color w:val="000000"/>
                <w:sz w:val="20"/>
                <w:szCs w:val="20"/>
              </w:rPr>
              <w:t>Improved environment for investment and private sector development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72F0F9" w14:textId="77777777" w:rsidR="00911BF2" w:rsidRPr="00374426" w:rsidRDefault="00911BF2" w:rsidP="00911BF2">
            <w:pPr>
              <w:rPr>
                <w:rFonts w:eastAsia="Times New Roman"/>
              </w:rPr>
            </w:pPr>
            <w:r w:rsidRPr="00374426">
              <w:rPr>
                <w:rFonts w:eastAsia="Times New Roman"/>
                <w:b/>
                <w:bCs/>
                <w:color w:val="000000"/>
                <w:sz w:val="20"/>
                <w:szCs w:val="20"/>
              </w:rPr>
              <w:t>Goal 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9343AA" w14:textId="77777777" w:rsidR="00911BF2" w:rsidRPr="00374426" w:rsidRDefault="00911BF2" w:rsidP="00911BF2">
            <w:pPr>
              <w:rPr>
                <w:rFonts w:eastAsia="Times New Roman"/>
              </w:rPr>
            </w:pPr>
            <w:r w:rsidRPr="00374426">
              <w:rPr>
                <w:rFonts w:eastAsia="Times New Roman"/>
                <w:color w:val="000000"/>
                <w:sz w:val="20"/>
                <w:szCs w:val="20"/>
              </w:rPr>
              <w:t>Number of stages / procedures involved in doing Business in Malawi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7CE57" w14:textId="77777777" w:rsidR="00911BF2" w:rsidRPr="00374426" w:rsidRDefault="00911BF2" w:rsidP="00911BF2">
            <w:pPr>
              <w:jc w:val="center"/>
              <w:rPr>
                <w:rFonts w:eastAsia="Times New Roman"/>
              </w:rPr>
            </w:pPr>
            <w:r w:rsidRPr="00374426">
              <w:rPr>
                <w:rFonts w:eastAsia="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3A390" w14:textId="77777777" w:rsidR="00911BF2" w:rsidRPr="00374426" w:rsidRDefault="00911BF2" w:rsidP="00911BF2">
            <w:pPr>
              <w:jc w:val="center"/>
              <w:rPr>
                <w:rFonts w:eastAsia="Times New Roman"/>
              </w:rPr>
            </w:pPr>
            <w:r w:rsidRPr="00374426">
              <w:rPr>
                <w:rFonts w:eastAsia="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6C1DA" w14:textId="77777777" w:rsidR="00911BF2" w:rsidRPr="00374426" w:rsidRDefault="00911BF2" w:rsidP="00911BF2">
            <w:pPr>
              <w:jc w:val="center"/>
              <w:rPr>
                <w:rFonts w:eastAsia="Times New Roman"/>
              </w:rPr>
            </w:pPr>
            <w:r w:rsidRPr="00374426">
              <w:rPr>
                <w:rFonts w:eastAsia="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78975" w14:textId="77777777" w:rsidR="00911BF2" w:rsidRPr="00374426" w:rsidRDefault="00911BF2" w:rsidP="00911BF2">
            <w:pPr>
              <w:jc w:val="center"/>
              <w:rPr>
                <w:rFonts w:eastAsia="Times New Roman"/>
              </w:rPr>
            </w:pPr>
            <w:r w:rsidRPr="00374426">
              <w:rPr>
                <w:rFonts w:eastAsia="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12F5C" w14:textId="77777777" w:rsidR="00911BF2" w:rsidRPr="00374426" w:rsidRDefault="00911BF2" w:rsidP="00911BF2">
            <w:pPr>
              <w:jc w:val="center"/>
              <w:rPr>
                <w:rFonts w:eastAsia="Times New Roman"/>
              </w:rPr>
            </w:pPr>
            <w:r w:rsidRPr="00374426">
              <w:rPr>
                <w:rFonts w:eastAsia="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2BECE" w14:textId="77777777" w:rsidR="00911BF2" w:rsidRPr="00374426" w:rsidRDefault="00911BF2" w:rsidP="00911BF2">
            <w:pPr>
              <w:jc w:val="center"/>
              <w:rPr>
                <w:rFonts w:eastAsia="Times New Roman"/>
              </w:rPr>
            </w:pPr>
            <w:r w:rsidRPr="00374426">
              <w:rPr>
                <w:rFonts w:eastAsia="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EAB46" w14:textId="77777777" w:rsidR="00911BF2" w:rsidRPr="00374426" w:rsidRDefault="00911BF2" w:rsidP="00911BF2">
            <w:pPr>
              <w:rPr>
                <w:rFonts w:eastAsia="Times New Roman"/>
              </w:rPr>
            </w:pPr>
            <w:r w:rsidRPr="00374426">
              <w:rPr>
                <w:rFonts w:eastAsia="Times New Roman"/>
                <w:color w:val="000000"/>
                <w:sz w:val="20"/>
                <w:szCs w:val="20"/>
              </w:rPr>
              <w:t>Gazette, Govt Notices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D4604" w14:textId="77777777" w:rsidR="00911BF2" w:rsidRPr="00374426" w:rsidRDefault="00911BF2" w:rsidP="00911BF2">
            <w:pPr>
              <w:rPr>
                <w:rFonts w:eastAsia="Times New Roman"/>
              </w:rPr>
            </w:pPr>
            <w:r w:rsidRPr="00374426">
              <w:rPr>
                <w:rFonts w:eastAsia="Times New Roman"/>
                <w:color w:val="000000"/>
                <w:sz w:val="20"/>
                <w:szCs w:val="20"/>
              </w:rPr>
              <w:t>MoITT; MITC</w:t>
            </w:r>
          </w:p>
        </w:tc>
      </w:tr>
      <w:tr w:rsidR="00911BF2" w:rsidRPr="00374426" w14:paraId="163EE6D0"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FF876" w14:textId="77777777" w:rsidR="00911BF2" w:rsidRPr="00374426" w:rsidRDefault="00911BF2" w:rsidP="00911BF2">
            <w:pPr>
              <w:rPr>
                <w:rFonts w:eastAsia="Times New Roman"/>
              </w:rPr>
            </w:pPr>
            <w:r w:rsidRPr="00374426">
              <w:rPr>
                <w:rFonts w:eastAsia="Times New Roman"/>
                <w:b/>
                <w:bCs/>
                <w:color w:val="000000"/>
                <w:sz w:val="20"/>
                <w:szCs w:val="20"/>
              </w:rPr>
              <w:t xml:space="preserve">Increased production and export of manufactured products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BB05E" w14:textId="77777777" w:rsidR="00911BF2" w:rsidRPr="00374426" w:rsidRDefault="00911BF2" w:rsidP="00911BF2">
            <w:pPr>
              <w:rPr>
                <w:rFonts w:eastAsia="Times New Roman"/>
              </w:rPr>
            </w:pPr>
            <w:r w:rsidRPr="00374426">
              <w:rPr>
                <w:rFonts w:eastAsia="Times New Roman"/>
                <w:b/>
                <w:bCs/>
                <w:color w:val="000000"/>
                <w:sz w:val="20"/>
                <w:szCs w:val="20"/>
              </w:rPr>
              <w:t>Goal 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59D666" w14:textId="77777777" w:rsidR="00911BF2" w:rsidRPr="00374426" w:rsidRDefault="00911BF2" w:rsidP="00911BF2">
            <w:pPr>
              <w:rPr>
                <w:rFonts w:eastAsia="Times New Roman"/>
              </w:rPr>
            </w:pPr>
            <w:r w:rsidRPr="00374426">
              <w:rPr>
                <w:rFonts w:eastAsia="Times New Roman"/>
                <w:color w:val="000000"/>
                <w:sz w:val="20"/>
                <w:szCs w:val="20"/>
              </w:rPr>
              <w:t>Number of new companies in manufacturing established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2CF22" w14:textId="77777777" w:rsidR="00911BF2" w:rsidRPr="00374426" w:rsidRDefault="00911BF2" w:rsidP="00911BF2">
            <w:pPr>
              <w:jc w:val="center"/>
              <w:rPr>
                <w:rFonts w:eastAsia="Times New Roman"/>
              </w:rPr>
            </w:pPr>
            <w:r w:rsidRPr="00374426">
              <w:rPr>
                <w:rFonts w:eastAsia="Times New Roman"/>
                <w:color w:val="000000"/>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14183" w14:textId="77777777" w:rsidR="00911BF2" w:rsidRPr="00374426" w:rsidRDefault="00911BF2" w:rsidP="00911BF2">
            <w:pPr>
              <w:jc w:val="center"/>
              <w:rPr>
                <w:rFonts w:eastAsia="Times New Roman"/>
              </w:rPr>
            </w:pPr>
            <w:r w:rsidRPr="00374426">
              <w:rPr>
                <w:rFonts w:eastAsia="Times New Roman"/>
                <w:color w:val="000000"/>
                <w:sz w:val="20"/>
                <w:szCs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B29AA" w14:textId="77777777" w:rsidR="00911BF2" w:rsidRPr="00374426" w:rsidRDefault="00911BF2" w:rsidP="00911BF2">
            <w:pPr>
              <w:jc w:val="center"/>
              <w:rPr>
                <w:rFonts w:eastAsia="Times New Roman"/>
              </w:rPr>
            </w:pPr>
            <w:r w:rsidRPr="00374426">
              <w:rPr>
                <w:rFonts w:eastAsia="Times New Roman"/>
                <w:color w:val="000000"/>
                <w:sz w:val="20"/>
                <w:szCs w:val="20"/>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A27E3" w14:textId="77777777" w:rsidR="00911BF2" w:rsidRPr="00374426" w:rsidRDefault="00911BF2" w:rsidP="00911BF2">
            <w:pPr>
              <w:jc w:val="center"/>
              <w:rPr>
                <w:rFonts w:eastAsia="Times New Roman"/>
              </w:rPr>
            </w:pPr>
            <w:r w:rsidRPr="00374426">
              <w:rPr>
                <w:rFonts w:eastAsia="Times New Roman"/>
                <w:color w:val="000000"/>
                <w:sz w:val="20"/>
                <w:szCs w:val="20"/>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91419" w14:textId="77777777" w:rsidR="00911BF2" w:rsidRPr="00374426" w:rsidRDefault="00911BF2" w:rsidP="00911BF2">
            <w:pPr>
              <w:jc w:val="center"/>
              <w:rPr>
                <w:rFonts w:eastAsia="Times New Roman"/>
              </w:rPr>
            </w:pPr>
            <w:r w:rsidRPr="00374426">
              <w:rPr>
                <w:rFonts w:eastAsia="Times New Roman"/>
                <w:color w:val="000000"/>
                <w:sz w:val="20"/>
                <w:szCs w:val="20"/>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4B462" w14:textId="77777777" w:rsidR="00911BF2" w:rsidRPr="00374426" w:rsidRDefault="00911BF2" w:rsidP="00911BF2">
            <w:pPr>
              <w:jc w:val="center"/>
              <w:rPr>
                <w:rFonts w:eastAsia="Times New Roman"/>
              </w:rPr>
            </w:pPr>
            <w:r w:rsidRPr="00374426">
              <w:rPr>
                <w:rFonts w:eastAsia="Times New Roman"/>
                <w:color w:val="000000"/>
                <w:sz w:val="20"/>
                <w:szCs w:val="20"/>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90160" w14:textId="77777777" w:rsidR="00911BF2" w:rsidRPr="00374426" w:rsidRDefault="00911BF2" w:rsidP="00911BF2">
            <w:pPr>
              <w:rPr>
                <w:rFonts w:eastAsia="Times New Roman"/>
              </w:rPr>
            </w:pPr>
            <w:r w:rsidRPr="00374426">
              <w:rPr>
                <w:rFonts w:eastAsia="Times New Roman"/>
                <w:color w:val="000000"/>
                <w:sz w:val="20"/>
                <w:szCs w:val="20"/>
              </w:rPr>
              <w:t>Annual 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68E54" w14:textId="77777777" w:rsidR="00911BF2" w:rsidRPr="00374426" w:rsidRDefault="00911BF2" w:rsidP="00911BF2">
            <w:pPr>
              <w:rPr>
                <w:rFonts w:eastAsia="Times New Roman"/>
              </w:rPr>
            </w:pPr>
            <w:r w:rsidRPr="00374426">
              <w:rPr>
                <w:rFonts w:eastAsia="Times New Roman"/>
                <w:color w:val="000000"/>
                <w:sz w:val="20"/>
                <w:szCs w:val="20"/>
              </w:rPr>
              <w:t>MoITT</w:t>
            </w:r>
          </w:p>
        </w:tc>
      </w:tr>
      <w:tr w:rsidR="00911BF2" w:rsidRPr="00374426" w14:paraId="68AB9F3C"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9792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1A955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E08E04" w14:textId="77777777" w:rsidR="00911BF2" w:rsidRPr="00374426" w:rsidRDefault="00911BF2" w:rsidP="00911BF2">
            <w:pPr>
              <w:rPr>
                <w:rFonts w:eastAsia="Times New Roman"/>
              </w:rPr>
            </w:pPr>
            <w:r w:rsidRPr="00374426">
              <w:rPr>
                <w:rFonts w:eastAsia="Times New Roman"/>
                <w:color w:val="000000"/>
                <w:sz w:val="20"/>
                <w:szCs w:val="20"/>
              </w:rPr>
              <w:t>Number of quality assurance institutions accredited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B4EDA5"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0DB202"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72C553" w14:textId="77777777" w:rsidR="00911BF2" w:rsidRPr="00374426" w:rsidRDefault="00911BF2" w:rsidP="00911BF2">
            <w:pPr>
              <w:jc w:val="center"/>
              <w:rPr>
                <w:rFonts w:eastAsia="Times New Roman"/>
              </w:rPr>
            </w:pPr>
            <w:r w:rsidRPr="00374426">
              <w:rPr>
                <w:rFonts w:eastAsia="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08EFC0" w14:textId="77777777" w:rsidR="00911BF2" w:rsidRPr="00374426" w:rsidRDefault="00911BF2" w:rsidP="00911BF2">
            <w:pPr>
              <w:jc w:val="center"/>
              <w:rPr>
                <w:rFonts w:eastAsia="Times New Roman"/>
              </w:rPr>
            </w:pPr>
            <w:r w:rsidRPr="00374426">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E2501F" w14:textId="77777777" w:rsidR="00911BF2" w:rsidRPr="00374426" w:rsidRDefault="00911BF2" w:rsidP="00911BF2">
            <w:pPr>
              <w:jc w:val="center"/>
              <w:rPr>
                <w:rFonts w:eastAsia="Times New Roman"/>
              </w:rPr>
            </w:pPr>
            <w:r w:rsidRPr="00374426">
              <w:rPr>
                <w:rFonts w:eastAsia="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289805" w14:textId="77777777" w:rsidR="00911BF2" w:rsidRPr="00374426" w:rsidRDefault="00911BF2" w:rsidP="00911BF2">
            <w:pPr>
              <w:jc w:val="center"/>
              <w:rPr>
                <w:rFonts w:eastAsia="Times New Roman"/>
              </w:rPr>
            </w:pPr>
            <w:r w:rsidRPr="00374426">
              <w:rPr>
                <w:rFonts w:eastAsia="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CBABA" w14:textId="77777777" w:rsidR="00911BF2" w:rsidRPr="00374426" w:rsidRDefault="00911BF2" w:rsidP="00911BF2">
            <w:pPr>
              <w:rPr>
                <w:rFonts w:eastAsia="Times New Roman"/>
              </w:rPr>
            </w:pPr>
            <w:r w:rsidRPr="00374426">
              <w:rPr>
                <w:rFonts w:eastAsia="Times New Roman"/>
                <w:color w:val="000000"/>
                <w:sz w:val="20"/>
                <w:szCs w:val="20"/>
              </w:rPr>
              <w:t>Annual 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45346" w14:textId="77777777" w:rsidR="00911BF2" w:rsidRPr="00374426" w:rsidRDefault="00911BF2" w:rsidP="00911BF2">
            <w:pPr>
              <w:rPr>
                <w:rFonts w:eastAsia="Times New Roman"/>
              </w:rPr>
            </w:pPr>
            <w:r w:rsidRPr="00374426">
              <w:rPr>
                <w:rFonts w:eastAsia="Times New Roman"/>
                <w:color w:val="000000"/>
                <w:sz w:val="20"/>
                <w:szCs w:val="20"/>
              </w:rPr>
              <w:t>MBS</w:t>
            </w:r>
          </w:p>
        </w:tc>
      </w:tr>
      <w:tr w:rsidR="00911BF2" w:rsidRPr="00374426" w14:paraId="76CBFBAC"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8B5E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3781D0" w14:textId="77777777" w:rsidR="00911BF2" w:rsidRPr="00374426" w:rsidRDefault="00911BF2" w:rsidP="00911BF2">
            <w:pPr>
              <w:rPr>
                <w:rFonts w:eastAsia="Times New Roman"/>
              </w:rPr>
            </w:pPr>
            <w:r w:rsidRPr="00374426">
              <w:rPr>
                <w:rFonts w:eastAsia="Times New Roman"/>
                <w:color w:val="000000"/>
                <w:sz w:val="20"/>
                <w:szCs w:val="20"/>
              </w:rPr>
              <w:t>Goal 17.10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7BDE0E" w14:textId="77777777" w:rsidR="00911BF2" w:rsidRPr="00374426" w:rsidRDefault="00911BF2" w:rsidP="00911BF2">
            <w:pPr>
              <w:rPr>
                <w:rFonts w:eastAsia="Times New Roman"/>
              </w:rPr>
            </w:pPr>
            <w:r w:rsidRPr="00374426">
              <w:rPr>
                <w:rFonts w:eastAsia="Times New Roman"/>
                <w:color w:val="000000"/>
                <w:sz w:val="20"/>
                <w:szCs w:val="20"/>
              </w:rPr>
              <w:t>Number of additional manufactured products exported to target markets per annum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2A297"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45D17"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3F3DA"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ECA64"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2720CA" w14:textId="77777777" w:rsidR="00911BF2" w:rsidRPr="00374426" w:rsidRDefault="00911BF2" w:rsidP="00911BF2">
            <w:pPr>
              <w:jc w:val="center"/>
              <w:rPr>
                <w:rFonts w:eastAsia="Times New Roman"/>
              </w:rPr>
            </w:pPr>
            <w:r w:rsidRPr="00374426">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1C3A4" w14:textId="77777777" w:rsidR="00911BF2" w:rsidRPr="00374426" w:rsidRDefault="00911BF2" w:rsidP="00911BF2">
            <w:pPr>
              <w:jc w:val="center"/>
              <w:rPr>
                <w:rFonts w:eastAsia="Times New Roman"/>
              </w:rPr>
            </w:pPr>
            <w:r w:rsidRPr="00374426">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B57C0" w14:textId="77777777" w:rsidR="00911BF2" w:rsidRPr="00374426" w:rsidRDefault="00911BF2" w:rsidP="00911BF2">
            <w:pPr>
              <w:rPr>
                <w:rFonts w:eastAsia="Times New Roman"/>
              </w:rPr>
            </w:pPr>
            <w:r w:rsidRPr="00374426">
              <w:rPr>
                <w:rFonts w:eastAsia="Times New Roman"/>
                <w:color w:val="000000"/>
                <w:sz w:val="20"/>
                <w:szCs w:val="20"/>
              </w:rPr>
              <w:t>Annual Trade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22D2E" w14:textId="77777777" w:rsidR="00911BF2" w:rsidRPr="00374426" w:rsidRDefault="00911BF2" w:rsidP="00911BF2">
            <w:pPr>
              <w:rPr>
                <w:rFonts w:eastAsia="Times New Roman"/>
              </w:rPr>
            </w:pPr>
            <w:r w:rsidRPr="00374426">
              <w:rPr>
                <w:rFonts w:eastAsia="Times New Roman"/>
                <w:color w:val="000000"/>
                <w:sz w:val="20"/>
                <w:szCs w:val="20"/>
              </w:rPr>
              <w:t>NSO, MRA</w:t>
            </w:r>
          </w:p>
        </w:tc>
      </w:tr>
      <w:tr w:rsidR="00911BF2" w:rsidRPr="00374426" w14:paraId="176E6A39"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82FE02" w14:textId="77777777" w:rsidR="00911BF2" w:rsidRPr="00374426" w:rsidRDefault="00911BF2" w:rsidP="00911BF2">
            <w:pPr>
              <w:rPr>
                <w:rFonts w:eastAsia="Times New Roman"/>
              </w:rPr>
            </w:pPr>
            <w:r w:rsidRPr="00374426">
              <w:rPr>
                <w:rFonts w:eastAsia="Times New Roman"/>
                <w:b/>
                <w:bCs/>
                <w:color w:val="000000"/>
                <w:sz w:val="20"/>
                <w:szCs w:val="20"/>
              </w:rPr>
              <w:t xml:space="preserve">Enhanced production and sound management of mineral resources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574467" w14:textId="77777777" w:rsidR="00911BF2" w:rsidRPr="00374426" w:rsidRDefault="00911BF2" w:rsidP="00911BF2">
            <w:pPr>
              <w:rPr>
                <w:rFonts w:eastAsia="Times New Roman"/>
              </w:rPr>
            </w:pPr>
            <w:r w:rsidRPr="00374426">
              <w:rPr>
                <w:rFonts w:eastAsia="Times New Roman"/>
                <w:b/>
                <w:bCs/>
                <w:color w:val="000000"/>
                <w:sz w:val="18"/>
                <w:szCs w:val="18"/>
              </w:rPr>
              <w:t>Goal 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4E80DAA" w14:textId="77777777" w:rsidR="00911BF2" w:rsidRPr="00374426" w:rsidRDefault="00911BF2" w:rsidP="00911BF2">
            <w:pPr>
              <w:rPr>
                <w:rFonts w:eastAsia="Times New Roman"/>
              </w:rPr>
            </w:pPr>
            <w:r w:rsidRPr="00374426">
              <w:rPr>
                <w:rFonts w:eastAsia="Times New Roman"/>
                <w:color w:val="000000"/>
                <w:sz w:val="20"/>
                <w:szCs w:val="20"/>
              </w:rPr>
              <w:t>Number of computer-based mining cadaster system established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612253"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6EB5C0"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3F5A4B"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77DD63"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751F9E"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4AC597"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8B1FD9"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1BA8C" w14:textId="77777777" w:rsidR="00911BF2" w:rsidRPr="00374426" w:rsidRDefault="00911BF2" w:rsidP="00911BF2">
            <w:pPr>
              <w:rPr>
                <w:rFonts w:eastAsia="Times New Roman"/>
              </w:rPr>
            </w:pPr>
            <w:r w:rsidRPr="00374426">
              <w:rPr>
                <w:rFonts w:eastAsia="Times New Roman"/>
                <w:color w:val="000000"/>
                <w:sz w:val="20"/>
                <w:szCs w:val="20"/>
              </w:rPr>
              <w:t>Dept of Mines (DOM)</w:t>
            </w:r>
          </w:p>
        </w:tc>
      </w:tr>
      <w:tr w:rsidR="00911BF2" w:rsidRPr="00374426" w14:paraId="671BA47B"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EDCCA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FC74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01CCEA1" w14:textId="77777777" w:rsidR="00911BF2" w:rsidRPr="00374426" w:rsidRDefault="00911BF2" w:rsidP="00911BF2">
            <w:pPr>
              <w:rPr>
                <w:rFonts w:eastAsia="Times New Roman"/>
              </w:rPr>
            </w:pPr>
            <w:r w:rsidRPr="00374426">
              <w:rPr>
                <w:rFonts w:eastAsia="Times New Roman"/>
                <w:color w:val="000000"/>
                <w:sz w:val="20"/>
                <w:szCs w:val="20"/>
              </w:rPr>
              <w:t>Number of updated geological and mineral occurrence maps produced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2FCD2E"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DF3D9F" w14:textId="77777777" w:rsidR="00911BF2" w:rsidRPr="00374426" w:rsidRDefault="00911BF2" w:rsidP="00911BF2">
            <w:pPr>
              <w:jc w:val="center"/>
              <w:rPr>
                <w:rFonts w:eastAsia="Times New Roman"/>
              </w:rPr>
            </w:pPr>
            <w:r w:rsidRPr="00374426">
              <w:rPr>
                <w:rFonts w:eastAsia="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4BC36A" w14:textId="77777777" w:rsidR="00911BF2" w:rsidRPr="00374426" w:rsidRDefault="00911BF2" w:rsidP="00911BF2">
            <w:pPr>
              <w:jc w:val="center"/>
              <w:rPr>
                <w:rFonts w:eastAsia="Times New Roman"/>
              </w:rPr>
            </w:pPr>
            <w:r w:rsidRPr="00374426">
              <w:rPr>
                <w:rFonts w:eastAsia="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94C4BA" w14:textId="77777777" w:rsidR="00911BF2" w:rsidRPr="00374426" w:rsidRDefault="00911BF2" w:rsidP="00911BF2">
            <w:pPr>
              <w:jc w:val="center"/>
              <w:rPr>
                <w:rFonts w:eastAsia="Times New Roman"/>
              </w:rPr>
            </w:pPr>
            <w:r w:rsidRPr="00374426">
              <w:rPr>
                <w:rFonts w:eastAsia="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4BD9EE" w14:textId="77777777" w:rsidR="00911BF2" w:rsidRPr="00374426" w:rsidRDefault="00911BF2" w:rsidP="00911BF2">
            <w:pPr>
              <w:jc w:val="center"/>
              <w:rPr>
                <w:rFonts w:eastAsia="Times New Roman"/>
              </w:rPr>
            </w:pPr>
            <w:r w:rsidRPr="00374426">
              <w:rPr>
                <w:rFonts w:eastAsia="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F44871" w14:textId="77777777" w:rsidR="00911BF2" w:rsidRPr="00374426" w:rsidRDefault="00911BF2" w:rsidP="00911BF2">
            <w:pPr>
              <w:jc w:val="center"/>
              <w:rPr>
                <w:rFonts w:eastAsia="Times New Roman"/>
              </w:rPr>
            </w:pPr>
            <w:r w:rsidRPr="00374426">
              <w:rPr>
                <w:rFonts w:eastAsia="Times New Roman"/>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8BEDBE"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C71EE" w14:textId="77777777" w:rsidR="00911BF2" w:rsidRPr="00374426" w:rsidRDefault="00911BF2" w:rsidP="00911BF2">
            <w:pPr>
              <w:rPr>
                <w:rFonts w:eastAsia="Times New Roman"/>
              </w:rPr>
            </w:pPr>
            <w:r w:rsidRPr="00374426">
              <w:rPr>
                <w:rFonts w:eastAsia="Times New Roman"/>
                <w:color w:val="000000"/>
                <w:sz w:val="20"/>
                <w:szCs w:val="20"/>
              </w:rPr>
              <w:t>Geological Survey Department (GSD)</w:t>
            </w:r>
          </w:p>
        </w:tc>
      </w:tr>
      <w:tr w:rsidR="00911BF2" w:rsidRPr="00374426" w14:paraId="131947C0" w14:textId="77777777" w:rsidTr="00911BF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1E79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9F3F3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48D7E6" w14:textId="77777777" w:rsidR="00911BF2" w:rsidRPr="00374426" w:rsidRDefault="00911BF2" w:rsidP="00911BF2">
            <w:pPr>
              <w:rPr>
                <w:rFonts w:eastAsia="Times New Roman"/>
              </w:rPr>
            </w:pPr>
            <w:r w:rsidRPr="00374426">
              <w:rPr>
                <w:rFonts w:eastAsia="Times New Roman"/>
                <w:color w:val="000000"/>
                <w:sz w:val="20"/>
                <w:szCs w:val="20"/>
              </w:rPr>
              <w:t>Number of geo-data management centre with online access established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8F983B"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CFC4B5"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BA3336"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4B8831"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B49705"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125EC7"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AC877"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964B4" w14:textId="77777777" w:rsidR="00911BF2" w:rsidRPr="00374426" w:rsidRDefault="00911BF2" w:rsidP="00911BF2">
            <w:pPr>
              <w:rPr>
                <w:rFonts w:eastAsia="Times New Roman"/>
              </w:rPr>
            </w:pPr>
            <w:r w:rsidRPr="00374426">
              <w:rPr>
                <w:rFonts w:eastAsia="Times New Roman"/>
                <w:color w:val="000000"/>
                <w:sz w:val="20"/>
                <w:szCs w:val="20"/>
              </w:rPr>
              <w:t>GSD; DOM</w:t>
            </w:r>
          </w:p>
        </w:tc>
      </w:tr>
      <w:tr w:rsidR="00911BF2" w:rsidRPr="00374426" w14:paraId="2C75C049"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E25C0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F24D9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879A4" w14:textId="77777777" w:rsidR="00911BF2" w:rsidRPr="00374426" w:rsidRDefault="00911BF2" w:rsidP="00911BF2">
            <w:pPr>
              <w:rPr>
                <w:rFonts w:eastAsia="Times New Roman"/>
              </w:rPr>
            </w:pPr>
            <w:r w:rsidRPr="00374426">
              <w:rPr>
                <w:rFonts w:eastAsia="Times New Roman"/>
                <w:color w:val="000000"/>
                <w:sz w:val="20"/>
                <w:szCs w:val="20"/>
              </w:rPr>
              <w:t xml:space="preserve">Number of model mining centres </w:t>
            </w:r>
            <w:r w:rsidRPr="00374426">
              <w:rPr>
                <w:rFonts w:eastAsia="Times New Roman"/>
                <w:color w:val="000000"/>
                <w:sz w:val="20"/>
                <w:szCs w:val="20"/>
              </w:rPr>
              <w:lastRenderedPageBreak/>
              <w:t>developed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7F8137" w14:textId="77777777" w:rsidR="00911BF2" w:rsidRPr="00374426" w:rsidRDefault="00911BF2" w:rsidP="00911BF2">
            <w:pPr>
              <w:jc w:val="center"/>
              <w:rPr>
                <w:rFonts w:eastAsia="Times New Roman"/>
              </w:rPr>
            </w:pPr>
            <w:r w:rsidRPr="00374426">
              <w:rPr>
                <w:rFonts w:eastAsia="Times New Roman"/>
                <w:color w:val="000000"/>
                <w:sz w:val="20"/>
                <w:szCs w:val="20"/>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8CDF8A"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6892B0"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D056F5"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A4D9DC"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469320"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73A65"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8139F" w14:textId="77777777" w:rsidR="00911BF2" w:rsidRPr="00374426" w:rsidRDefault="00911BF2" w:rsidP="00911BF2">
            <w:pPr>
              <w:rPr>
                <w:rFonts w:eastAsia="Times New Roman"/>
              </w:rPr>
            </w:pPr>
            <w:r w:rsidRPr="00374426">
              <w:rPr>
                <w:rFonts w:eastAsia="Times New Roman"/>
                <w:color w:val="000000"/>
                <w:sz w:val="20"/>
                <w:szCs w:val="20"/>
              </w:rPr>
              <w:t>Department of Mines</w:t>
            </w:r>
          </w:p>
        </w:tc>
      </w:tr>
      <w:tr w:rsidR="00911BF2" w:rsidRPr="00374426" w14:paraId="14877DC7"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5E7E5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22D1C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D6EC9B" w14:textId="77777777" w:rsidR="00911BF2" w:rsidRPr="00374426" w:rsidRDefault="00911BF2" w:rsidP="00911BF2">
            <w:pPr>
              <w:rPr>
                <w:rFonts w:eastAsia="Times New Roman"/>
              </w:rPr>
            </w:pPr>
            <w:r w:rsidRPr="00374426">
              <w:rPr>
                <w:rFonts w:eastAsia="Times New Roman"/>
                <w:color w:val="000000"/>
                <w:sz w:val="20"/>
                <w:szCs w:val="20"/>
              </w:rPr>
              <w:t>Well equipped laboratories constructed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3FAEF5"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27ACC4"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1BCB25" w14:textId="77777777" w:rsidR="00911BF2" w:rsidRPr="00374426" w:rsidRDefault="00911BF2" w:rsidP="00911BF2">
            <w:pPr>
              <w:jc w:val="center"/>
              <w:rPr>
                <w:rFonts w:eastAsia="Times New Roman"/>
              </w:rPr>
            </w:pPr>
            <w:r w:rsidRPr="00374426">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4D3285" w14:textId="77777777" w:rsidR="00911BF2" w:rsidRPr="00374426" w:rsidRDefault="00911BF2" w:rsidP="00911BF2">
            <w:pPr>
              <w:jc w:val="center"/>
              <w:rPr>
                <w:rFonts w:eastAsia="Times New Roman"/>
              </w:rPr>
            </w:pPr>
            <w:r w:rsidRPr="00374426">
              <w:rPr>
                <w:rFonts w:eastAsia="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97D741" w14:textId="77777777" w:rsidR="00911BF2" w:rsidRPr="00374426" w:rsidRDefault="00911BF2" w:rsidP="00911BF2">
            <w:pPr>
              <w:jc w:val="center"/>
              <w:rPr>
                <w:rFonts w:eastAsia="Times New Roman"/>
              </w:rPr>
            </w:pPr>
            <w:r w:rsidRPr="00374426">
              <w:rPr>
                <w:rFonts w:eastAsia="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29C8A2" w14:textId="77777777" w:rsidR="00911BF2" w:rsidRPr="00374426" w:rsidRDefault="00911BF2" w:rsidP="00911BF2">
            <w:pPr>
              <w:jc w:val="center"/>
              <w:rPr>
                <w:rFonts w:eastAsia="Times New Roman"/>
              </w:rPr>
            </w:pPr>
            <w:r w:rsidRPr="00374426">
              <w:rPr>
                <w:rFonts w:eastAsia="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2B79C" w14:textId="77777777" w:rsidR="00911BF2" w:rsidRPr="00374426" w:rsidRDefault="00911BF2" w:rsidP="00911BF2">
            <w:pPr>
              <w:rPr>
                <w:rFonts w:eastAsia="Times New Roman"/>
              </w:rPr>
            </w:pPr>
            <w:r w:rsidRPr="00374426">
              <w:rPr>
                <w:rFonts w:eastAsia="Times New Roman"/>
                <w:color w:val="000000"/>
                <w:sz w:val="18"/>
                <w:szCs w:val="18"/>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A9D75" w14:textId="77777777" w:rsidR="00911BF2" w:rsidRPr="00374426" w:rsidRDefault="00911BF2" w:rsidP="00911BF2">
            <w:pPr>
              <w:rPr>
                <w:rFonts w:eastAsia="Times New Roman"/>
              </w:rPr>
            </w:pPr>
            <w:r w:rsidRPr="00374426">
              <w:rPr>
                <w:rFonts w:eastAsia="Times New Roman"/>
                <w:color w:val="000000"/>
                <w:sz w:val="20"/>
                <w:szCs w:val="20"/>
              </w:rPr>
              <w:t>GSD</w:t>
            </w:r>
          </w:p>
        </w:tc>
      </w:tr>
      <w:tr w:rsidR="00911BF2" w:rsidRPr="00374426" w14:paraId="40A97249"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F100D4" w14:textId="77777777" w:rsidR="00911BF2" w:rsidRPr="00374426" w:rsidRDefault="00911BF2" w:rsidP="00911BF2">
            <w:pPr>
              <w:rPr>
                <w:rFonts w:eastAsia="Times New Roman"/>
              </w:rPr>
            </w:pPr>
            <w:r w:rsidRPr="00374426">
              <w:rPr>
                <w:rFonts w:eastAsia="Times New Roman"/>
                <w:b/>
                <w:bCs/>
                <w:color w:val="000000"/>
                <w:sz w:val="18"/>
                <w:szCs w:val="18"/>
              </w:rPr>
              <w:t>Improved quality of tourism products and services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B98E12" w14:textId="77777777" w:rsidR="00911BF2" w:rsidRPr="00374426" w:rsidRDefault="00911BF2" w:rsidP="00911BF2">
            <w:pPr>
              <w:rPr>
                <w:rFonts w:eastAsia="Times New Roman"/>
              </w:rPr>
            </w:pPr>
            <w:r w:rsidRPr="00374426">
              <w:rPr>
                <w:rFonts w:eastAsia="Times New Roman"/>
                <w:b/>
                <w:bCs/>
                <w:color w:val="000000"/>
                <w:sz w:val="18"/>
                <w:szCs w:val="18"/>
              </w:rPr>
              <w:t>Goal 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8C2633" w14:textId="77777777" w:rsidR="00911BF2" w:rsidRPr="00374426" w:rsidRDefault="00911BF2" w:rsidP="00911BF2">
            <w:pPr>
              <w:rPr>
                <w:rFonts w:eastAsia="Times New Roman"/>
              </w:rPr>
            </w:pPr>
            <w:r w:rsidRPr="00374426">
              <w:rPr>
                <w:rFonts w:eastAsia="Times New Roman"/>
                <w:color w:val="000000"/>
                <w:sz w:val="18"/>
                <w:szCs w:val="18"/>
              </w:rPr>
              <w:t>Number of tourism investment laws and regulations reviewed each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24E51"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34076"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CA9D6"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C4EB5"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45908"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87B98"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A6171" w14:textId="77777777" w:rsidR="00911BF2" w:rsidRPr="00374426" w:rsidRDefault="00911BF2" w:rsidP="00911BF2">
            <w:pPr>
              <w:rPr>
                <w:rFonts w:eastAsia="Times New Roman"/>
              </w:rPr>
            </w:pPr>
            <w:r w:rsidRPr="00374426">
              <w:rPr>
                <w:rFonts w:eastAsia="Times New Roman"/>
                <w:color w:val="000000"/>
                <w:sz w:val="18"/>
                <w:szCs w:val="18"/>
              </w:rPr>
              <w:t>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9031D" w14:textId="77777777" w:rsidR="00911BF2" w:rsidRPr="00374426" w:rsidRDefault="00911BF2" w:rsidP="00911BF2">
            <w:pPr>
              <w:rPr>
                <w:rFonts w:eastAsia="Times New Roman"/>
              </w:rPr>
            </w:pPr>
            <w:r w:rsidRPr="00374426">
              <w:rPr>
                <w:rFonts w:eastAsia="Times New Roman"/>
                <w:color w:val="000000"/>
                <w:sz w:val="18"/>
                <w:szCs w:val="18"/>
              </w:rPr>
              <w:t>Department of Tourism, Ministry of Justice</w:t>
            </w:r>
          </w:p>
        </w:tc>
      </w:tr>
      <w:tr w:rsidR="00911BF2" w:rsidRPr="00374426" w14:paraId="753E184E"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92330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BBC16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F82313" w14:textId="77777777" w:rsidR="00911BF2" w:rsidRPr="00374426" w:rsidRDefault="00911BF2" w:rsidP="00911BF2">
            <w:pPr>
              <w:rPr>
                <w:rFonts w:eastAsia="Times New Roman"/>
              </w:rPr>
            </w:pPr>
            <w:r w:rsidRPr="00374426">
              <w:rPr>
                <w:rFonts w:eastAsia="Times New Roman"/>
                <w:color w:val="000000"/>
                <w:sz w:val="18"/>
                <w:szCs w:val="18"/>
              </w:rPr>
              <w:t>Length of access roads constructed and upgraded per year (km)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67DC0"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2ED2A"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149DC"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B6274"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CB469"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209CB"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E8EEE" w14:textId="77777777" w:rsidR="00911BF2" w:rsidRPr="00374426" w:rsidRDefault="00911BF2" w:rsidP="00911BF2">
            <w:pPr>
              <w:rPr>
                <w:rFonts w:eastAsia="Times New Roman"/>
              </w:rPr>
            </w:pPr>
            <w:r w:rsidRPr="00374426">
              <w:rPr>
                <w:rFonts w:eastAsia="Times New Roman"/>
                <w:color w:val="000000"/>
                <w:sz w:val="18"/>
                <w:szCs w:val="18"/>
              </w:rPr>
              <w:t>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E26AA" w14:textId="77777777" w:rsidR="00911BF2" w:rsidRPr="00374426" w:rsidRDefault="00911BF2" w:rsidP="00911BF2">
            <w:pPr>
              <w:rPr>
                <w:rFonts w:eastAsia="Times New Roman"/>
              </w:rPr>
            </w:pPr>
            <w:r w:rsidRPr="00374426">
              <w:rPr>
                <w:rFonts w:eastAsia="Times New Roman"/>
                <w:color w:val="000000"/>
                <w:sz w:val="18"/>
                <w:szCs w:val="18"/>
              </w:rPr>
              <w:t>DOT, Ministry of Transport and Public Works (MoTPW)</w:t>
            </w:r>
          </w:p>
        </w:tc>
      </w:tr>
      <w:tr w:rsidR="00911BF2" w:rsidRPr="00374426" w14:paraId="711C5582"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74C4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698B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CD522F" w14:textId="77777777" w:rsidR="00911BF2" w:rsidRPr="00374426" w:rsidRDefault="00911BF2" w:rsidP="00911BF2">
            <w:pPr>
              <w:rPr>
                <w:rFonts w:eastAsia="Times New Roman"/>
              </w:rPr>
            </w:pPr>
            <w:r w:rsidRPr="00374426">
              <w:rPr>
                <w:rFonts w:eastAsia="Times New Roman"/>
                <w:color w:val="000000"/>
                <w:sz w:val="18"/>
                <w:szCs w:val="18"/>
              </w:rPr>
              <w:t>Number of destination brand(s) created (cumulative)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6CDA2"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BA3BC"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51BA4"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25333"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E7F3A"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3BAA6"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C3F68" w14:textId="77777777" w:rsidR="00911BF2" w:rsidRPr="00374426" w:rsidRDefault="00911BF2" w:rsidP="00911BF2">
            <w:pPr>
              <w:rPr>
                <w:rFonts w:eastAsia="Times New Roman"/>
              </w:rPr>
            </w:pPr>
            <w:r w:rsidRPr="00374426">
              <w:rPr>
                <w:rFonts w:eastAsia="Times New Roman"/>
                <w:color w:val="000000"/>
                <w:sz w:val="18"/>
                <w:szCs w:val="18"/>
              </w:rPr>
              <w:t>Annual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94F19" w14:textId="77777777" w:rsidR="00911BF2" w:rsidRPr="00374426" w:rsidRDefault="00911BF2" w:rsidP="00911BF2">
            <w:pPr>
              <w:rPr>
                <w:rFonts w:eastAsia="Times New Roman"/>
              </w:rPr>
            </w:pPr>
            <w:r w:rsidRPr="00374426">
              <w:rPr>
                <w:rFonts w:eastAsia="Times New Roman"/>
                <w:color w:val="000000"/>
                <w:sz w:val="18"/>
                <w:szCs w:val="18"/>
              </w:rPr>
              <w:t>DoT</w:t>
            </w:r>
          </w:p>
        </w:tc>
      </w:tr>
      <w:tr w:rsidR="00911BF2" w:rsidRPr="00374426" w14:paraId="47086CE2"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95DD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62575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BCF0E7" w14:textId="77777777" w:rsidR="00911BF2" w:rsidRPr="00374426" w:rsidRDefault="00911BF2" w:rsidP="00911BF2">
            <w:pPr>
              <w:rPr>
                <w:rFonts w:eastAsia="Times New Roman"/>
              </w:rPr>
            </w:pPr>
            <w:r w:rsidRPr="00374426">
              <w:rPr>
                <w:rFonts w:eastAsia="Times New Roman"/>
                <w:color w:val="000000"/>
                <w:sz w:val="18"/>
                <w:szCs w:val="18"/>
              </w:rPr>
              <w:t>Number of graduates from tourism training institutions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72C189" w14:textId="77777777" w:rsidR="00911BF2" w:rsidRPr="00374426" w:rsidRDefault="00911BF2" w:rsidP="00911BF2">
            <w:pPr>
              <w:jc w:val="center"/>
              <w:rPr>
                <w:rFonts w:eastAsia="Times New Roman"/>
              </w:rPr>
            </w:pPr>
            <w:r w:rsidRPr="00374426">
              <w:rPr>
                <w:rFonts w:eastAsia="Times New Roman"/>
                <w:color w:val="000000"/>
                <w:sz w:val="18"/>
                <w:szCs w:val="18"/>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762BD" w14:textId="77777777" w:rsidR="00911BF2" w:rsidRPr="00374426" w:rsidRDefault="00911BF2" w:rsidP="00911BF2">
            <w:pPr>
              <w:jc w:val="center"/>
              <w:rPr>
                <w:rFonts w:eastAsia="Times New Roman"/>
              </w:rPr>
            </w:pPr>
            <w:r w:rsidRPr="00374426">
              <w:rPr>
                <w:rFonts w:eastAsia="Times New Roman"/>
                <w:color w:val="000000"/>
                <w:sz w:val="18"/>
                <w:szCs w:val="18"/>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3A874" w14:textId="77777777" w:rsidR="00911BF2" w:rsidRPr="00374426" w:rsidRDefault="00911BF2" w:rsidP="00911BF2">
            <w:pPr>
              <w:jc w:val="center"/>
              <w:rPr>
                <w:rFonts w:eastAsia="Times New Roman"/>
              </w:rPr>
            </w:pPr>
            <w:r w:rsidRPr="00374426">
              <w:rPr>
                <w:rFonts w:eastAsia="Times New Roman"/>
                <w:color w:val="000000"/>
                <w:sz w:val="18"/>
                <w:szCs w:val="18"/>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24208" w14:textId="77777777" w:rsidR="00911BF2" w:rsidRPr="00374426" w:rsidRDefault="00911BF2" w:rsidP="00911BF2">
            <w:pPr>
              <w:jc w:val="center"/>
              <w:rPr>
                <w:rFonts w:eastAsia="Times New Roman"/>
              </w:rPr>
            </w:pPr>
            <w:r w:rsidRPr="00374426">
              <w:rPr>
                <w:rFonts w:eastAsia="Times New Roman"/>
                <w:color w:val="000000"/>
                <w:sz w:val="18"/>
                <w:szCs w:val="18"/>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C0938" w14:textId="77777777" w:rsidR="00911BF2" w:rsidRPr="00374426" w:rsidRDefault="00911BF2" w:rsidP="00911BF2">
            <w:pPr>
              <w:jc w:val="center"/>
              <w:rPr>
                <w:rFonts w:eastAsia="Times New Roman"/>
              </w:rPr>
            </w:pPr>
            <w:r w:rsidRPr="00374426">
              <w:rPr>
                <w:rFonts w:eastAsia="Times New Roman"/>
                <w:color w:val="000000"/>
                <w:sz w:val="18"/>
                <w:szCs w:val="18"/>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A7ACB" w14:textId="77777777" w:rsidR="00911BF2" w:rsidRPr="00374426" w:rsidRDefault="00911BF2" w:rsidP="00911BF2">
            <w:pPr>
              <w:jc w:val="center"/>
              <w:rPr>
                <w:rFonts w:eastAsia="Times New Roman"/>
              </w:rPr>
            </w:pPr>
            <w:r w:rsidRPr="00374426">
              <w:rPr>
                <w:rFonts w:eastAsia="Times New Roman"/>
                <w:color w:val="000000"/>
                <w:sz w:val="18"/>
                <w:szCs w:val="18"/>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5823A"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1EC06" w14:textId="77777777" w:rsidR="00911BF2" w:rsidRPr="00374426" w:rsidRDefault="00911BF2" w:rsidP="00911BF2">
            <w:pPr>
              <w:rPr>
                <w:rFonts w:eastAsia="Times New Roman"/>
              </w:rPr>
            </w:pPr>
            <w:r w:rsidRPr="00374426">
              <w:rPr>
                <w:rFonts w:eastAsia="Times New Roman"/>
                <w:color w:val="000000"/>
                <w:sz w:val="18"/>
                <w:szCs w:val="18"/>
              </w:rPr>
              <w:t>Academia (Institutions of Higher Learning)</w:t>
            </w:r>
          </w:p>
        </w:tc>
      </w:tr>
      <w:tr w:rsidR="00911BF2" w:rsidRPr="00374426" w14:paraId="63278453"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45F79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390FE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2346BD" w14:textId="77777777" w:rsidR="00911BF2" w:rsidRPr="00374426" w:rsidRDefault="00911BF2" w:rsidP="00911BF2">
            <w:pPr>
              <w:rPr>
                <w:rFonts w:eastAsia="Times New Roman"/>
              </w:rPr>
            </w:pPr>
            <w:r w:rsidRPr="00374426">
              <w:rPr>
                <w:rFonts w:eastAsia="Times New Roman"/>
                <w:color w:val="000000"/>
                <w:sz w:val="18"/>
                <w:szCs w:val="18"/>
              </w:rPr>
              <w:t>Number of tourism training curriculum reviewed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DA164"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56646"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16951"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212C1"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65725"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A08E6"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42CF5"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D7ED4" w14:textId="77777777" w:rsidR="00911BF2" w:rsidRPr="00374426" w:rsidRDefault="00911BF2" w:rsidP="00911BF2">
            <w:pPr>
              <w:rPr>
                <w:rFonts w:eastAsia="Times New Roman"/>
              </w:rPr>
            </w:pPr>
            <w:r w:rsidRPr="00374426">
              <w:rPr>
                <w:rFonts w:eastAsia="Times New Roman"/>
                <w:color w:val="000000"/>
                <w:sz w:val="18"/>
                <w:szCs w:val="18"/>
              </w:rPr>
              <w:t>Ministry of Education; Academia</w:t>
            </w:r>
          </w:p>
        </w:tc>
      </w:tr>
      <w:tr w:rsidR="00911BF2" w:rsidRPr="00374426" w14:paraId="04FF38CD"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0C40E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325E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1E11D" w14:textId="77777777" w:rsidR="00911BF2" w:rsidRPr="00374426" w:rsidRDefault="00911BF2" w:rsidP="00911BF2">
            <w:pPr>
              <w:rPr>
                <w:rFonts w:eastAsia="Times New Roman"/>
              </w:rPr>
            </w:pPr>
            <w:r w:rsidRPr="00374426">
              <w:rPr>
                <w:rFonts w:eastAsia="Times New Roman"/>
                <w:color w:val="000000"/>
                <w:sz w:val="18"/>
                <w:szCs w:val="18"/>
              </w:rPr>
              <w:t>Number of tourism training institutions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5F957" w14:textId="77777777" w:rsidR="00911BF2" w:rsidRPr="00374426" w:rsidRDefault="00911BF2" w:rsidP="00911BF2">
            <w:pPr>
              <w:jc w:val="center"/>
              <w:rPr>
                <w:rFonts w:eastAsia="Times New Roman"/>
              </w:rPr>
            </w:pPr>
            <w:r w:rsidRPr="00374426">
              <w:rPr>
                <w:rFonts w:eastAsia="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B5658"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C62B5" w14:textId="77777777" w:rsidR="00911BF2" w:rsidRPr="00374426" w:rsidRDefault="00911BF2" w:rsidP="00911BF2">
            <w:pPr>
              <w:jc w:val="center"/>
              <w:rPr>
                <w:rFonts w:eastAsia="Times New Roman"/>
              </w:rPr>
            </w:pPr>
            <w:r w:rsidRPr="00374426">
              <w:rPr>
                <w:rFonts w:eastAsia="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39398"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1FFE4"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2A737" w14:textId="77777777" w:rsidR="00911BF2" w:rsidRPr="00374426" w:rsidRDefault="00911BF2" w:rsidP="00911BF2">
            <w:pPr>
              <w:jc w:val="center"/>
              <w:rPr>
                <w:rFonts w:eastAsia="Times New Roman"/>
              </w:rPr>
            </w:pPr>
            <w:r w:rsidRPr="00374426">
              <w:rPr>
                <w:rFonts w:eastAsia="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5DD91"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1F5CB" w14:textId="77777777" w:rsidR="00911BF2" w:rsidRPr="00374426" w:rsidRDefault="00911BF2" w:rsidP="00911BF2">
            <w:pPr>
              <w:rPr>
                <w:rFonts w:eastAsia="Times New Roman"/>
              </w:rPr>
            </w:pPr>
            <w:r w:rsidRPr="00374426">
              <w:rPr>
                <w:rFonts w:eastAsia="Times New Roman"/>
                <w:color w:val="000000"/>
                <w:sz w:val="18"/>
                <w:szCs w:val="18"/>
              </w:rPr>
              <w:t>DoT; MoTPW (Buildings Dept)</w:t>
            </w:r>
          </w:p>
        </w:tc>
      </w:tr>
      <w:tr w:rsidR="00911BF2" w:rsidRPr="00374426" w14:paraId="145267B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32D1F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D9AC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172739" w14:textId="77777777" w:rsidR="00911BF2" w:rsidRPr="00374426" w:rsidRDefault="00911BF2" w:rsidP="00911BF2">
            <w:pPr>
              <w:rPr>
                <w:rFonts w:eastAsia="Times New Roman"/>
              </w:rPr>
            </w:pPr>
            <w:r w:rsidRPr="00374426">
              <w:rPr>
                <w:rFonts w:eastAsia="Times New Roman"/>
                <w:color w:val="000000"/>
                <w:sz w:val="18"/>
                <w:szCs w:val="18"/>
              </w:rPr>
              <w:t>Number of tourism establishments licensed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487D43" w14:textId="77777777" w:rsidR="00911BF2" w:rsidRPr="00374426" w:rsidRDefault="00911BF2" w:rsidP="00911BF2">
            <w:pPr>
              <w:jc w:val="center"/>
              <w:rPr>
                <w:rFonts w:eastAsia="Times New Roman"/>
              </w:rPr>
            </w:pPr>
            <w:r w:rsidRPr="00374426">
              <w:rPr>
                <w:rFonts w:eastAsia="Times New Roman"/>
                <w:color w:val="000000"/>
                <w:sz w:val="18"/>
                <w:szCs w:val="18"/>
              </w:rPr>
              <w:t>993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FA5F15" w14:textId="77777777" w:rsidR="00911BF2" w:rsidRPr="00374426" w:rsidRDefault="00911BF2" w:rsidP="00911BF2">
            <w:pPr>
              <w:jc w:val="center"/>
              <w:rPr>
                <w:rFonts w:eastAsia="Times New Roman"/>
              </w:rPr>
            </w:pPr>
            <w:r w:rsidRPr="00374426">
              <w:rPr>
                <w:rFonts w:eastAsia="Times New Roman"/>
                <w:color w:val="000000"/>
                <w:sz w:val="18"/>
                <w:szCs w:val="18"/>
              </w:rPr>
              <w:t>1072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EB079" w14:textId="77777777" w:rsidR="00911BF2" w:rsidRPr="00374426" w:rsidRDefault="00911BF2" w:rsidP="00911BF2">
            <w:pPr>
              <w:jc w:val="center"/>
              <w:rPr>
                <w:rFonts w:eastAsia="Times New Roman"/>
              </w:rPr>
            </w:pPr>
            <w:r w:rsidRPr="00374426">
              <w:rPr>
                <w:rFonts w:eastAsia="Times New Roman"/>
                <w:color w:val="000000"/>
                <w:sz w:val="18"/>
                <w:szCs w:val="18"/>
              </w:rPr>
              <w:t>1158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64F7EF" w14:textId="77777777" w:rsidR="00911BF2" w:rsidRPr="00374426" w:rsidRDefault="00911BF2" w:rsidP="00911BF2">
            <w:pPr>
              <w:jc w:val="center"/>
              <w:rPr>
                <w:rFonts w:eastAsia="Times New Roman"/>
              </w:rPr>
            </w:pPr>
            <w:r w:rsidRPr="00374426">
              <w:rPr>
                <w:rFonts w:eastAsia="Times New Roman"/>
                <w:color w:val="000000"/>
                <w:sz w:val="18"/>
                <w:szCs w:val="18"/>
              </w:rPr>
              <w:t>1251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886DD5" w14:textId="77777777" w:rsidR="00911BF2" w:rsidRPr="00374426" w:rsidRDefault="00911BF2" w:rsidP="00911BF2">
            <w:pPr>
              <w:jc w:val="center"/>
              <w:rPr>
                <w:rFonts w:eastAsia="Times New Roman"/>
              </w:rPr>
            </w:pPr>
            <w:r w:rsidRPr="00374426">
              <w:rPr>
                <w:rFonts w:eastAsia="Times New Roman"/>
                <w:color w:val="000000"/>
                <w:sz w:val="18"/>
                <w:szCs w:val="18"/>
              </w:rPr>
              <w:t>1351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EA4E55" w14:textId="77777777" w:rsidR="00911BF2" w:rsidRPr="00374426" w:rsidRDefault="00911BF2" w:rsidP="00911BF2">
            <w:pPr>
              <w:jc w:val="center"/>
              <w:rPr>
                <w:rFonts w:eastAsia="Times New Roman"/>
              </w:rPr>
            </w:pPr>
            <w:r w:rsidRPr="00374426">
              <w:rPr>
                <w:rFonts w:eastAsia="Times New Roman"/>
                <w:color w:val="000000"/>
                <w:sz w:val="18"/>
                <w:szCs w:val="18"/>
              </w:rPr>
              <w:t>1459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BF76F"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02E05" w14:textId="77777777" w:rsidR="00911BF2" w:rsidRPr="00374426" w:rsidRDefault="00911BF2" w:rsidP="00911BF2">
            <w:pPr>
              <w:rPr>
                <w:rFonts w:eastAsia="Times New Roman"/>
              </w:rPr>
            </w:pPr>
            <w:r w:rsidRPr="00374426">
              <w:rPr>
                <w:rFonts w:eastAsia="Times New Roman"/>
                <w:color w:val="000000"/>
                <w:sz w:val="18"/>
                <w:szCs w:val="18"/>
              </w:rPr>
              <w:t>DOT</w:t>
            </w:r>
          </w:p>
        </w:tc>
      </w:tr>
      <w:tr w:rsidR="00911BF2" w:rsidRPr="00374426" w14:paraId="34F77B8D"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61683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E6E6B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2C9AF8" w14:textId="77777777" w:rsidR="00911BF2" w:rsidRPr="00374426" w:rsidRDefault="00911BF2" w:rsidP="00911BF2">
            <w:pPr>
              <w:rPr>
                <w:rFonts w:eastAsia="Times New Roman"/>
              </w:rPr>
            </w:pPr>
            <w:r w:rsidRPr="00374426">
              <w:rPr>
                <w:rFonts w:eastAsia="Times New Roman"/>
                <w:color w:val="000000"/>
                <w:sz w:val="18"/>
                <w:szCs w:val="18"/>
              </w:rPr>
              <w:t>Number of tourism establishments graded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1FC4E" w14:textId="77777777" w:rsidR="00911BF2" w:rsidRPr="00374426" w:rsidRDefault="00911BF2" w:rsidP="00911BF2">
            <w:pPr>
              <w:jc w:val="center"/>
              <w:rPr>
                <w:rFonts w:eastAsia="Times New Roman"/>
              </w:rPr>
            </w:pPr>
            <w:r w:rsidRPr="00374426">
              <w:rPr>
                <w:rFonts w:eastAsia="Times New Roman"/>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8F881"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2413C" w14:textId="77777777" w:rsidR="00911BF2" w:rsidRPr="00374426" w:rsidRDefault="00911BF2" w:rsidP="00911BF2">
            <w:pPr>
              <w:jc w:val="center"/>
              <w:rPr>
                <w:rFonts w:eastAsia="Times New Roman"/>
              </w:rPr>
            </w:pPr>
            <w:r w:rsidRPr="00374426">
              <w:rPr>
                <w:rFonts w:eastAsia="Times New Roman"/>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D6281"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8C22F"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E5E51"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509B6" w14:textId="77777777" w:rsidR="00911BF2" w:rsidRPr="00374426" w:rsidRDefault="00911BF2" w:rsidP="00911BF2">
            <w:pPr>
              <w:rPr>
                <w:rFonts w:eastAsia="Times New Roman"/>
              </w:rPr>
            </w:pPr>
            <w:r w:rsidRPr="00374426">
              <w:rPr>
                <w:rFonts w:eastAsia="Times New Roman"/>
                <w:color w:val="000000"/>
                <w:sz w:val="18"/>
                <w:szCs w:val="18"/>
              </w:rPr>
              <w:t>Annual Tourism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2857B" w14:textId="77777777" w:rsidR="00911BF2" w:rsidRPr="00374426" w:rsidRDefault="00911BF2" w:rsidP="00911BF2">
            <w:pPr>
              <w:rPr>
                <w:rFonts w:eastAsia="Times New Roman"/>
              </w:rPr>
            </w:pPr>
            <w:r w:rsidRPr="00374426">
              <w:rPr>
                <w:rFonts w:eastAsia="Times New Roman"/>
                <w:color w:val="000000"/>
                <w:sz w:val="18"/>
                <w:szCs w:val="18"/>
              </w:rPr>
              <w:t>DOT</w:t>
            </w:r>
          </w:p>
        </w:tc>
      </w:tr>
      <w:tr w:rsidR="00911BF2" w:rsidRPr="00374426" w14:paraId="460032CE" w14:textId="77777777" w:rsidTr="00911BF2">
        <w:trPr>
          <w:trHeight w:val="7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BAF16" w14:textId="77777777" w:rsidR="00911BF2" w:rsidRPr="00374426" w:rsidRDefault="00911BF2" w:rsidP="00911BF2">
            <w:pPr>
              <w:rPr>
                <w:rFonts w:eastAsia="Times New Roman"/>
              </w:rPr>
            </w:pPr>
            <w:r w:rsidRPr="00374426">
              <w:rPr>
                <w:rFonts w:eastAsia="Times New Roman"/>
                <w:b/>
                <w:bCs/>
                <w:color w:val="000000"/>
                <w:sz w:val="18"/>
                <w:szCs w:val="18"/>
              </w:rPr>
              <w:t xml:space="preserve">Improved conservation and management of natural/wildlife and cultural heritage resources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8890D3" w14:textId="77777777" w:rsidR="00911BF2" w:rsidRPr="00374426" w:rsidRDefault="00911BF2" w:rsidP="00911BF2">
            <w:pPr>
              <w:rPr>
                <w:rFonts w:eastAsia="Times New Roman"/>
              </w:rPr>
            </w:pPr>
            <w:r w:rsidRPr="00374426">
              <w:rPr>
                <w:rFonts w:eastAsia="Times New Roman"/>
                <w:b/>
                <w:bCs/>
                <w:color w:val="000000"/>
                <w:sz w:val="18"/>
                <w:szCs w:val="18"/>
              </w:rPr>
              <w:t>Goal 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9289A1C" w14:textId="77777777" w:rsidR="00911BF2" w:rsidRPr="00374426" w:rsidRDefault="00911BF2" w:rsidP="00911BF2">
            <w:pPr>
              <w:rPr>
                <w:rFonts w:eastAsia="Times New Roman"/>
              </w:rPr>
            </w:pPr>
            <w:r w:rsidRPr="00374426">
              <w:rPr>
                <w:rFonts w:eastAsia="Times New Roman"/>
                <w:color w:val="000000"/>
                <w:sz w:val="18"/>
                <w:szCs w:val="18"/>
              </w:rPr>
              <w:t xml:space="preserve">Percentage of key stakeholder institutions mainstreaming cultural issues in their policies and programs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D0B80"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9EF38E"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F2886B"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85832"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0C6283"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C083D"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50566"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ECC9A1" w14:textId="77777777" w:rsidR="00911BF2" w:rsidRPr="00374426" w:rsidRDefault="00911BF2" w:rsidP="00911BF2">
            <w:pPr>
              <w:rPr>
                <w:rFonts w:eastAsia="Times New Roman"/>
              </w:rPr>
            </w:pPr>
            <w:r w:rsidRPr="00374426">
              <w:rPr>
                <w:rFonts w:eastAsia="Times New Roman"/>
                <w:color w:val="000000"/>
                <w:sz w:val="18"/>
                <w:szCs w:val="18"/>
              </w:rPr>
              <w:t>MoCECCD</w:t>
            </w:r>
          </w:p>
        </w:tc>
      </w:tr>
      <w:tr w:rsidR="00911BF2" w:rsidRPr="00374426" w14:paraId="1BABB811"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9D27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CF47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C3AE752" w14:textId="77777777" w:rsidR="00911BF2" w:rsidRPr="00374426" w:rsidRDefault="00911BF2" w:rsidP="00911BF2">
            <w:pPr>
              <w:rPr>
                <w:rFonts w:eastAsia="Times New Roman"/>
              </w:rPr>
            </w:pPr>
            <w:r w:rsidRPr="00374426">
              <w:rPr>
                <w:rFonts w:eastAsia="Times New Roman"/>
                <w:color w:val="000000"/>
                <w:sz w:val="18"/>
                <w:szCs w:val="18"/>
              </w:rPr>
              <w:t xml:space="preserve">Percentage of key institutions involved in </w:t>
            </w:r>
            <w:r w:rsidRPr="00374426">
              <w:rPr>
                <w:rFonts w:eastAsia="Times New Roman"/>
                <w:color w:val="000000"/>
                <w:sz w:val="18"/>
                <w:szCs w:val="18"/>
              </w:rPr>
              <w:lastRenderedPageBreak/>
              <w:t xml:space="preserve">preserving tangible and intangible cultural heritage provided with technical know-how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9252F" w14:textId="77777777" w:rsidR="00911BF2" w:rsidRPr="00374426" w:rsidRDefault="00911BF2" w:rsidP="00911BF2">
            <w:pPr>
              <w:jc w:val="center"/>
              <w:rPr>
                <w:rFonts w:eastAsia="Times New Roman"/>
              </w:rPr>
            </w:pPr>
            <w:r w:rsidRPr="00374426">
              <w:rPr>
                <w:rFonts w:eastAsia="Times New Roman"/>
                <w:color w:val="000000"/>
                <w:sz w:val="18"/>
                <w:szCs w:val="18"/>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4413B"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7675F"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F599C8"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194148"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A46C3"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A99E5A"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2CB1BF" w14:textId="77777777" w:rsidR="00911BF2" w:rsidRPr="00374426" w:rsidRDefault="00911BF2" w:rsidP="00911BF2">
            <w:pPr>
              <w:rPr>
                <w:rFonts w:eastAsia="Times New Roman"/>
              </w:rPr>
            </w:pPr>
            <w:r w:rsidRPr="00374426">
              <w:rPr>
                <w:rFonts w:eastAsia="Times New Roman"/>
                <w:color w:val="000000"/>
                <w:sz w:val="18"/>
                <w:szCs w:val="18"/>
              </w:rPr>
              <w:t>MoCECCD</w:t>
            </w:r>
          </w:p>
        </w:tc>
      </w:tr>
      <w:tr w:rsidR="00911BF2" w:rsidRPr="00374426" w14:paraId="2EABED87"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C1293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5D51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DDC3469" w14:textId="77777777" w:rsidR="00911BF2" w:rsidRPr="00374426" w:rsidRDefault="00911BF2" w:rsidP="00911BF2">
            <w:pPr>
              <w:rPr>
                <w:rFonts w:eastAsia="Times New Roman"/>
              </w:rPr>
            </w:pPr>
            <w:r w:rsidRPr="00374426">
              <w:rPr>
                <w:rFonts w:eastAsia="Times New Roman"/>
                <w:color w:val="000000"/>
                <w:sz w:val="18"/>
                <w:szCs w:val="18"/>
              </w:rPr>
              <w:t xml:space="preserve">Percentage of critical information on cultural issues collected and processed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37962"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48B41"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F109C"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CFBE7"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88E7B"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EDC0E"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CB09E"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708BB2" w14:textId="77777777" w:rsidR="00911BF2" w:rsidRPr="00374426" w:rsidRDefault="00911BF2" w:rsidP="00911BF2">
            <w:pPr>
              <w:rPr>
                <w:rFonts w:eastAsia="Times New Roman"/>
              </w:rPr>
            </w:pPr>
            <w:r w:rsidRPr="00374426">
              <w:rPr>
                <w:rFonts w:eastAsia="Times New Roman"/>
                <w:color w:val="000000"/>
                <w:sz w:val="18"/>
                <w:szCs w:val="18"/>
              </w:rPr>
              <w:t>MoCECCD</w:t>
            </w:r>
          </w:p>
        </w:tc>
      </w:tr>
    </w:tbl>
    <w:p w14:paraId="14C420EC"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55"/>
        <w:gridCol w:w="905"/>
        <w:gridCol w:w="1588"/>
        <w:gridCol w:w="988"/>
        <w:gridCol w:w="988"/>
        <w:gridCol w:w="943"/>
        <w:gridCol w:w="1032"/>
        <w:gridCol w:w="988"/>
        <w:gridCol w:w="943"/>
        <w:gridCol w:w="1141"/>
        <w:gridCol w:w="1479"/>
      </w:tblGrid>
      <w:tr w:rsidR="00911BF2" w:rsidRPr="00374426" w14:paraId="19C4DE3D"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432FBF26" w14:textId="77777777" w:rsidR="00911BF2" w:rsidRPr="00374426" w:rsidRDefault="00911BF2" w:rsidP="00911BF2">
            <w:pPr>
              <w:jc w:val="center"/>
              <w:rPr>
                <w:rFonts w:eastAsia="Times New Roman"/>
              </w:rPr>
            </w:pPr>
            <w:r w:rsidRPr="00374426">
              <w:rPr>
                <w:rFonts w:eastAsia="Times New Roman"/>
                <w:b/>
                <w:bCs/>
                <w:color w:val="FFFFFF"/>
              </w:rPr>
              <w:t>MGDS Goal 4:  Develop of a safe, affordable, reliable, equitable and sustainable transport and ICT infrastructure</w:t>
            </w:r>
          </w:p>
        </w:tc>
      </w:tr>
      <w:tr w:rsidR="00911BF2" w:rsidRPr="00374426" w14:paraId="672487EE"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308E7DF0" w14:textId="77777777" w:rsidR="00911BF2" w:rsidRPr="00374426" w:rsidRDefault="00911BF2" w:rsidP="00911BF2">
            <w:pPr>
              <w:jc w:val="center"/>
              <w:rPr>
                <w:rFonts w:eastAsia="Times New Roman"/>
              </w:rPr>
            </w:pPr>
            <w:r w:rsidRPr="00374426">
              <w:rPr>
                <w:rFonts w:eastAsia="Times New Roman"/>
                <w:b/>
                <w:bCs/>
                <w:color w:val="000000"/>
                <w:sz w:val="18"/>
                <w:szCs w:val="18"/>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6582275E"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4D2D306B"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Output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59A74898"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0198D341"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5EED0488"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45D3BDC8" w14:textId="77777777" w:rsidR="00911BF2" w:rsidRPr="00374426" w:rsidRDefault="00911BF2" w:rsidP="00911BF2">
            <w:pPr>
              <w:jc w:val="center"/>
              <w:rPr>
                <w:rFonts w:eastAsia="Times New Roman"/>
              </w:rPr>
            </w:pPr>
            <w:r w:rsidRPr="00374426">
              <w:rPr>
                <w:rFonts w:eastAsia="Times New Roman"/>
                <w:b/>
                <w:bCs/>
                <w:color w:val="000000"/>
                <w:sz w:val="18"/>
                <w:szCs w:val="18"/>
              </w:rPr>
              <w:t xml:space="preserve">Responsible </w:t>
            </w:r>
          </w:p>
        </w:tc>
      </w:tr>
      <w:tr w:rsidR="00911BF2" w:rsidRPr="00374426" w14:paraId="4B92B074"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7FB35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FF07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87DED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BC18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34BB59F1"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1276317E" w14:textId="77777777" w:rsidR="00911BF2" w:rsidRPr="00374426" w:rsidRDefault="00911BF2" w:rsidP="00911BF2">
            <w:pPr>
              <w:jc w:val="center"/>
              <w:rPr>
                <w:rFonts w:eastAsia="Times New Roman"/>
              </w:rPr>
            </w:pPr>
            <w:r w:rsidRPr="00374426">
              <w:rPr>
                <w:rFonts w:eastAsia="Times New Roman"/>
                <w:b/>
                <w:bCs/>
                <w:color w:val="000000"/>
                <w:sz w:val="18"/>
                <w:szCs w:val="18"/>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5B55786D"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78F9DCA3" w14:textId="77777777" w:rsidR="00911BF2" w:rsidRPr="00374426" w:rsidRDefault="00911BF2" w:rsidP="00911BF2">
            <w:pPr>
              <w:jc w:val="center"/>
              <w:rPr>
                <w:rFonts w:eastAsia="Times New Roman"/>
              </w:rPr>
            </w:pPr>
            <w:r w:rsidRPr="00374426">
              <w:rPr>
                <w:rFonts w:eastAsia="Times New Roman"/>
                <w:b/>
                <w:bCs/>
                <w:color w:val="000000"/>
                <w:sz w:val="18"/>
                <w:szCs w:val="18"/>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bottom"/>
            <w:hideMark/>
          </w:tcPr>
          <w:p w14:paraId="249260C3"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96E2F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D2A0B" w14:textId="77777777" w:rsidR="00911BF2" w:rsidRPr="00374426" w:rsidRDefault="00911BF2" w:rsidP="00911BF2">
            <w:pPr>
              <w:rPr>
                <w:rFonts w:eastAsia="Times New Roman"/>
              </w:rPr>
            </w:pPr>
          </w:p>
        </w:tc>
      </w:tr>
      <w:tr w:rsidR="00911BF2" w:rsidRPr="00374426" w14:paraId="7E51671E"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881E6B" w14:textId="77777777" w:rsidR="00911BF2" w:rsidRPr="00374426" w:rsidRDefault="00911BF2" w:rsidP="00911BF2">
            <w:pPr>
              <w:rPr>
                <w:rFonts w:eastAsia="Times New Roman"/>
              </w:rPr>
            </w:pPr>
            <w:r w:rsidRPr="00374426">
              <w:rPr>
                <w:rFonts w:eastAsia="Times New Roman"/>
                <w:b/>
                <w:bCs/>
                <w:color w:val="000000"/>
                <w:sz w:val="18"/>
                <w:szCs w:val="18"/>
              </w:rPr>
              <w:t>Increased private sector investment in the operation and management of rail transport infrastructure (rail)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3C543" w14:textId="77777777" w:rsidR="00911BF2" w:rsidRPr="00374426" w:rsidRDefault="00911BF2" w:rsidP="00911BF2">
            <w:pPr>
              <w:rPr>
                <w:rFonts w:eastAsia="Times New Roman"/>
              </w:rPr>
            </w:pPr>
            <w:r w:rsidRPr="00374426">
              <w:rPr>
                <w:rFonts w:eastAsia="Times New Roman"/>
                <w:b/>
                <w:bCs/>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5B385BD" w14:textId="77777777" w:rsidR="00911BF2" w:rsidRPr="00374426" w:rsidRDefault="00911BF2" w:rsidP="00911BF2">
            <w:pPr>
              <w:rPr>
                <w:rFonts w:eastAsia="Times New Roman"/>
              </w:rPr>
            </w:pPr>
            <w:r w:rsidRPr="00374426">
              <w:rPr>
                <w:rFonts w:eastAsia="Times New Roman"/>
                <w:color w:val="000000"/>
                <w:sz w:val="18"/>
                <w:szCs w:val="18"/>
              </w:rPr>
              <w:t>Km of rail network in 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1E7ACE" w14:textId="77777777" w:rsidR="00911BF2" w:rsidRPr="00374426" w:rsidRDefault="00911BF2" w:rsidP="00911BF2">
            <w:pPr>
              <w:jc w:val="center"/>
              <w:rPr>
                <w:rFonts w:eastAsia="Times New Roman"/>
              </w:rPr>
            </w:pPr>
            <w:r w:rsidRPr="00374426">
              <w:rPr>
                <w:rFonts w:eastAsia="Times New Roman"/>
                <w:color w:val="000000"/>
                <w:sz w:val="18"/>
                <w:szCs w:val="18"/>
              </w:rPr>
              <w:t>732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59EDD5" w14:textId="77777777" w:rsidR="00911BF2" w:rsidRPr="00374426" w:rsidRDefault="00911BF2" w:rsidP="00911BF2">
            <w:pPr>
              <w:jc w:val="center"/>
              <w:rPr>
                <w:rFonts w:eastAsia="Times New Roman"/>
              </w:rPr>
            </w:pPr>
            <w:r w:rsidRPr="00374426">
              <w:rPr>
                <w:rFonts w:eastAsia="Times New Roman"/>
                <w:color w:val="000000"/>
                <w:sz w:val="18"/>
                <w:szCs w:val="18"/>
              </w:rPr>
              <w:t>732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05B24E" w14:textId="77777777" w:rsidR="00911BF2" w:rsidRPr="00374426" w:rsidRDefault="00911BF2" w:rsidP="00911BF2">
            <w:pPr>
              <w:jc w:val="center"/>
              <w:rPr>
                <w:rFonts w:eastAsia="Times New Roman"/>
              </w:rPr>
            </w:pPr>
            <w:r w:rsidRPr="00374426">
              <w:rPr>
                <w:rFonts w:eastAsia="Times New Roman"/>
                <w:color w:val="000000"/>
                <w:sz w:val="18"/>
                <w:szCs w:val="18"/>
              </w:rPr>
              <w:t>762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9667CE" w14:textId="77777777" w:rsidR="00911BF2" w:rsidRPr="00374426" w:rsidRDefault="00911BF2" w:rsidP="00911BF2">
            <w:pPr>
              <w:jc w:val="center"/>
              <w:rPr>
                <w:rFonts w:eastAsia="Times New Roman"/>
              </w:rPr>
            </w:pPr>
            <w:r w:rsidRPr="00374426">
              <w:rPr>
                <w:rFonts w:eastAsia="Times New Roman"/>
                <w:color w:val="000000"/>
                <w:sz w:val="18"/>
                <w:szCs w:val="18"/>
              </w:rPr>
              <w:t>792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18FAEB" w14:textId="77777777" w:rsidR="00911BF2" w:rsidRPr="00374426" w:rsidRDefault="00911BF2" w:rsidP="00911BF2">
            <w:pPr>
              <w:jc w:val="center"/>
              <w:rPr>
                <w:rFonts w:eastAsia="Times New Roman"/>
              </w:rPr>
            </w:pPr>
            <w:r w:rsidRPr="00374426">
              <w:rPr>
                <w:rFonts w:eastAsia="Times New Roman"/>
                <w:color w:val="000000"/>
                <w:sz w:val="18"/>
                <w:szCs w:val="18"/>
              </w:rPr>
              <w:t>802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5EBBE1" w14:textId="77777777" w:rsidR="00911BF2" w:rsidRPr="00374426" w:rsidRDefault="00911BF2" w:rsidP="00911BF2">
            <w:pPr>
              <w:jc w:val="center"/>
              <w:rPr>
                <w:rFonts w:eastAsia="Times New Roman"/>
              </w:rPr>
            </w:pPr>
            <w:r w:rsidRPr="00374426">
              <w:rPr>
                <w:rFonts w:eastAsia="Times New Roman"/>
                <w:color w:val="000000"/>
                <w:sz w:val="18"/>
                <w:szCs w:val="18"/>
              </w:rPr>
              <w:t>808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5A4FAF"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FCCD3"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335F11A8"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DF5C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9B51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8A62F18" w14:textId="77777777" w:rsidR="00911BF2" w:rsidRPr="00374426" w:rsidRDefault="00911BF2" w:rsidP="00911BF2">
            <w:pPr>
              <w:rPr>
                <w:rFonts w:eastAsia="Times New Roman"/>
              </w:rPr>
            </w:pPr>
            <w:r w:rsidRPr="00374426">
              <w:rPr>
                <w:rFonts w:eastAsia="Times New Roman"/>
                <w:color w:val="000000"/>
                <w:sz w:val="18"/>
                <w:szCs w:val="18"/>
              </w:rPr>
              <w:t>Rehabilitation and restoration of existing rail infrastructure(Km) cumulative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69747A" w14:textId="77777777" w:rsidR="00911BF2" w:rsidRPr="00374426" w:rsidRDefault="00911BF2" w:rsidP="00911BF2">
            <w:pPr>
              <w:jc w:val="center"/>
              <w:rPr>
                <w:rFonts w:eastAsia="Times New Roman"/>
              </w:rPr>
            </w:pPr>
            <w:r w:rsidRPr="00374426">
              <w:rPr>
                <w:rFonts w:eastAsia="Times New Roman"/>
                <w:color w:val="000000"/>
                <w:sz w:val="18"/>
                <w:szCs w:val="18"/>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A62E1C"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43AE14"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7A2129"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571150" w14:textId="77777777" w:rsidR="00911BF2" w:rsidRPr="00374426" w:rsidRDefault="00911BF2" w:rsidP="00911BF2">
            <w:pPr>
              <w:jc w:val="center"/>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4007CC" w14:textId="77777777" w:rsidR="00911BF2" w:rsidRPr="00374426" w:rsidRDefault="00911BF2" w:rsidP="00911BF2">
            <w:pPr>
              <w:jc w:val="center"/>
              <w:rPr>
                <w:rFonts w:eastAsia="Times New Roman"/>
              </w:rPr>
            </w:pPr>
            <w:r w:rsidRPr="00374426">
              <w:rPr>
                <w:rFonts w:eastAsia="Times New Roman"/>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7FFDD"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9FAA90"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02713850"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352E7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4CCF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A7921D5" w14:textId="77777777" w:rsidR="00911BF2" w:rsidRPr="00374426" w:rsidRDefault="00911BF2" w:rsidP="00911BF2">
            <w:pPr>
              <w:rPr>
                <w:rFonts w:eastAsia="Times New Roman"/>
              </w:rPr>
            </w:pPr>
            <w:r w:rsidRPr="00374426">
              <w:rPr>
                <w:rFonts w:eastAsia="Times New Roman"/>
                <w:color w:val="000000"/>
                <w:sz w:val="18"/>
                <w:szCs w:val="18"/>
              </w:rPr>
              <w:t>Condition of the port infrastructure and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13E85C" w14:textId="77777777" w:rsidR="00911BF2" w:rsidRPr="00374426" w:rsidRDefault="00911BF2" w:rsidP="00911BF2">
            <w:pPr>
              <w:jc w:val="center"/>
              <w:rPr>
                <w:rFonts w:eastAsia="Times New Roman"/>
              </w:rPr>
            </w:pPr>
            <w:r w:rsidRPr="00374426">
              <w:rPr>
                <w:rFonts w:eastAsia="Times New Roman"/>
                <w:color w:val="000000"/>
                <w:sz w:val="18"/>
                <w:szCs w:val="18"/>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C5CE30" w14:textId="77777777" w:rsidR="00911BF2" w:rsidRPr="00374426" w:rsidRDefault="00911BF2" w:rsidP="00911BF2">
            <w:pPr>
              <w:jc w:val="center"/>
              <w:rPr>
                <w:rFonts w:eastAsia="Times New Roman"/>
              </w:rPr>
            </w:pPr>
            <w:r w:rsidRPr="00374426">
              <w:rPr>
                <w:rFonts w:eastAsia="Times New Roman"/>
                <w:color w:val="000000"/>
                <w:sz w:val="18"/>
                <w:szCs w:val="18"/>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83ED30"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2F3DE6"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669D4F"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ADCA2D"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1D818"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3BEFF4"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4295AE7E" w14:textId="77777777" w:rsidTr="00911BF2">
        <w:trPr>
          <w:trHeight w:val="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A1247" w14:textId="77777777" w:rsidR="00911BF2" w:rsidRPr="00374426" w:rsidRDefault="00911BF2" w:rsidP="00911BF2">
            <w:pPr>
              <w:rPr>
                <w:rFonts w:eastAsia="Times New Roman"/>
              </w:rPr>
            </w:pPr>
            <w:r w:rsidRPr="00374426">
              <w:rPr>
                <w:rFonts w:eastAsia="Times New Roman"/>
                <w:b/>
                <w:bCs/>
                <w:color w:val="000000"/>
                <w:sz w:val="18"/>
                <w:szCs w:val="18"/>
              </w:rPr>
              <w:t>Increased private sector investment in the operation and management of water transport infrastructure  (water)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C16FE" w14:textId="77777777" w:rsidR="00911BF2" w:rsidRPr="00374426" w:rsidRDefault="00911BF2" w:rsidP="00911BF2">
            <w:pPr>
              <w:rPr>
                <w:rFonts w:eastAsia="Times New Roman"/>
              </w:rPr>
            </w:pPr>
            <w:r w:rsidRPr="00374426">
              <w:rPr>
                <w:rFonts w:eastAsia="Times New Roman"/>
                <w:b/>
                <w:bCs/>
                <w:color w:val="000000"/>
                <w:sz w:val="18"/>
                <w:szCs w:val="18"/>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73B0003" w14:textId="77777777" w:rsidR="00911BF2" w:rsidRPr="00374426" w:rsidRDefault="00911BF2" w:rsidP="00911BF2">
            <w:pPr>
              <w:rPr>
                <w:rFonts w:eastAsia="Times New Roman"/>
              </w:rPr>
            </w:pPr>
            <w:r w:rsidRPr="00374426">
              <w:rPr>
                <w:rFonts w:eastAsia="Times New Roman"/>
                <w:color w:val="000000"/>
                <w:sz w:val="18"/>
                <w:szCs w:val="18"/>
              </w:rPr>
              <w:t>Total Passengers Traffic on Malawi waters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7C68F3"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2,456,134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D327C5"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2,605,700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A95CDA"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2,683,900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5BD816"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2,764,400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7D8303"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 2,847,300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17B45A" w14:textId="77777777" w:rsidR="00911BF2" w:rsidRPr="00374426" w:rsidRDefault="00911BF2" w:rsidP="00911BF2">
            <w:pPr>
              <w:jc w:val="center"/>
              <w:rPr>
                <w:rFonts w:eastAsia="Times New Roman"/>
              </w:rPr>
            </w:pPr>
            <w:r w:rsidRPr="00374426">
              <w:rPr>
                <w:rFonts w:eastAsia="Times New Roman"/>
                <w:color w:val="000000"/>
                <w:sz w:val="18"/>
                <w:szCs w:val="18"/>
              </w:rPr>
              <w:t xml:space="preserve">2,932,271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EA541" w14:textId="77777777" w:rsidR="00911BF2" w:rsidRPr="00374426" w:rsidRDefault="00911BF2" w:rsidP="00911BF2">
            <w:pPr>
              <w:rPr>
                <w:rFonts w:eastAsia="Times New Roman"/>
              </w:rPr>
            </w:pPr>
            <w:r w:rsidRPr="00374426">
              <w:rPr>
                <w:rFonts w:eastAsia="Times New Roman"/>
                <w:color w:val="000000"/>
                <w:sz w:val="18"/>
                <w:szCs w:val="18"/>
              </w:rPr>
              <w:t>Annual transport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6902C" w14:textId="77777777" w:rsidR="00911BF2" w:rsidRPr="00374426" w:rsidRDefault="00911BF2" w:rsidP="00911BF2">
            <w:pPr>
              <w:rPr>
                <w:rFonts w:eastAsia="Times New Roman"/>
              </w:rPr>
            </w:pPr>
            <w:r w:rsidRPr="00374426">
              <w:rPr>
                <w:rFonts w:eastAsia="Times New Roman"/>
                <w:color w:val="000000"/>
                <w:sz w:val="18"/>
                <w:szCs w:val="18"/>
              </w:rPr>
              <w:t>MoTPW</w:t>
            </w:r>
          </w:p>
        </w:tc>
      </w:tr>
      <w:tr w:rsidR="00911BF2" w:rsidRPr="00374426" w14:paraId="1059A6A1" w14:textId="77777777" w:rsidTr="00911BF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3EEB2" w14:textId="77777777" w:rsidR="00911BF2" w:rsidRPr="00374426" w:rsidRDefault="00911BF2" w:rsidP="00911BF2">
            <w:pPr>
              <w:rPr>
                <w:rFonts w:eastAsia="Times New Roman"/>
              </w:rPr>
            </w:pPr>
            <w:r w:rsidRPr="00374426">
              <w:rPr>
                <w:rFonts w:eastAsia="Times New Roman"/>
                <w:b/>
                <w:bCs/>
                <w:color w:val="000000"/>
                <w:sz w:val="18"/>
                <w:szCs w:val="18"/>
              </w:rPr>
              <w:t>Increased access to information and communications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8CAC0" w14:textId="77777777" w:rsidR="00911BF2" w:rsidRPr="00374426" w:rsidRDefault="00911BF2" w:rsidP="00911BF2">
            <w:pPr>
              <w:rPr>
                <w:rFonts w:eastAsia="Times New Roman"/>
              </w:rPr>
            </w:pPr>
            <w:r w:rsidRPr="00374426">
              <w:rPr>
                <w:rFonts w:eastAsia="Times New Roman"/>
                <w:b/>
                <w:bCs/>
                <w:color w:val="000000"/>
                <w:sz w:val="18"/>
                <w:szCs w:val="18"/>
              </w:rPr>
              <w:t>Goal 5,  9.5, 17.6/17.8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4870868" w14:textId="77777777" w:rsidR="00911BF2" w:rsidRPr="00374426" w:rsidRDefault="00911BF2" w:rsidP="00911BF2">
            <w:pPr>
              <w:rPr>
                <w:rFonts w:eastAsia="Times New Roman"/>
              </w:rPr>
            </w:pPr>
            <w:r w:rsidRPr="00374426">
              <w:rPr>
                <w:rFonts w:eastAsia="Times New Roman"/>
                <w:color w:val="000000"/>
                <w:sz w:val="18"/>
                <w:szCs w:val="18"/>
              </w:rPr>
              <w:t>Proportion of Individuals accessing public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5A7AC2" w14:textId="77777777" w:rsidR="00911BF2" w:rsidRPr="00374426" w:rsidRDefault="00911BF2" w:rsidP="00911BF2">
            <w:pPr>
              <w:jc w:val="center"/>
              <w:rPr>
                <w:rFonts w:eastAsia="Times New Roman"/>
              </w:rPr>
            </w:pPr>
            <w:r w:rsidRPr="00374426">
              <w:rPr>
                <w:rFonts w:eastAsia="Times New Roman"/>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2463C7" w14:textId="77777777" w:rsidR="00911BF2" w:rsidRPr="00374426" w:rsidRDefault="00911BF2" w:rsidP="00911BF2">
            <w:pPr>
              <w:jc w:val="center"/>
              <w:rPr>
                <w:rFonts w:eastAsia="Times New Roman"/>
              </w:rPr>
            </w:pPr>
            <w:r w:rsidRPr="00374426">
              <w:rPr>
                <w:rFonts w:eastAsia="Times New Roman"/>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14BA82" w14:textId="77777777" w:rsidR="00911BF2" w:rsidRPr="00374426" w:rsidRDefault="00911BF2" w:rsidP="00911BF2">
            <w:pPr>
              <w:jc w:val="center"/>
              <w:rPr>
                <w:rFonts w:eastAsia="Times New Roman"/>
              </w:rPr>
            </w:pPr>
            <w:r w:rsidRPr="00374426">
              <w:rPr>
                <w:rFonts w:eastAsia="Times New Roman"/>
                <w:color w:val="000000"/>
                <w:sz w:val="18"/>
                <w:szCs w:val="18"/>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43F8AD"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A7CA74"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0EBA86"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16A695"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017E5D"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2A72D728" w14:textId="77777777" w:rsidTr="00911BF2">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5A373E" w14:textId="77777777" w:rsidR="00911BF2" w:rsidRPr="00374426" w:rsidRDefault="00911BF2" w:rsidP="00911BF2">
            <w:pPr>
              <w:jc w:val="both"/>
              <w:rPr>
                <w:rFonts w:eastAsia="Times New Roman"/>
              </w:rPr>
            </w:pPr>
            <w:r w:rsidRPr="00374426">
              <w:rPr>
                <w:rFonts w:eastAsia="Times New Roman"/>
                <w:b/>
                <w:bCs/>
                <w:color w:val="000000"/>
                <w:sz w:val="18"/>
                <w:szCs w:val="18"/>
              </w:rPr>
              <w:t>A well-developed ICT broadband infrastructure service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62DAC" w14:textId="77777777" w:rsidR="00911BF2" w:rsidRPr="00374426" w:rsidRDefault="00911BF2" w:rsidP="00911BF2">
            <w:pPr>
              <w:rPr>
                <w:rFonts w:eastAsia="Times New Roman"/>
              </w:rPr>
            </w:pPr>
            <w:r w:rsidRPr="00374426">
              <w:rPr>
                <w:rFonts w:eastAsia="Times New Roman"/>
                <w:b/>
                <w:bCs/>
                <w:color w:val="000000"/>
                <w:sz w:val="18"/>
                <w:szCs w:val="18"/>
              </w:rPr>
              <w:t>Goal 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2130BC1" w14:textId="77777777" w:rsidR="00911BF2" w:rsidRPr="00374426" w:rsidRDefault="00911BF2" w:rsidP="00911BF2">
            <w:pPr>
              <w:rPr>
                <w:rFonts w:eastAsia="Times New Roman"/>
              </w:rPr>
            </w:pPr>
            <w:r w:rsidRPr="00374426">
              <w:rPr>
                <w:rFonts w:eastAsia="Times New Roman"/>
                <w:color w:val="000000"/>
                <w:sz w:val="18"/>
                <w:szCs w:val="18"/>
              </w:rPr>
              <w:t xml:space="preserve">Number of Public Institutions Utilizing High Speed Internet Connections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B6D703" w14:textId="77777777" w:rsidR="00911BF2" w:rsidRPr="00374426" w:rsidRDefault="00911BF2" w:rsidP="00911BF2">
            <w:pPr>
              <w:jc w:val="center"/>
              <w:rPr>
                <w:rFonts w:eastAsia="Times New Roman"/>
              </w:rPr>
            </w:pPr>
            <w:r w:rsidRPr="00374426">
              <w:rPr>
                <w:rFonts w:eastAsia="Times New Roman"/>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635725" w14:textId="77777777" w:rsidR="00911BF2" w:rsidRPr="00374426" w:rsidRDefault="00911BF2" w:rsidP="00911BF2">
            <w:pPr>
              <w:jc w:val="center"/>
              <w:rPr>
                <w:rFonts w:eastAsia="Times New Roman"/>
              </w:rPr>
            </w:pPr>
            <w:r w:rsidRPr="00374426">
              <w:rPr>
                <w:rFonts w:eastAsia="Times New Roman"/>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13041A" w14:textId="77777777" w:rsidR="00911BF2" w:rsidRPr="00374426" w:rsidRDefault="00911BF2" w:rsidP="00911BF2">
            <w:pPr>
              <w:jc w:val="center"/>
              <w:rPr>
                <w:rFonts w:eastAsia="Times New Roman"/>
              </w:rPr>
            </w:pPr>
            <w:r w:rsidRPr="00374426">
              <w:rPr>
                <w:rFonts w:eastAsia="Times New Roman"/>
                <w:color w:val="000000"/>
                <w:sz w:val="18"/>
                <w:szCs w:val="18"/>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91353C" w14:textId="77777777" w:rsidR="00911BF2" w:rsidRPr="00374426" w:rsidRDefault="00911BF2" w:rsidP="00911BF2">
            <w:pPr>
              <w:jc w:val="center"/>
              <w:rPr>
                <w:rFonts w:eastAsia="Times New Roman"/>
              </w:rPr>
            </w:pPr>
            <w:r w:rsidRPr="00374426">
              <w:rPr>
                <w:rFonts w:eastAsia="Times New Roman"/>
                <w:color w:val="000000"/>
                <w:sz w:val="18"/>
                <w:szCs w:val="18"/>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B405D4" w14:textId="77777777" w:rsidR="00911BF2" w:rsidRPr="00374426" w:rsidRDefault="00911BF2" w:rsidP="00911BF2">
            <w:pPr>
              <w:jc w:val="center"/>
              <w:rPr>
                <w:rFonts w:eastAsia="Times New Roman"/>
              </w:rPr>
            </w:pPr>
            <w:r w:rsidRPr="00374426">
              <w:rPr>
                <w:rFonts w:eastAsia="Times New Roman"/>
                <w:color w:val="000000"/>
                <w:sz w:val="18"/>
                <w:szCs w:val="18"/>
              </w:rPr>
              <w:t>380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50775A" w14:textId="77777777" w:rsidR="00911BF2" w:rsidRPr="00374426" w:rsidRDefault="00911BF2" w:rsidP="00911BF2">
            <w:pPr>
              <w:jc w:val="center"/>
              <w:rPr>
                <w:rFonts w:eastAsia="Times New Roman"/>
              </w:rPr>
            </w:pPr>
            <w:r w:rsidRPr="00374426">
              <w:rPr>
                <w:rFonts w:eastAsia="Times New Roman"/>
                <w:color w:val="000000"/>
                <w:sz w:val="18"/>
                <w:szCs w:val="18"/>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F694D"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776BE4"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73DC82CC"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4DE65" w14:textId="77777777" w:rsidR="00911BF2" w:rsidRPr="00374426" w:rsidRDefault="00911BF2" w:rsidP="00911BF2">
            <w:pPr>
              <w:rPr>
                <w:rFonts w:eastAsia="Times New Roman"/>
              </w:rPr>
            </w:pPr>
            <w:r w:rsidRPr="00374426">
              <w:rPr>
                <w:rFonts w:eastAsia="Times New Roman"/>
                <w:b/>
                <w:bCs/>
                <w:color w:val="000000"/>
                <w:sz w:val="18"/>
                <w:szCs w:val="18"/>
              </w:rPr>
              <w:t xml:space="preserve">Increased stock of ICT skilled and industry ready workforce in public </w:t>
            </w:r>
            <w:r w:rsidRPr="00374426">
              <w:rPr>
                <w:rFonts w:eastAsia="Times New Roman"/>
                <w:b/>
                <w:bCs/>
                <w:color w:val="000000"/>
                <w:sz w:val="18"/>
                <w:szCs w:val="18"/>
              </w:rPr>
              <w:lastRenderedPageBreak/>
              <w:t>and private sector institutions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C47965" w14:textId="77777777" w:rsidR="00911BF2" w:rsidRPr="00374426" w:rsidRDefault="00911BF2" w:rsidP="00911BF2">
            <w:pPr>
              <w:rPr>
                <w:rFonts w:eastAsia="Times New Roman"/>
              </w:rPr>
            </w:pPr>
            <w:r w:rsidRPr="00374426">
              <w:rPr>
                <w:rFonts w:eastAsia="Times New Roman"/>
                <w:b/>
                <w:bCs/>
                <w:color w:val="000000"/>
                <w:sz w:val="18"/>
                <w:szCs w:val="18"/>
              </w:rPr>
              <w:lastRenderedPageBreak/>
              <w:t>Goal 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F71F413" w14:textId="77777777" w:rsidR="00911BF2" w:rsidRPr="00374426" w:rsidRDefault="00911BF2" w:rsidP="00911BF2">
            <w:pPr>
              <w:rPr>
                <w:rFonts w:eastAsia="Times New Roman"/>
              </w:rPr>
            </w:pPr>
            <w:r w:rsidRPr="00374426">
              <w:rPr>
                <w:rFonts w:eastAsia="Times New Roman"/>
                <w:color w:val="000000"/>
                <w:sz w:val="18"/>
                <w:szCs w:val="18"/>
              </w:rPr>
              <w:t>Proportion of public institutions (MDAs) using the internet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AD7BAF"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6EA8EF"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53DA27" w14:textId="77777777" w:rsidR="00911BF2" w:rsidRPr="00374426" w:rsidRDefault="00911BF2" w:rsidP="00911BF2">
            <w:pPr>
              <w:jc w:val="center"/>
              <w:rPr>
                <w:rFonts w:eastAsia="Times New Roman"/>
              </w:rPr>
            </w:pPr>
            <w:r w:rsidRPr="00374426">
              <w:rPr>
                <w:rFonts w:eastAsia="Times New Roman"/>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E4E85B" w14:textId="77777777" w:rsidR="00911BF2" w:rsidRPr="00374426" w:rsidRDefault="00911BF2" w:rsidP="00911BF2">
            <w:pPr>
              <w:jc w:val="center"/>
              <w:rPr>
                <w:rFonts w:eastAsia="Times New Roman"/>
              </w:rPr>
            </w:pPr>
            <w:r w:rsidRPr="00374426">
              <w:rPr>
                <w:rFonts w:eastAsia="Times New Roman"/>
                <w:color w:val="000000"/>
                <w:sz w:val="18"/>
                <w:szCs w:val="18"/>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B2AAFA"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55E9FA"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FDD54B"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EC5DEF"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467C87AE"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92B84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56D4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B2D96F4" w14:textId="77777777" w:rsidR="00911BF2" w:rsidRPr="00374426" w:rsidRDefault="00911BF2" w:rsidP="00911BF2">
            <w:pPr>
              <w:rPr>
                <w:rFonts w:eastAsia="Times New Roman"/>
              </w:rPr>
            </w:pPr>
            <w:r w:rsidRPr="00374426">
              <w:rPr>
                <w:rFonts w:eastAsia="Times New Roman"/>
                <w:color w:val="000000"/>
                <w:sz w:val="18"/>
                <w:szCs w:val="18"/>
              </w:rPr>
              <w:t>Number of zonal information production studios established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04F2E5" w14:textId="77777777" w:rsidR="00911BF2" w:rsidRPr="00374426" w:rsidRDefault="00911BF2" w:rsidP="00911BF2">
            <w:pPr>
              <w:jc w:val="center"/>
              <w:rPr>
                <w:rFonts w:eastAsia="Times New Roman"/>
              </w:rPr>
            </w:pPr>
            <w:r w:rsidRPr="00374426">
              <w:rPr>
                <w:rFonts w:eastAsia="Times New Roman"/>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E71661"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526340"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B66A30"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148869"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C1D6DE"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D01BB"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1818CE"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4B414555"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DE6D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3CBA2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BDC53A" w14:textId="77777777" w:rsidR="00911BF2" w:rsidRPr="00374426" w:rsidRDefault="00911BF2" w:rsidP="00911BF2">
            <w:pPr>
              <w:rPr>
                <w:rFonts w:eastAsia="Times New Roman"/>
              </w:rPr>
            </w:pPr>
            <w:r w:rsidRPr="00374426">
              <w:rPr>
                <w:rFonts w:eastAsia="Times New Roman"/>
                <w:color w:val="000000"/>
                <w:sz w:val="18"/>
                <w:szCs w:val="18"/>
              </w:rPr>
              <w:t>Number of Licensed TV Broadcasters (cumulative)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442D38" w14:textId="77777777" w:rsidR="00911BF2" w:rsidRPr="00374426" w:rsidRDefault="00911BF2" w:rsidP="00911BF2">
            <w:pPr>
              <w:jc w:val="center"/>
              <w:rPr>
                <w:rFonts w:eastAsia="Times New Roman"/>
              </w:rPr>
            </w:pPr>
            <w:r w:rsidRPr="00374426">
              <w:rPr>
                <w:rFonts w:eastAsia="Times New Roman"/>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878D71"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4A088F"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372DFE" w14:textId="77777777" w:rsidR="00911BF2" w:rsidRPr="00374426" w:rsidRDefault="00911BF2" w:rsidP="00911BF2">
            <w:pPr>
              <w:jc w:val="center"/>
              <w:rPr>
                <w:rFonts w:eastAsia="Times New Roman"/>
              </w:rPr>
            </w:pPr>
            <w:r w:rsidRPr="00374426">
              <w:rPr>
                <w:rFonts w:eastAsia="Times New Roman"/>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EC2D29" w14:textId="77777777" w:rsidR="00911BF2" w:rsidRPr="00374426" w:rsidRDefault="00911BF2" w:rsidP="00911BF2">
            <w:pPr>
              <w:jc w:val="center"/>
              <w:rPr>
                <w:rFonts w:eastAsia="Times New Roman"/>
              </w:rPr>
            </w:pPr>
            <w:r w:rsidRPr="00374426">
              <w:rPr>
                <w:rFonts w:eastAsia="Times New Roman"/>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8D4719" w14:textId="77777777" w:rsidR="00911BF2" w:rsidRPr="00374426" w:rsidRDefault="00911BF2" w:rsidP="00911BF2">
            <w:pPr>
              <w:jc w:val="center"/>
              <w:rPr>
                <w:rFonts w:eastAsia="Times New Roman"/>
              </w:rPr>
            </w:pPr>
            <w:r w:rsidRPr="00374426">
              <w:rPr>
                <w:rFonts w:eastAsia="Times New Roman"/>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D75AD"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867C1"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084D2415"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0DAF2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4A2B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6E30786" w14:textId="77777777" w:rsidR="00911BF2" w:rsidRPr="00374426" w:rsidRDefault="00911BF2" w:rsidP="00911BF2">
            <w:pPr>
              <w:rPr>
                <w:rFonts w:eastAsia="Times New Roman"/>
              </w:rPr>
            </w:pPr>
            <w:r w:rsidRPr="00374426">
              <w:rPr>
                <w:rFonts w:eastAsia="Times New Roman"/>
                <w:color w:val="000000"/>
                <w:sz w:val="18"/>
                <w:szCs w:val="18"/>
              </w:rPr>
              <w:t>Number of Licensed Radio Broadcasters (cumulative)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A44645" w14:textId="77777777" w:rsidR="00911BF2" w:rsidRPr="00374426" w:rsidRDefault="00911BF2" w:rsidP="00911BF2">
            <w:pPr>
              <w:jc w:val="center"/>
              <w:rPr>
                <w:rFonts w:eastAsia="Times New Roman"/>
              </w:rPr>
            </w:pPr>
            <w:r w:rsidRPr="00374426">
              <w:rPr>
                <w:rFonts w:eastAsia="Times New Roman"/>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28A472"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39565F" w14:textId="77777777" w:rsidR="00911BF2" w:rsidRPr="00374426" w:rsidRDefault="00911BF2" w:rsidP="00911BF2">
            <w:pPr>
              <w:jc w:val="center"/>
              <w:rPr>
                <w:rFonts w:eastAsia="Times New Roman"/>
              </w:rPr>
            </w:pPr>
            <w:r w:rsidRPr="00374426">
              <w:rPr>
                <w:rFonts w:eastAsia="Times New Roman"/>
                <w:color w:val="000000"/>
                <w:sz w:val="18"/>
                <w:szCs w:val="1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B353C1" w14:textId="77777777" w:rsidR="00911BF2" w:rsidRPr="00374426" w:rsidRDefault="00911BF2" w:rsidP="00911BF2">
            <w:pPr>
              <w:jc w:val="center"/>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A0D367"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DAEA6B" w14:textId="77777777" w:rsidR="00911BF2" w:rsidRPr="00374426" w:rsidRDefault="00911BF2" w:rsidP="00911BF2">
            <w:pPr>
              <w:jc w:val="center"/>
              <w:rPr>
                <w:rFonts w:eastAsia="Times New Roman"/>
              </w:rPr>
            </w:pPr>
            <w:r w:rsidRPr="00374426">
              <w:rPr>
                <w:rFonts w:eastAsia="Times New Roman"/>
                <w:color w:val="000000"/>
                <w:sz w:val="18"/>
                <w:szCs w:val="18"/>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FAFBC"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E5A739"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46B53CF9"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6DDC19" w14:textId="77777777" w:rsidR="00911BF2" w:rsidRPr="00374426" w:rsidRDefault="00911BF2" w:rsidP="00911BF2">
            <w:pPr>
              <w:rPr>
                <w:rFonts w:eastAsia="Times New Roman"/>
              </w:rPr>
            </w:pPr>
            <w:r w:rsidRPr="00374426">
              <w:rPr>
                <w:rFonts w:eastAsia="Times New Roman"/>
                <w:b/>
                <w:bCs/>
                <w:color w:val="000000"/>
                <w:sz w:val="18"/>
                <w:szCs w:val="18"/>
              </w:rPr>
              <w:t>Improved efficiency in postal services,</w:t>
            </w:r>
            <w:r w:rsidRPr="00374426">
              <w:rPr>
                <w:rFonts w:eastAsia="Times New Roman"/>
                <w:color w:val="000000"/>
              </w:rPr>
              <w:t xml:space="preserve"> </w:t>
            </w:r>
            <w:r w:rsidRPr="00374426">
              <w:rPr>
                <w:rFonts w:eastAsia="Times New Roman"/>
                <w:b/>
                <w:bCs/>
                <w:color w:val="000000"/>
                <w:sz w:val="18"/>
                <w:szCs w:val="18"/>
              </w:rPr>
              <w:t>Civic education and Communication, Mass Media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A173D7" w14:textId="77777777" w:rsidR="00911BF2" w:rsidRPr="00374426" w:rsidRDefault="00911BF2" w:rsidP="00911BF2">
            <w:pPr>
              <w:rPr>
                <w:rFonts w:eastAsia="Times New Roman"/>
              </w:rPr>
            </w:pPr>
            <w:r w:rsidRPr="00374426">
              <w:rPr>
                <w:rFonts w:eastAsia="Times New Roman"/>
                <w:b/>
                <w:bCs/>
                <w:color w:val="000000"/>
                <w:sz w:val="18"/>
                <w:szCs w:val="18"/>
              </w:rPr>
              <w:t> Goal 9.5,17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BE5C0E5" w14:textId="77777777" w:rsidR="00911BF2" w:rsidRPr="00374426" w:rsidRDefault="00911BF2" w:rsidP="00911BF2">
            <w:pPr>
              <w:rPr>
                <w:rFonts w:eastAsia="Times New Roman"/>
              </w:rPr>
            </w:pPr>
            <w:r w:rsidRPr="00374426">
              <w:rPr>
                <w:rFonts w:eastAsia="Times New Roman"/>
                <w:color w:val="000000"/>
                <w:sz w:val="18"/>
                <w:szCs w:val="18"/>
              </w:rPr>
              <w:t>Number of Post Offices with connectivity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25D719" w14:textId="77777777" w:rsidR="00911BF2" w:rsidRPr="00374426" w:rsidRDefault="00911BF2" w:rsidP="00911BF2">
            <w:pPr>
              <w:jc w:val="center"/>
              <w:rPr>
                <w:rFonts w:eastAsia="Times New Roman"/>
              </w:rPr>
            </w:pPr>
            <w:r w:rsidRPr="00374426">
              <w:rPr>
                <w:rFonts w:eastAsia="Times New Roman"/>
                <w:color w:val="000000"/>
                <w:sz w:val="18"/>
                <w:szCs w:val="18"/>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B9C5FB"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ECF73C"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D5BCD2"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B9A03B"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44A60A"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2A6BA"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2DFED"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347FF1CA"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0E6F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84DC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22D3EF5" w14:textId="77777777" w:rsidR="00911BF2" w:rsidRPr="00374426" w:rsidRDefault="00911BF2" w:rsidP="00911BF2">
            <w:pPr>
              <w:rPr>
                <w:rFonts w:eastAsia="Times New Roman"/>
              </w:rPr>
            </w:pPr>
            <w:r w:rsidRPr="00374426">
              <w:rPr>
                <w:rFonts w:eastAsia="Times New Roman"/>
                <w:color w:val="000000"/>
                <w:sz w:val="18"/>
                <w:szCs w:val="18"/>
              </w:rPr>
              <w:t>Number of Post Offices automated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D53184" w14:textId="77777777" w:rsidR="00911BF2" w:rsidRPr="00374426" w:rsidRDefault="00911BF2" w:rsidP="00911BF2">
            <w:pPr>
              <w:jc w:val="center"/>
              <w:rPr>
                <w:rFonts w:eastAsia="Times New Roman"/>
              </w:rPr>
            </w:pPr>
            <w:r w:rsidRPr="00374426">
              <w:rPr>
                <w:rFonts w:eastAsia="Times New Roman"/>
                <w:color w:val="000000"/>
                <w:sz w:val="18"/>
                <w:szCs w:val="18"/>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D9971B"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6ADEA"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CAD250"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F2F48B"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9C5C26" w14:textId="77777777" w:rsidR="00911BF2" w:rsidRPr="00374426" w:rsidRDefault="00911BF2" w:rsidP="00911BF2">
            <w:pPr>
              <w:jc w:val="center"/>
              <w:rPr>
                <w:rFonts w:eastAsia="Times New Roman"/>
              </w:rPr>
            </w:pPr>
            <w:r w:rsidRPr="00374426">
              <w:rPr>
                <w:rFonts w:eastAsia="Times New Roman"/>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880DF8" w14:textId="77777777" w:rsidR="00911BF2" w:rsidRPr="00374426" w:rsidRDefault="00911BF2" w:rsidP="00911BF2">
            <w:pPr>
              <w:rPr>
                <w:rFonts w:eastAsia="Times New Roman"/>
              </w:rPr>
            </w:pPr>
            <w:r w:rsidRPr="00374426">
              <w:rPr>
                <w:rFonts w:eastAsia="Times New Roman"/>
                <w:color w:val="000000"/>
                <w:sz w:val="18"/>
                <w:szCs w:val="18"/>
              </w:rPr>
              <w:t>MACRA Industry Performance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8CE027" w14:textId="77777777" w:rsidR="00911BF2" w:rsidRPr="00374426" w:rsidRDefault="00911BF2" w:rsidP="00911BF2">
            <w:pPr>
              <w:rPr>
                <w:rFonts w:eastAsia="Times New Roman"/>
              </w:rPr>
            </w:pPr>
            <w:r w:rsidRPr="00374426">
              <w:rPr>
                <w:rFonts w:eastAsia="Times New Roman"/>
                <w:color w:val="000000"/>
                <w:sz w:val="18"/>
                <w:szCs w:val="18"/>
              </w:rPr>
              <w:t>MACRA</w:t>
            </w:r>
          </w:p>
        </w:tc>
      </w:tr>
      <w:tr w:rsidR="00911BF2" w:rsidRPr="00374426" w14:paraId="60EA2C13"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BA00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64D7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0366E73" w14:textId="77777777" w:rsidR="00911BF2" w:rsidRPr="00374426" w:rsidRDefault="00911BF2" w:rsidP="00911BF2">
            <w:pPr>
              <w:rPr>
                <w:rFonts w:eastAsia="Times New Roman"/>
              </w:rPr>
            </w:pPr>
            <w:r w:rsidRPr="00374426">
              <w:rPr>
                <w:rFonts w:eastAsia="Times New Roman"/>
                <w:color w:val="000000"/>
                <w:sz w:val="18"/>
                <w:szCs w:val="18"/>
              </w:rPr>
              <w:t>Proportion that listens to the radio at least once a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380FA9" w14:textId="77777777" w:rsidR="00911BF2" w:rsidRPr="00374426" w:rsidRDefault="00911BF2" w:rsidP="00911BF2">
            <w:pPr>
              <w:rPr>
                <w:rFonts w:eastAsia="Times New Roman"/>
              </w:rPr>
            </w:pPr>
            <w:r w:rsidRPr="00374426">
              <w:rPr>
                <w:rFonts w:eastAsia="Times New Roman"/>
                <w:b/>
                <w:bCs/>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BDB717" w14:textId="77777777" w:rsidR="00911BF2" w:rsidRPr="00374426" w:rsidRDefault="00911BF2" w:rsidP="00911BF2">
            <w:pPr>
              <w:rPr>
                <w:rFonts w:eastAsia="Times New Roman"/>
              </w:rPr>
            </w:pPr>
            <w:r w:rsidRPr="00374426">
              <w:rPr>
                <w:rFonts w:eastAsia="Times New Roman"/>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25A807" w14:textId="77777777" w:rsidR="00911BF2" w:rsidRPr="00374426" w:rsidRDefault="00911BF2" w:rsidP="00911BF2">
            <w:pPr>
              <w:jc w:val="center"/>
              <w:rPr>
                <w:rFonts w:eastAsia="Times New Roman"/>
              </w:rPr>
            </w:pPr>
            <w:r w:rsidRPr="00374426">
              <w:rPr>
                <w:rFonts w:eastAsia="Times New Roman"/>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ABD0A2" w14:textId="77777777" w:rsidR="00911BF2" w:rsidRPr="00374426" w:rsidRDefault="00911BF2" w:rsidP="00911BF2">
            <w:pPr>
              <w:jc w:val="center"/>
              <w:rPr>
                <w:rFonts w:eastAsia="Times New Roman"/>
              </w:rPr>
            </w:pPr>
            <w:r w:rsidRPr="00374426">
              <w:rPr>
                <w:rFonts w:eastAsia="Times New Roman"/>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6FCA9E" w14:textId="77777777" w:rsidR="00911BF2" w:rsidRPr="00374426" w:rsidRDefault="00911BF2" w:rsidP="00911BF2">
            <w:pPr>
              <w:jc w:val="center"/>
              <w:rPr>
                <w:rFonts w:eastAsia="Times New Roman"/>
              </w:rPr>
            </w:pPr>
            <w:r w:rsidRPr="00374426">
              <w:rPr>
                <w:rFonts w:eastAsia="Times New Roman"/>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BCDB4D" w14:textId="77777777" w:rsidR="00911BF2" w:rsidRPr="00374426" w:rsidRDefault="00911BF2" w:rsidP="00911BF2">
            <w:pPr>
              <w:jc w:val="center"/>
              <w:rPr>
                <w:rFonts w:eastAsia="Times New Roman"/>
              </w:rPr>
            </w:pPr>
            <w:r w:rsidRPr="00374426">
              <w:rPr>
                <w:rFonts w:eastAsia="Times New Roman"/>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35F2E3"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B3C71B" w14:textId="77777777" w:rsidR="00911BF2" w:rsidRPr="00374426" w:rsidRDefault="00911BF2" w:rsidP="00911BF2">
            <w:pPr>
              <w:rPr>
                <w:rFonts w:eastAsia="Times New Roman"/>
              </w:rPr>
            </w:pPr>
            <w:r w:rsidRPr="00374426">
              <w:rPr>
                <w:rFonts w:eastAsia="Times New Roman"/>
                <w:color w:val="000000"/>
                <w:sz w:val="18"/>
                <w:szCs w:val="18"/>
              </w:rPr>
              <w:t>NSO/MoCECCD</w:t>
            </w:r>
          </w:p>
        </w:tc>
      </w:tr>
      <w:tr w:rsidR="00911BF2" w:rsidRPr="00374426" w14:paraId="3478CBAA"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9C9D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211E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864C279" w14:textId="77777777" w:rsidR="00911BF2" w:rsidRPr="00374426" w:rsidRDefault="00911BF2" w:rsidP="00911BF2">
            <w:pPr>
              <w:rPr>
                <w:rFonts w:eastAsia="Times New Roman"/>
              </w:rPr>
            </w:pPr>
            <w:r w:rsidRPr="00374426">
              <w:rPr>
                <w:rFonts w:eastAsia="Times New Roman"/>
                <w:color w:val="000000"/>
                <w:sz w:val="18"/>
                <w:szCs w:val="18"/>
              </w:rPr>
              <w:t>Proportion that watches television at least once a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857EB6" w14:textId="77777777" w:rsidR="00911BF2" w:rsidRPr="00374426" w:rsidRDefault="00911BF2" w:rsidP="00911BF2">
            <w:pPr>
              <w:rPr>
                <w:rFonts w:eastAsia="Times New Roman"/>
              </w:rPr>
            </w:pPr>
            <w:r w:rsidRPr="00374426">
              <w:rPr>
                <w:rFonts w:eastAsia="Times New Roman"/>
                <w:b/>
                <w:bCs/>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5AF565" w14:textId="77777777" w:rsidR="00911BF2" w:rsidRPr="00374426" w:rsidRDefault="00911BF2" w:rsidP="00911BF2">
            <w:pPr>
              <w:rPr>
                <w:rFonts w:eastAsia="Times New Roman"/>
              </w:rPr>
            </w:pPr>
            <w:r w:rsidRPr="00374426">
              <w:rPr>
                <w:rFonts w:eastAsia="Times New Roman"/>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84DF09" w14:textId="77777777" w:rsidR="00911BF2" w:rsidRPr="00374426" w:rsidRDefault="00911BF2" w:rsidP="00911BF2">
            <w:pPr>
              <w:jc w:val="center"/>
              <w:rPr>
                <w:rFonts w:eastAsia="Times New Roman"/>
              </w:rPr>
            </w:pPr>
            <w:r w:rsidRPr="00374426">
              <w:rPr>
                <w:rFonts w:eastAsia="Times New Roman"/>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6D30B7" w14:textId="77777777" w:rsidR="00911BF2" w:rsidRPr="00374426" w:rsidRDefault="00911BF2" w:rsidP="00911BF2">
            <w:pPr>
              <w:jc w:val="center"/>
              <w:rPr>
                <w:rFonts w:eastAsia="Times New Roman"/>
              </w:rPr>
            </w:pPr>
            <w:r w:rsidRPr="00374426">
              <w:rPr>
                <w:rFonts w:eastAsia="Times New Roman"/>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F2AB28" w14:textId="77777777" w:rsidR="00911BF2" w:rsidRPr="00374426" w:rsidRDefault="00911BF2" w:rsidP="00911BF2">
            <w:pPr>
              <w:jc w:val="center"/>
              <w:rPr>
                <w:rFonts w:eastAsia="Times New Roman"/>
              </w:rPr>
            </w:pPr>
            <w:r w:rsidRPr="00374426">
              <w:rPr>
                <w:rFonts w:eastAsia="Times New Roman"/>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9CECBC" w14:textId="77777777" w:rsidR="00911BF2" w:rsidRPr="00374426" w:rsidRDefault="00911BF2" w:rsidP="00911BF2">
            <w:pPr>
              <w:jc w:val="center"/>
              <w:rPr>
                <w:rFonts w:eastAsia="Times New Roman"/>
              </w:rPr>
            </w:pPr>
            <w:r w:rsidRPr="00374426">
              <w:rPr>
                <w:rFonts w:eastAsia="Times New Roman"/>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329B8D"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62CFE" w14:textId="77777777" w:rsidR="00911BF2" w:rsidRPr="00374426" w:rsidRDefault="00911BF2" w:rsidP="00911BF2">
            <w:pPr>
              <w:rPr>
                <w:rFonts w:eastAsia="Times New Roman"/>
              </w:rPr>
            </w:pPr>
            <w:r w:rsidRPr="00374426">
              <w:rPr>
                <w:rFonts w:eastAsia="Times New Roman"/>
                <w:color w:val="000000"/>
                <w:sz w:val="18"/>
                <w:szCs w:val="18"/>
              </w:rPr>
              <w:t>NSO/MoCECCD</w:t>
            </w:r>
          </w:p>
        </w:tc>
      </w:tr>
      <w:tr w:rsidR="00911BF2" w:rsidRPr="00374426" w14:paraId="4505F09A"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2A05D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F9F3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9FCCA97" w14:textId="77777777" w:rsidR="00911BF2" w:rsidRPr="00374426" w:rsidRDefault="00911BF2" w:rsidP="00911BF2">
            <w:pPr>
              <w:rPr>
                <w:rFonts w:eastAsia="Times New Roman"/>
              </w:rPr>
            </w:pPr>
            <w:r w:rsidRPr="00374426">
              <w:rPr>
                <w:rFonts w:eastAsia="Times New Roman"/>
                <w:color w:val="000000"/>
                <w:sz w:val="18"/>
                <w:szCs w:val="18"/>
              </w:rPr>
              <w:t>Proportion that reads a newspaper at least once a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F4DE32" w14:textId="77777777" w:rsidR="00911BF2" w:rsidRPr="00374426" w:rsidRDefault="00911BF2" w:rsidP="00911BF2">
            <w:pPr>
              <w:rPr>
                <w:rFonts w:eastAsia="Times New Roman"/>
              </w:rPr>
            </w:pPr>
            <w:r w:rsidRPr="00374426">
              <w:rPr>
                <w:rFonts w:eastAsia="Times New Roman"/>
                <w:b/>
                <w:bCs/>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FCE7C0" w14:textId="77777777" w:rsidR="00911BF2" w:rsidRPr="00374426" w:rsidRDefault="00911BF2" w:rsidP="00911BF2">
            <w:pPr>
              <w:rPr>
                <w:rFonts w:eastAsia="Times New Roman"/>
              </w:rPr>
            </w:pPr>
            <w:r w:rsidRPr="00374426">
              <w:rPr>
                <w:rFonts w:eastAsia="Times New Roman"/>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538472" w14:textId="77777777" w:rsidR="00911BF2" w:rsidRPr="00374426" w:rsidRDefault="00911BF2" w:rsidP="00911BF2">
            <w:pPr>
              <w:jc w:val="center"/>
              <w:rPr>
                <w:rFonts w:eastAsia="Times New Roman"/>
              </w:rPr>
            </w:pPr>
            <w:r w:rsidRPr="00374426">
              <w:rPr>
                <w:rFonts w:eastAsia="Times New Roman"/>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0CF623" w14:textId="77777777" w:rsidR="00911BF2" w:rsidRPr="00374426" w:rsidRDefault="00911BF2" w:rsidP="00911BF2">
            <w:pPr>
              <w:jc w:val="center"/>
              <w:rPr>
                <w:rFonts w:eastAsia="Times New Roman"/>
              </w:rPr>
            </w:pPr>
            <w:r w:rsidRPr="00374426">
              <w:rPr>
                <w:rFonts w:eastAsia="Times New Roman"/>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4B65B1" w14:textId="77777777" w:rsidR="00911BF2" w:rsidRPr="00374426" w:rsidRDefault="00911BF2" w:rsidP="00911BF2">
            <w:pPr>
              <w:jc w:val="center"/>
              <w:rPr>
                <w:rFonts w:eastAsia="Times New Roman"/>
              </w:rPr>
            </w:pPr>
            <w:r w:rsidRPr="00374426">
              <w:rPr>
                <w:rFonts w:eastAsia="Times New Roman"/>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89345C" w14:textId="77777777" w:rsidR="00911BF2" w:rsidRPr="00374426" w:rsidRDefault="00911BF2" w:rsidP="00911BF2">
            <w:pPr>
              <w:jc w:val="center"/>
              <w:rPr>
                <w:rFonts w:eastAsia="Times New Roman"/>
              </w:rPr>
            </w:pPr>
            <w:r w:rsidRPr="00374426">
              <w:rPr>
                <w:rFonts w:eastAsia="Times New Roman"/>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A66F7" w14:textId="77777777" w:rsidR="00911BF2" w:rsidRPr="00374426" w:rsidRDefault="00911BF2" w:rsidP="00911BF2">
            <w:pPr>
              <w:rPr>
                <w:rFonts w:eastAsia="Times New Roman"/>
              </w:rPr>
            </w:pPr>
            <w:r w:rsidRPr="00374426">
              <w:rPr>
                <w:rFonts w:eastAsia="Times New Roman"/>
                <w:color w:val="000000"/>
                <w:sz w:val="18"/>
                <w:szCs w:val="18"/>
              </w:rPr>
              <w:t>DHS/MICS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CFEC0" w14:textId="77777777" w:rsidR="00911BF2" w:rsidRPr="00374426" w:rsidRDefault="00911BF2" w:rsidP="00911BF2">
            <w:pPr>
              <w:rPr>
                <w:rFonts w:eastAsia="Times New Roman"/>
              </w:rPr>
            </w:pPr>
            <w:r w:rsidRPr="00374426">
              <w:rPr>
                <w:rFonts w:eastAsia="Times New Roman"/>
                <w:color w:val="000000"/>
                <w:sz w:val="18"/>
                <w:szCs w:val="18"/>
              </w:rPr>
              <w:t>NSO/MoCECCD</w:t>
            </w:r>
          </w:p>
        </w:tc>
      </w:tr>
      <w:tr w:rsidR="00911BF2" w:rsidRPr="00374426" w14:paraId="5ECC4233"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C308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0E195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EEFBD5A" w14:textId="77777777" w:rsidR="00911BF2" w:rsidRPr="00374426" w:rsidRDefault="00911BF2" w:rsidP="00911BF2">
            <w:pPr>
              <w:rPr>
                <w:rFonts w:eastAsia="Times New Roman"/>
              </w:rPr>
            </w:pPr>
            <w:r w:rsidRPr="00374426">
              <w:rPr>
                <w:rFonts w:eastAsia="Times New Roman"/>
                <w:color w:val="000000"/>
                <w:sz w:val="18"/>
                <w:szCs w:val="18"/>
              </w:rPr>
              <w:t>Percentage improvement in good records management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402B4B" w14:textId="77777777" w:rsidR="00911BF2" w:rsidRPr="00374426" w:rsidRDefault="00911BF2" w:rsidP="00911BF2">
            <w:pPr>
              <w:rPr>
                <w:rFonts w:eastAsia="Times New Roman"/>
              </w:rPr>
            </w:pPr>
            <w:r w:rsidRPr="00374426">
              <w:rPr>
                <w:rFonts w:eastAsia="Times New Roman"/>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C9B0FE" w14:textId="77777777" w:rsidR="00911BF2" w:rsidRPr="00374426" w:rsidRDefault="00911BF2" w:rsidP="00911BF2">
            <w:pP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97C475"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58A195"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3BAC3D" w14:textId="77777777" w:rsidR="00911BF2" w:rsidRPr="00374426" w:rsidRDefault="00911BF2" w:rsidP="00911BF2">
            <w:pPr>
              <w:jc w:val="center"/>
              <w:rPr>
                <w:rFonts w:eastAsia="Times New Roman"/>
              </w:rPr>
            </w:pPr>
            <w:r w:rsidRPr="00374426">
              <w:rPr>
                <w:rFonts w:eastAsia="Times New Roman"/>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4B9B90"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BE9CF"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585D5" w14:textId="77777777" w:rsidR="00911BF2" w:rsidRPr="00374426" w:rsidRDefault="00911BF2" w:rsidP="00911BF2">
            <w:pPr>
              <w:rPr>
                <w:rFonts w:eastAsia="Times New Roman"/>
              </w:rPr>
            </w:pPr>
            <w:r w:rsidRPr="00374426">
              <w:rPr>
                <w:rFonts w:eastAsia="Times New Roman"/>
                <w:color w:val="000000"/>
                <w:sz w:val="18"/>
                <w:szCs w:val="18"/>
              </w:rPr>
              <w:t>MoCECCD</w:t>
            </w:r>
          </w:p>
        </w:tc>
      </w:tr>
      <w:tr w:rsidR="00911BF2" w:rsidRPr="00374426" w14:paraId="1C35DCF2"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4884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BBE46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E36257F" w14:textId="77777777" w:rsidR="00911BF2" w:rsidRPr="00374426" w:rsidRDefault="00911BF2" w:rsidP="00911BF2">
            <w:pPr>
              <w:rPr>
                <w:rFonts w:eastAsia="Times New Roman"/>
              </w:rPr>
            </w:pPr>
            <w:r w:rsidRPr="00374426">
              <w:rPr>
                <w:rFonts w:eastAsia="Times New Roman"/>
                <w:color w:val="000000"/>
                <w:sz w:val="18"/>
                <w:szCs w:val="18"/>
              </w:rPr>
              <w:t>Percentage improvement in transformative and evidence based civic education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49707E" w14:textId="77777777" w:rsidR="00911BF2" w:rsidRPr="00374426" w:rsidRDefault="00911BF2" w:rsidP="00911BF2">
            <w:pPr>
              <w:rPr>
                <w:rFonts w:eastAsia="Times New Roman"/>
              </w:rPr>
            </w:pPr>
            <w:r w:rsidRPr="00374426">
              <w:rPr>
                <w:rFonts w:eastAsia="Times New Roman"/>
                <w:b/>
                <w:bCs/>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6D9F9C" w14:textId="77777777" w:rsidR="00911BF2" w:rsidRPr="00374426" w:rsidRDefault="00911BF2" w:rsidP="00911BF2">
            <w:pP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911E08"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39E423"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F1D447" w14:textId="77777777" w:rsidR="00911BF2" w:rsidRPr="00374426" w:rsidRDefault="00911BF2" w:rsidP="00911BF2">
            <w:pPr>
              <w:jc w:val="center"/>
              <w:rPr>
                <w:rFonts w:eastAsia="Times New Roman"/>
              </w:rPr>
            </w:pPr>
            <w:r w:rsidRPr="00374426">
              <w:rPr>
                <w:rFonts w:eastAsia="Times New Roman"/>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697F28" w14:textId="77777777" w:rsidR="00911BF2" w:rsidRPr="00374426" w:rsidRDefault="00911BF2" w:rsidP="00911BF2">
            <w:pPr>
              <w:jc w:val="center"/>
              <w:rPr>
                <w:rFonts w:eastAsia="Times New Roman"/>
              </w:rPr>
            </w:pPr>
            <w:r w:rsidRPr="00374426">
              <w:rPr>
                <w:rFonts w:eastAsia="Times New Roman"/>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019CB" w14:textId="77777777" w:rsidR="00911BF2" w:rsidRPr="00374426" w:rsidRDefault="00911BF2" w:rsidP="00911BF2">
            <w:pPr>
              <w:rPr>
                <w:rFonts w:eastAsia="Times New Roman"/>
              </w:rPr>
            </w:pPr>
            <w:r w:rsidRPr="00374426">
              <w:rPr>
                <w:rFonts w:eastAsia="Times New Roman"/>
                <w:color w:val="000000"/>
                <w:sz w:val="18"/>
                <w:szCs w:val="18"/>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2A48C1" w14:textId="77777777" w:rsidR="00911BF2" w:rsidRPr="00374426" w:rsidRDefault="00911BF2" w:rsidP="00911BF2">
            <w:pPr>
              <w:rPr>
                <w:rFonts w:eastAsia="Times New Roman"/>
              </w:rPr>
            </w:pPr>
            <w:r w:rsidRPr="00374426">
              <w:rPr>
                <w:rFonts w:eastAsia="Times New Roman"/>
                <w:color w:val="000000"/>
                <w:sz w:val="18"/>
                <w:szCs w:val="18"/>
              </w:rPr>
              <w:t>MoCECCD</w:t>
            </w:r>
          </w:p>
        </w:tc>
      </w:tr>
    </w:tbl>
    <w:p w14:paraId="5969F8AB" w14:textId="77777777" w:rsidR="00911BF2" w:rsidRPr="00374426" w:rsidRDefault="00911BF2" w:rsidP="00911BF2">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85"/>
        <w:gridCol w:w="763"/>
        <w:gridCol w:w="2548"/>
        <w:gridCol w:w="1066"/>
        <w:gridCol w:w="590"/>
        <w:gridCol w:w="590"/>
        <w:gridCol w:w="590"/>
        <w:gridCol w:w="590"/>
        <w:gridCol w:w="650"/>
        <w:gridCol w:w="1658"/>
        <w:gridCol w:w="1220"/>
      </w:tblGrid>
      <w:tr w:rsidR="00911BF2" w:rsidRPr="00374426" w14:paraId="28926357"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5175A045" w14:textId="77777777" w:rsidR="00911BF2" w:rsidRPr="00374426" w:rsidRDefault="00911BF2" w:rsidP="00911BF2">
            <w:pPr>
              <w:jc w:val="center"/>
              <w:rPr>
                <w:rFonts w:eastAsia="Times New Roman"/>
              </w:rPr>
            </w:pPr>
            <w:r w:rsidRPr="00374426">
              <w:rPr>
                <w:rFonts w:eastAsia="Times New Roman"/>
                <w:b/>
                <w:bCs/>
                <w:color w:val="FFFFFF"/>
              </w:rPr>
              <w:t>MGDS Goal 5:  To improve health and quality of the population for sustainable socio-economic development</w:t>
            </w:r>
          </w:p>
        </w:tc>
      </w:tr>
      <w:tr w:rsidR="00911BF2" w:rsidRPr="00374426" w14:paraId="0840389A" w14:textId="77777777" w:rsidTr="00911BF2">
        <w:trPr>
          <w:trHeight w:val="4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12F9C624" w14:textId="77777777" w:rsidR="00911BF2" w:rsidRPr="00374426" w:rsidRDefault="00911BF2" w:rsidP="00911BF2">
            <w:pPr>
              <w:jc w:val="center"/>
              <w:rPr>
                <w:rFonts w:eastAsia="Times New Roman"/>
              </w:rPr>
            </w:pPr>
            <w:r w:rsidRPr="00374426">
              <w:rPr>
                <w:rFonts w:eastAsia="Times New Roman"/>
                <w:b/>
                <w:bCs/>
                <w:color w:val="000000"/>
                <w:sz w:val="18"/>
                <w:szCs w:val="18"/>
              </w:rPr>
              <w:lastRenderedPageBreak/>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13331C23" w14:textId="77777777" w:rsidR="00911BF2" w:rsidRPr="00374426" w:rsidRDefault="00911BF2" w:rsidP="00911BF2">
            <w:pPr>
              <w:jc w:val="center"/>
              <w:rPr>
                <w:rFonts w:eastAsia="Times New Roman"/>
              </w:rPr>
            </w:pPr>
            <w:r w:rsidRPr="00374426">
              <w:rPr>
                <w:rFonts w:eastAsia="Times New Roman"/>
                <w:b/>
                <w:bCs/>
                <w:color w:val="000000"/>
                <w:sz w:val="18"/>
                <w:szCs w:val="18"/>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2ACB2203" w14:textId="77777777" w:rsidR="00911BF2" w:rsidRPr="00374426" w:rsidRDefault="00911BF2" w:rsidP="00911BF2">
            <w:pPr>
              <w:jc w:val="center"/>
              <w:rPr>
                <w:rFonts w:eastAsia="Times New Roman"/>
              </w:rPr>
            </w:pPr>
            <w:r w:rsidRPr="00374426">
              <w:rPr>
                <w:rFonts w:eastAsia="Times New Roman"/>
                <w:b/>
                <w:bCs/>
                <w:color w:val="000000"/>
                <w:sz w:val="18"/>
                <w:szCs w:val="18"/>
              </w:rPr>
              <w:t>Key Performance Output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4DE4A8E0" w14:textId="77777777" w:rsidR="00911BF2" w:rsidRPr="00374426" w:rsidRDefault="00911BF2" w:rsidP="00911BF2">
            <w:pPr>
              <w:jc w:val="center"/>
              <w:rPr>
                <w:rFonts w:eastAsia="Times New Roman"/>
              </w:rPr>
            </w:pPr>
            <w:r w:rsidRPr="00374426">
              <w:rPr>
                <w:rFonts w:eastAsia="Times New Roman"/>
                <w:b/>
                <w:bCs/>
                <w:color w:val="000000"/>
                <w:sz w:val="18"/>
                <w:szCs w:val="18"/>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582F86C5" w14:textId="77777777" w:rsidR="00911BF2" w:rsidRPr="00374426" w:rsidRDefault="00911BF2" w:rsidP="00911BF2">
            <w:pPr>
              <w:jc w:val="center"/>
              <w:rPr>
                <w:rFonts w:eastAsia="Times New Roman"/>
              </w:rPr>
            </w:pPr>
            <w:r w:rsidRPr="00374426">
              <w:rPr>
                <w:rFonts w:eastAsia="Times New Roman"/>
                <w:b/>
                <w:bCs/>
                <w:color w:val="000000"/>
                <w:sz w:val="18"/>
                <w:szCs w:val="18"/>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325214E6" w14:textId="77777777" w:rsidR="00911BF2" w:rsidRPr="00374426" w:rsidRDefault="00911BF2" w:rsidP="00911BF2">
            <w:pPr>
              <w:jc w:val="center"/>
              <w:rPr>
                <w:rFonts w:eastAsia="Times New Roman"/>
              </w:rPr>
            </w:pPr>
            <w:r w:rsidRPr="00374426">
              <w:rPr>
                <w:rFonts w:eastAsia="Times New Roman"/>
                <w:b/>
                <w:bCs/>
                <w:color w:val="000000"/>
                <w:sz w:val="18"/>
                <w:szCs w:val="18"/>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11F89386" w14:textId="77777777" w:rsidR="00911BF2" w:rsidRPr="00374426" w:rsidRDefault="00911BF2" w:rsidP="00911BF2">
            <w:pPr>
              <w:rPr>
                <w:rFonts w:eastAsia="Times New Roman"/>
              </w:rPr>
            </w:pPr>
            <w:r w:rsidRPr="00374426">
              <w:rPr>
                <w:rFonts w:eastAsia="Times New Roman"/>
                <w:b/>
                <w:bCs/>
                <w:color w:val="000000"/>
                <w:sz w:val="18"/>
                <w:szCs w:val="18"/>
              </w:rPr>
              <w:t xml:space="preserve">Responsible </w:t>
            </w:r>
          </w:p>
        </w:tc>
      </w:tr>
      <w:tr w:rsidR="00911BF2" w:rsidRPr="00374426" w14:paraId="7C90E85B"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C812E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A398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CCE0E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DE70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7AF3AAFD" w14:textId="77777777" w:rsidR="00911BF2" w:rsidRPr="00374426" w:rsidRDefault="00911BF2" w:rsidP="00911BF2">
            <w:pPr>
              <w:jc w:val="center"/>
              <w:rPr>
                <w:rFonts w:eastAsia="Times New Roman"/>
              </w:rPr>
            </w:pPr>
            <w:r w:rsidRPr="00374426">
              <w:rPr>
                <w:rFonts w:eastAsia="Times New Roman"/>
                <w:b/>
                <w:bCs/>
                <w:color w:val="000000"/>
                <w:sz w:val="18"/>
                <w:szCs w:val="18"/>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70F3A165" w14:textId="77777777" w:rsidR="00911BF2" w:rsidRPr="00374426" w:rsidRDefault="00911BF2" w:rsidP="00911BF2">
            <w:pPr>
              <w:jc w:val="center"/>
              <w:rPr>
                <w:rFonts w:eastAsia="Times New Roman"/>
              </w:rPr>
            </w:pPr>
            <w:r w:rsidRPr="00374426">
              <w:rPr>
                <w:rFonts w:eastAsia="Times New Roman"/>
                <w:b/>
                <w:bCs/>
                <w:color w:val="000000"/>
                <w:sz w:val="18"/>
                <w:szCs w:val="18"/>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4D8398B3" w14:textId="77777777" w:rsidR="00911BF2" w:rsidRPr="00374426" w:rsidRDefault="00911BF2" w:rsidP="00911BF2">
            <w:pPr>
              <w:jc w:val="center"/>
              <w:rPr>
                <w:rFonts w:eastAsia="Times New Roman"/>
              </w:rPr>
            </w:pPr>
            <w:r w:rsidRPr="00374426">
              <w:rPr>
                <w:rFonts w:eastAsia="Times New Roman"/>
                <w:b/>
                <w:bCs/>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4C85F25A" w14:textId="77777777" w:rsidR="00911BF2" w:rsidRPr="00374426" w:rsidRDefault="00911BF2" w:rsidP="00911BF2">
            <w:pPr>
              <w:jc w:val="center"/>
              <w:rPr>
                <w:rFonts w:eastAsia="Times New Roman"/>
              </w:rPr>
            </w:pPr>
            <w:r w:rsidRPr="00374426">
              <w:rPr>
                <w:rFonts w:eastAsia="Times New Roman"/>
                <w:b/>
                <w:bCs/>
                <w:color w:val="000000"/>
                <w:sz w:val="18"/>
                <w:szCs w:val="18"/>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DEBF7"/>
            <w:tcMar>
              <w:top w:w="0" w:type="dxa"/>
              <w:left w:w="115" w:type="dxa"/>
              <w:bottom w:w="0" w:type="dxa"/>
              <w:right w:w="115" w:type="dxa"/>
            </w:tcMar>
            <w:vAlign w:val="center"/>
            <w:hideMark/>
          </w:tcPr>
          <w:p w14:paraId="49AF530B" w14:textId="77777777" w:rsidR="00911BF2" w:rsidRPr="00374426" w:rsidRDefault="00911BF2" w:rsidP="00911BF2">
            <w:pPr>
              <w:jc w:val="center"/>
              <w:rPr>
                <w:rFonts w:eastAsia="Times New Roman"/>
              </w:rPr>
            </w:pPr>
            <w:r w:rsidRPr="00374426">
              <w:rPr>
                <w:rFonts w:eastAsia="Times New Roman"/>
                <w:b/>
                <w:bCs/>
                <w:color w:val="000000"/>
                <w:sz w:val="18"/>
                <w:szCs w:val="18"/>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11997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3A886F" w14:textId="77777777" w:rsidR="00911BF2" w:rsidRPr="00374426" w:rsidRDefault="00911BF2" w:rsidP="00911BF2">
            <w:pPr>
              <w:rPr>
                <w:rFonts w:eastAsia="Times New Roman"/>
              </w:rPr>
            </w:pPr>
          </w:p>
        </w:tc>
      </w:tr>
      <w:tr w:rsidR="00911BF2" w:rsidRPr="00374426" w14:paraId="1FD46363" w14:textId="77777777" w:rsidTr="00911BF2">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EE9B0" w14:textId="77777777" w:rsidR="00911BF2" w:rsidRPr="00374426" w:rsidRDefault="00911BF2" w:rsidP="00911BF2">
            <w:pPr>
              <w:rPr>
                <w:rFonts w:eastAsia="Times New Roman"/>
              </w:rPr>
            </w:pPr>
            <w:r w:rsidRPr="00374426">
              <w:rPr>
                <w:rFonts w:eastAsia="Times New Roman"/>
                <w:b/>
                <w:bCs/>
                <w:color w:val="000000"/>
                <w:sz w:val="18"/>
                <w:szCs w:val="18"/>
              </w:rPr>
              <w:t>Improved access and equitable  health service delivery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7DDE1"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97CB85" w14:textId="77777777" w:rsidR="00911BF2" w:rsidRPr="00374426" w:rsidRDefault="00911BF2" w:rsidP="00911BF2">
            <w:pPr>
              <w:rPr>
                <w:rFonts w:eastAsia="Times New Roman"/>
              </w:rPr>
            </w:pPr>
            <w:r w:rsidRPr="00374426">
              <w:rPr>
                <w:rFonts w:eastAsia="Times New Roman"/>
                <w:color w:val="000000"/>
                <w:sz w:val="18"/>
                <w:szCs w:val="18"/>
              </w:rPr>
              <w:t>EHP Coverage (% facilities able to deliver EHP services)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676B6E" w14:textId="77777777" w:rsidR="00911BF2" w:rsidRPr="00374426" w:rsidRDefault="00911BF2" w:rsidP="00911BF2">
            <w:pPr>
              <w:jc w:val="center"/>
              <w:rPr>
                <w:rFonts w:eastAsia="Times New Roman"/>
              </w:rPr>
            </w:pPr>
            <w:r w:rsidRPr="00374426">
              <w:rPr>
                <w:rFonts w:eastAsia="Times New Roman"/>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914B0E"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927B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6345C"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377D4"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D8C1A7"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8A0201" w14:textId="77777777" w:rsidR="00911BF2" w:rsidRPr="00374426" w:rsidRDefault="00911BF2" w:rsidP="00911BF2">
            <w:pPr>
              <w:jc w:val="both"/>
              <w:rPr>
                <w:rFonts w:eastAsia="Times New Roman"/>
              </w:rPr>
            </w:pPr>
            <w:r w:rsidRPr="00374426">
              <w:rPr>
                <w:rFonts w:eastAsia="Times New Roman"/>
                <w:color w:val="000000"/>
                <w:sz w:val="18"/>
                <w:szCs w:val="18"/>
              </w:rPr>
              <w:t xml:space="preserve">Survey: 3-5 years (DHS &amp; MICS);HMIS: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BAE24"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373190DE"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58B4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E0DF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9ACCBE" w14:textId="77777777" w:rsidR="00911BF2" w:rsidRPr="00374426" w:rsidRDefault="00911BF2" w:rsidP="00911BF2">
            <w:pPr>
              <w:rPr>
                <w:rFonts w:eastAsia="Times New Roman"/>
              </w:rPr>
            </w:pPr>
            <w:r w:rsidRPr="00374426">
              <w:rPr>
                <w:rFonts w:eastAsia="Times New Roman"/>
                <w:color w:val="000000"/>
                <w:sz w:val="18"/>
                <w:szCs w:val="18"/>
              </w:rPr>
              <w:t>Postpartum care coverage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D7336" w14:textId="77777777" w:rsidR="00911BF2" w:rsidRPr="00374426" w:rsidRDefault="00911BF2" w:rsidP="00911BF2">
            <w:pPr>
              <w:jc w:val="center"/>
              <w:rPr>
                <w:rFonts w:eastAsia="Times New Roman"/>
              </w:rPr>
            </w:pPr>
            <w:r w:rsidRPr="00374426">
              <w:rPr>
                <w:rFonts w:eastAsia="Times New Roman"/>
                <w:color w:val="000000"/>
                <w:sz w:val="18"/>
                <w:szCs w:val="18"/>
              </w:rPr>
              <w:t>39.20%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99E75" w14:textId="77777777" w:rsidR="00911BF2" w:rsidRPr="00374426" w:rsidRDefault="00911BF2" w:rsidP="00911BF2">
            <w:pPr>
              <w:jc w:val="center"/>
              <w:rPr>
                <w:rFonts w:eastAsia="Times New Roman"/>
              </w:rPr>
            </w:pPr>
            <w:r w:rsidRPr="00374426">
              <w:rPr>
                <w:rFonts w:eastAsia="Times New Roman"/>
                <w:color w:val="000000"/>
                <w:sz w:val="18"/>
                <w:szCs w:val="18"/>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0BF0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E39AE" w14:textId="77777777" w:rsidR="00911BF2" w:rsidRPr="00374426" w:rsidRDefault="00911BF2" w:rsidP="00911BF2">
            <w:pPr>
              <w:jc w:val="center"/>
              <w:rPr>
                <w:rFonts w:eastAsia="Times New Roman"/>
              </w:rPr>
            </w:pPr>
            <w:r w:rsidRPr="00374426">
              <w:rPr>
                <w:rFonts w:eastAsia="Times New Roman"/>
                <w:color w:val="000000"/>
                <w:sz w:val="18"/>
                <w:szCs w:val="18"/>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78787"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70C2E"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5B0BC8" w14:textId="77777777" w:rsidR="00911BF2" w:rsidRPr="00374426" w:rsidRDefault="00911BF2" w:rsidP="00911BF2">
            <w:pPr>
              <w:jc w:val="both"/>
              <w:rPr>
                <w:rFonts w:eastAsia="Times New Roman"/>
              </w:rPr>
            </w:pPr>
            <w:r w:rsidRPr="00374426">
              <w:rPr>
                <w:rFonts w:eastAsia="Times New Roman"/>
                <w:color w:val="000000"/>
                <w:sz w:val="18"/>
                <w:szCs w:val="18"/>
              </w:rPr>
              <w:t xml:space="preserve">Survey: 3-5 years (DHS &amp; MICS);HMIS: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FC266"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581AF825"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F73A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536A3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1D7B97" w14:textId="77777777" w:rsidR="00911BF2" w:rsidRPr="00374426" w:rsidRDefault="00911BF2" w:rsidP="00911BF2">
            <w:pPr>
              <w:rPr>
                <w:rFonts w:eastAsia="Times New Roman"/>
              </w:rPr>
            </w:pPr>
            <w:r w:rsidRPr="00374426">
              <w:rPr>
                <w:rFonts w:eastAsia="Times New Roman"/>
                <w:color w:val="000000"/>
                <w:sz w:val="18"/>
                <w:szCs w:val="18"/>
              </w:rPr>
              <w:t>Penta III coverage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1B4CFC" w14:textId="77777777" w:rsidR="00911BF2" w:rsidRPr="00374426" w:rsidRDefault="00911BF2" w:rsidP="00911BF2">
            <w:pPr>
              <w:jc w:val="center"/>
              <w:rPr>
                <w:rFonts w:eastAsia="Times New Roman"/>
              </w:rPr>
            </w:pPr>
            <w:r w:rsidRPr="00374426">
              <w:rPr>
                <w:rFonts w:eastAsia="Times New Roman"/>
                <w:color w:val="000000"/>
                <w:sz w:val="18"/>
                <w:szCs w:val="18"/>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5466D"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B8623"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5AB94" w14:textId="77777777" w:rsidR="00911BF2" w:rsidRPr="00374426" w:rsidRDefault="00911BF2" w:rsidP="00911BF2">
            <w:pPr>
              <w:jc w:val="center"/>
              <w:rPr>
                <w:rFonts w:eastAsia="Times New Roman"/>
              </w:rPr>
            </w:pPr>
            <w:r w:rsidRPr="00374426">
              <w:rPr>
                <w:rFonts w:eastAsia="Times New Roman"/>
                <w:color w:val="000000"/>
                <w:sz w:val="18"/>
                <w:szCs w:val="18"/>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435D1"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15FBA" w14:textId="77777777" w:rsidR="00911BF2" w:rsidRPr="00374426" w:rsidRDefault="00911BF2" w:rsidP="00911BF2">
            <w:pPr>
              <w:jc w:val="center"/>
              <w:rPr>
                <w:rFonts w:eastAsia="Times New Roman"/>
              </w:rPr>
            </w:pPr>
            <w:r w:rsidRPr="00374426">
              <w:rPr>
                <w:rFonts w:eastAsia="Times New Roman"/>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024360" w14:textId="77777777" w:rsidR="00911BF2" w:rsidRPr="00374426" w:rsidRDefault="00911BF2" w:rsidP="00911BF2">
            <w:pPr>
              <w:jc w:val="both"/>
              <w:rPr>
                <w:rFonts w:eastAsia="Times New Roman"/>
              </w:rPr>
            </w:pPr>
            <w:r w:rsidRPr="00374426">
              <w:rPr>
                <w:rFonts w:eastAsia="Times New Roman"/>
                <w:color w:val="000000"/>
                <w:sz w:val="18"/>
                <w:szCs w:val="18"/>
              </w:rPr>
              <w:t xml:space="preserve">Survey: 3-5 years (DHS &amp; MICS);HMIS: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ADCB"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1588BF1D"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E948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841CB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4F4C82" w14:textId="77777777" w:rsidR="00911BF2" w:rsidRPr="00374426" w:rsidRDefault="00911BF2" w:rsidP="00911BF2">
            <w:pPr>
              <w:rPr>
                <w:rFonts w:eastAsia="Times New Roman"/>
              </w:rPr>
            </w:pPr>
            <w:r w:rsidRPr="00374426">
              <w:rPr>
                <w:rFonts w:eastAsia="Times New Roman"/>
                <w:color w:val="000000"/>
                <w:sz w:val="18"/>
                <w:szCs w:val="18"/>
              </w:rPr>
              <w:t>Children with diarrhea receiving oral rehydration solution (ORS)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70CDD" w14:textId="77777777" w:rsidR="00911BF2" w:rsidRPr="00374426" w:rsidRDefault="00911BF2" w:rsidP="00911BF2">
            <w:pPr>
              <w:jc w:val="center"/>
              <w:rPr>
                <w:rFonts w:eastAsia="Times New Roman"/>
              </w:rPr>
            </w:pPr>
            <w:r w:rsidRPr="00374426">
              <w:rPr>
                <w:rFonts w:eastAsia="Times New Roman"/>
                <w:color w:val="000000"/>
                <w:sz w:val="18"/>
                <w:szCs w:val="18"/>
              </w:rPr>
              <w:t>64.70%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55ADF" w14:textId="77777777" w:rsidR="00911BF2" w:rsidRPr="00374426" w:rsidRDefault="00911BF2" w:rsidP="00911BF2">
            <w:pPr>
              <w:jc w:val="center"/>
              <w:rPr>
                <w:rFonts w:eastAsia="Times New Roman"/>
              </w:rPr>
            </w:pPr>
            <w:r w:rsidRPr="00374426">
              <w:rPr>
                <w:rFonts w:eastAsia="Times New Roman"/>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ABD5A9"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07428" w14:textId="77777777" w:rsidR="00911BF2" w:rsidRPr="00374426" w:rsidRDefault="00911BF2" w:rsidP="00911BF2">
            <w:pPr>
              <w:jc w:val="center"/>
              <w:rPr>
                <w:rFonts w:eastAsia="Times New Roman"/>
              </w:rPr>
            </w:pPr>
            <w:r w:rsidRPr="00374426">
              <w:rPr>
                <w:rFonts w:eastAsia="Times New Roman"/>
                <w:color w:val="000000"/>
                <w:sz w:val="18"/>
                <w:szCs w:val="18"/>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5127A"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29409" w14:textId="77777777" w:rsidR="00911BF2" w:rsidRPr="00374426" w:rsidRDefault="00911BF2" w:rsidP="00911BF2">
            <w:pPr>
              <w:jc w:val="center"/>
              <w:rPr>
                <w:rFonts w:eastAsia="Times New Roman"/>
              </w:rPr>
            </w:pPr>
            <w:r w:rsidRPr="00374426">
              <w:rPr>
                <w:rFonts w:eastAsia="Times New Roman"/>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5DC36" w14:textId="77777777" w:rsidR="00911BF2" w:rsidRPr="00374426" w:rsidRDefault="00911BF2" w:rsidP="00911BF2">
            <w:pPr>
              <w:jc w:val="both"/>
              <w:rPr>
                <w:rFonts w:eastAsia="Times New Roman"/>
              </w:rPr>
            </w:pPr>
            <w:r w:rsidRPr="00374426">
              <w:rPr>
                <w:rFonts w:eastAsia="Times New Roman"/>
                <w:color w:val="000000"/>
                <w:sz w:val="18"/>
                <w:szCs w:val="18"/>
              </w:rPr>
              <w:t xml:space="preserve">Survey: 3-5 years (DHS &amp; MICS);HMIS: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DCD45"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52076BAA" w14:textId="77777777" w:rsidTr="00911BF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187681" w14:textId="77777777" w:rsidR="00911BF2" w:rsidRPr="00374426" w:rsidRDefault="00911BF2" w:rsidP="00911BF2">
            <w:pPr>
              <w:rPr>
                <w:rFonts w:eastAsia="Times New Roman"/>
              </w:rPr>
            </w:pPr>
            <w:r w:rsidRPr="00374426">
              <w:rPr>
                <w:rFonts w:eastAsia="Times New Roman"/>
                <w:b/>
                <w:bCs/>
                <w:color w:val="000000"/>
                <w:sz w:val="18"/>
                <w:szCs w:val="18"/>
              </w:rPr>
              <w:t xml:space="preserve">Improved domestic financing for health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70AD4"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B74A4B" w14:textId="77777777" w:rsidR="00911BF2" w:rsidRPr="00374426" w:rsidRDefault="00911BF2" w:rsidP="00911BF2">
            <w:pPr>
              <w:rPr>
                <w:rFonts w:eastAsia="Times New Roman"/>
              </w:rPr>
            </w:pPr>
            <w:r w:rsidRPr="00374426">
              <w:rPr>
                <w:rFonts w:eastAsia="Times New Roman"/>
                <w:color w:val="000000"/>
                <w:sz w:val="18"/>
                <w:szCs w:val="18"/>
              </w:rPr>
              <w:t>Out-of-pocket payment for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A12EF" w14:textId="77777777" w:rsidR="00911BF2" w:rsidRPr="00374426" w:rsidRDefault="00911BF2" w:rsidP="00911BF2">
            <w:pPr>
              <w:jc w:val="center"/>
              <w:rPr>
                <w:rFonts w:eastAsia="Times New Roman"/>
              </w:rPr>
            </w:pPr>
            <w:r w:rsidRPr="00374426">
              <w:rPr>
                <w:rFonts w:eastAsia="Times New Roman"/>
                <w:color w:val="000000"/>
                <w:sz w:val="18"/>
                <w:szCs w:val="18"/>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5460C"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D1181"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53EDB"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192BDA"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4314D"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4080D" w14:textId="77777777" w:rsidR="00911BF2" w:rsidRPr="00374426" w:rsidRDefault="00911BF2" w:rsidP="00911BF2">
            <w:pPr>
              <w:jc w:val="both"/>
              <w:rPr>
                <w:rFonts w:eastAsia="Times New Roman"/>
              </w:rPr>
            </w:pPr>
            <w:r w:rsidRPr="00374426">
              <w:rPr>
                <w:rFonts w:eastAsia="Times New Roman"/>
                <w:color w:val="000000"/>
                <w:sz w:val="18"/>
                <w:szCs w:val="18"/>
              </w:rPr>
              <w:t xml:space="preserve">Survey: 3-5 years (DHS &amp; MICS);HMIS: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45B397"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04E872F5"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A415D" w14:textId="77777777" w:rsidR="00911BF2" w:rsidRPr="00374426" w:rsidRDefault="00911BF2" w:rsidP="00911BF2">
            <w:pPr>
              <w:rPr>
                <w:rFonts w:eastAsia="Times New Roman"/>
              </w:rPr>
            </w:pPr>
            <w:r w:rsidRPr="00374426">
              <w:rPr>
                <w:rFonts w:eastAsia="Times New Roman"/>
                <w:b/>
                <w:bCs/>
                <w:color w:val="000000"/>
                <w:sz w:val="18"/>
                <w:szCs w:val="18"/>
              </w:rPr>
              <w:t xml:space="preserve">Reduced incidence and prevalence of diseases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A2FC6" w14:textId="77777777" w:rsidR="00911BF2" w:rsidRPr="00374426" w:rsidRDefault="00911BF2" w:rsidP="00911BF2">
            <w:pPr>
              <w:rPr>
                <w:rFonts w:eastAsia="Times New Roman"/>
              </w:rPr>
            </w:pPr>
            <w:r w:rsidRPr="00374426">
              <w:rPr>
                <w:rFonts w:eastAsia="Times New Roman"/>
                <w:b/>
                <w:bCs/>
                <w:color w:val="000000"/>
                <w:sz w:val="18"/>
                <w:szCs w:val="18"/>
              </w:rPr>
              <w:t>Goal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B7B877" w14:textId="77777777" w:rsidR="00911BF2" w:rsidRPr="00374426" w:rsidRDefault="00911BF2" w:rsidP="00911BF2">
            <w:pPr>
              <w:rPr>
                <w:rFonts w:eastAsia="Times New Roman"/>
              </w:rPr>
            </w:pPr>
            <w:r w:rsidRPr="00374426">
              <w:rPr>
                <w:rFonts w:eastAsia="Times New Roman"/>
                <w:color w:val="000000"/>
                <w:sz w:val="18"/>
                <w:szCs w:val="18"/>
              </w:rPr>
              <w:t>TB treatment success rate  of SS + TB cases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C8F89" w14:textId="77777777" w:rsidR="00911BF2" w:rsidRPr="00374426" w:rsidRDefault="00911BF2" w:rsidP="00911BF2">
            <w:pPr>
              <w:jc w:val="center"/>
              <w:rPr>
                <w:rFonts w:eastAsia="Times New Roman"/>
              </w:rPr>
            </w:pPr>
            <w:r w:rsidRPr="00374426">
              <w:rPr>
                <w:rFonts w:eastAsia="Times New Roman"/>
                <w:color w:val="000000"/>
                <w:sz w:val="18"/>
                <w:szCs w:val="18"/>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B609A" w14:textId="77777777" w:rsidR="00911BF2" w:rsidRPr="00374426" w:rsidRDefault="00911BF2" w:rsidP="00911BF2">
            <w:pPr>
              <w:jc w:val="center"/>
              <w:rPr>
                <w:rFonts w:eastAsia="Times New Roman"/>
              </w:rPr>
            </w:pPr>
            <w:r w:rsidRPr="00374426">
              <w:rPr>
                <w:rFonts w:eastAsia="Times New Roman"/>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05A1A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755DE" w14:textId="77777777" w:rsidR="00911BF2" w:rsidRPr="00374426" w:rsidRDefault="00911BF2" w:rsidP="00911BF2">
            <w:pPr>
              <w:jc w:val="center"/>
              <w:rPr>
                <w:rFonts w:eastAsia="Times New Roman"/>
              </w:rPr>
            </w:pPr>
            <w:r w:rsidRPr="00374426">
              <w:rPr>
                <w:rFonts w:eastAsia="Times New Roman"/>
                <w:color w:val="000000"/>
                <w:sz w:val="18"/>
                <w:szCs w:val="18"/>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45E31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5C119"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DB611" w14:textId="77777777" w:rsidR="00911BF2" w:rsidRPr="00374426" w:rsidRDefault="00911BF2" w:rsidP="00911BF2">
            <w:pPr>
              <w:jc w:val="both"/>
              <w:rPr>
                <w:rFonts w:eastAsia="Times New Roman"/>
              </w:rPr>
            </w:pPr>
            <w:r w:rsidRPr="00374426">
              <w:rPr>
                <w:rFonts w:eastAsia="Times New Roman"/>
                <w:color w:val="000000"/>
                <w:sz w:val="18"/>
                <w:szCs w:val="18"/>
              </w:rPr>
              <w:t>NTCP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EB025" w14:textId="77777777" w:rsidR="00911BF2" w:rsidRPr="00374426" w:rsidRDefault="00911BF2" w:rsidP="00911BF2">
            <w:pPr>
              <w:rPr>
                <w:rFonts w:eastAsia="Times New Roman"/>
              </w:rPr>
            </w:pPr>
            <w:r w:rsidRPr="00374426">
              <w:rPr>
                <w:rFonts w:eastAsia="Times New Roman"/>
                <w:color w:val="000000"/>
                <w:sz w:val="18"/>
                <w:szCs w:val="18"/>
              </w:rPr>
              <w:t>MoH</w:t>
            </w:r>
          </w:p>
        </w:tc>
      </w:tr>
      <w:tr w:rsidR="00911BF2" w:rsidRPr="00374426" w14:paraId="5AA3AB1F"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EC99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9771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BB364E" w14:textId="77777777" w:rsidR="00911BF2" w:rsidRPr="00374426" w:rsidRDefault="00911BF2" w:rsidP="00911BF2">
            <w:pPr>
              <w:rPr>
                <w:rFonts w:eastAsia="Times New Roman"/>
              </w:rPr>
            </w:pPr>
            <w:r w:rsidRPr="00374426">
              <w:rPr>
                <w:rFonts w:eastAsia="Times New Roman"/>
                <w:color w:val="000000"/>
                <w:sz w:val="18"/>
                <w:szCs w:val="18"/>
              </w:rPr>
              <w:t>% of 1-year-old children fully immunized (survey-based)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F0C99" w14:textId="77777777" w:rsidR="00911BF2" w:rsidRPr="00374426" w:rsidRDefault="00911BF2" w:rsidP="00911BF2">
            <w:pPr>
              <w:jc w:val="center"/>
              <w:rPr>
                <w:rFonts w:eastAsia="Times New Roman"/>
              </w:rPr>
            </w:pPr>
            <w:r w:rsidRPr="00374426">
              <w:rPr>
                <w:rFonts w:eastAsia="Times New Roman"/>
                <w:color w:val="000000"/>
                <w:sz w:val="18"/>
                <w:szCs w:val="18"/>
              </w:rPr>
              <w:t>71.3%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33479D" w14:textId="77777777" w:rsidR="00911BF2" w:rsidRPr="00374426" w:rsidRDefault="00911BF2" w:rsidP="00911BF2">
            <w:pPr>
              <w:jc w:val="center"/>
              <w:rPr>
                <w:rFonts w:eastAsia="Times New Roman"/>
              </w:rPr>
            </w:pPr>
            <w:r w:rsidRPr="00374426">
              <w:rPr>
                <w:rFonts w:eastAsia="Times New Roman"/>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4F1970"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FE1DD" w14:textId="77777777" w:rsidR="00911BF2" w:rsidRPr="00374426" w:rsidRDefault="00911BF2" w:rsidP="00911BF2">
            <w:pPr>
              <w:jc w:val="center"/>
              <w:rPr>
                <w:rFonts w:eastAsia="Times New Roman"/>
              </w:rPr>
            </w:pPr>
            <w:r w:rsidRPr="00374426">
              <w:rPr>
                <w:rFonts w:eastAsia="Times New Roman"/>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89EA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B0519" w14:textId="77777777" w:rsidR="00911BF2" w:rsidRPr="00374426" w:rsidRDefault="00911BF2" w:rsidP="00911BF2">
            <w:pPr>
              <w:jc w:val="center"/>
              <w:rPr>
                <w:rFonts w:eastAsia="Times New Roman"/>
              </w:rPr>
            </w:pPr>
            <w:r w:rsidRPr="00374426">
              <w:rPr>
                <w:rFonts w:eastAsia="Times New Roman"/>
                <w:color w:val="000000"/>
                <w:sz w:val="18"/>
                <w:szCs w:val="18"/>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F4BCD"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BC866"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6DE7336D"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E8BBB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58A0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3D441A" w14:textId="77777777" w:rsidR="00911BF2" w:rsidRPr="00374426" w:rsidRDefault="00911BF2" w:rsidP="00911BF2">
            <w:pPr>
              <w:rPr>
                <w:rFonts w:eastAsia="Times New Roman"/>
              </w:rPr>
            </w:pPr>
            <w:r w:rsidRPr="00374426">
              <w:rPr>
                <w:rFonts w:eastAsia="Times New Roman"/>
                <w:color w:val="000000"/>
                <w:sz w:val="18"/>
                <w:szCs w:val="18"/>
              </w:rPr>
              <w:t>% of 1-year-old children immunized against measles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A6233" w14:textId="77777777" w:rsidR="00911BF2" w:rsidRPr="00374426" w:rsidRDefault="00911BF2" w:rsidP="00911BF2">
            <w:pPr>
              <w:jc w:val="center"/>
              <w:rPr>
                <w:rFonts w:eastAsia="Times New Roman"/>
              </w:rPr>
            </w:pPr>
            <w:r w:rsidRPr="00374426">
              <w:rPr>
                <w:rFonts w:eastAsia="Times New Roman"/>
                <w:color w:val="000000"/>
                <w:sz w:val="18"/>
                <w:szCs w:val="18"/>
              </w:rPr>
              <w:t>91.2%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626AE" w14:textId="77777777" w:rsidR="00911BF2" w:rsidRPr="00374426" w:rsidRDefault="00911BF2" w:rsidP="00911BF2">
            <w:pPr>
              <w:jc w:val="center"/>
              <w:rPr>
                <w:rFonts w:eastAsia="Times New Roman"/>
              </w:rPr>
            </w:pPr>
            <w:r w:rsidRPr="00374426">
              <w:rPr>
                <w:rFonts w:eastAsia="Times New Roman"/>
                <w:color w:val="000000"/>
                <w:sz w:val="18"/>
                <w:szCs w:val="18"/>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6A71F"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8615CC" w14:textId="77777777" w:rsidR="00911BF2" w:rsidRPr="00374426" w:rsidRDefault="00911BF2" w:rsidP="00911BF2">
            <w:pPr>
              <w:jc w:val="center"/>
              <w:rPr>
                <w:rFonts w:eastAsia="Times New Roman"/>
              </w:rPr>
            </w:pPr>
            <w:r w:rsidRPr="00374426">
              <w:rPr>
                <w:rFonts w:eastAsia="Times New Roman"/>
                <w:color w:val="000000"/>
                <w:sz w:val="18"/>
                <w:szCs w:val="18"/>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EFC2B"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1CB4EB" w14:textId="77777777" w:rsidR="00911BF2" w:rsidRPr="00374426" w:rsidRDefault="00911BF2" w:rsidP="00911BF2">
            <w:pPr>
              <w:jc w:val="center"/>
              <w:rPr>
                <w:rFonts w:eastAsia="Times New Roman"/>
              </w:rPr>
            </w:pPr>
            <w:r w:rsidRPr="00374426">
              <w:rPr>
                <w:rFonts w:eastAsia="Times New Roman"/>
                <w:color w:val="000000"/>
                <w:sz w:val="18"/>
                <w:szCs w:val="18"/>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57729"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926EE"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3FAE0F9D"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CDAE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57998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A9AB4E" w14:textId="77777777" w:rsidR="00911BF2" w:rsidRPr="00374426" w:rsidRDefault="00911BF2" w:rsidP="00911BF2">
            <w:pPr>
              <w:rPr>
                <w:rFonts w:eastAsia="Times New Roman"/>
              </w:rPr>
            </w:pPr>
            <w:r w:rsidRPr="00374426">
              <w:rPr>
                <w:rFonts w:eastAsia="Times New Roman"/>
                <w:color w:val="000000"/>
                <w:sz w:val="18"/>
                <w:szCs w:val="18"/>
              </w:rPr>
              <w:t xml:space="preserve">Proportion of facility based/institutional deliveries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DB251" w14:textId="77777777" w:rsidR="00911BF2" w:rsidRPr="00374426" w:rsidRDefault="00911BF2" w:rsidP="00911BF2">
            <w:pPr>
              <w:jc w:val="center"/>
              <w:rPr>
                <w:rFonts w:eastAsia="Times New Roman"/>
              </w:rPr>
            </w:pPr>
            <w:r w:rsidRPr="00374426">
              <w:rPr>
                <w:rFonts w:eastAsia="Times New Roman"/>
                <w:color w:val="000000"/>
                <w:sz w:val="18"/>
                <w:szCs w:val="18"/>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EA53D" w14:textId="77777777" w:rsidR="00911BF2" w:rsidRPr="00374426" w:rsidRDefault="00911BF2" w:rsidP="00911BF2">
            <w:pPr>
              <w:jc w:val="center"/>
              <w:rPr>
                <w:rFonts w:eastAsia="Times New Roman"/>
              </w:rPr>
            </w:pPr>
            <w:r w:rsidRPr="00374426">
              <w:rPr>
                <w:rFonts w:eastAsia="Times New Roman"/>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610DD"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1EA4A" w14:textId="77777777" w:rsidR="00911BF2" w:rsidRPr="00374426" w:rsidRDefault="00911BF2" w:rsidP="00911BF2">
            <w:pPr>
              <w:jc w:val="center"/>
              <w:rPr>
                <w:rFonts w:eastAsia="Times New Roman"/>
              </w:rPr>
            </w:pPr>
            <w:r w:rsidRPr="00374426">
              <w:rPr>
                <w:rFonts w:eastAsia="Times New Roman"/>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60A66"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A9CC16" w14:textId="77777777" w:rsidR="00911BF2" w:rsidRPr="00374426" w:rsidRDefault="00911BF2" w:rsidP="00911BF2">
            <w:pPr>
              <w:jc w:val="center"/>
              <w:rPr>
                <w:rFonts w:eastAsia="Times New Roman"/>
              </w:rPr>
            </w:pPr>
            <w:r w:rsidRPr="00374426">
              <w:rPr>
                <w:rFonts w:eastAsia="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074A72" w14:textId="77777777" w:rsidR="00911BF2" w:rsidRPr="00374426" w:rsidRDefault="00911BF2" w:rsidP="00911BF2">
            <w:pPr>
              <w:rPr>
                <w:rFonts w:eastAsia="Times New Roman"/>
              </w:rPr>
            </w:pPr>
            <w:r w:rsidRPr="00374426">
              <w:rPr>
                <w:rFonts w:eastAsia="Times New Roman"/>
                <w:color w:val="000000"/>
                <w:sz w:val="18"/>
                <w:szCs w:val="18"/>
              </w:rPr>
              <w:t>Survey: 3-5 years (DHS &amp; MICS)HMIS: 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FEB2E" w14:textId="77777777" w:rsidR="00911BF2" w:rsidRPr="00374426" w:rsidRDefault="00911BF2" w:rsidP="00911BF2">
            <w:pPr>
              <w:rPr>
                <w:rFonts w:eastAsia="Times New Roman"/>
              </w:rPr>
            </w:pPr>
            <w:r w:rsidRPr="00374426">
              <w:rPr>
                <w:rFonts w:eastAsia="Times New Roman"/>
                <w:color w:val="000000"/>
                <w:sz w:val="18"/>
                <w:szCs w:val="18"/>
              </w:rPr>
              <w:t>NSO/MoH</w:t>
            </w:r>
          </w:p>
        </w:tc>
      </w:tr>
      <w:tr w:rsidR="00911BF2" w:rsidRPr="00374426" w14:paraId="0F64E9EC"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399D3F4" w14:textId="77777777" w:rsidR="00911BF2" w:rsidRPr="00374426" w:rsidRDefault="00911BF2" w:rsidP="00911BF2">
            <w:pPr>
              <w:rPr>
                <w:rFonts w:eastAsia="Times New Roman"/>
              </w:rPr>
            </w:pPr>
            <w:r w:rsidRPr="00374426">
              <w:rPr>
                <w:rFonts w:eastAsia="Times New Roman"/>
                <w:b/>
                <w:bCs/>
                <w:color w:val="FFFFFF"/>
              </w:rPr>
              <w:t>Nutrition: Reduced prevalence of stunting, wasting,  underweight and other forms of malnutrition</w:t>
            </w:r>
          </w:p>
        </w:tc>
      </w:tr>
      <w:tr w:rsidR="00911BF2" w:rsidRPr="00374426" w14:paraId="3C6DD7BA"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6EB1A4" w14:textId="77777777" w:rsidR="00911BF2" w:rsidRPr="00374426" w:rsidRDefault="00911BF2" w:rsidP="00911BF2">
            <w:pPr>
              <w:rPr>
                <w:rFonts w:eastAsia="Times New Roman"/>
              </w:rPr>
            </w:pPr>
            <w:r w:rsidRPr="00374426">
              <w:rPr>
                <w:rFonts w:eastAsia="Times New Roman"/>
                <w:b/>
                <w:bCs/>
                <w:color w:val="000000"/>
                <w:sz w:val="18"/>
                <w:szCs w:val="18"/>
              </w:rPr>
              <w:t>Reduced prevalence of stunting, wasting,  underweight and other forms of malnutrition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1AF2E" w14:textId="77777777" w:rsidR="00911BF2" w:rsidRPr="00374426" w:rsidRDefault="00911BF2" w:rsidP="00911BF2">
            <w:pPr>
              <w:rPr>
                <w:rFonts w:eastAsia="Times New Roman"/>
              </w:rPr>
            </w:pPr>
            <w:r w:rsidRPr="00374426">
              <w:rPr>
                <w:rFonts w:eastAsia="Times New Roman"/>
                <w:b/>
                <w:bCs/>
                <w:color w:val="000000"/>
                <w:sz w:val="18"/>
                <w:szCs w:val="18"/>
              </w:rPr>
              <w:t>Goal 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CA3FF0" w14:textId="77777777" w:rsidR="00911BF2" w:rsidRPr="00374426" w:rsidRDefault="00911BF2" w:rsidP="00911BF2">
            <w:pPr>
              <w:rPr>
                <w:rFonts w:eastAsia="Times New Roman"/>
              </w:rPr>
            </w:pPr>
            <w:r w:rsidRPr="00374426">
              <w:rPr>
                <w:rFonts w:eastAsia="Times New Roman"/>
                <w:color w:val="000000"/>
                <w:sz w:val="18"/>
                <w:szCs w:val="18"/>
              </w:rPr>
              <w:t>SDG 2.2.2 and SDG 3.3.2 Percentage of low birth weight babies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3DE4A" w14:textId="77777777" w:rsidR="00911BF2" w:rsidRPr="00374426" w:rsidRDefault="00911BF2" w:rsidP="00911BF2">
            <w:pPr>
              <w:jc w:val="center"/>
              <w:rPr>
                <w:rFonts w:eastAsia="Times New Roman"/>
              </w:rPr>
            </w:pPr>
            <w:r w:rsidRPr="00374426">
              <w:rPr>
                <w:rFonts w:eastAsia="Times New Roman"/>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3795A" w14:textId="77777777" w:rsidR="00911BF2" w:rsidRPr="00374426" w:rsidRDefault="00911BF2" w:rsidP="00911BF2">
            <w:pPr>
              <w:jc w:val="center"/>
              <w:rPr>
                <w:rFonts w:eastAsia="Times New Roman"/>
              </w:rPr>
            </w:pPr>
            <w:r w:rsidRPr="00374426">
              <w:rPr>
                <w:rFonts w:eastAsia="Times New Roman"/>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33B94" w14:textId="77777777" w:rsidR="00911BF2" w:rsidRPr="00374426" w:rsidRDefault="00911BF2" w:rsidP="00911BF2">
            <w:pPr>
              <w:jc w:val="center"/>
              <w:rPr>
                <w:rFonts w:eastAsia="Times New Roman"/>
              </w:rPr>
            </w:pPr>
            <w:r w:rsidRPr="00374426">
              <w:rPr>
                <w:rFonts w:eastAsia="Times New Roman"/>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1153FD"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CFE5BB" w14:textId="77777777" w:rsidR="00911BF2" w:rsidRPr="00374426" w:rsidRDefault="00911BF2" w:rsidP="00911BF2">
            <w:pPr>
              <w:jc w:val="center"/>
              <w:rPr>
                <w:rFonts w:eastAsia="Times New Roman"/>
              </w:rPr>
            </w:pPr>
            <w:r w:rsidRPr="00374426">
              <w:rPr>
                <w:rFonts w:eastAsia="Times New Roman"/>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AD0217"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5E6F3"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9D3C5"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sz w:val="17"/>
                <w:szCs w:val="17"/>
              </w:rPr>
              <w:t xml:space="preserve"> DNHA</w:t>
            </w:r>
          </w:p>
        </w:tc>
      </w:tr>
      <w:tr w:rsidR="00911BF2" w:rsidRPr="00374426" w14:paraId="5991FA9C"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F9C60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EAAA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556D4F" w14:textId="77777777" w:rsidR="00911BF2" w:rsidRPr="00374426" w:rsidRDefault="00911BF2" w:rsidP="00911BF2">
            <w:pPr>
              <w:rPr>
                <w:rFonts w:eastAsia="Times New Roman"/>
              </w:rPr>
            </w:pPr>
            <w:r w:rsidRPr="00374426">
              <w:rPr>
                <w:rFonts w:eastAsia="Times New Roman"/>
                <w:color w:val="000000"/>
                <w:sz w:val="18"/>
                <w:szCs w:val="18"/>
              </w:rPr>
              <w:t>SDG 2.2.2 Percentage of children age 6–59 months with anaemia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4F42CB" w14:textId="77777777" w:rsidR="00911BF2" w:rsidRPr="00374426" w:rsidRDefault="00911BF2" w:rsidP="00911BF2">
            <w:pPr>
              <w:jc w:val="center"/>
              <w:rPr>
                <w:rFonts w:eastAsia="Times New Roman"/>
              </w:rPr>
            </w:pPr>
            <w:r w:rsidRPr="00374426">
              <w:rPr>
                <w:rFonts w:eastAsia="Times New Roman"/>
                <w:color w:val="000000"/>
                <w:sz w:val="18"/>
                <w:szCs w:val="18"/>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25072" w14:textId="77777777" w:rsidR="00911BF2" w:rsidRPr="00374426" w:rsidRDefault="00911BF2" w:rsidP="00911BF2">
            <w:pPr>
              <w:jc w:val="center"/>
              <w:rPr>
                <w:rFonts w:eastAsia="Times New Roman"/>
              </w:rPr>
            </w:pPr>
            <w:r w:rsidRPr="00374426">
              <w:rPr>
                <w:rFonts w:eastAsia="Times New Roman"/>
                <w:color w:val="000000"/>
                <w:sz w:val="18"/>
                <w:szCs w:val="18"/>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94F212" w14:textId="77777777" w:rsidR="00911BF2" w:rsidRPr="00374426" w:rsidRDefault="00911BF2" w:rsidP="00911BF2">
            <w:pPr>
              <w:jc w:val="center"/>
              <w:rPr>
                <w:rFonts w:eastAsia="Times New Roman"/>
              </w:rPr>
            </w:pPr>
            <w:r w:rsidRPr="00374426">
              <w:rPr>
                <w:rFonts w:eastAsia="Times New Roman"/>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7490B" w14:textId="77777777" w:rsidR="00911BF2" w:rsidRPr="00374426" w:rsidRDefault="00911BF2" w:rsidP="00911BF2">
            <w:pPr>
              <w:jc w:val="center"/>
              <w:rPr>
                <w:rFonts w:eastAsia="Times New Roman"/>
              </w:rPr>
            </w:pPr>
            <w:r w:rsidRPr="00374426">
              <w:rPr>
                <w:rFonts w:eastAsia="Times New Roman"/>
                <w:color w:val="000000"/>
                <w:sz w:val="18"/>
                <w:szCs w:val="18"/>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A2727" w14:textId="77777777" w:rsidR="00911BF2" w:rsidRPr="00374426" w:rsidRDefault="00911BF2" w:rsidP="00911BF2">
            <w:pPr>
              <w:jc w:val="center"/>
              <w:rPr>
                <w:rFonts w:eastAsia="Times New Roman"/>
              </w:rPr>
            </w:pPr>
            <w:r w:rsidRPr="00374426">
              <w:rPr>
                <w:rFonts w:eastAsia="Times New Roman"/>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CDC42" w14:textId="77777777" w:rsidR="00911BF2" w:rsidRPr="00374426" w:rsidRDefault="00911BF2" w:rsidP="00911BF2">
            <w:pPr>
              <w:jc w:val="center"/>
              <w:rPr>
                <w:rFonts w:eastAsia="Times New Roman"/>
              </w:rPr>
            </w:pPr>
            <w:r w:rsidRPr="00374426">
              <w:rPr>
                <w:rFonts w:eastAsia="Times New Roman"/>
                <w:color w:val="000000"/>
                <w:sz w:val="18"/>
                <w:szCs w:val="18"/>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A8B1"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66A8A"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sz w:val="17"/>
                <w:szCs w:val="17"/>
              </w:rPr>
              <w:t xml:space="preserve"> DNHA</w:t>
            </w:r>
          </w:p>
        </w:tc>
      </w:tr>
      <w:tr w:rsidR="00911BF2" w:rsidRPr="00374426" w14:paraId="069ED17B"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821A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F6AC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DF0BBE5" w14:textId="77777777" w:rsidR="00911BF2" w:rsidRPr="00374426" w:rsidRDefault="00911BF2" w:rsidP="00911BF2">
            <w:pPr>
              <w:rPr>
                <w:rFonts w:eastAsia="Times New Roman"/>
              </w:rPr>
            </w:pPr>
            <w:r w:rsidRPr="00374426">
              <w:rPr>
                <w:rFonts w:eastAsia="Times New Roman"/>
                <w:color w:val="000000"/>
                <w:sz w:val="18"/>
                <w:szCs w:val="18"/>
              </w:rPr>
              <w:t>SDG 2.2.2 Percentage of women age 15–49 years with anaemia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52B6A" w14:textId="77777777" w:rsidR="00911BF2" w:rsidRPr="00374426" w:rsidRDefault="00911BF2" w:rsidP="00911BF2">
            <w:pPr>
              <w:jc w:val="center"/>
              <w:rPr>
                <w:rFonts w:eastAsia="Times New Roman"/>
              </w:rPr>
            </w:pPr>
            <w:r w:rsidRPr="00374426">
              <w:rPr>
                <w:rFonts w:eastAsia="Times New Roman"/>
                <w:color w:val="000000"/>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3F58A7" w14:textId="77777777" w:rsidR="00911BF2" w:rsidRPr="00374426" w:rsidRDefault="00911BF2" w:rsidP="00911BF2">
            <w:pPr>
              <w:jc w:val="center"/>
              <w:rPr>
                <w:rFonts w:eastAsia="Times New Roman"/>
              </w:rPr>
            </w:pPr>
            <w:r w:rsidRPr="00374426">
              <w:rPr>
                <w:rFonts w:eastAsia="Times New Roman"/>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38BBAA" w14:textId="77777777" w:rsidR="00911BF2" w:rsidRPr="00374426" w:rsidRDefault="00911BF2" w:rsidP="00911BF2">
            <w:pPr>
              <w:jc w:val="center"/>
              <w:rPr>
                <w:rFonts w:eastAsia="Times New Roman"/>
              </w:rPr>
            </w:pPr>
            <w:r w:rsidRPr="00374426">
              <w:rPr>
                <w:rFonts w:eastAsia="Times New Roman"/>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8416B0" w14:textId="77777777" w:rsidR="00911BF2" w:rsidRPr="00374426" w:rsidRDefault="00911BF2" w:rsidP="00911BF2">
            <w:pPr>
              <w:jc w:val="center"/>
              <w:rPr>
                <w:rFonts w:eastAsia="Times New Roman"/>
              </w:rPr>
            </w:pPr>
            <w:r w:rsidRPr="00374426">
              <w:rPr>
                <w:rFonts w:eastAsia="Times New Roman"/>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67450B" w14:textId="77777777" w:rsidR="00911BF2" w:rsidRPr="00374426" w:rsidRDefault="00911BF2" w:rsidP="00911BF2">
            <w:pPr>
              <w:jc w:val="center"/>
              <w:rPr>
                <w:rFonts w:eastAsia="Times New Roman"/>
              </w:rPr>
            </w:pPr>
            <w:r w:rsidRPr="00374426">
              <w:rPr>
                <w:rFonts w:eastAsia="Times New Roman"/>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06814" w14:textId="77777777" w:rsidR="00911BF2" w:rsidRPr="00374426" w:rsidRDefault="00911BF2" w:rsidP="00911BF2">
            <w:pPr>
              <w:jc w:val="center"/>
              <w:rPr>
                <w:rFonts w:eastAsia="Times New Roman"/>
              </w:rPr>
            </w:pPr>
            <w:r w:rsidRPr="00374426">
              <w:rPr>
                <w:rFonts w:eastAsia="Times New Roman"/>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3579C5"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D3E61"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sz w:val="17"/>
                <w:szCs w:val="17"/>
              </w:rPr>
              <w:t xml:space="preserve"> DNHA</w:t>
            </w:r>
          </w:p>
        </w:tc>
      </w:tr>
      <w:tr w:rsidR="00911BF2" w:rsidRPr="00374426" w14:paraId="1C8BE1E2"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715A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677E5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65B58D" w14:textId="77777777" w:rsidR="00911BF2" w:rsidRPr="00374426" w:rsidRDefault="00911BF2" w:rsidP="00911BF2">
            <w:pPr>
              <w:rPr>
                <w:rFonts w:eastAsia="Times New Roman"/>
              </w:rPr>
            </w:pPr>
            <w:r w:rsidRPr="00374426">
              <w:rPr>
                <w:rFonts w:eastAsia="Times New Roman"/>
                <w:color w:val="000000"/>
                <w:sz w:val="18"/>
                <w:szCs w:val="18"/>
              </w:rPr>
              <w:t>SDG 2.2.2 Percentage women of reproductive age 15–49 years who are undernourished (thin BMI &lt;18.5cms)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2D10A" w14:textId="77777777" w:rsidR="00911BF2" w:rsidRPr="00374426" w:rsidRDefault="00911BF2" w:rsidP="00911BF2">
            <w:pPr>
              <w:jc w:val="center"/>
              <w:rPr>
                <w:rFonts w:eastAsia="Times New Roman"/>
              </w:rPr>
            </w:pPr>
            <w:r w:rsidRPr="00374426">
              <w:rPr>
                <w:rFonts w:eastAsia="Times New Roman"/>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A5F47" w14:textId="77777777" w:rsidR="00911BF2" w:rsidRPr="00374426" w:rsidRDefault="00911BF2" w:rsidP="00911BF2">
            <w:pPr>
              <w:jc w:val="center"/>
              <w:rPr>
                <w:rFonts w:eastAsia="Times New Roman"/>
              </w:rPr>
            </w:pPr>
            <w:r w:rsidRPr="00374426">
              <w:rPr>
                <w:rFonts w:eastAsia="Times New Roman"/>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5D6D2"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7F20AF" w14:textId="77777777" w:rsidR="00911BF2" w:rsidRPr="00374426" w:rsidRDefault="00911BF2" w:rsidP="00911BF2">
            <w:pPr>
              <w:jc w:val="center"/>
              <w:rPr>
                <w:rFonts w:eastAsia="Times New Roman"/>
              </w:rPr>
            </w:pPr>
            <w:r w:rsidRPr="00374426">
              <w:rPr>
                <w:rFonts w:eastAsia="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5D715" w14:textId="77777777" w:rsidR="00911BF2" w:rsidRPr="00374426" w:rsidRDefault="00911BF2" w:rsidP="00911BF2">
            <w:pPr>
              <w:jc w:val="center"/>
              <w:rPr>
                <w:rFonts w:eastAsia="Times New Roman"/>
              </w:rPr>
            </w:pPr>
            <w:r w:rsidRPr="00374426">
              <w:rPr>
                <w:rFonts w:eastAsia="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8FD9F" w14:textId="77777777" w:rsidR="00911BF2" w:rsidRPr="00374426" w:rsidRDefault="00911BF2" w:rsidP="00911BF2">
            <w:pPr>
              <w:jc w:val="center"/>
              <w:rPr>
                <w:rFonts w:eastAsia="Times New Roman"/>
              </w:rPr>
            </w:pPr>
            <w:r w:rsidRPr="00374426">
              <w:rPr>
                <w:rFonts w:eastAsia="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910E"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7AD31"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sz w:val="17"/>
                <w:szCs w:val="17"/>
              </w:rPr>
              <w:t xml:space="preserve"> DNHA</w:t>
            </w:r>
          </w:p>
        </w:tc>
      </w:tr>
      <w:tr w:rsidR="00911BF2" w:rsidRPr="00374426" w14:paraId="75FED9D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54D9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EF71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3B2280" w14:textId="77777777" w:rsidR="00911BF2" w:rsidRPr="00374426" w:rsidRDefault="00911BF2" w:rsidP="00911BF2">
            <w:pPr>
              <w:rPr>
                <w:rFonts w:eastAsia="Times New Roman"/>
              </w:rPr>
            </w:pPr>
            <w:r w:rsidRPr="00374426">
              <w:rPr>
                <w:rFonts w:eastAsia="Times New Roman"/>
                <w:color w:val="000000"/>
                <w:sz w:val="18"/>
                <w:szCs w:val="18"/>
              </w:rPr>
              <w:t>SDG 2.2.2 Proportion of children 0–5 months of age who are exclusively breastfed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751DB" w14:textId="77777777" w:rsidR="00911BF2" w:rsidRPr="00374426" w:rsidRDefault="00911BF2" w:rsidP="00911BF2">
            <w:pPr>
              <w:jc w:val="center"/>
              <w:rPr>
                <w:rFonts w:eastAsia="Times New Roman"/>
              </w:rPr>
            </w:pPr>
            <w:r w:rsidRPr="00374426">
              <w:rPr>
                <w:rFonts w:eastAsia="Times New Roman"/>
                <w:color w:val="000000"/>
                <w:sz w:val="18"/>
                <w:szCs w:val="18"/>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C11BB" w14:textId="77777777" w:rsidR="00911BF2" w:rsidRPr="00374426" w:rsidRDefault="00911BF2" w:rsidP="00911BF2">
            <w:pPr>
              <w:jc w:val="center"/>
              <w:rPr>
                <w:rFonts w:eastAsia="Times New Roman"/>
              </w:rPr>
            </w:pPr>
            <w:r w:rsidRPr="00374426">
              <w:rPr>
                <w:rFonts w:eastAsia="Times New Roman"/>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0FE3C" w14:textId="77777777" w:rsidR="00911BF2" w:rsidRPr="00374426" w:rsidRDefault="00911BF2" w:rsidP="00911BF2">
            <w:pPr>
              <w:jc w:val="center"/>
              <w:rPr>
                <w:rFonts w:eastAsia="Times New Roman"/>
              </w:rPr>
            </w:pPr>
            <w:r w:rsidRPr="00374426">
              <w:rPr>
                <w:rFonts w:eastAsia="Times New Roman"/>
                <w:color w:val="000000"/>
                <w:sz w:val="18"/>
                <w:szCs w:val="18"/>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632B0" w14:textId="77777777" w:rsidR="00911BF2" w:rsidRPr="00374426" w:rsidRDefault="00911BF2" w:rsidP="00911BF2">
            <w:pPr>
              <w:jc w:val="center"/>
              <w:rPr>
                <w:rFonts w:eastAsia="Times New Roman"/>
              </w:rPr>
            </w:pPr>
            <w:r w:rsidRPr="00374426">
              <w:rPr>
                <w:rFonts w:eastAsia="Times New Roman"/>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B3838C" w14:textId="77777777" w:rsidR="00911BF2" w:rsidRPr="00374426" w:rsidRDefault="00911BF2" w:rsidP="00911BF2">
            <w:pPr>
              <w:jc w:val="center"/>
              <w:rPr>
                <w:rFonts w:eastAsia="Times New Roman"/>
              </w:rPr>
            </w:pPr>
            <w:r w:rsidRPr="00374426">
              <w:rPr>
                <w:rFonts w:eastAsia="Times New Roman"/>
                <w:color w:val="000000"/>
                <w:sz w:val="18"/>
                <w:szCs w:val="1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A6436" w14:textId="77777777" w:rsidR="00911BF2" w:rsidRPr="00374426" w:rsidRDefault="00911BF2" w:rsidP="00911BF2">
            <w:pPr>
              <w:jc w:val="center"/>
              <w:rPr>
                <w:rFonts w:eastAsia="Times New Roman"/>
              </w:rPr>
            </w:pPr>
            <w:r w:rsidRPr="00374426">
              <w:rPr>
                <w:rFonts w:eastAsia="Times New Roman"/>
                <w:color w:val="000000"/>
                <w:sz w:val="18"/>
                <w:szCs w:val="18"/>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310A2" w14:textId="77777777" w:rsidR="00911BF2" w:rsidRPr="00374426" w:rsidRDefault="00911BF2" w:rsidP="00911BF2">
            <w:pPr>
              <w:rPr>
                <w:rFonts w:eastAsia="Times New Roman"/>
              </w:rPr>
            </w:pPr>
            <w:r w:rsidRPr="00374426">
              <w:rPr>
                <w:rFonts w:eastAsia="Times New Roman"/>
                <w:color w:val="000000"/>
                <w:sz w:val="18"/>
                <w:szCs w:val="18"/>
              </w:rPr>
              <w:t>Survey: 3-5 years (DHS &amp; MICS)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1E65A" w14:textId="77777777" w:rsidR="00911BF2" w:rsidRPr="00374426" w:rsidRDefault="00911BF2" w:rsidP="00911BF2">
            <w:pPr>
              <w:rPr>
                <w:rFonts w:eastAsia="Times New Roman"/>
              </w:rPr>
            </w:pPr>
            <w:r w:rsidRPr="00374426">
              <w:rPr>
                <w:rFonts w:eastAsia="Times New Roman"/>
                <w:color w:val="000000"/>
                <w:sz w:val="18"/>
                <w:szCs w:val="18"/>
              </w:rPr>
              <w:t>NSO/MoH/</w:t>
            </w:r>
            <w:r w:rsidRPr="00374426">
              <w:rPr>
                <w:rFonts w:eastAsia="Times New Roman"/>
                <w:color w:val="000000"/>
                <w:sz w:val="17"/>
                <w:szCs w:val="17"/>
              </w:rPr>
              <w:t xml:space="preserve"> DNHA</w:t>
            </w:r>
          </w:p>
        </w:tc>
      </w:tr>
    </w:tbl>
    <w:p w14:paraId="6B6E1DAB" w14:textId="77777777" w:rsidR="00911BF2" w:rsidRPr="00374426" w:rsidRDefault="00911BF2" w:rsidP="00911BF2">
      <w:pPr>
        <w:rPr>
          <w:rFonts w:eastAsia="Times New Roman"/>
        </w:rPr>
      </w:pPr>
    </w:p>
    <w:p w14:paraId="7A75146A" w14:textId="77777777" w:rsidR="00911BF2" w:rsidRPr="00374426" w:rsidRDefault="00911BF2" w:rsidP="00911BF2">
      <w:pPr>
        <w:rPr>
          <w:rFonts w:eastAsia="Times New Roman"/>
        </w:rPr>
      </w:pPr>
    </w:p>
    <w:p w14:paraId="789D2AE7" w14:textId="77777777" w:rsidR="00911BF2" w:rsidRPr="00374426" w:rsidRDefault="00911BF2" w:rsidP="00911BF2">
      <w:pPr>
        <w:rPr>
          <w:rFonts w:eastAsia="Times New Roman"/>
        </w:rPr>
      </w:pPr>
      <w:r w:rsidRPr="00374426">
        <w:rPr>
          <w:rFonts w:eastAsia="Times New Roman"/>
          <w:b/>
          <w:bCs/>
          <w:color w:val="000000"/>
        </w:rPr>
        <w:t>Other Development Areas</w:t>
      </w:r>
    </w:p>
    <w:tbl>
      <w:tblPr>
        <w:tblW w:w="0" w:type="auto"/>
        <w:tblCellMar>
          <w:top w:w="15" w:type="dxa"/>
          <w:left w:w="15" w:type="dxa"/>
          <w:bottom w:w="15" w:type="dxa"/>
          <w:right w:w="15" w:type="dxa"/>
        </w:tblCellMar>
        <w:tblLook w:val="04A0" w:firstRow="1" w:lastRow="0" w:firstColumn="1" w:lastColumn="0" w:noHBand="0" w:noVBand="1"/>
      </w:tblPr>
      <w:tblGrid>
        <w:gridCol w:w="1733"/>
        <w:gridCol w:w="854"/>
        <w:gridCol w:w="1478"/>
        <w:gridCol w:w="1008"/>
        <w:gridCol w:w="1008"/>
        <w:gridCol w:w="1008"/>
        <w:gridCol w:w="1008"/>
        <w:gridCol w:w="1008"/>
        <w:gridCol w:w="1008"/>
        <w:gridCol w:w="1150"/>
        <w:gridCol w:w="1687"/>
      </w:tblGrid>
      <w:tr w:rsidR="00911BF2" w:rsidRPr="00374426" w14:paraId="7B465EA4" w14:textId="77777777" w:rsidTr="00911BF2">
        <w:trPr>
          <w:trHeight w:val="3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4083DE9F" w14:textId="77777777" w:rsidR="00911BF2" w:rsidRPr="00374426" w:rsidRDefault="00911BF2" w:rsidP="00911BF2">
            <w:pPr>
              <w:jc w:val="center"/>
              <w:rPr>
                <w:rFonts w:eastAsia="Times New Roman"/>
              </w:rPr>
            </w:pPr>
            <w:r w:rsidRPr="00374426">
              <w:rPr>
                <w:rFonts w:eastAsia="Times New Roman"/>
                <w:b/>
                <w:bCs/>
                <w:color w:val="000000"/>
                <w:sz w:val="17"/>
                <w:szCs w:val="17"/>
              </w:rPr>
              <w:t>Expected Outcomes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1E005999" w14:textId="77777777" w:rsidR="00911BF2" w:rsidRPr="00374426" w:rsidRDefault="00911BF2" w:rsidP="00911BF2">
            <w:pPr>
              <w:jc w:val="center"/>
              <w:rPr>
                <w:rFonts w:eastAsia="Times New Roman"/>
              </w:rPr>
            </w:pPr>
            <w:r w:rsidRPr="00374426">
              <w:rPr>
                <w:rFonts w:eastAsia="Times New Roman"/>
                <w:b/>
                <w:bCs/>
                <w:color w:val="000000"/>
                <w:sz w:val="17"/>
                <w:szCs w:val="17"/>
              </w:rPr>
              <w:t>Link to SDGs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0E7A0246" w14:textId="77777777" w:rsidR="00911BF2" w:rsidRPr="00374426" w:rsidRDefault="00911BF2" w:rsidP="00911BF2">
            <w:pPr>
              <w:jc w:val="center"/>
              <w:rPr>
                <w:rFonts w:eastAsia="Times New Roman"/>
              </w:rPr>
            </w:pPr>
            <w:r w:rsidRPr="00374426">
              <w:rPr>
                <w:rFonts w:eastAsia="Times New Roman"/>
                <w:b/>
                <w:bCs/>
                <w:color w:val="000000"/>
                <w:sz w:val="17"/>
                <w:szCs w:val="17"/>
              </w:rPr>
              <w:t>Key Performance Output Indicator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79B5FA0A" w14:textId="77777777" w:rsidR="00911BF2" w:rsidRPr="00374426" w:rsidRDefault="00911BF2" w:rsidP="00911BF2">
            <w:pPr>
              <w:jc w:val="center"/>
              <w:rPr>
                <w:rFonts w:eastAsia="Times New Roman"/>
              </w:rPr>
            </w:pPr>
            <w:r w:rsidRPr="00374426">
              <w:rPr>
                <w:rFonts w:eastAsia="Times New Roman"/>
                <w:b/>
                <w:bCs/>
                <w:color w:val="000000"/>
                <w:sz w:val="17"/>
                <w:szCs w:val="17"/>
              </w:rPr>
              <w:t>Base Year (2016/17)</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55463DD4" w14:textId="77777777" w:rsidR="00911BF2" w:rsidRPr="00374426" w:rsidRDefault="00911BF2" w:rsidP="00911BF2">
            <w:pPr>
              <w:jc w:val="center"/>
              <w:rPr>
                <w:rFonts w:eastAsia="Times New Roman"/>
              </w:rPr>
            </w:pPr>
            <w:r w:rsidRPr="00374426">
              <w:rPr>
                <w:rFonts w:eastAsia="Times New Roman"/>
                <w:b/>
                <w:bCs/>
                <w:color w:val="000000"/>
                <w:sz w:val="17"/>
                <w:szCs w:val="17"/>
              </w:rPr>
              <w:t>Targets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02BED2F3" w14:textId="77777777" w:rsidR="00911BF2" w:rsidRPr="00374426" w:rsidRDefault="00911BF2" w:rsidP="00911BF2">
            <w:pPr>
              <w:jc w:val="center"/>
              <w:rPr>
                <w:rFonts w:eastAsia="Times New Roman"/>
              </w:rPr>
            </w:pPr>
            <w:r w:rsidRPr="00374426">
              <w:rPr>
                <w:rFonts w:eastAsia="Times New Roman"/>
                <w:b/>
                <w:bCs/>
                <w:color w:val="000000"/>
                <w:sz w:val="17"/>
                <w:szCs w:val="17"/>
              </w:rPr>
              <w:t>Means of Verification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center"/>
            <w:hideMark/>
          </w:tcPr>
          <w:p w14:paraId="6DAF5B16" w14:textId="77777777" w:rsidR="00911BF2" w:rsidRPr="00374426" w:rsidRDefault="00911BF2" w:rsidP="00911BF2">
            <w:pPr>
              <w:jc w:val="center"/>
              <w:rPr>
                <w:rFonts w:eastAsia="Times New Roman"/>
              </w:rPr>
            </w:pPr>
            <w:r w:rsidRPr="00374426">
              <w:rPr>
                <w:rFonts w:eastAsia="Times New Roman"/>
                <w:b/>
                <w:bCs/>
                <w:color w:val="000000"/>
                <w:sz w:val="17"/>
                <w:szCs w:val="17"/>
              </w:rPr>
              <w:t xml:space="preserve">Responsible </w:t>
            </w:r>
          </w:p>
        </w:tc>
      </w:tr>
      <w:tr w:rsidR="00911BF2" w:rsidRPr="00374426" w14:paraId="00347063"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9AFE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D907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2C593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72BA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4F01B679" w14:textId="77777777" w:rsidR="00911BF2" w:rsidRPr="00374426" w:rsidRDefault="00911BF2" w:rsidP="00911BF2">
            <w:pPr>
              <w:jc w:val="center"/>
              <w:rPr>
                <w:rFonts w:eastAsia="Times New Roman"/>
              </w:rPr>
            </w:pPr>
            <w:r w:rsidRPr="00374426">
              <w:rPr>
                <w:rFonts w:eastAsia="Times New Roman"/>
                <w:b/>
                <w:bCs/>
                <w:color w:val="000000"/>
                <w:sz w:val="17"/>
                <w:szCs w:val="17"/>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0FC22AE2" w14:textId="77777777" w:rsidR="00911BF2" w:rsidRPr="00374426" w:rsidRDefault="00911BF2" w:rsidP="00911BF2">
            <w:pPr>
              <w:jc w:val="center"/>
              <w:rPr>
                <w:rFonts w:eastAsia="Times New Roman"/>
              </w:rPr>
            </w:pPr>
            <w:r w:rsidRPr="00374426">
              <w:rPr>
                <w:rFonts w:eastAsia="Times New Roman"/>
                <w:b/>
                <w:bCs/>
                <w:color w:val="000000"/>
                <w:sz w:val="17"/>
                <w:szCs w:val="17"/>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26F3DB4C" w14:textId="77777777" w:rsidR="00911BF2" w:rsidRPr="00374426" w:rsidRDefault="00911BF2" w:rsidP="00911BF2">
            <w:pPr>
              <w:jc w:val="center"/>
              <w:rPr>
                <w:rFonts w:eastAsia="Times New Roman"/>
              </w:rPr>
            </w:pPr>
            <w:r w:rsidRPr="00374426">
              <w:rPr>
                <w:rFonts w:eastAsia="Times New Roman"/>
                <w:b/>
                <w:bCs/>
                <w:color w:val="000000"/>
                <w:sz w:val="17"/>
                <w:szCs w:val="17"/>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7430B91D" w14:textId="77777777" w:rsidR="00911BF2" w:rsidRPr="00374426" w:rsidRDefault="00911BF2" w:rsidP="00911BF2">
            <w:pPr>
              <w:jc w:val="center"/>
              <w:rPr>
                <w:rFonts w:eastAsia="Times New Roman"/>
              </w:rPr>
            </w:pPr>
            <w:r w:rsidRPr="00374426">
              <w:rPr>
                <w:rFonts w:eastAsia="Times New Roman"/>
                <w:b/>
                <w:bCs/>
                <w:color w:val="000000"/>
                <w:sz w:val="17"/>
                <w:szCs w:val="17"/>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9E1F2"/>
            <w:tcMar>
              <w:top w:w="0" w:type="dxa"/>
              <w:left w:w="115" w:type="dxa"/>
              <w:bottom w:w="0" w:type="dxa"/>
              <w:right w:w="115" w:type="dxa"/>
            </w:tcMar>
            <w:vAlign w:val="bottom"/>
            <w:hideMark/>
          </w:tcPr>
          <w:p w14:paraId="0C3A8AD2" w14:textId="77777777" w:rsidR="00911BF2" w:rsidRPr="00374426" w:rsidRDefault="00911BF2" w:rsidP="00911BF2">
            <w:pPr>
              <w:jc w:val="center"/>
              <w:rPr>
                <w:rFonts w:eastAsia="Times New Roman"/>
              </w:rPr>
            </w:pPr>
            <w:r w:rsidRPr="00374426">
              <w:rPr>
                <w:rFonts w:eastAsia="Times New Roman"/>
                <w:b/>
                <w:bCs/>
                <w:color w:val="000000"/>
                <w:sz w:val="17"/>
                <w:szCs w:val="17"/>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C426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B3D88" w14:textId="77777777" w:rsidR="00911BF2" w:rsidRPr="00374426" w:rsidRDefault="00911BF2" w:rsidP="00911BF2">
            <w:pPr>
              <w:rPr>
                <w:rFonts w:eastAsia="Times New Roman"/>
              </w:rPr>
            </w:pPr>
          </w:p>
        </w:tc>
      </w:tr>
      <w:tr w:rsidR="00911BF2" w:rsidRPr="00374426" w14:paraId="7B89C7A0"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76C8419B" w14:textId="77777777" w:rsidR="00911BF2" w:rsidRPr="00374426" w:rsidRDefault="00911BF2" w:rsidP="00911BF2">
            <w:pPr>
              <w:rPr>
                <w:rFonts w:eastAsia="Times New Roman"/>
              </w:rPr>
            </w:pPr>
            <w:r w:rsidRPr="00374426">
              <w:rPr>
                <w:rFonts w:eastAsia="Times New Roman"/>
                <w:b/>
                <w:bCs/>
                <w:color w:val="FFFFFF"/>
                <w:sz w:val="17"/>
                <w:szCs w:val="17"/>
              </w:rPr>
              <w:t>6.2 Vulnerability, Disaster Management and Social Support Goal: Enhance the resilience of the population to socio-economic and natural disasters and shocks</w:t>
            </w:r>
          </w:p>
        </w:tc>
      </w:tr>
      <w:tr w:rsidR="00911BF2" w:rsidRPr="00374426" w14:paraId="79A41235" w14:textId="77777777" w:rsidTr="00911BF2">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C3823" w14:textId="77777777" w:rsidR="00911BF2" w:rsidRPr="00374426" w:rsidRDefault="00911BF2" w:rsidP="00911BF2">
            <w:pPr>
              <w:jc w:val="both"/>
              <w:rPr>
                <w:rFonts w:eastAsia="Times New Roman"/>
              </w:rPr>
            </w:pPr>
            <w:r w:rsidRPr="00374426">
              <w:rPr>
                <w:rFonts w:eastAsia="Times New Roman"/>
                <w:b/>
                <w:bCs/>
                <w:color w:val="000000"/>
                <w:sz w:val="17"/>
                <w:szCs w:val="17"/>
              </w:rPr>
              <w:t>Developed and strengthened of a people-centered early warning system;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C29007" w14:textId="77777777" w:rsidR="00911BF2" w:rsidRPr="00374426" w:rsidRDefault="00911BF2" w:rsidP="00911BF2">
            <w:pPr>
              <w:jc w:val="center"/>
              <w:rPr>
                <w:rFonts w:eastAsia="Times New Roman"/>
              </w:rPr>
            </w:pPr>
            <w:r w:rsidRPr="00374426">
              <w:rPr>
                <w:rFonts w:eastAsia="Times New Roman"/>
                <w:b/>
                <w:bCs/>
                <w:color w:val="000000"/>
                <w:sz w:val="17"/>
                <w:szCs w:val="17"/>
              </w:rPr>
              <w:t>Goal  12,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1C1305" w14:textId="77777777" w:rsidR="00911BF2" w:rsidRPr="00374426" w:rsidRDefault="00911BF2" w:rsidP="00911BF2">
            <w:pPr>
              <w:rPr>
                <w:rFonts w:eastAsia="Times New Roman"/>
              </w:rPr>
            </w:pPr>
            <w:r w:rsidRPr="00374426">
              <w:rPr>
                <w:rFonts w:eastAsia="Times New Roman"/>
                <w:color w:val="000000"/>
                <w:sz w:val="17"/>
                <w:szCs w:val="17"/>
              </w:rPr>
              <w:t>Number of Communities with community based Early Warning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125C50"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6C5D6D"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8FBCF"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F10C8A"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AE9E4"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BAEE9"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20DBD"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5F77B"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56000FF8" w14:textId="77777777" w:rsidTr="00911BF2">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B6401" w14:textId="77777777" w:rsidR="00911BF2" w:rsidRPr="00374426" w:rsidRDefault="00911BF2" w:rsidP="00911BF2">
            <w:pPr>
              <w:rPr>
                <w:rFonts w:eastAsia="Times New Roman"/>
              </w:rPr>
            </w:pPr>
            <w:r w:rsidRPr="00374426">
              <w:rPr>
                <w:rFonts w:eastAsia="Times New Roman"/>
                <w:b/>
                <w:bCs/>
                <w:color w:val="000000"/>
                <w:sz w:val="17"/>
                <w:szCs w:val="17"/>
              </w:rPr>
              <w:t>Increased resilience of communities to disasters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1851C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724B4" w14:textId="77777777" w:rsidR="00911BF2" w:rsidRPr="00374426" w:rsidRDefault="00911BF2" w:rsidP="00911BF2">
            <w:pPr>
              <w:rPr>
                <w:rFonts w:eastAsia="Times New Roman"/>
              </w:rPr>
            </w:pPr>
            <w:r w:rsidRPr="00374426">
              <w:rPr>
                <w:rFonts w:eastAsia="Times New Roman"/>
                <w:color w:val="000000"/>
                <w:sz w:val="17"/>
                <w:szCs w:val="17"/>
              </w:rPr>
              <w:t>Percentage of TA  in the 15 disaster-prone districts able to initiate and implement disaster risk reduction interventions on their 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7D134"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17A20"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70D58"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7BC24"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97C61"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58422" w14:textId="77777777" w:rsidR="00911BF2" w:rsidRPr="00374426" w:rsidRDefault="00911BF2" w:rsidP="00911BF2">
            <w:pPr>
              <w:jc w:val="center"/>
              <w:rPr>
                <w:rFonts w:eastAsia="Times New Roman"/>
              </w:rPr>
            </w:pPr>
            <w:r w:rsidRPr="00374426">
              <w:rPr>
                <w:rFonts w:eastAsia="Times New Roman"/>
                <w:color w:val="000000"/>
                <w:sz w:val="17"/>
                <w:szCs w:val="17"/>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ADF9A"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0C2DB"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5B9DB38F" w14:textId="77777777" w:rsidTr="00911BF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7170B6" w14:textId="77777777" w:rsidR="00911BF2" w:rsidRPr="00374426" w:rsidRDefault="00911BF2" w:rsidP="00911BF2">
            <w:pPr>
              <w:rPr>
                <w:rFonts w:eastAsia="Times New Roman"/>
              </w:rPr>
            </w:pPr>
            <w:r w:rsidRPr="00374426">
              <w:rPr>
                <w:rFonts w:eastAsia="Times New Roman"/>
                <w:b/>
                <w:bCs/>
                <w:color w:val="000000"/>
                <w:sz w:val="17"/>
                <w:szCs w:val="17"/>
              </w:rPr>
              <w:t>Improved preparedness for, response to and recovery from disasters.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DEB3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60C9B" w14:textId="77777777" w:rsidR="00911BF2" w:rsidRPr="00374426" w:rsidRDefault="00911BF2" w:rsidP="00911BF2">
            <w:pPr>
              <w:rPr>
                <w:rFonts w:eastAsia="Times New Roman"/>
              </w:rPr>
            </w:pPr>
            <w:r w:rsidRPr="00374426">
              <w:rPr>
                <w:rFonts w:eastAsia="Times New Roman"/>
                <w:color w:val="000000"/>
                <w:sz w:val="17"/>
                <w:szCs w:val="17"/>
              </w:rPr>
              <w:t>Number of local authorities with DRM included in their annual budgets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8E457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ABD32"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8E308" w14:textId="77777777" w:rsidR="00911BF2" w:rsidRPr="00374426" w:rsidRDefault="00911BF2" w:rsidP="00911BF2">
            <w:pPr>
              <w:jc w:val="center"/>
              <w:rPr>
                <w:rFonts w:eastAsia="Times New Roman"/>
              </w:rPr>
            </w:pPr>
            <w:r w:rsidRPr="00374426">
              <w:rPr>
                <w:rFonts w:eastAsia="Times New Roman"/>
                <w:color w:val="000000"/>
                <w:sz w:val="17"/>
                <w:szCs w:val="17"/>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88C5"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D9F65" w14:textId="77777777" w:rsidR="00911BF2" w:rsidRPr="00374426" w:rsidRDefault="00911BF2" w:rsidP="00911BF2">
            <w:pPr>
              <w:jc w:val="center"/>
              <w:rPr>
                <w:rFonts w:eastAsia="Times New Roman"/>
              </w:rPr>
            </w:pPr>
            <w:r w:rsidRPr="00374426">
              <w:rPr>
                <w:rFonts w:eastAsia="Times New Roman"/>
                <w:color w:val="000000"/>
                <w:sz w:val="17"/>
                <w:szCs w:val="17"/>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B8B784" w14:textId="77777777" w:rsidR="00911BF2" w:rsidRPr="00374426" w:rsidRDefault="00911BF2" w:rsidP="00911BF2">
            <w:pPr>
              <w:jc w:val="center"/>
              <w:rPr>
                <w:rFonts w:eastAsia="Times New Roman"/>
              </w:rPr>
            </w:pPr>
            <w:r w:rsidRPr="00374426">
              <w:rPr>
                <w:rFonts w:eastAsia="Times New Roman"/>
                <w:color w:val="000000"/>
                <w:sz w:val="17"/>
                <w:szCs w:val="17"/>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503EB"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4145A"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70FFA310" w14:textId="77777777" w:rsidTr="00911BF2">
        <w:trPr>
          <w:trHeight w:val="5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E603F" w14:textId="77777777" w:rsidR="00911BF2" w:rsidRPr="00374426" w:rsidRDefault="00911BF2" w:rsidP="00911BF2">
            <w:pPr>
              <w:rPr>
                <w:rFonts w:eastAsia="Times New Roman"/>
              </w:rPr>
            </w:pPr>
            <w:r w:rsidRPr="00374426">
              <w:rPr>
                <w:rFonts w:eastAsia="Times New Roman"/>
                <w:b/>
                <w:bCs/>
                <w:color w:val="000000"/>
                <w:sz w:val="17"/>
                <w:szCs w:val="17"/>
              </w:rPr>
              <w:t>Improved social support to vulnerable population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F2EE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7EC00" w14:textId="77777777" w:rsidR="00911BF2" w:rsidRPr="00374426" w:rsidRDefault="00911BF2" w:rsidP="00911BF2">
            <w:pPr>
              <w:rPr>
                <w:rFonts w:eastAsia="Times New Roman"/>
              </w:rPr>
            </w:pPr>
            <w:r w:rsidRPr="00374426">
              <w:rPr>
                <w:rFonts w:eastAsia="Times New Roman"/>
                <w:color w:val="000000"/>
                <w:sz w:val="17"/>
                <w:szCs w:val="17"/>
              </w:rPr>
              <w:t xml:space="preserve">% of Households reached with assistance  due to disasters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594F0"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FAC55"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92F6FF"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A5E5E"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A30BCC"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086E2B"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775863" w14:textId="77777777" w:rsidR="00911BF2" w:rsidRPr="00374426" w:rsidRDefault="00911BF2" w:rsidP="00911BF2">
            <w:pP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6B5F7" w14:textId="77777777" w:rsidR="00911BF2" w:rsidRPr="00374426" w:rsidRDefault="00911BF2" w:rsidP="00911BF2">
            <w:pPr>
              <w:rPr>
                <w:rFonts w:eastAsia="Times New Roman"/>
              </w:rPr>
            </w:pPr>
            <w:r w:rsidRPr="00374426">
              <w:rPr>
                <w:rFonts w:eastAsia="Times New Roman"/>
                <w:color w:val="000000"/>
                <w:sz w:val="17"/>
                <w:szCs w:val="17"/>
              </w:rPr>
              <w:t> </w:t>
            </w:r>
          </w:p>
        </w:tc>
      </w:tr>
      <w:tr w:rsidR="00911BF2" w:rsidRPr="00374426" w14:paraId="50B9DEDC"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1F90F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8A91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BF05D" w14:textId="77777777" w:rsidR="00911BF2" w:rsidRPr="00374426" w:rsidRDefault="00911BF2" w:rsidP="00911BF2">
            <w:pPr>
              <w:jc w:val="center"/>
              <w:rPr>
                <w:rFonts w:eastAsia="Times New Roman"/>
              </w:rPr>
            </w:pPr>
            <w:r w:rsidRPr="00374426">
              <w:rPr>
                <w:rFonts w:eastAsia="Times New Roman"/>
                <w:color w:val="000000"/>
                <w:sz w:val="17"/>
                <w:szCs w:val="17"/>
              </w:rPr>
              <w:t>Floods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0CFD0" w14:textId="77777777" w:rsidR="00911BF2" w:rsidRPr="00374426" w:rsidRDefault="00911BF2" w:rsidP="00911BF2">
            <w:pPr>
              <w:jc w:val="center"/>
              <w:rPr>
                <w:rFonts w:eastAsia="Times New Roman"/>
              </w:rPr>
            </w:pPr>
            <w:r w:rsidRPr="00374426">
              <w:rPr>
                <w:rFonts w:eastAsia="Times New Roman"/>
                <w:color w:val="000000"/>
                <w:sz w:val="17"/>
                <w:szCs w:val="17"/>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4148F7"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8DC83"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04A95"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4A0A6D"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EB856"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292AF"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21C70"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003CEBF7"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A7868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08C0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90870" w14:textId="77777777" w:rsidR="00911BF2" w:rsidRPr="00374426" w:rsidRDefault="00911BF2" w:rsidP="00911BF2">
            <w:pPr>
              <w:jc w:val="center"/>
              <w:rPr>
                <w:rFonts w:eastAsia="Times New Roman"/>
              </w:rPr>
            </w:pPr>
            <w:r w:rsidRPr="00374426">
              <w:rPr>
                <w:rFonts w:eastAsia="Times New Roman"/>
                <w:color w:val="000000"/>
                <w:sz w:val="17"/>
                <w:szCs w:val="17"/>
              </w:rPr>
              <w:t>Earthquake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75A25B"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E245AA"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764F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9729C"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E8F74"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24B9A"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B3374"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1C12E"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017401EC"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35059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39DA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635825" w14:textId="77777777" w:rsidR="00911BF2" w:rsidRPr="00374426" w:rsidRDefault="00911BF2" w:rsidP="00911BF2">
            <w:pPr>
              <w:jc w:val="center"/>
              <w:rPr>
                <w:rFonts w:eastAsia="Times New Roman"/>
              </w:rPr>
            </w:pPr>
            <w:r w:rsidRPr="00374426">
              <w:rPr>
                <w:rFonts w:eastAsia="Times New Roman"/>
                <w:color w:val="000000"/>
                <w:sz w:val="17"/>
                <w:szCs w:val="17"/>
              </w:rPr>
              <w:t>Lightening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396CCA"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F6A0E"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491D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3C07ED"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08DD9F"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B0463"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42BD2"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1F9AC"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342489E3"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A645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7705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E652C" w14:textId="77777777" w:rsidR="00911BF2" w:rsidRPr="00374426" w:rsidRDefault="00911BF2" w:rsidP="00911BF2">
            <w:pPr>
              <w:jc w:val="center"/>
              <w:rPr>
                <w:rFonts w:eastAsia="Times New Roman"/>
              </w:rPr>
            </w:pPr>
            <w:r w:rsidRPr="00374426">
              <w:rPr>
                <w:rFonts w:eastAsia="Times New Roman"/>
                <w:color w:val="000000"/>
                <w:sz w:val="17"/>
                <w:szCs w:val="17"/>
              </w:rPr>
              <w:t>Stormy Rains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8C041A"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63F5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9145F"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F4E96"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6B4AB"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DFEB3"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11F86"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933352"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6788E9CF"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CA8CA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83A01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07024" w14:textId="77777777" w:rsidR="00911BF2" w:rsidRPr="00374426" w:rsidRDefault="00911BF2" w:rsidP="00911BF2">
            <w:pPr>
              <w:jc w:val="center"/>
              <w:rPr>
                <w:rFonts w:eastAsia="Times New Roman"/>
              </w:rPr>
            </w:pPr>
            <w:r w:rsidRPr="00374426">
              <w:rPr>
                <w:rFonts w:eastAsia="Times New Roman"/>
                <w:color w:val="000000"/>
                <w:sz w:val="17"/>
                <w:szCs w:val="17"/>
              </w:rPr>
              <w:t>Drought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FABEE3" w14:textId="77777777" w:rsidR="00911BF2" w:rsidRPr="00374426" w:rsidRDefault="00911BF2" w:rsidP="00911BF2">
            <w:pPr>
              <w:jc w:val="center"/>
              <w:rPr>
                <w:rFonts w:eastAsia="Times New Roman"/>
              </w:rPr>
            </w:pPr>
            <w:r w:rsidRPr="00374426">
              <w:rPr>
                <w:rFonts w:eastAsia="Times New Roman"/>
                <w:color w:val="000000"/>
                <w:sz w:val="17"/>
                <w:szCs w:val="17"/>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9F1F1"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37E78"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57AC37"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6A606"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C318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952A31"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04FF9"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1F8ECC68"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E88B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E7D4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93FF2" w14:textId="77777777" w:rsidR="00911BF2" w:rsidRPr="00374426" w:rsidRDefault="00911BF2" w:rsidP="00911BF2">
            <w:pPr>
              <w:rPr>
                <w:rFonts w:eastAsia="Times New Roman"/>
              </w:rPr>
            </w:pPr>
            <w:r w:rsidRPr="00374426">
              <w:rPr>
                <w:rFonts w:eastAsia="Times New Roman"/>
                <w:color w:val="000000"/>
                <w:sz w:val="17"/>
                <w:szCs w:val="17"/>
              </w:rPr>
              <w:t xml:space="preserve">% of affected households assisted with </w:t>
            </w:r>
            <w:r w:rsidRPr="00374426">
              <w:rPr>
                <w:rFonts w:eastAsia="Times New Roman"/>
                <w:color w:val="000000"/>
                <w:sz w:val="17"/>
                <w:szCs w:val="17"/>
              </w:rPr>
              <w:lastRenderedPageBreak/>
              <w:t xml:space="preserve">relief items indicate time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870C5D"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F249BE"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03BE8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B176AB"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2635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4A3662"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51A8E"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881F8" w14:textId="77777777" w:rsidR="00911BF2" w:rsidRPr="00374426" w:rsidRDefault="00911BF2" w:rsidP="00911BF2">
            <w:pPr>
              <w:rPr>
                <w:rFonts w:eastAsia="Times New Roman"/>
              </w:rPr>
            </w:pPr>
            <w:r w:rsidRPr="00374426">
              <w:rPr>
                <w:rFonts w:eastAsia="Times New Roman"/>
                <w:color w:val="000000"/>
                <w:sz w:val="17"/>
                <w:szCs w:val="17"/>
              </w:rPr>
              <w:t>DoDMA</w:t>
            </w:r>
          </w:p>
        </w:tc>
      </w:tr>
      <w:tr w:rsidR="00911BF2" w:rsidRPr="00374426" w14:paraId="0F07457D"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444465EE" w14:textId="77777777" w:rsidR="00911BF2" w:rsidRPr="00374426" w:rsidRDefault="00911BF2" w:rsidP="00911BF2">
            <w:pPr>
              <w:rPr>
                <w:rFonts w:eastAsia="Times New Roman"/>
              </w:rPr>
            </w:pPr>
            <w:r w:rsidRPr="00374426">
              <w:rPr>
                <w:rFonts w:eastAsia="Times New Roman"/>
                <w:b/>
                <w:bCs/>
                <w:color w:val="FFFFFF"/>
                <w:sz w:val="17"/>
                <w:szCs w:val="17"/>
              </w:rPr>
              <w:t xml:space="preserve">6.3 Gender, Youth Development, Persons with Disability and Social Welfare  Goal: To build an equitable society where opportunity is not defined by sex, age, disability and other vulnerabilities </w:t>
            </w:r>
          </w:p>
        </w:tc>
      </w:tr>
      <w:tr w:rsidR="00911BF2" w:rsidRPr="00374426" w14:paraId="771CF9DD" w14:textId="77777777" w:rsidTr="00911BF2">
        <w:trPr>
          <w:trHeight w:val="5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180B6" w14:textId="77777777" w:rsidR="00911BF2" w:rsidRPr="00374426" w:rsidRDefault="00911BF2" w:rsidP="00911BF2">
            <w:pPr>
              <w:rPr>
                <w:rFonts w:eastAsia="Times New Roman"/>
              </w:rPr>
            </w:pPr>
            <w:r w:rsidRPr="00374426">
              <w:rPr>
                <w:rFonts w:eastAsia="Times New Roman"/>
                <w:b/>
                <w:bCs/>
                <w:color w:val="000000"/>
                <w:sz w:val="17"/>
                <w:szCs w:val="17"/>
              </w:rPr>
              <w:t>Gender mainstreamed in all sectors, macro policies and legal frameworks.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B397B7" w14:textId="77777777" w:rsidR="00911BF2" w:rsidRPr="00374426" w:rsidRDefault="00911BF2" w:rsidP="00911BF2">
            <w:pPr>
              <w:rPr>
                <w:rFonts w:eastAsia="Times New Roman"/>
              </w:rPr>
            </w:pPr>
            <w:r w:rsidRPr="00374426">
              <w:rPr>
                <w:rFonts w:eastAsia="Times New Roman"/>
                <w:b/>
                <w:bCs/>
                <w:color w:val="000000"/>
                <w:sz w:val="17"/>
                <w:szCs w:val="17"/>
              </w:rPr>
              <w:t>Goal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D019E8" w14:textId="77777777" w:rsidR="00911BF2" w:rsidRPr="00374426" w:rsidRDefault="00911BF2" w:rsidP="00911BF2">
            <w:pPr>
              <w:rPr>
                <w:rFonts w:eastAsia="Times New Roman"/>
              </w:rPr>
            </w:pPr>
            <w:r w:rsidRPr="00374426">
              <w:rPr>
                <w:rFonts w:eastAsia="Times New Roman"/>
                <w:color w:val="000000"/>
                <w:sz w:val="17"/>
                <w:szCs w:val="17"/>
              </w:rPr>
              <w:t>Percentage of sectors mainstreaming gender in macro policies and legal frameworks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7E8543" w14:textId="77777777" w:rsidR="00911BF2" w:rsidRPr="00374426" w:rsidRDefault="00911BF2" w:rsidP="00911BF2">
            <w:pPr>
              <w:jc w:val="center"/>
              <w:rPr>
                <w:rFonts w:eastAsia="Times New Roman"/>
              </w:rPr>
            </w:pPr>
            <w:r w:rsidRPr="00374426">
              <w:rPr>
                <w:rFonts w:eastAsia="Times New Roman"/>
                <w:color w:val="000000"/>
                <w:sz w:val="17"/>
                <w:szCs w:val="17"/>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CB4D14"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58EE47"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B9F6EE"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42D9D5"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ABA442"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C956B0"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F6830"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180364DE" w14:textId="77777777" w:rsidTr="00911BF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AA7A0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17A02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6E011" w14:textId="77777777" w:rsidR="00911BF2" w:rsidRPr="00374426" w:rsidRDefault="00911BF2" w:rsidP="00911BF2">
            <w:pPr>
              <w:rPr>
                <w:rFonts w:eastAsia="Times New Roman"/>
              </w:rPr>
            </w:pPr>
            <w:r w:rsidRPr="00374426">
              <w:rPr>
                <w:rFonts w:eastAsia="Times New Roman"/>
                <w:color w:val="000000"/>
                <w:sz w:val="17"/>
                <w:szCs w:val="17"/>
              </w:rPr>
              <w:t>Number of systems and legal frameworks  to protect older persons against vulnerability, violence and abuse developed/Revised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AEA9FD"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BC5722"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676F85"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2E15B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02C8A4"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D83543"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02495"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8286C"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141472E2"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163E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A1704D"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5E1156" w14:textId="77777777" w:rsidR="00911BF2" w:rsidRPr="00374426" w:rsidRDefault="00911BF2" w:rsidP="00911BF2">
            <w:pPr>
              <w:rPr>
                <w:rFonts w:eastAsia="Times New Roman"/>
              </w:rPr>
            </w:pPr>
            <w:r w:rsidRPr="00374426">
              <w:rPr>
                <w:rFonts w:eastAsia="Times New Roman"/>
                <w:color w:val="000000"/>
                <w:sz w:val="17"/>
                <w:szCs w:val="17"/>
              </w:rPr>
              <w:t>Percentage of sectors mainstreaming disability in sector plans and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CC0880" w14:textId="77777777" w:rsidR="00911BF2" w:rsidRPr="00374426" w:rsidRDefault="00911BF2" w:rsidP="00911BF2">
            <w:pPr>
              <w:jc w:val="center"/>
              <w:rPr>
                <w:rFonts w:eastAsia="Times New Roman"/>
              </w:rPr>
            </w:pPr>
            <w:r w:rsidRPr="00374426">
              <w:rPr>
                <w:rFonts w:eastAsia="Times New Roman"/>
                <w:color w:val="000000"/>
                <w:sz w:val="17"/>
                <w:szCs w:val="17"/>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6F04DE"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1AA7D8" w14:textId="77777777" w:rsidR="00911BF2" w:rsidRPr="00374426" w:rsidRDefault="00911BF2" w:rsidP="00911BF2">
            <w:pPr>
              <w:jc w:val="center"/>
              <w:rPr>
                <w:rFonts w:eastAsia="Times New Roman"/>
              </w:rPr>
            </w:pPr>
            <w:r w:rsidRPr="00374426">
              <w:rPr>
                <w:rFonts w:eastAsia="Times New Roman"/>
                <w:color w:val="000000"/>
                <w:sz w:val="17"/>
                <w:szCs w:val="17"/>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A5D239"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7EBCDC" w14:textId="77777777" w:rsidR="00911BF2" w:rsidRPr="00374426" w:rsidRDefault="00911BF2" w:rsidP="00911BF2">
            <w:pPr>
              <w:jc w:val="center"/>
              <w:rPr>
                <w:rFonts w:eastAsia="Times New Roman"/>
              </w:rPr>
            </w:pPr>
            <w:r w:rsidRPr="00374426">
              <w:rPr>
                <w:rFonts w:eastAsia="Times New Roman"/>
                <w:color w:val="000000"/>
                <w:sz w:val="17"/>
                <w:szCs w:val="17"/>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2009FB"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BB5A7"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4AED8"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37D9EB1E"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87F67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7B73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0D37AA" w14:textId="77777777" w:rsidR="00911BF2" w:rsidRPr="00374426" w:rsidRDefault="00911BF2" w:rsidP="00911BF2">
            <w:pPr>
              <w:rPr>
                <w:rFonts w:eastAsia="Times New Roman"/>
              </w:rPr>
            </w:pPr>
            <w:r w:rsidRPr="00374426">
              <w:rPr>
                <w:rFonts w:eastAsia="Times New Roman"/>
                <w:color w:val="000000"/>
                <w:sz w:val="17"/>
                <w:szCs w:val="17"/>
              </w:rPr>
              <w:t>Number of policies and legal frameworks on women ,children, persons with disabilities and elderly reviewed and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1D3772"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E4DD38"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0767C9"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257DF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5D1397"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C5528F"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FD1575"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2D1DB8"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083CAF3A"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DBE7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153B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94936E" w14:textId="77777777" w:rsidR="00911BF2" w:rsidRPr="00374426" w:rsidRDefault="00911BF2" w:rsidP="00911BF2">
            <w:pPr>
              <w:rPr>
                <w:rFonts w:eastAsia="Times New Roman"/>
              </w:rPr>
            </w:pPr>
            <w:r w:rsidRPr="00374426">
              <w:rPr>
                <w:rFonts w:eastAsia="Times New Roman"/>
                <w:color w:val="000000"/>
                <w:sz w:val="17"/>
                <w:szCs w:val="17"/>
              </w:rPr>
              <w:t>Child Labour Policy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E8AC8B"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301236"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37609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80179B"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165DFE"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209417"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E26C0"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158EA"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454CDF93" w14:textId="77777777" w:rsidTr="00911BF2">
        <w:trPr>
          <w:trHeight w:val="6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AE99D" w14:textId="77777777" w:rsidR="00911BF2" w:rsidRPr="00374426" w:rsidRDefault="00911BF2" w:rsidP="00911BF2">
            <w:pPr>
              <w:rPr>
                <w:rFonts w:eastAsia="Times New Roman"/>
              </w:rPr>
            </w:pPr>
            <w:r w:rsidRPr="00374426">
              <w:rPr>
                <w:rFonts w:eastAsia="Times New Roman"/>
                <w:b/>
                <w:bCs/>
                <w:color w:val="000000"/>
                <w:sz w:val="17"/>
                <w:szCs w:val="17"/>
              </w:rPr>
              <w:t>Increased Women &amp; youth  representation in decision making structures and politics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80DF95" w14:textId="77777777" w:rsidR="00911BF2" w:rsidRPr="00374426" w:rsidRDefault="00911BF2" w:rsidP="00911BF2">
            <w:pPr>
              <w:rPr>
                <w:rFonts w:eastAsia="Times New Roman"/>
              </w:rPr>
            </w:pPr>
            <w:r w:rsidRPr="00374426">
              <w:rPr>
                <w:rFonts w:eastAsia="Times New Roman"/>
                <w:b/>
                <w:bCs/>
                <w:color w:val="000000"/>
                <w:sz w:val="17"/>
                <w:szCs w:val="17"/>
              </w:rPr>
              <w:t xml:space="preserve">Goal 5, 11,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0E5622" w14:textId="77777777" w:rsidR="00911BF2" w:rsidRPr="00374426" w:rsidRDefault="00911BF2" w:rsidP="00911BF2">
            <w:pPr>
              <w:rPr>
                <w:rFonts w:eastAsia="Times New Roman"/>
              </w:rPr>
            </w:pPr>
            <w:r w:rsidRPr="00374426">
              <w:rPr>
                <w:rFonts w:eastAsia="Times New Roman"/>
                <w:color w:val="000000"/>
                <w:sz w:val="17"/>
                <w:szCs w:val="17"/>
              </w:rPr>
              <w:t>Number of districts rolled out in Community Based Rehabilitation (CBR)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0B2BB2"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98213C" w14:textId="77777777" w:rsidR="00911BF2" w:rsidRPr="00374426" w:rsidRDefault="00911BF2" w:rsidP="00911BF2">
            <w:pPr>
              <w:jc w:val="center"/>
              <w:rPr>
                <w:rFonts w:eastAsia="Times New Roman"/>
              </w:rPr>
            </w:pPr>
            <w:r w:rsidRPr="00374426">
              <w:rPr>
                <w:rFonts w:eastAsia="Times New Roman"/>
                <w:color w:val="000000"/>
                <w:sz w:val="17"/>
                <w:szCs w:val="17"/>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3FBEE8" w14:textId="77777777" w:rsidR="00911BF2" w:rsidRPr="00374426" w:rsidRDefault="00911BF2" w:rsidP="00911BF2">
            <w:pPr>
              <w:jc w:val="center"/>
              <w:rPr>
                <w:rFonts w:eastAsia="Times New Roman"/>
              </w:rPr>
            </w:pPr>
            <w:r w:rsidRPr="00374426">
              <w:rPr>
                <w:rFonts w:eastAsia="Times New Roman"/>
                <w:color w:val="000000"/>
                <w:sz w:val="17"/>
                <w:szCs w:val="17"/>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8BA863" w14:textId="77777777" w:rsidR="00911BF2" w:rsidRPr="00374426" w:rsidRDefault="00911BF2" w:rsidP="00911BF2">
            <w:pPr>
              <w:jc w:val="center"/>
              <w:rPr>
                <w:rFonts w:eastAsia="Times New Roman"/>
              </w:rPr>
            </w:pPr>
            <w:r w:rsidRPr="00374426">
              <w:rPr>
                <w:rFonts w:eastAsia="Times New Roman"/>
                <w:color w:val="000000"/>
                <w:sz w:val="17"/>
                <w:szCs w:val="17"/>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C7E391" w14:textId="77777777" w:rsidR="00911BF2" w:rsidRPr="00374426" w:rsidRDefault="00911BF2" w:rsidP="00911BF2">
            <w:pPr>
              <w:jc w:val="center"/>
              <w:rPr>
                <w:rFonts w:eastAsia="Times New Roman"/>
              </w:rPr>
            </w:pPr>
            <w:r w:rsidRPr="00374426">
              <w:rPr>
                <w:rFonts w:eastAsia="Times New Roman"/>
                <w:color w:val="000000"/>
                <w:sz w:val="17"/>
                <w:szCs w:val="17"/>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71E00E" w14:textId="77777777" w:rsidR="00911BF2" w:rsidRPr="00374426" w:rsidRDefault="00911BF2" w:rsidP="00911BF2">
            <w:pPr>
              <w:jc w:val="center"/>
              <w:rPr>
                <w:rFonts w:eastAsia="Times New Roman"/>
              </w:rPr>
            </w:pPr>
            <w:r w:rsidRPr="00374426">
              <w:rPr>
                <w:rFonts w:eastAsia="Times New Roman"/>
                <w:color w:val="000000"/>
                <w:sz w:val="17"/>
                <w:szCs w:val="17"/>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D63A2"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D422EE"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5F5A933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29DF7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6DF87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E20E8D" w14:textId="77777777" w:rsidR="00911BF2" w:rsidRPr="00374426" w:rsidRDefault="00911BF2" w:rsidP="00911BF2">
            <w:pPr>
              <w:rPr>
                <w:rFonts w:eastAsia="Times New Roman"/>
              </w:rPr>
            </w:pPr>
            <w:r w:rsidRPr="00374426">
              <w:rPr>
                <w:rFonts w:eastAsia="Times New Roman"/>
                <w:color w:val="000000"/>
                <w:sz w:val="17"/>
                <w:szCs w:val="17"/>
              </w:rPr>
              <w:t>Integrated approach with regulatory mechanisms for social support instituted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5513D6"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E6BFB2"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551063"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62A891"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E98D3B"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DBE002"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D82D1"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080D0"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4DE32C8A" w14:textId="77777777" w:rsidTr="00911BF2">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CD7A4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971A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E8F3ED" w14:textId="77777777" w:rsidR="00911BF2" w:rsidRPr="00374426" w:rsidRDefault="00911BF2" w:rsidP="00911BF2">
            <w:pPr>
              <w:rPr>
                <w:rFonts w:eastAsia="Times New Roman"/>
              </w:rPr>
            </w:pPr>
            <w:r w:rsidRPr="00374426">
              <w:rPr>
                <w:rFonts w:eastAsia="Times New Roman"/>
                <w:color w:val="000000"/>
                <w:sz w:val="17"/>
                <w:szCs w:val="17"/>
              </w:rPr>
              <w:t xml:space="preserve">Gender Quota system for public </w:t>
            </w:r>
            <w:r w:rsidRPr="00374426">
              <w:rPr>
                <w:rFonts w:eastAsia="Times New Roman"/>
                <w:color w:val="000000"/>
                <w:sz w:val="17"/>
                <w:szCs w:val="17"/>
              </w:rPr>
              <w:lastRenderedPageBreak/>
              <w:t>service and electoral systems introduced and functional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E274AF"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A33024"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7ADBB9"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4C31C8"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1E9CE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750155"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1106A"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9F99FB"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17CA71A7"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09BB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D2F02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531FB9" w14:textId="77777777" w:rsidR="00911BF2" w:rsidRPr="00374426" w:rsidRDefault="00911BF2" w:rsidP="00911BF2">
            <w:pPr>
              <w:rPr>
                <w:rFonts w:eastAsia="Times New Roman"/>
              </w:rPr>
            </w:pPr>
            <w:r w:rsidRPr="00374426">
              <w:rPr>
                <w:rFonts w:eastAsia="Times New Roman"/>
                <w:color w:val="000000"/>
                <w:sz w:val="17"/>
                <w:szCs w:val="17"/>
              </w:rPr>
              <w:t>Quota system of employment of persons with disabilities established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F4A7BD"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D3EBF5"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0FD7DD"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D92C87"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8DF89B"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8729AD"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56A3BF"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49E52"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5A600050"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6E08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11C4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F672DC" w14:textId="77777777" w:rsidR="00911BF2" w:rsidRPr="00374426" w:rsidRDefault="00911BF2" w:rsidP="00911BF2">
            <w:pPr>
              <w:rPr>
                <w:rFonts w:eastAsia="Times New Roman"/>
              </w:rPr>
            </w:pPr>
            <w:r w:rsidRPr="00374426">
              <w:rPr>
                <w:rFonts w:eastAsia="Times New Roman"/>
                <w:color w:val="000000"/>
                <w:sz w:val="17"/>
                <w:szCs w:val="17"/>
              </w:rPr>
              <w:t>Proportion of women, men, boys and girls accessing social justice and welfare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A13C0F"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89F8FF"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22178C" w14:textId="77777777" w:rsidR="00911BF2" w:rsidRPr="00374426" w:rsidRDefault="00911BF2" w:rsidP="00911BF2">
            <w:pPr>
              <w:jc w:val="center"/>
              <w:rPr>
                <w:rFonts w:eastAsia="Times New Roman"/>
              </w:rPr>
            </w:pPr>
            <w:r w:rsidRPr="00374426">
              <w:rPr>
                <w:rFonts w:eastAsia="Times New Roman"/>
                <w:color w:val="000000"/>
                <w:sz w:val="17"/>
                <w:szCs w:val="17"/>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EDFF39" w14:textId="77777777" w:rsidR="00911BF2" w:rsidRPr="00374426" w:rsidRDefault="00911BF2" w:rsidP="00911BF2">
            <w:pPr>
              <w:jc w:val="center"/>
              <w:rPr>
                <w:rFonts w:eastAsia="Times New Roman"/>
              </w:rPr>
            </w:pPr>
            <w:r w:rsidRPr="00374426">
              <w:rPr>
                <w:rFonts w:eastAsia="Times New Roman"/>
                <w:color w:val="000000"/>
                <w:sz w:val="17"/>
                <w:szCs w:val="17"/>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64EB60" w14:textId="77777777" w:rsidR="00911BF2" w:rsidRPr="00374426" w:rsidRDefault="00911BF2" w:rsidP="00911BF2">
            <w:pPr>
              <w:jc w:val="center"/>
              <w:rPr>
                <w:rFonts w:eastAsia="Times New Roman"/>
              </w:rPr>
            </w:pPr>
            <w:r w:rsidRPr="00374426">
              <w:rPr>
                <w:rFonts w:eastAsia="Times New Roman"/>
                <w:color w:val="000000"/>
                <w:sz w:val="17"/>
                <w:szCs w:val="17"/>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A693A9"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7B8B0E"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2735A"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06A09410" w14:textId="77777777" w:rsidTr="00911BF2">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8D4E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B911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C9A832" w14:textId="77777777" w:rsidR="00911BF2" w:rsidRPr="00374426" w:rsidRDefault="00911BF2" w:rsidP="00911BF2">
            <w:pPr>
              <w:rPr>
                <w:rFonts w:eastAsia="Times New Roman"/>
              </w:rPr>
            </w:pPr>
            <w:r w:rsidRPr="00374426">
              <w:rPr>
                <w:rFonts w:eastAsia="Times New Roman"/>
                <w:color w:val="000000"/>
                <w:sz w:val="17"/>
                <w:szCs w:val="17"/>
              </w:rPr>
              <w:t>Percentage of children  (Age 13-17) who have experienced physical violence by caregivers in the past 12 months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4670C9" w14:textId="77777777" w:rsidR="00911BF2" w:rsidRPr="00374426" w:rsidRDefault="00911BF2" w:rsidP="00911BF2">
            <w:pPr>
              <w:jc w:val="center"/>
              <w:rPr>
                <w:rFonts w:eastAsia="Times New Roman"/>
              </w:rPr>
            </w:pPr>
            <w:r w:rsidRPr="00374426">
              <w:rPr>
                <w:rFonts w:eastAsia="Times New Roman"/>
                <w:color w:val="000000"/>
                <w:sz w:val="17"/>
                <w:szCs w:val="17"/>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61BB24" w14:textId="77777777" w:rsidR="00911BF2" w:rsidRPr="00374426" w:rsidRDefault="00911BF2" w:rsidP="00911BF2">
            <w:pPr>
              <w:jc w:val="center"/>
              <w:rPr>
                <w:rFonts w:eastAsia="Times New Roman"/>
              </w:rPr>
            </w:pPr>
            <w:r w:rsidRPr="00374426">
              <w:rPr>
                <w:rFonts w:eastAsia="Times New Roman"/>
                <w:color w:val="000000"/>
                <w:sz w:val="17"/>
                <w:szCs w:val="17"/>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553209" w14:textId="77777777" w:rsidR="00911BF2" w:rsidRPr="00374426" w:rsidRDefault="00911BF2" w:rsidP="00911BF2">
            <w:pPr>
              <w:jc w:val="center"/>
              <w:rPr>
                <w:rFonts w:eastAsia="Times New Roman"/>
              </w:rPr>
            </w:pPr>
            <w:r w:rsidRPr="00374426">
              <w:rPr>
                <w:rFonts w:eastAsia="Times New Roman"/>
                <w:color w:val="000000"/>
                <w:sz w:val="17"/>
                <w:szCs w:val="17"/>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6D7AEE" w14:textId="77777777" w:rsidR="00911BF2" w:rsidRPr="00374426" w:rsidRDefault="00911BF2" w:rsidP="00911BF2">
            <w:pPr>
              <w:jc w:val="center"/>
              <w:rPr>
                <w:rFonts w:eastAsia="Times New Roman"/>
              </w:rPr>
            </w:pPr>
            <w:r w:rsidRPr="00374426">
              <w:rPr>
                <w:rFonts w:eastAsia="Times New Roman"/>
                <w:color w:val="000000"/>
                <w:sz w:val="17"/>
                <w:szCs w:val="17"/>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11D973"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CFD437"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D07BE"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EBB9E"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3CBB4342" w14:textId="77777777" w:rsidTr="00911BF2">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CE05C" w14:textId="77777777" w:rsidR="00911BF2" w:rsidRPr="00374426" w:rsidRDefault="00911BF2" w:rsidP="00911BF2">
            <w:pPr>
              <w:rPr>
                <w:rFonts w:eastAsia="Times New Roman"/>
              </w:rPr>
            </w:pPr>
            <w:r w:rsidRPr="00374426">
              <w:rPr>
                <w:rFonts w:eastAsia="Times New Roman"/>
                <w:b/>
                <w:bCs/>
                <w:color w:val="000000"/>
                <w:sz w:val="17"/>
                <w:szCs w:val="17"/>
              </w:rPr>
              <w:t>Children have access to essential quality services for their survival, protection and development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180C40" w14:textId="77777777" w:rsidR="00911BF2" w:rsidRPr="00374426" w:rsidRDefault="00911BF2" w:rsidP="00911BF2">
            <w:pPr>
              <w:rPr>
                <w:rFonts w:eastAsia="Times New Roman"/>
              </w:rPr>
            </w:pPr>
            <w:r w:rsidRPr="00374426">
              <w:rPr>
                <w:rFonts w:eastAsia="Times New Roman"/>
                <w:b/>
                <w:bCs/>
                <w:color w:val="000000"/>
                <w:sz w:val="17"/>
                <w:szCs w:val="17"/>
              </w:rPr>
              <w:t xml:space="preserve">Goal 5, 11,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9AE37E" w14:textId="77777777" w:rsidR="00911BF2" w:rsidRPr="00374426" w:rsidRDefault="00911BF2" w:rsidP="00911BF2">
            <w:pPr>
              <w:rPr>
                <w:rFonts w:eastAsia="Times New Roman"/>
              </w:rPr>
            </w:pPr>
            <w:r w:rsidRPr="00374426">
              <w:rPr>
                <w:rFonts w:eastAsia="Times New Roman"/>
                <w:color w:val="000000"/>
                <w:sz w:val="17"/>
                <w:szCs w:val="17"/>
              </w:rPr>
              <w:t>Functionality of support units  for child justice including Child Helpline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16365D"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303C3E"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83E1AE"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758ACD"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5ADC52"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C32DC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BEF12C"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6F755"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03345CAB" w14:textId="77777777" w:rsidTr="00911BF2">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00A79" w14:textId="77777777" w:rsidR="00911BF2" w:rsidRPr="00374426" w:rsidRDefault="00911BF2" w:rsidP="00911BF2">
            <w:pPr>
              <w:rPr>
                <w:rFonts w:eastAsia="Times New Roman"/>
              </w:rPr>
            </w:pPr>
            <w:r w:rsidRPr="00374426">
              <w:rPr>
                <w:rFonts w:eastAsia="Times New Roman"/>
                <w:b/>
                <w:bCs/>
                <w:color w:val="000000"/>
                <w:sz w:val="17"/>
                <w:szCs w:val="17"/>
              </w:rPr>
              <w:t>Improved equitable access to quality early childhood development services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EB97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CD1D0F" w14:textId="77777777" w:rsidR="00911BF2" w:rsidRPr="00374426" w:rsidRDefault="00911BF2" w:rsidP="00911BF2">
            <w:pPr>
              <w:rPr>
                <w:rFonts w:eastAsia="Times New Roman"/>
              </w:rPr>
            </w:pPr>
            <w:r w:rsidRPr="00374426">
              <w:rPr>
                <w:rFonts w:eastAsia="Times New Roman"/>
                <w:color w:val="000000"/>
                <w:sz w:val="17"/>
                <w:szCs w:val="17"/>
              </w:rPr>
              <w:t>Number of community child protection workers trained and deployed (to disaggregate by gender when reporting)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E0AFB3" w14:textId="77777777" w:rsidR="00911BF2" w:rsidRPr="00374426" w:rsidRDefault="00911BF2" w:rsidP="00911BF2">
            <w:pPr>
              <w:jc w:val="center"/>
              <w:rPr>
                <w:rFonts w:eastAsia="Times New Roman"/>
              </w:rPr>
            </w:pPr>
            <w:r w:rsidRPr="00374426">
              <w:rPr>
                <w:rFonts w:eastAsia="Times New Roman"/>
                <w:color w:val="000000"/>
                <w:sz w:val="17"/>
                <w:szCs w:val="17"/>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C14B68" w14:textId="77777777" w:rsidR="00911BF2" w:rsidRPr="00374426" w:rsidRDefault="00911BF2" w:rsidP="00911BF2">
            <w:pPr>
              <w:jc w:val="center"/>
              <w:rPr>
                <w:rFonts w:eastAsia="Times New Roman"/>
              </w:rPr>
            </w:pPr>
            <w:r w:rsidRPr="00374426">
              <w:rPr>
                <w:rFonts w:eastAsia="Times New Roman"/>
                <w:color w:val="000000"/>
                <w:sz w:val="17"/>
                <w:szCs w:val="17"/>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76A568" w14:textId="77777777" w:rsidR="00911BF2" w:rsidRPr="00374426" w:rsidRDefault="00911BF2" w:rsidP="00911BF2">
            <w:pPr>
              <w:jc w:val="center"/>
              <w:rPr>
                <w:rFonts w:eastAsia="Times New Roman"/>
              </w:rPr>
            </w:pPr>
            <w:r w:rsidRPr="00374426">
              <w:rPr>
                <w:rFonts w:eastAsia="Times New Roman"/>
                <w:color w:val="000000"/>
                <w:sz w:val="17"/>
                <w:szCs w:val="17"/>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B44B57" w14:textId="77777777" w:rsidR="00911BF2" w:rsidRPr="00374426" w:rsidRDefault="00911BF2" w:rsidP="00911BF2">
            <w:pPr>
              <w:jc w:val="center"/>
              <w:rPr>
                <w:rFonts w:eastAsia="Times New Roman"/>
              </w:rPr>
            </w:pPr>
            <w:r w:rsidRPr="00374426">
              <w:rPr>
                <w:rFonts w:eastAsia="Times New Roman"/>
                <w:color w:val="000000"/>
                <w:sz w:val="17"/>
                <w:szCs w:val="17"/>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BB2A29" w14:textId="77777777" w:rsidR="00911BF2" w:rsidRPr="00374426" w:rsidRDefault="00911BF2" w:rsidP="00911BF2">
            <w:pPr>
              <w:jc w:val="center"/>
              <w:rPr>
                <w:rFonts w:eastAsia="Times New Roman"/>
              </w:rPr>
            </w:pPr>
            <w:r w:rsidRPr="00374426">
              <w:rPr>
                <w:rFonts w:eastAsia="Times New Roman"/>
                <w:color w:val="000000"/>
                <w:sz w:val="17"/>
                <w:szCs w:val="17"/>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4D53C4" w14:textId="77777777" w:rsidR="00911BF2" w:rsidRPr="00374426" w:rsidRDefault="00911BF2" w:rsidP="00911BF2">
            <w:pPr>
              <w:jc w:val="center"/>
              <w:rPr>
                <w:rFonts w:eastAsia="Times New Roman"/>
              </w:rPr>
            </w:pPr>
            <w:r w:rsidRPr="00374426">
              <w:rPr>
                <w:rFonts w:eastAsia="Times New Roman"/>
                <w:color w:val="000000"/>
                <w:sz w:val="17"/>
                <w:szCs w:val="17"/>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35D33"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B1C96"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0994E777" w14:textId="77777777" w:rsidTr="00911BF2">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3CC1D" w14:textId="77777777" w:rsidR="00911BF2" w:rsidRPr="00374426" w:rsidRDefault="00911BF2" w:rsidP="00911BF2">
            <w:pPr>
              <w:rPr>
                <w:rFonts w:eastAsia="Times New Roman"/>
              </w:rPr>
            </w:pPr>
            <w:r w:rsidRPr="00374426">
              <w:rPr>
                <w:rFonts w:eastAsia="Times New Roman"/>
                <w:b/>
                <w:bCs/>
                <w:color w:val="000000"/>
                <w:sz w:val="17"/>
                <w:szCs w:val="17"/>
              </w:rPr>
              <w:t>Strengthened national child protection systems to reduce children’s vulnerability to violence, abuse, and exploitation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A2CA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A01BBE" w14:textId="77777777" w:rsidR="00911BF2" w:rsidRPr="00374426" w:rsidRDefault="00911BF2" w:rsidP="00911BF2">
            <w:pPr>
              <w:rPr>
                <w:rFonts w:eastAsia="Times New Roman"/>
              </w:rPr>
            </w:pPr>
            <w:r w:rsidRPr="00374426">
              <w:rPr>
                <w:rFonts w:eastAsia="Times New Roman"/>
                <w:color w:val="000000"/>
                <w:sz w:val="17"/>
                <w:szCs w:val="17"/>
              </w:rPr>
              <w:t>Percentage of children issued with Birth Registration Certificates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54EFD0"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80C35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D2FD6F"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514578"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E2E4A2"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6A051B"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27FA7"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F7EEE6"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3BBFD1F6"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0881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1954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F7893F" w14:textId="77777777" w:rsidR="00911BF2" w:rsidRPr="00374426" w:rsidRDefault="00911BF2" w:rsidP="00911BF2">
            <w:pPr>
              <w:rPr>
                <w:rFonts w:eastAsia="Times New Roman"/>
              </w:rPr>
            </w:pPr>
            <w:r w:rsidRPr="00374426">
              <w:rPr>
                <w:rFonts w:eastAsia="Times New Roman"/>
                <w:color w:val="000000"/>
                <w:sz w:val="17"/>
                <w:szCs w:val="17"/>
              </w:rPr>
              <w:t>Percentage of children whose births are registered by civil authorities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591D49"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C56CD6"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ED1633"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796ECD"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9CAB3A"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61BA78"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B64BC" w14:textId="77777777" w:rsidR="00911BF2" w:rsidRPr="00374426" w:rsidRDefault="00911BF2" w:rsidP="00911BF2">
            <w:pPr>
              <w:rPr>
                <w:rFonts w:eastAsia="Times New Roman"/>
              </w:rPr>
            </w:pPr>
            <w:r w:rsidRPr="00374426">
              <w:rPr>
                <w:rFonts w:eastAsia="Times New Roman"/>
                <w:color w:val="000000"/>
                <w:sz w:val="17"/>
                <w:szCs w:val="17"/>
              </w:rPr>
              <w:t>MICS/Census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9463A7" w14:textId="77777777" w:rsidR="00911BF2" w:rsidRPr="00374426" w:rsidRDefault="00911BF2" w:rsidP="00911BF2">
            <w:pPr>
              <w:rPr>
                <w:rFonts w:eastAsia="Times New Roman"/>
              </w:rPr>
            </w:pPr>
            <w:r w:rsidRPr="00374426">
              <w:rPr>
                <w:rFonts w:eastAsia="Times New Roman"/>
                <w:color w:val="000000"/>
                <w:sz w:val="17"/>
                <w:szCs w:val="17"/>
              </w:rPr>
              <w:t>NSO/MoGCDSW</w:t>
            </w:r>
          </w:p>
        </w:tc>
      </w:tr>
      <w:tr w:rsidR="00911BF2" w:rsidRPr="00374426" w14:paraId="3CC8A72B"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E6B17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3200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60D223" w14:textId="77777777" w:rsidR="00911BF2" w:rsidRPr="00374426" w:rsidRDefault="00911BF2" w:rsidP="00911BF2">
            <w:pPr>
              <w:rPr>
                <w:rFonts w:eastAsia="Times New Roman"/>
              </w:rPr>
            </w:pPr>
            <w:r w:rsidRPr="00374426">
              <w:rPr>
                <w:rFonts w:eastAsia="Times New Roman"/>
                <w:color w:val="000000"/>
                <w:sz w:val="17"/>
                <w:szCs w:val="17"/>
              </w:rPr>
              <w:t xml:space="preserve">Number of children rescued </w:t>
            </w:r>
            <w:r w:rsidRPr="00374426">
              <w:rPr>
                <w:rFonts w:eastAsia="Times New Roman"/>
                <w:color w:val="000000"/>
                <w:sz w:val="17"/>
                <w:szCs w:val="17"/>
              </w:rPr>
              <w:lastRenderedPageBreak/>
              <w:t>from child trafficking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6A4C87"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069948" w14:textId="77777777" w:rsidR="00911BF2" w:rsidRPr="00374426" w:rsidRDefault="00911BF2" w:rsidP="00911BF2">
            <w:pPr>
              <w:jc w:val="center"/>
              <w:rPr>
                <w:rFonts w:eastAsia="Times New Roman"/>
              </w:rPr>
            </w:pPr>
            <w:r w:rsidRPr="00374426">
              <w:rPr>
                <w:rFonts w:eastAsia="Times New Roman"/>
                <w:color w:val="000000"/>
                <w:sz w:val="17"/>
                <w:szCs w:val="17"/>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332882" w14:textId="77777777" w:rsidR="00911BF2" w:rsidRPr="00374426" w:rsidRDefault="00911BF2" w:rsidP="00911BF2">
            <w:pPr>
              <w:jc w:val="center"/>
              <w:rPr>
                <w:rFonts w:eastAsia="Times New Roman"/>
              </w:rPr>
            </w:pPr>
            <w:r w:rsidRPr="00374426">
              <w:rPr>
                <w:rFonts w:eastAsia="Times New Roman"/>
                <w:color w:val="000000"/>
                <w:sz w:val="17"/>
                <w:szCs w:val="17"/>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A5FCC2" w14:textId="77777777" w:rsidR="00911BF2" w:rsidRPr="00374426" w:rsidRDefault="00911BF2" w:rsidP="00911BF2">
            <w:pPr>
              <w:jc w:val="center"/>
              <w:rPr>
                <w:rFonts w:eastAsia="Times New Roman"/>
              </w:rPr>
            </w:pPr>
            <w:r w:rsidRPr="00374426">
              <w:rPr>
                <w:rFonts w:eastAsia="Times New Roman"/>
                <w:color w:val="000000"/>
                <w:sz w:val="17"/>
                <w:szCs w:val="17"/>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DE9024" w14:textId="77777777" w:rsidR="00911BF2" w:rsidRPr="00374426" w:rsidRDefault="00911BF2" w:rsidP="00911BF2">
            <w:pPr>
              <w:jc w:val="center"/>
              <w:rPr>
                <w:rFonts w:eastAsia="Times New Roman"/>
              </w:rPr>
            </w:pPr>
            <w:r w:rsidRPr="00374426">
              <w:rPr>
                <w:rFonts w:eastAsia="Times New Roman"/>
                <w:color w:val="000000"/>
                <w:sz w:val="17"/>
                <w:szCs w:val="17"/>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4CA3F9" w14:textId="77777777" w:rsidR="00911BF2" w:rsidRPr="00374426" w:rsidRDefault="00911BF2" w:rsidP="00911BF2">
            <w:pPr>
              <w:jc w:val="center"/>
              <w:rPr>
                <w:rFonts w:eastAsia="Times New Roman"/>
              </w:rPr>
            </w:pPr>
            <w:r w:rsidRPr="00374426">
              <w:rPr>
                <w:rFonts w:eastAsia="Times New Roman"/>
                <w:color w:val="000000"/>
                <w:sz w:val="17"/>
                <w:szCs w:val="17"/>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3B5AB5"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37DAA"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2378838D"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C1F03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A494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49D8AC" w14:textId="77777777" w:rsidR="00911BF2" w:rsidRPr="00374426" w:rsidRDefault="00911BF2" w:rsidP="00911BF2">
            <w:pPr>
              <w:rPr>
                <w:rFonts w:eastAsia="Times New Roman"/>
              </w:rPr>
            </w:pPr>
            <w:r w:rsidRPr="00374426">
              <w:rPr>
                <w:rFonts w:eastAsia="Times New Roman"/>
                <w:color w:val="000000"/>
                <w:sz w:val="17"/>
                <w:szCs w:val="17"/>
              </w:rPr>
              <w:t>Percent of children (0-17 years) suffering from 2+ deprivations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0A1AF2" w14:textId="77777777" w:rsidR="00911BF2" w:rsidRPr="00374426" w:rsidRDefault="00911BF2" w:rsidP="00911BF2">
            <w:pPr>
              <w:jc w:val="center"/>
              <w:rPr>
                <w:rFonts w:eastAsia="Times New Roman"/>
              </w:rPr>
            </w:pPr>
            <w:r w:rsidRPr="00374426">
              <w:rPr>
                <w:rFonts w:eastAsia="Times New Roman"/>
                <w:color w:val="000000"/>
                <w:sz w:val="17"/>
                <w:szCs w:val="17"/>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B8954D"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446738"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388451"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390160"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F69393" w14:textId="77777777" w:rsidR="00911BF2" w:rsidRPr="00374426" w:rsidRDefault="00911BF2" w:rsidP="00911BF2">
            <w:pPr>
              <w:jc w:val="center"/>
              <w:rPr>
                <w:rFonts w:eastAsia="Times New Roman"/>
              </w:rPr>
            </w:pPr>
            <w:r w:rsidRPr="00374426">
              <w:rPr>
                <w:rFonts w:eastAsia="Times New Roman"/>
                <w:color w:val="000000"/>
                <w:sz w:val="17"/>
                <w:szCs w:val="17"/>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81DC2" w14:textId="77777777" w:rsidR="00911BF2" w:rsidRPr="00374426" w:rsidRDefault="00911BF2" w:rsidP="00911BF2">
            <w:pPr>
              <w:rPr>
                <w:rFonts w:eastAsia="Times New Roman"/>
              </w:rPr>
            </w:pPr>
            <w:r w:rsidRPr="00374426">
              <w:rPr>
                <w:rFonts w:eastAsia="Times New Roman"/>
                <w:color w:val="000000"/>
                <w:sz w:val="17"/>
                <w:szCs w:val="17"/>
              </w:rPr>
              <w:t>Child Poverty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EA6D87" w14:textId="77777777" w:rsidR="00911BF2" w:rsidRPr="00374426" w:rsidRDefault="00911BF2" w:rsidP="00911BF2">
            <w:pPr>
              <w:rPr>
                <w:rFonts w:eastAsia="Times New Roman"/>
              </w:rPr>
            </w:pPr>
            <w:r w:rsidRPr="00374426">
              <w:rPr>
                <w:rFonts w:eastAsia="Times New Roman"/>
                <w:color w:val="000000"/>
                <w:sz w:val="17"/>
                <w:szCs w:val="17"/>
              </w:rPr>
              <w:t>UNICEF/MoGCDSW</w:t>
            </w:r>
          </w:p>
        </w:tc>
      </w:tr>
      <w:tr w:rsidR="00911BF2" w:rsidRPr="00374426" w14:paraId="34233A74"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B71D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B391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3A2E73" w14:textId="77777777" w:rsidR="00911BF2" w:rsidRPr="00374426" w:rsidRDefault="00911BF2" w:rsidP="00911BF2">
            <w:pPr>
              <w:rPr>
                <w:rFonts w:eastAsia="Times New Roman"/>
              </w:rPr>
            </w:pPr>
            <w:r w:rsidRPr="00374426">
              <w:rPr>
                <w:rFonts w:eastAsia="Times New Roman"/>
                <w:color w:val="000000"/>
                <w:sz w:val="17"/>
                <w:szCs w:val="17"/>
              </w:rPr>
              <w:t>Percent of child monetary poverty rate (0-17 years)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14DEB9" w14:textId="77777777" w:rsidR="00911BF2" w:rsidRPr="00374426" w:rsidRDefault="00911BF2" w:rsidP="00911BF2">
            <w:pPr>
              <w:jc w:val="center"/>
              <w:rPr>
                <w:rFonts w:eastAsia="Times New Roman"/>
              </w:rPr>
            </w:pPr>
            <w:r w:rsidRPr="00374426">
              <w:rPr>
                <w:rFonts w:eastAsia="Times New Roman"/>
                <w:color w:val="000000"/>
                <w:sz w:val="17"/>
                <w:szCs w:val="17"/>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B13D3F"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74BC9"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735D2C"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CA4444"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A9B207" w14:textId="77777777" w:rsidR="00911BF2" w:rsidRPr="00374426" w:rsidRDefault="00911BF2" w:rsidP="00911BF2">
            <w:pPr>
              <w:jc w:val="center"/>
              <w:rPr>
                <w:rFonts w:eastAsia="Times New Roman"/>
              </w:rPr>
            </w:pPr>
            <w:r w:rsidRPr="00374426">
              <w:rPr>
                <w:rFonts w:eastAsia="Times New Roman"/>
                <w:color w:val="000000"/>
                <w:sz w:val="17"/>
                <w:szCs w:val="17"/>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FA1C4" w14:textId="77777777" w:rsidR="00911BF2" w:rsidRPr="00374426" w:rsidRDefault="00911BF2" w:rsidP="00911BF2">
            <w:pPr>
              <w:rPr>
                <w:rFonts w:eastAsia="Times New Roman"/>
              </w:rPr>
            </w:pPr>
            <w:r w:rsidRPr="00374426">
              <w:rPr>
                <w:rFonts w:eastAsia="Times New Roman"/>
                <w:color w:val="000000"/>
                <w:sz w:val="17"/>
                <w:szCs w:val="17"/>
              </w:rPr>
              <w:t>Child Poverty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DB346" w14:textId="77777777" w:rsidR="00911BF2" w:rsidRPr="00374426" w:rsidRDefault="00911BF2" w:rsidP="00911BF2">
            <w:pPr>
              <w:rPr>
                <w:rFonts w:eastAsia="Times New Roman"/>
              </w:rPr>
            </w:pPr>
            <w:r w:rsidRPr="00374426">
              <w:rPr>
                <w:rFonts w:eastAsia="Times New Roman"/>
                <w:color w:val="000000"/>
                <w:sz w:val="17"/>
                <w:szCs w:val="17"/>
              </w:rPr>
              <w:t>UNICEF/MoGCDSW</w:t>
            </w:r>
          </w:p>
        </w:tc>
      </w:tr>
      <w:tr w:rsidR="00911BF2" w:rsidRPr="00374426" w14:paraId="3C18E8AB" w14:textId="77777777" w:rsidTr="00911BF2">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864C8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3D5D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9E7636" w14:textId="77777777" w:rsidR="00911BF2" w:rsidRPr="00374426" w:rsidRDefault="00911BF2" w:rsidP="00911BF2">
            <w:pPr>
              <w:rPr>
                <w:rFonts w:eastAsia="Times New Roman"/>
              </w:rPr>
            </w:pPr>
            <w:r w:rsidRPr="00374426">
              <w:rPr>
                <w:rFonts w:eastAsia="Times New Roman"/>
                <w:color w:val="000000"/>
                <w:sz w:val="17"/>
                <w:szCs w:val="17"/>
              </w:rPr>
              <w:t>Percent of children (0-17 years) poor and deprived in 2+ deprivation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29D3CE" w14:textId="77777777" w:rsidR="00911BF2" w:rsidRPr="00374426" w:rsidRDefault="00911BF2" w:rsidP="00911BF2">
            <w:pPr>
              <w:jc w:val="center"/>
              <w:rPr>
                <w:rFonts w:eastAsia="Times New Roman"/>
              </w:rPr>
            </w:pPr>
            <w:r w:rsidRPr="00374426">
              <w:rPr>
                <w:rFonts w:eastAsia="Times New Roman"/>
                <w:color w:val="000000"/>
                <w:sz w:val="17"/>
                <w:szCs w:val="17"/>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AF45AC"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10CE65"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CADCB8"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826B7E"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6282F0"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5F392" w14:textId="77777777" w:rsidR="00911BF2" w:rsidRPr="00374426" w:rsidRDefault="00911BF2" w:rsidP="00911BF2">
            <w:pPr>
              <w:rPr>
                <w:rFonts w:eastAsia="Times New Roman"/>
              </w:rPr>
            </w:pPr>
            <w:r w:rsidRPr="00374426">
              <w:rPr>
                <w:rFonts w:eastAsia="Times New Roman"/>
                <w:color w:val="000000"/>
                <w:sz w:val="17"/>
                <w:szCs w:val="17"/>
              </w:rPr>
              <w:t>Child Poverty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E25B2" w14:textId="77777777" w:rsidR="00911BF2" w:rsidRPr="00374426" w:rsidRDefault="00911BF2" w:rsidP="00911BF2">
            <w:pPr>
              <w:rPr>
                <w:rFonts w:eastAsia="Times New Roman"/>
              </w:rPr>
            </w:pPr>
            <w:r w:rsidRPr="00374426">
              <w:rPr>
                <w:rFonts w:eastAsia="Times New Roman"/>
                <w:color w:val="000000"/>
                <w:sz w:val="17"/>
                <w:szCs w:val="17"/>
              </w:rPr>
              <w:t>UNICEF/MoGCDSW</w:t>
            </w:r>
          </w:p>
        </w:tc>
      </w:tr>
      <w:tr w:rsidR="00911BF2" w:rsidRPr="00374426" w14:paraId="55F6B3B3"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A2BB25" w14:textId="77777777" w:rsidR="00911BF2" w:rsidRPr="00374426" w:rsidRDefault="00911BF2" w:rsidP="00911BF2">
            <w:pPr>
              <w:rPr>
                <w:rFonts w:eastAsia="Times New Roman"/>
              </w:rPr>
            </w:pPr>
            <w:r w:rsidRPr="00374426">
              <w:rPr>
                <w:rFonts w:eastAsia="Times New Roman"/>
                <w:b/>
                <w:bCs/>
                <w:color w:val="000000"/>
                <w:sz w:val="17"/>
                <w:szCs w:val="17"/>
              </w:rPr>
              <w:t>Improved allocation and utilization of resources for effective delivery of social welfare services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F237CE" w14:textId="77777777" w:rsidR="00911BF2" w:rsidRPr="00374426" w:rsidRDefault="00911BF2" w:rsidP="00911BF2">
            <w:pPr>
              <w:rPr>
                <w:rFonts w:eastAsia="Times New Roman"/>
              </w:rPr>
            </w:pPr>
            <w:r w:rsidRPr="00374426">
              <w:rPr>
                <w:rFonts w:eastAsia="Times New Roman"/>
                <w:b/>
                <w:bCs/>
                <w:color w:val="000000"/>
                <w:sz w:val="17"/>
                <w:szCs w:val="17"/>
              </w:rPr>
              <w:t xml:space="preserve">Goal 5, 11,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53D0FA" w14:textId="77777777" w:rsidR="00911BF2" w:rsidRPr="00374426" w:rsidRDefault="00911BF2" w:rsidP="00911BF2">
            <w:pPr>
              <w:rPr>
                <w:rFonts w:eastAsia="Times New Roman"/>
              </w:rPr>
            </w:pPr>
            <w:r w:rsidRPr="00374426">
              <w:rPr>
                <w:rFonts w:eastAsia="Times New Roman"/>
                <w:color w:val="000000"/>
                <w:sz w:val="17"/>
                <w:szCs w:val="17"/>
              </w:rPr>
              <w:t>Proportion of beneficiaries of Social Cash Transfer who are children (0-18yrs)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84B2F4" w14:textId="77777777" w:rsidR="00911BF2" w:rsidRPr="00374426" w:rsidRDefault="00911BF2" w:rsidP="00911BF2">
            <w:pPr>
              <w:jc w:val="center"/>
              <w:rPr>
                <w:rFonts w:eastAsia="Times New Roman"/>
              </w:rPr>
            </w:pPr>
            <w:r w:rsidRPr="00374426">
              <w:rPr>
                <w:rFonts w:eastAsia="Times New Roman"/>
                <w:color w:val="000000"/>
                <w:sz w:val="17"/>
                <w:szCs w:val="17"/>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D213F5"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547C45"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300382"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038505"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12E5CA"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6291D"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3EFE3"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60557D5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8CAD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B959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57A8AF" w14:textId="77777777" w:rsidR="00911BF2" w:rsidRPr="00374426" w:rsidRDefault="00911BF2" w:rsidP="00911BF2">
            <w:pPr>
              <w:rPr>
                <w:rFonts w:eastAsia="Times New Roman"/>
              </w:rPr>
            </w:pPr>
            <w:r w:rsidRPr="00374426">
              <w:rPr>
                <w:rFonts w:eastAsia="Times New Roman"/>
                <w:color w:val="000000"/>
                <w:sz w:val="17"/>
                <w:szCs w:val="17"/>
              </w:rPr>
              <w:t>Percentage of elderly beneficiaries of SCTP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EF3D0F" w14:textId="77777777" w:rsidR="00911BF2" w:rsidRPr="00374426" w:rsidRDefault="00911BF2" w:rsidP="00911BF2">
            <w:pPr>
              <w:jc w:val="center"/>
              <w:rPr>
                <w:rFonts w:eastAsia="Times New Roman"/>
              </w:rPr>
            </w:pPr>
            <w:r w:rsidRPr="00374426">
              <w:rPr>
                <w:rFonts w:eastAsia="Times New Roman"/>
                <w:color w:val="000000"/>
                <w:sz w:val="17"/>
                <w:szCs w:val="17"/>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06291C"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640E02"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7A3FB7"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EB12EB"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418722"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E9DAF4"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16D93"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1B4CAB8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B55FE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2CBB5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1CE38E" w14:textId="77777777" w:rsidR="00911BF2" w:rsidRPr="00374426" w:rsidRDefault="00911BF2" w:rsidP="00911BF2">
            <w:pPr>
              <w:rPr>
                <w:rFonts w:eastAsia="Times New Roman"/>
              </w:rPr>
            </w:pPr>
            <w:r w:rsidRPr="00374426">
              <w:rPr>
                <w:rFonts w:eastAsia="Times New Roman"/>
                <w:color w:val="000000"/>
                <w:sz w:val="17"/>
                <w:szCs w:val="17"/>
              </w:rPr>
              <w:t>Number of household beneficiaries of SCTP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52B9B1"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169,319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AAA5ED"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319,000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AC3AC7"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319,000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57E1A6"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319,000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7872CD"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319,000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D8DF9E"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319,000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76C44"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14B8F"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548AC279" w14:textId="77777777" w:rsidTr="00911BF2">
        <w:trPr>
          <w:trHeight w:val="4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5C45C2" w14:textId="77777777" w:rsidR="00911BF2" w:rsidRPr="00374426" w:rsidRDefault="00911BF2" w:rsidP="00911BF2">
            <w:pPr>
              <w:rPr>
                <w:rFonts w:eastAsia="Times New Roman"/>
              </w:rPr>
            </w:pPr>
            <w:r w:rsidRPr="00374426">
              <w:rPr>
                <w:rFonts w:eastAsia="Times New Roman"/>
                <w:b/>
                <w:bCs/>
                <w:color w:val="000000"/>
                <w:sz w:val="17"/>
                <w:szCs w:val="17"/>
              </w:rPr>
              <w:t>Enhanced mainstreaming of disability issues across sectors.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ED11C5" w14:textId="77777777" w:rsidR="00911BF2" w:rsidRPr="00374426" w:rsidRDefault="00911BF2" w:rsidP="00911BF2">
            <w:pPr>
              <w:rPr>
                <w:rFonts w:eastAsia="Times New Roman"/>
              </w:rPr>
            </w:pPr>
            <w:r w:rsidRPr="00374426">
              <w:rPr>
                <w:rFonts w:eastAsia="Times New Roman"/>
                <w:b/>
                <w:bCs/>
                <w:color w:val="000000"/>
                <w:sz w:val="17"/>
                <w:szCs w:val="17"/>
              </w:rPr>
              <w:t>Goal 1, 5,11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F9ACA" w14:textId="77777777" w:rsidR="00911BF2" w:rsidRPr="00374426" w:rsidRDefault="00911BF2" w:rsidP="00911BF2">
            <w:pPr>
              <w:rPr>
                <w:rFonts w:eastAsia="Times New Roman"/>
              </w:rPr>
            </w:pPr>
            <w:r w:rsidRPr="00374426">
              <w:rPr>
                <w:rFonts w:eastAsia="Times New Roman"/>
                <w:color w:val="000000"/>
                <w:sz w:val="17"/>
                <w:szCs w:val="17"/>
              </w:rPr>
              <w:t>Number of persons with disabilities supported in vocational training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722AA0" w14:textId="77777777" w:rsidR="00911BF2" w:rsidRPr="00374426" w:rsidRDefault="00911BF2" w:rsidP="00911BF2">
            <w:pPr>
              <w:jc w:val="center"/>
              <w:rPr>
                <w:rFonts w:eastAsia="Times New Roman"/>
              </w:rPr>
            </w:pPr>
            <w:r w:rsidRPr="00374426">
              <w:rPr>
                <w:rFonts w:eastAsia="Times New Roman"/>
                <w:color w:val="000000"/>
                <w:sz w:val="17"/>
                <w:szCs w:val="17"/>
              </w:rPr>
              <w:t>616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D9FDB0" w14:textId="77777777" w:rsidR="00911BF2" w:rsidRPr="00374426" w:rsidRDefault="00911BF2" w:rsidP="00911BF2">
            <w:pPr>
              <w:jc w:val="center"/>
              <w:rPr>
                <w:rFonts w:eastAsia="Times New Roman"/>
              </w:rPr>
            </w:pPr>
            <w:r w:rsidRPr="00374426">
              <w:rPr>
                <w:rFonts w:eastAsia="Times New Roman"/>
                <w:color w:val="000000"/>
                <w:sz w:val="17"/>
                <w:szCs w:val="17"/>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E6204D" w14:textId="77777777" w:rsidR="00911BF2" w:rsidRPr="00374426" w:rsidRDefault="00911BF2" w:rsidP="00911BF2">
            <w:pPr>
              <w:jc w:val="center"/>
              <w:rPr>
                <w:rFonts w:eastAsia="Times New Roman"/>
              </w:rPr>
            </w:pPr>
            <w:r w:rsidRPr="00374426">
              <w:rPr>
                <w:rFonts w:eastAsia="Times New Roman"/>
                <w:color w:val="000000"/>
                <w:sz w:val="17"/>
                <w:szCs w:val="17"/>
              </w:rPr>
              <w:t>680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72223B" w14:textId="77777777" w:rsidR="00911BF2" w:rsidRPr="00374426" w:rsidRDefault="00911BF2" w:rsidP="00911BF2">
            <w:pPr>
              <w:jc w:val="center"/>
              <w:rPr>
                <w:rFonts w:eastAsia="Times New Roman"/>
              </w:rPr>
            </w:pPr>
            <w:r w:rsidRPr="00374426">
              <w:rPr>
                <w:rFonts w:eastAsia="Times New Roman"/>
                <w:color w:val="000000"/>
                <w:sz w:val="17"/>
                <w:szCs w:val="17"/>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981FBA" w14:textId="77777777" w:rsidR="00911BF2" w:rsidRPr="00374426" w:rsidRDefault="00911BF2" w:rsidP="00911BF2">
            <w:pPr>
              <w:jc w:val="center"/>
              <w:rPr>
                <w:rFonts w:eastAsia="Times New Roman"/>
              </w:rPr>
            </w:pPr>
            <w:r w:rsidRPr="00374426">
              <w:rPr>
                <w:rFonts w:eastAsia="Times New Roman"/>
                <w:color w:val="000000"/>
                <w:sz w:val="17"/>
                <w:szCs w:val="17"/>
              </w:rPr>
              <w:t>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060ACC" w14:textId="77777777" w:rsidR="00911BF2" w:rsidRPr="00374426" w:rsidRDefault="00911BF2" w:rsidP="00911BF2">
            <w:pPr>
              <w:jc w:val="center"/>
              <w:rPr>
                <w:rFonts w:eastAsia="Times New Roman"/>
              </w:rPr>
            </w:pPr>
            <w:r w:rsidRPr="00374426">
              <w:rPr>
                <w:rFonts w:eastAsia="Times New Roman"/>
                <w:color w:val="000000"/>
                <w:sz w:val="17"/>
                <w:szCs w:val="17"/>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9010F" w14:textId="77777777" w:rsidR="00911BF2" w:rsidRPr="00374426" w:rsidRDefault="00911BF2" w:rsidP="00911BF2">
            <w:pPr>
              <w:rPr>
                <w:rFonts w:eastAsia="Times New Roman"/>
              </w:rPr>
            </w:pPr>
            <w:r w:rsidRPr="00374426">
              <w:rPr>
                <w:rFonts w:eastAsia="Times New Roman"/>
                <w:color w:val="000000"/>
                <w:sz w:val="17"/>
                <w:szCs w:val="17"/>
              </w:rPr>
              <w:t>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A8B31"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1DE1C42C"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53767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F4C39F"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15F10" w14:textId="77777777" w:rsidR="00911BF2" w:rsidRPr="00374426" w:rsidRDefault="00911BF2" w:rsidP="00911BF2">
            <w:pPr>
              <w:rPr>
                <w:rFonts w:eastAsia="Times New Roman"/>
              </w:rPr>
            </w:pPr>
            <w:r w:rsidRPr="00374426">
              <w:rPr>
                <w:rFonts w:eastAsia="Times New Roman"/>
                <w:color w:val="000000"/>
                <w:sz w:val="17"/>
                <w:szCs w:val="17"/>
              </w:rPr>
              <w:t>Percentage of sectors mainstreaming disability in sector plans and 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A8BA68" w14:textId="77777777" w:rsidR="00911BF2" w:rsidRPr="00374426" w:rsidRDefault="00911BF2" w:rsidP="00911BF2">
            <w:pPr>
              <w:jc w:val="center"/>
              <w:rPr>
                <w:rFonts w:eastAsia="Times New Roman"/>
              </w:rPr>
            </w:pPr>
            <w:r w:rsidRPr="00374426">
              <w:rPr>
                <w:rFonts w:eastAsia="Times New Roman"/>
                <w:color w:val="000000"/>
                <w:sz w:val="17"/>
                <w:szCs w:val="17"/>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042090"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622D05" w14:textId="77777777" w:rsidR="00911BF2" w:rsidRPr="00374426" w:rsidRDefault="00911BF2" w:rsidP="00911BF2">
            <w:pPr>
              <w:jc w:val="center"/>
              <w:rPr>
                <w:rFonts w:eastAsia="Times New Roman"/>
              </w:rPr>
            </w:pPr>
            <w:r w:rsidRPr="00374426">
              <w:rPr>
                <w:rFonts w:eastAsia="Times New Roman"/>
                <w:color w:val="000000"/>
                <w:sz w:val="17"/>
                <w:szCs w:val="17"/>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660AA1"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B2BF66" w14:textId="77777777" w:rsidR="00911BF2" w:rsidRPr="00374426" w:rsidRDefault="00911BF2" w:rsidP="00911BF2">
            <w:pPr>
              <w:jc w:val="center"/>
              <w:rPr>
                <w:rFonts w:eastAsia="Times New Roman"/>
              </w:rPr>
            </w:pPr>
            <w:r w:rsidRPr="00374426">
              <w:rPr>
                <w:rFonts w:eastAsia="Times New Roman"/>
                <w:color w:val="000000"/>
                <w:sz w:val="17"/>
                <w:szCs w:val="17"/>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6557BD"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3C387" w14:textId="77777777" w:rsidR="00911BF2" w:rsidRPr="00374426" w:rsidRDefault="00911BF2" w:rsidP="00911BF2">
            <w:pPr>
              <w:rPr>
                <w:rFonts w:eastAsia="Times New Roman"/>
              </w:rPr>
            </w:pPr>
            <w:r w:rsidRPr="00374426">
              <w:rPr>
                <w:rFonts w:eastAsia="Times New Roman"/>
                <w:color w:val="000000"/>
                <w:sz w:val="17"/>
                <w:szCs w:val="17"/>
              </w:rPr>
              <w:t>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0F207" w14:textId="77777777" w:rsidR="00911BF2" w:rsidRPr="00374426" w:rsidRDefault="00911BF2" w:rsidP="00911BF2">
            <w:pPr>
              <w:rPr>
                <w:rFonts w:eastAsia="Times New Roman"/>
              </w:rPr>
            </w:pPr>
            <w:r w:rsidRPr="00374426">
              <w:rPr>
                <w:rFonts w:eastAsia="Times New Roman"/>
                <w:color w:val="000000"/>
                <w:sz w:val="17"/>
                <w:szCs w:val="17"/>
              </w:rPr>
              <w:t>MoGCDSW</w:t>
            </w:r>
          </w:p>
        </w:tc>
      </w:tr>
      <w:tr w:rsidR="00911BF2" w:rsidRPr="00374426" w14:paraId="5D3A738B" w14:textId="77777777" w:rsidTr="00911BF2">
        <w:trPr>
          <w:trHeight w:val="5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F865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4217A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91CC9E" w14:textId="77777777" w:rsidR="00911BF2" w:rsidRPr="00374426" w:rsidRDefault="00911BF2" w:rsidP="00911BF2">
            <w:pPr>
              <w:rPr>
                <w:rFonts w:eastAsia="Times New Roman"/>
              </w:rPr>
            </w:pPr>
            <w:r w:rsidRPr="00374426">
              <w:rPr>
                <w:rFonts w:eastAsia="Times New Roman"/>
                <w:color w:val="000000"/>
                <w:sz w:val="17"/>
                <w:szCs w:val="17"/>
              </w:rPr>
              <w:t>Proportion of violence and complaint reported cases against persons with disabilities investigated and concluded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37B4E" w14:textId="77777777" w:rsidR="00911BF2" w:rsidRPr="00374426" w:rsidRDefault="00911BF2" w:rsidP="00911BF2">
            <w:pPr>
              <w:jc w:val="center"/>
              <w:rPr>
                <w:rFonts w:eastAsia="Times New Roman"/>
              </w:rPr>
            </w:pPr>
            <w:r w:rsidRPr="00374426">
              <w:rPr>
                <w:rFonts w:eastAsia="Times New Roman"/>
                <w:color w:val="000000"/>
                <w:sz w:val="17"/>
                <w:szCs w:val="17"/>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E11C4"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C490C"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B17B8"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9B6D4"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79359"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C76E0"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95C65" w14:textId="77777777" w:rsidR="00911BF2" w:rsidRPr="00374426" w:rsidRDefault="00911BF2" w:rsidP="00911BF2">
            <w:pPr>
              <w:jc w:val="center"/>
              <w:rPr>
                <w:rFonts w:eastAsia="Times New Roman"/>
              </w:rPr>
            </w:pPr>
            <w:r w:rsidRPr="00374426">
              <w:rPr>
                <w:rFonts w:eastAsia="Times New Roman"/>
                <w:color w:val="000000"/>
                <w:sz w:val="17"/>
                <w:szCs w:val="17"/>
              </w:rPr>
              <w:t>MoGCDSW</w:t>
            </w:r>
          </w:p>
        </w:tc>
      </w:tr>
      <w:tr w:rsidR="00911BF2" w:rsidRPr="00374426" w14:paraId="1FDDD6BC" w14:textId="77777777" w:rsidTr="00911BF2">
        <w:trPr>
          <w:trHeight w:val="7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6F8838" w14:textId="77777777" w:rsidR="00911BF2" w:rsidRPr="00374426" w:rsidRDefault="00911BF2" w:rsidP="00911BF2">
            <w:pPr>
              <w:rPr>
                <w:rFonts w:eastAsia="Times New Roman"/>
              </w:rPr>
            </w:pPr>
            <w:r w:rsidRPr="00374426">
              <w:rPr>
                <w:rFonts w:eastAsia="Times New Roman"/>
                <w:b/>
                <w:bCs/>
                <w:color w:val="000000"/>
                <w:sz w:val="17"/>
                <w:szCs w:val="17"/>
              </w:rPr>
              <w:lastRenderedPageBreak/>
              <w:t>Improved capacity to effectively undertake and coordinate disability programs.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9955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267D9" w14:textId="77777777" w:rsidR="00911BF2" w:rsidRPr="00374426" w:rsidRDefault="00911BF2" w:rsidP="00911BF2">
            <w:pPr>
              <w:rPr>
                <w:rFonts w:eastAsia="Times New Roman"/>
              </w:rPr>
            </w:pPr>
            <w:r w:rsidRPr="00374426">
              <w:rPr>
                <w:rFonts w:eastAsia="Times New Roman"/>
                <w:color w:val="000000"/>
                <w:sz w:val="17"/>
                <w:szCs w:val="17"/>
              </w:rPr>
              <w:t>Proportion of violence and complaint reported cases against persons with disabilities investigated and concluded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6A961" w14:textId="77777777" w:rsidR="00911BF2" w:rsidRPr="00374426" w:rsidRDefault="00911BF2" w:rsidP="00911BF2">
            <w:pPr>
              <w:jc w:val="center"/>
              <w:rPr>
                <w:rFonts w:eastAsia="Times New Roman"/>
              </w:rPr>
            </w:pPr>
            <w:r w:rsidRPr="00374426">
              <w:rPr>
                <w:rFonts w:eastAsia="Times New Roman"/>
                <w:color w:val="000000"/>
                <w:sz w:val="17"/>
                <w:szCs w:val="17"/>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CB4E5"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49A0C"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68492"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89015"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C5490"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4F779" w14:textId="77777777" w:rsidR="00911BF2" w:rsidRPr="00374426" w:rsidRDefault="00911BF2" w:rsidP="00911BF2">
            <w:pPr>
              <w:jc w:val="center"/>
              <w:rPr>
                <w:rFonts w:eastAsia="Times New Roman"/>
              </w:rPr>
            </w:pPr>
            <w:r w:rsidRPr="00374426">
              <w:rPr>
                <w:rFonts w:eastAsia="Times New Roman"/>
                <w:color w:val="000000"/>
                <w:sz w:val="17"/>
                <w:szCs w:val="17"/>
              </w:rPr>
              <w:t>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6AAA9" w14:textId="77777777" w:rsidR="00911BF2" w:rsidRPr="00374426" w:rsidRDefault="00911BF2" w:rsidP="00911BF2">
            <w:pPr>
              <w:jc w:val="center"/>
              <w:rPr>
                <w:rFonts w:eastAsia="Times New Roman"/>
              </w:rPr>
            </w:pPr>
            <w:r w:rsidRPr="00374426">
              <w:rPr>
                <w:rFonts w:eastAsia="Times New Roman"/>
                <w:color w:val="000000"/>
                <w:sz w:val="17"/>
                <w:szCs w:val="17"/>
              </w:rPr>
              <w:t>MoGCDSW</w:t>
            </w:r>
          </w:p>
        </w:tc>
      </w:tr>
      <w:tr w:rsidR="00911BF2" w:rsidRPr="00374426" w14:paraId="0E54682D" w14:textId="77777777" w:rsidTr="00911BF2">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83ACC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876CB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35578" w14:textId="77777777" w:rsidR="00911BF2" w:rsidRPr="00374426" w:rsidRDefault="00911BF2" w:rsidP="00911BF2">
            <w:pPr>
              <w:rPr>
                <w:rFonts w:eastAsia="Times New Roman"/>
              </w:rPr>
            </w:pPr>
            <w:r w:rsidRPr="00374426">
              <w:rPr>
                <w:rFonts w:eastAsia="Times New Roman"/>
                <w:color w:val="000000"/>
                <w:sz w:val="17"/>
                <w:szCs w:val="17"/>
              </w:rPr>
              <w:t>Number of policies and legal frameworks on women ,children, persons with disabilities and elderly reviewed and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2A906"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B2026"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D2AE6"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36BE9"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F7F86"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BE74C"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525DD" w14:textId="77777777" w:rsidR="00911BF2" w:rsidRPr="00374426" w:rsidRDefault="00911BF2" w:rsidP="00911BF2">
            <w:pPr>
              <w:jc w:val="center"/>
              <w:rPr>
                <w:rFonts w:eastAsia="Times New Roman"/>
              </w:rPr>
            </w:pPr>
            <w:r w:rsidRPr="00374426">
              <w:rPr>
                <w:rFonts w:eastAsia="Times New Roman"/>
                <w:color w:val="000000"/>
                <w:sz w:val="17"/>
                <w:szCs w:val="17"/>
              </w:rPr>
              <w:t>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A7843" w14:textId="77777777" w:rsidR="00911BF2" w:rsidRPr="00374426" w:rsidRDefault="00911BF2" w:rsidP="00911BF2">
            <w:pPr>
              <w:jc w:val="center"/>
              <w:rPr>
                <w:rFonts w:eastAsia="Times New Roman"/>
              </w:rPr>
            </w:pPr>
            <w:r w:rsidRPr="00374426">
              <w:rPr>
                <w:rFonts w:eastAsia="Times New Roman"/>
                <w:color w:val="000000"/>
                <w:sz w:val="17"/>
                <w:szCs w:val="17"/>
              </w:rPr>
              <w:t>MoGCDSW</w:t>
            </w:r>
          </w:p>
        </w:tc>
      </w:tr>
      <w:tr w:rsidR="00911BF2" w:rsidRPr="00374426" w14:paraId="7EB9922E" w14:textId="77777777" w:rsidTr="00911BF2">
        <w:trPr>
          <w:trHeight w:val="3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14:paraId="572D44E9" w14:textId="77777777" w:rsidR="00911BF2" w:rsidRPr="00374426" w:rsidRDefault="00911BF2" w:rsidP="00911BF2">
            <w:pPr>
              <w:jc w:val="center"/>
              <w:rPr>
                <w:rFonts w:eastAsia="Times New Roman"/>
              </w:rPr>
            </w:pPr>
            <w:r w:rsidRPr="00374426">
              <w:rPr>
                <w:rFonts w:eastAsia="Times New Roman"/>
                <w:b/>
                <w:bCs/>
                <w:color w:val="FFFFFF"/>
                <w:sz w:val="17"/>
                <w:szCs w:val="17"/>
              </w:rPr>
              <w:t>6.4  Human Settlement and Physical Planning Goal: An integrated and sustainable land use and human settlement</w:t>
            </w:r>
          </w:p>
        </w:tc>
      </w:tr>
      <w:tr w:rsidR="00911BF2" w:rsidRPr="00374426" w14:paraId="203D9B79" w14:textId="77777777" w:rsidTr="00911BF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29F25C" w14:textId="77777777" w:rsidR="00911BF2" w:rsidRPr="00374426" w:rsidRDefault="00911BF2" w:rsidP="00911BF2">
            <w:pPr>
              <w:rPr>
                <w:rFonts w:eastAsia="Times New Roman"/>
              </w:rPr>
            </w:pPr>
            <w:r w:rsidRPr="00374426">
              <w:rPr>
                <w:rFonts w:eastAsia="Times New Roman"/>
                <w:color w:val="000000"/>
                <w:sz w:val="17"/>
                <w:szCs w:val="17"/>
              </w:rPr>
              <w:t>Improved provision of geospatial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44392CE" w14:textId="77777777" w:rsidR="00911BF2" w:rsidRPr="00374426" w:rsidRDefault="00911BF2" w:rsidP="00911BF2">
            <w:pPr>
              <w:rPr>
                <w:rFonts w:eastAsia="Times New Roman"/>
              </w:rPr>
            </w:pPr>
            <w:r w:rsidRPr="00374426">
              <w:rPr>
                <w:rFonts w:eastAsia="Times New Roman"/>
                <w:b/>
                <w:bCs/>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63CB71" w14:textId="77777777" w:rsidR="00911BF2" w:rsidRPr="00374426" w:rsidRDefault="00911BF2" w:rsidP="00911BF2">
            <w:pPr>
              <w:rPr>
                <w:rFonts w:eastAsia="Times New Roman"/>
              </w:rPr>
            </w:pPr>
            <w:r w:rsidRPr="00374426">
              <w:rPr>
                <w:rFonts w:eastAsia="Times New Roman"/>
                <w:color w:val="000000"/>
                <w:sz w:val="17"/>
                <w:szCs w:val="17"/>
              </w:rPr>
              <w:t xml:space="preserve">Number of district land registries and urban settlement plans established (cumulative)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08963"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384EA"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D8DB" w14:textId="77777777" w:rsidR="00911BF2" w:rsidRPr="00374426" w:rsidRDefault="00911BF2" w:rsidP="00911BF2">
            <w:pPr>
              <w:jc w:val="center"/>
              <w:rPr>
                <w:rFonts w:eastAsia="Times New Roman"/>
              </w:rPr>
            </w:pPr>
            <w:r w:rsidRPr="00374426">
              <w:rPr>
                <w:rFonts w:eastAsia="Times New Roman"/>
                <w:color w:val="000000"/>
                <w:sz w:val="17"/>
                <w:szCs w:val="1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206D9" w14:textId="77777777" w:rsidR="00911BF2" w:rsidRPr="00374426" w:rsidRDefault="00911BF2" w:rsidP="00911BF2">
            <w:pPr>
              <w:jc w:val="center"/>
              <w:rPr>
                <w:rFonts w:eastAsia="Times New Roman"/>
              </w:rPr>
            </w:pPr>
            <w:r w:rsidRPr="00374426">
              <w:rPr>
                <w:rFonts w:eastAsia="Times New Roman"/>
                <w:color w:val="000000"/>
                <w:sz w:val="17"/>
                <w:szCs w:val="17"/>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DA301"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30DB1" w14:textId="77777777" w:rsidR="00911BF2" w:rsidRPr="00374426" w:rsidRDefault="00911BF2" w:rsidP="00911BF2">
            <w:pPr>
              <w:jc w:val="center"/>
              <w:rPr>
                <w:rFonts w:eastAsia="Times New Roman"/>
              </w:rPr>
            </w:pPr>
            <w:r w:rsidRPr="00374426">
              <w:rPr>
                <w:rFonts w:eastAsia="Times New Roman"/>
                <w:color w:val="000000"/>
                <w:sz w:val="17"/>
                <w:szCs w:val="17"/>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11F36"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72CC7" w14:textId="77777777" w:rsidR="00911BF2" w:rsidRPr="00374426" w:rsidRDefault="00911BF2" w:rsidP="00911BF2">
            <w:pPr>
              <w:jc w:val="center"/>
              <w:rPr>
                <w:rFonts w:eastAsia="Times New Roman"/>
              </w:rPr>
            </w:pPr>
            <w:r w:rsidRPr="00374426">
              <w:rPr>
                <w:rFonts w:eastAsia="Times New Roman"/>
                <w:color w:val="000000"/>
                <w:sz w:val="17"/>
                <w:szCs w:val="17"/>
              </w:rPr>
              <w:t>MoLUHD</w:t>
            </w:r>
          </w:p>
        </w:tc>
      </w:tr>
      <w:tr w:rsidR="00911BF2" w:rsidRPr="00374426" w14:paraId="015EB6FE" w14:textId="77777777" w:rsidTr="00911BF2">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8227E0" w14:textId="77777777" w:rsidR="00911BF2" w:rsidRPr="00374426" w:rsidRDefault="00911BF2" w:rsidP="00911BF2">
            <w:pPr>
              <w:rPr>
                <w:rFonts w:eastAsia="Times New Roman"/>
              </w:rPr>
            </w:pPr>
            <w:r w:rsidRPr="00374426">
              <w:rPr>
                <w:rFonts w:eastAsia="Times New Roman"/>
                <w:color w:val="000000"/>
                <w:sz w:val="17"/>
                <w:szCs w:val="17"/>
              </w:rPr>
              <w:t>Improved land use planning and management for orderly and coordinated physical development.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A40C20B" w14:textId="77777777" w:rsidR="00911BF2" w:rsidRPr="00374426" w:rsidRDefault="00911BF2" w:rsidP="00911BF2">
            <w:pPr>
              <w:rPr>
                <w:rFonts w:eastAsia="Times New Roman"/>
              </w:rPr>
            </w:pPr>
            <w:r w:rsidRPr="00374426">
              <w:rPr>
                <w:rFonts w:eastAsia="Times New Roman"/>
                <w:b/>
                <w:bCs/>
                <w:color w:val="000000"/>
                <w:sz w:val="17"/>
                <w:szCs w:val="17"/>
              </w:rPr>
              <w:t>Goal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612200" w14:textId="77777777" w:rsidR="00911BF2" w:rsidRPr="00374426" w:rsidRDefault="00911BF2" w:rsidP="00911BF2">
            <w:pPr>
              <w:rPr>
                <w:rFonts w:eastAsia="Times New Roman"/>
              </w:rPr>
            </w:pPr>
            <w:r w:rsidRPr="00374426">
              <w:rPr>
                <w:rFonts w:eastAsia="Times New Roman"/>
                <w:color w:val="000000"/>
                <w:sz w:val="17"/>
                <w:szCs w:val="17"/>
              </w:rPr>
              <w:t>Number of land parcels registered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2132C" w14:textId="77777777" w:rsidR="00911BF2" w:rsidRPr="00374426" w:rsidRDefault="00911BF2" w:rsidP="00911BF2">
            <w:pPr>
              <w:jc w:val="center"/>
              <w:rPr>
                <w:rFonts w:eastAsia="Times New Roman"/>
              </w:rPr>
            </w:pPr>
            <w:r w:rsidRPr="00374426">
              <w:rPr>
                <w:rFonts w:eastAsia="Times New Roman"/>
                <w:color w:val="000000"/>
                <w:sz w:val="17"/>
                <w:szCs w:val="17"/>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6492A" w14:textId="77777777" w:rsidR="00911BF2" w:rsidRPr="00374426" w:rsidRDefault="00911BF2" w:rsidP="00911BF2">
            <w:pPr>
              <w:jc w:val="center"/>
              <w:rPr>
                <w:rFonts w:eastAsia="Times New Roman"/>
              </w:rPr>
            </w:pPr>
            <w:r w:rsidRPr="00374426">
              <w:rPr>
                <w:rFonts w:eastAsia="Times New Roman"/>
                <w:color w:val="000000"/>
                <w:sz w:val="17"/>
                <w:szCs w:val="17"/>
              </w:rPr>
              <w:t>365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1A35B" w14:textId="77777777" w:rsidR="00911BF2" w:rsidRPr="00374426" w:rsidRDefault="00911BF2" w:rsidP="00911BF2">
            <w:pPr>
              <w:jc w:val="center"/>
              <w:rPr>
                <w:rFonts w:eastAsia="Times New Roman"/>
              </w:rPr>
            </w:pPr>
            <w:r w:rsidRPr="00374426">
              <w:rPr>
                <w:rFonts w:eastAsia="Times New Roman"/>
                <w:color w:val="000000"/>
                <w:sz w:val="17"/>
                <w:szCs w:val="17"/>
              </w:rPr>
              <w:t>368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49E64" w14:textId="77777777" w:rsidR="00911BF2" w:rsidRPr="00374426" w:rsidRDefault="00911BF2" w:rsidP="00911BF2">
            <w:pPr>
              <w:jc w:val="center"/>
              <w:rPr>
                <w:rFonts w:eastAsia="Times New Roman"/>
              </w:rPr>
            </w:pPr>
            <w:r w:rsidRPr="00374426">
              <w:rPr>
                <w:rFonts w:eastAsia="Times New Roman"/>
                <w:color w:val="000000"/>
                <w:sz w:val="17"/>
                <w:szCs w:val="17"/>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D5558" w14:textId="77777777" w:rsidR="00911BF2" w:rsidRPr="00374426" w:rsidRDefault="00911BF2" w:rsidP="00911BF2">
            <w:pPr>
              <w:jc w:val="center"/>
              <w:rPr>
                <w:rFonts w:eastAsia="Times New Roman"/>
              </w:rPr>
            </w:pPr>
            <w:r w:rsidRPr="00374426">
              <w:rPr>
                <w:rFonts w:eastAsia="Times New Roman"/>
                <w:color w:val="000000"/>
                <w:sz w:val="17"/>
                <w:szCs w:val="17"/>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FE3EB" w14:textId="77777777" w:rsidR="00911BF2" w:rsidRPr="00374426" w:rsidRDefault="00911BF2" w:rsidP="00911BF2">
            <w:pPr>
              <w:jc w:val="center"/>
              <w:rPr>
                <w:rFonts w:eastAsia="Times New Roman"/>
              </w:rPr>
            </w:pPr>
            <w:r w:rsidRPr="00374426">
              <w:rPr>
                <w:rFonts w:eastAsia="Times New Roman"/>
                <w:color w:val="000000"/>
                <w:sz w:val="17"/>
                <w:szCs w:val="17"/>
              </w:rPr>
              <w:t>30000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764C5"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1AE76" w14:textId="77777777" w:rsidR="00911BF2" w:rsidRPr="00374426" w:rsidRDefault="00911BF2" w:rsidP="00911BF2">
            <w:pPr>
              <w:jc w:val="center"/>
              <w:rPr>
                <w:rFonts w:eastAsia="Times New Roman"/>
              </w:rPr>
            </w:pPr>
            <w:r w:rsidRPr="00374426">
              <w:rPr>
                <w:rFonts w:eastAsia="Times New Roman"/>
                <w:color w:val="000000"/>
                <w:sz w:val="17"/>
                <w:szCs w:val="17"/>
              </w:rPr>
              <w:t>MoLUHD</w:t>
            </w:r>
          </w:p>
        </w:tc>
      </w:tr>
      <w:tr w:rsidR="00911BF2" w:rsidRPr="00374426" w14:paraId="26AEF6AB" w14:textId="77777777" w:rsidTr="00911BF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EE4B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A4F4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7F23C1" w14:textId="77777777" w:rsidR="00911BF2" w:rsidRPr="00374426" w:rsidRDefault="00911BF2" w:rsidP="00911BF2">
            <w:pPr>
              <w:rPr>
                <w:rFonts w:eastAsia="Times New Roman"/>
              </w:rPr>
            </w:pPr>
            <w:r w:rsidRPr="00374426">
              <w:rPr>
                <w:rFonts w:eastAsia="Times New Roman"/>
                <w:color w:val="000000"/>
                <w:sz w:val="17"/>
                <w:szCs w:val="17"/>
              </w:rPr>
              <w:t>Number of leased properties inspected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B68A5" w14:textId="77777777" w:rsidR="00911BF2" w:rsidRPr="00374426" w:rsidRDefault="00911BF2" w:rsidP="00911BF2">
            <w:pPr>
              <w:jc w:val="center"/>
              <w:rPr>
                <w:rFonts w:eastAsia="Times New Roman"/>
              </w:rPr>
            </w:pPr>
            <w:r w:rsidRPr="00374426">
              <w:rPr>
                <w:rFonts w:eastAsia="Times New Roman"/>
                <w:color w:val="000000"/>
                <w:sz w:val="17"/>
                <w:szCs w:val="17"/>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A715C" w14:textId="77777777" w:rsidR="00911BF2" w:rsidRPr="00374426" w:rsidRDefault="00911BF2" w:rsidP="00911BF2">
            <w:pPr>
              <w:jc w:val="center"/>
              <w:rPr>
                <w:rFonts w:eastAsia="Times New Roman"/>
              </w:rPr>
            </w:pPr>
            <w:r w:rsidRPr="00374426">
              <w:rPr>
                <w:rFonts w:eastAsia="Times New Roman"/>
                <w:color w:val="000000"/>
                <w:sz w:val="17"/>
                <w:szCs w:val="17"/>
              </w:rPr>
              <w:t>2200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BB416" w14:textId="77777777" w:rsidR="00911BF2" w:rsidRPr="00374426" w:rsidRDefault="00911BF2" w:rsidP="00911BF2">
            <w:pPr>
              <w:jc w:val="center"/>
              <w:rPr>
                <w:rFonts w:eastAsia="Times New Roman"/>
              </w:rPr>
            </w:pPr>
            <w:r w:rsidRPr="00374426">
              <w:rPr>
                <w:rFonts w:eastAsia="Times New Roman"/>
                <w:color w:val="000000"/>
                <w:sz w:val="17"/>
                <w:szCs w:val="17"/>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8656B" w14:textId="77777777" w:rsidR="00911BF2" w:rsidRPr="00374426" w:rsidRDefault="00911BF2" w:rsidP="00911BF2">
            <w:pPr>
              <w:jc w:val="center"/>
              <w:rPr>
                <w:rFonts w:eastAsia="Times New Roman"/>
              </w:rPr>
            </w:pPr>
            <w:r w:rsidRPr="00374426">
              <w:rPr>
                <w:rFonts w:eastAsia="Times New Roman"/>
                <w:color w:val="000000"/>
                <w:sz w:val="17"/>
                <w:szCs w:val="17"/>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780E8" w14:textId="77777777" w:rsidR="00911BF2" w:rsidRPr="00374426" w:rsidRDefault="00911BF2" w:rsidP="00911BF2">
            <w:pPr>
              <w:jc w:val="center"/>
              <w:rPr>
                <w:rFonts w:eastAsia="Times New Roman"/>
              </w:rPr>
            </w:pPr>
            <w:r w:rsidRPr="00374426">
              <w:rPr>
                <w:rFonts w:eastAsia="Times New Roman"/>
                <w:color w:val="000000"/>
                <w:sz w:val="17"/>
                <w:szCs w:val="17"/>
              </w:rPr>
              <w:t>2900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8FF40" w14:textId="77777777" w:rsidR="00911BF2" w:rsidRPr="00374426" w:rsidRDefault="00911BF2" w:rsidP="00911BF2">
            <w:pPr>
              <w:jc w:val="center"/>
              <w:rPr>
                <w:rFonts w:eastAsia="Times New Roman"/>
              </w:rPr>
            </w:pPr>
            <w:r w:rsidRPr="00374426">
              <w:rPr>
                <w:rFonts w:eastAsia="Times New Roman"/>
                <w:color w:val="000000"/>
                <w:sz w:val="17"/>
                <w:szCs w:val="17"/>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51238"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8AB43" w14:textId="77777777" w:rsidR="00911BF2" w:rsidRPr="00374426" w:rsidRDefault="00911BF2" w:rsidP="00911BF2">
            <w:pPr>
              <w:jc w:val="center"/>
              <w:rPr>
                <w:rFonts w:eastAsia="Times New Roman"/>
              </w:rPr>
            </w:pPr>
            <w:r w:rsidRPr="00374426">
              <w:rPr>
                <w:rFonts w:eastAsia="Times New Roman"/>
                <w:color w:val="000000"/>
                <w:sz w:val="17"/>
                <w:szCs w:val="17"/>
              </w:rPr>
              <w:t>MoLUHD</w:t>
            </w:r>
          </w:p>
        </w:tc>
      </w:tr>
      <w:tr w:rsidR="00911BF2" w:rsidRPr="00374426" w14:paraId="1513FB13"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9C2F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F9EE4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35E9A2" w14:textId="77777777" w:rsidR="00911BF2" w:rsidRPr="00374426" w:rsidRDefault="00911BF2" w:rsidP="00911BF2">
            <w:pPr>
              <w:rPr>
                <w:rFonts w:eastAsia="Times New Roman"/>
              </w:rPr>
            </w:pPr>
            <w:r w:rsidRPr="00374426">
              <w:rPr>
                <w:rFonts w:eastAsia="Times New Roman"/>
                <w:color w:val="000000"/>
                <w:sz w:val="17"/>
                <w:szCs w:val="17"/>
              </w:rPr>
              <w:t>Number of land records digitized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0EAA2" w14:textId="77777777" w:rsidR="00911BF2" w:rsidRPr="00374426" w:rsidRDefault="00911BF2" w:rsidP="00911BF2">
            <w:pPr>
              <w:jc w:val="center"/>
              <w:rPr>
                <w:rFonts w:eastAsia="Times New Roman"/>
              </w:rPr>
            </w:pPr>
            <w:r w:rsidRPr="00374426">
              <w:rPr>
                <w:rFonts w:eastAsia="Times New Roman"/>
                <w:color w:val="000000"/>
                <w:sz w:val="17"/>
                <w:szCs w:val="17"/>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60937" w14:textId="77777777" w:rsidR="00911BF2" w:rsidRPr="00374426" w:rsidRDefault="00911BF2" w:rsidP="00911BF2">
            <w:pPr>
              <w:jc w:val="center"/>
              <w:rPr>
                <w:rFonts w:eastAsia="Times New Roman"/>
              </w:rPr>
            </w:pPr>
            <w:r w:rsidRPr="00374426">
              <w:rPr>
                <w:rFonts w:eastAsia="Times New Roman"/>
                <w:color w:val="000000"/>
                <w:sz w:val="17"/>
                <w:szCs w:val="17"/>
              </w:rPr>
              <w:t>3200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C5DF2" w14:textId="77777777" w:rsidR="00911BF2" w:rsidRPr="00374426" w:rsidRDefault="00911BF2" w:rsidP="00911BF2">
            <w:pPr>
              <w:jc w:val="center"/>
              <w:rPr>
                <w:rFonts w:eastAsia="Times New Roman"/>
              </w:rPr>
            </w:pPr>
            <w:r w:rsidRPr="00374426">
              <w:rPr>
                <w:rFonts w:eastAsia="Times New Roman"/>
                <w:color w:val="000000"/>
                <w:sz w:val="17"/>
                <w:szCs w:val="17"/>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CD406" w14:textId="77777777" w:rsidR="00911BF2" w:rsidRPr="00374426" w:rsidRDefault="00911BF2" w:rsidP="00911BF2">
            <w:pPr>
              <w:jc w:val="center"/>
              <w:rPr>
                <w:rFonts w:eastAsia="Times New Roman"/>
              </w:rPr>
            </w:pPr>
            <w:r w:rsidRPr="00374426">
              <w:rPr>
                <w:rFonts w:eastAsia="Times New Roman"/>
                <w:color w:val="000000"/>
                <w:sz w:val="17"/>
                <w:szCs w:val="17"/>
              </w:rPr>
              <w:t>3650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EAC1E" w14:textId="77777777" w:rsidR="00911BF2" w:rsidRPr="00374426" w:rsidRDefault="00911BF2" w:rsidP="00911BF2">
            <w:pPr>
              <w:jc w:val="center"/>
              <w:rPr>
                <w:rFonts w:eastAsia="Times New Roman"/>
              </w:rPr>
            </w:pPr>
            <w:r w:rsidRPr="00374426">
              <w:rPr>
                <w:rFonts w:eastAsia="Times New Roman"/>
                <w:color w:val="000000"/>
                <w:sz w:val="17"/>
                <w:szCs w:val="17"/>
              </w:rPr>
              <w:t>3800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DCEBE" w14:textId="77777777" w:rsidR="00911BF2" w:rsidRPr="00374426" w:rsidRDefault="00911BF2" w:rsidP="00911BF2">
            <w:pPr>
              <w:jc w:val="center"/>
              <w:rPr>
                <w:rFonts w:eastAsia="Times New Roman"/>
              </w:rPr>
            </w:pPr>
            <w:r w:rsidRPr="00374426">
              <w:rPr>
                <w:rFonts w:eastAsia="Times New Roman"/>
                <w:color w:val="000000"/>
                <w:sz w:val="17"/>
                <w:szCs w:val="17"/>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132AE"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20705" w14:textId="77777777" w:rsidR="00911BF2" w:rsidRPr="00374426" w:rsidRDefault="00911BF2" w:rsidP="00911BF2">
            <w:pPr>
              <w:jc w:val="center"/>
              <w:rPr>
                <w:rFonts w:eastAsia="Times New Roman"/>
              </w:rPr>
            </w:pPr>
            <w:r w:rsidRPr="00374426">
              <w:rPr>
                <w:rFonts w:eastAsia="Times New Roman"/>
                <w:color w:val="000000"/>
                <w:sz w:val="17"/>
                <w:szCs w:val="17"/>
              </w:rPr>
              <w:t>MoLUHD</w:t>
            </w:r>
          </w:p>
        </w:tc>
      </w:tr>
      <w:tr w:rsidR="00911BF2" w:rsidRPr="00374426" w14:paraId="355CA575" w14:textId="77777777" w:rsidTr="00911BF2">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93BA7B" w14:textId="77777777" w:rsidR="00911BF2" w:rsidRPr="00374426" w:rsidRDefault="00911BF2" w:rsidP="00911BF2">
            <w:pPr>
              <w:rPr>
                <w:rFonts w:eastAsia="Times New Roman"/>
              </w:rPr>
            </w:pPr>
            <w:r w:rsidRPr="00374426">
              <w:rPr>
                <w:rFonts w:eastAsia="Times New Roman"/>
                <w:color w:val="000000"/>
                <w:sz w:val="17"/>
                <w:szCs w:val="17"/>
              </w:rPr>
              <w:t>Improved and sustainable urban systems in cities that will contribute to the orderly and coordinated spatial development and economic growth.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65CB7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B5258" w14:textId="77777777" w:rsidR="00911BF2" w:rsidRPr="00374426" w:rsidRDefault="00911BF2" w:rsidP="00911BF2">
            <w:pPr>
              <w:rPr>
                <w:rFonts w:eastAsia="Times New Roman"/>
              </w:rPr>
            </w:pPr>
            <w:r w:rsidRPr="00374426">
              <w:rPr>
                <w:rFonts w:eastAsia="Times New Roman"/>
                <w:color w:val="000000"/>
                <w:sz w:val="17"/>
                <w:szCs w:val="17"/>
              </w:rPr>
              <w:t>Proportion of lessees adhering to lease covenants and development plans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2EA10"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A3776"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E86EE"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B22DD"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56048"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BAEDB"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FD56A"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AEC6B" w14:textId="77777777" w:rsidR="00911BF2" w:rsidRPr="00374426" w:rsidRDefault="00911BF2" w:rsidP="00911BF2">
            <w:pPr>
              <w:jc w:val="center"/>
              <w:rPr>
                <w:rFonts w:eastAsia="Times New Roman"/>
              </w:rPr>
            </w:pPr>
            <w:r w:rsidRPr="00374426">
              <w:rPr>
                <w:rFonts w:eastAsia="Times New Roman"/>
                <w:color w:val="000000"/>
                <w:sz w:val="17"/>
                <w:szCs w:val="17"/>
              </w:rPr>
              <w:t>MoLUHD</w:t>
            </w:r>
          </w:p>
        </w:tc>
      </w:tr>
      <w:tr w:rsidR="00911BF2" w:rsidRPr="00374426" w14:paraId="5B6CA91A" w14:textId="77777777" w:rsidTr="00911BF2">
        <w:trPr>
          <w:trHeight w:val="38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14:paraId="3E444089" w14:textId="77777777" w:rsidR="00911BF2" w:rsidRPr="00374426" w:rsidRDefault="00911BF2" w:rsidP="00911BF2">
            <w:pPr>
              <w:jc w:val="center"/>
              <w:rPr>
                <w:rFonts w:eastAsia="Times New Roman"/>
              </w:rPr>
            </w:pPr>
            <w:r w:rsidRPr="00374426">
              <w:rPr>
                <w:rFonts w:eastAsia="Times New Roman"/>
                <w:b/>
                <w:bCs/>
                <w:color w:val="FFFFFF"/>
                <w:sz w:val="17"/>
                <w:szCs w:val="17"/>
              </w:rPr>
              <w:t>6.5 Environmental Sustainability Goal: Promote sustainable management of the environment and natural resources</w:t>
            </w:r>
          </w:p>
        </w:tc>
      </w:tr>
      <w:tr w:rsidR="00911BF2" w:rsidRPr="00374426" w14:paraId="23450AB2" w14:textId="77777777" w:rsidTr="00911BF2">
        <w:trPr>
          <w:trHeight w:val="5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A02269" w14:textId="77777777" w:rsidR="00911BF2" w:rsidRPr="00374426" w:rsidRDefault="00911BF2" w:rsidP="00911BF2">
            <w:pPr>
              <w:rPr>
                <w:rFonts w:eastAsia="Times New Roman"/>
              </w:rPr>
            </w:pPr>
            <w:r w:rsidRPr="00374426">
              <w:rPr>
                <w:rFonts w:eastAsia="Times New Roman"/>
                <w:b/>
                <w:bCs/>
                <w:color w:val="000000"/>
                <w:sz w:val="17"/>
                <w:szCs w:val="17"/>
              </w:rPr>
              <w:t>General public well informed and participating in Environment, Natural Resources and Climate change Management programs.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54F96E" w14:textId="77777777" w:rsidR="00911BF2" w:rsidRPr="00374426" w:rsidRDefault="00911BF2" w:rsidP="00911BF2">
            <w:pPr>
              <w:rPr>
                <w:rFonts w:eastAsia="Times New Roman"/>
              </w:rPr>
            </w:pPr>
            <w:r w:rsidRPr="00374426">
              <w:rPr>
                <w:rFonts w:eastAsia="Times New Roman"/>
                <w:b/>
                <w:bCs/>
                <w:color w:val="000000"/>
                <w:sz w:val="17"/>
                <w:szCs w:val="17"/>
              </w:rPr>
              <w:t>Goal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19800" w14:textId="77777777" w:rsidR="00911BF2" w:rsidRPr="00374426" w:rsidRDefault="00911BF2" w:rsidP="00911BF2">
            <w:pPr>
              <w:rPr>
                <w:rFonts w:eastAsia="Times New Roman"/>
              </w:rPr>
            </w:pPr>
            <w:r w:rsidRPr="00374426">
              <w:rPr>
                <w:rFonts w:eastAsia="Times New Roman"/>
                <w:color w:val="000000"/>
                <w:sz w:val="17"/>
                <w:szCs w:val="17"/>
              </w:rPr>
              <w:t>The proportion increase of general public in Malawi aware and appreciating environment and natural resources management issues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103D4"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AEF5" w14:textId="77777777" w:rsidR="00911BF2" w:rsidRPr="00374426" w:rsidRDefault="00911BF2" w:rsidP="00911BF2">
            <w:pPr>
              <w:jc w:val="center"/>
              <w:rPr>
                <w:rFonts w:eastAsia="Times New Roman"/>
              </w:rPr>
            </w:pPr>
            <w:r w:rsidRPr="00374426">
              <w:rPr>
                <w:rFonts w:eastAsia="Times New Roman"/>
                <w:color w:val="000000"/>
                <w:sz w:val="17"/>
                <w:szCs w:val="17"/>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0F021"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8F709" w14:textId="77777777" w:rsidR="00911BF2" w:rsidRPr="00374426" w:rsidRDefault="00911BF2" w:rsidP="00911BF2">
            <w:pPr>
              <w:jc w:val="center"/>
              <w:rPr>
                <w:rFonts w:eastAsia="Times New Roman"/>
              </w:rPr>
            </w:pPr>
            <w:r w:rsidRPr="00374426">
              <w:rPr>
                <w:rFonts w:eastAsia="Times New Roman"/>
                <w:color w:val="000000"/>
                <w:sz w:val="17"/>
                <w:szCs w:val="17"/>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9CDF6"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F5155"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FD0C5"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8D374" w14:textId="77777777" w:rsidR="00911BF2" w:rsidRPr="00374426" w:rsidRDefault="00911BF2" w:rsidP="00911BF2">
            <w:pPr>
              <w:jc w:val="center"/>
              <w:rPr>
                <w:rFonts w:eastAsia="Times New Roman"/>
              </w:rPr>
            </w:pPr>
            <w:r w:rsidRPr="00374426">
              <w:rPr>
                <w:rFonts w:eastAsia="Times New Roman"/>
                <w:color w:val="000000"/>
                <w:sz w:val="17"/>
                <w:szCs w:val="17"/>
              </w:rPr>
              <w:t>EAD</w:t>
            </w:r>
          </w:p>
        </w:tc>
      </w:tr>
      <w:tr w:rsidR="00911BF2" w:rsidRPr="00374426" w14:paraId="6E8528DD"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B8046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D2CD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FF37DB" w14:textId="77777777" w:rsidR="00911BF2" w:rsidRPr="00374426" w:rsidRDefault="00911BF2" w:rsidP="00911BF2">
            <w:pPr>
              <w:rPr>
                <w:rFonts w:eastAsia="Times New Roman"/>
              </w:rPr>
            </w:pPr>
            <w:r w:rsidRPr="00374426">
              <w:rPr>
                <w:rFonts w:eastAsia="Times New Roman"/>
                <w:color w:val="000000"/>
                <w:sz w:val="17"/>
                <w:szCs w:val="17"/>
              </w:rPr>
              <w:t>Number of legislations  on ENRM (Climate Change, chemicals and waste management,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ECC76"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6A71C"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5814A"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DBC7E"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4E1A0"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08546" w14:textId="77777777" w:rsidR="00911BF2" w:rsidRPr="00374426" w:rsidRDefault="00911BF2" w:rsidP="00911BF2">
            <w:pPr>
              <w:jc w:val="center"/>
              <w:rPr>
                <w:rFonts w:eastAsia="Times New Roman"/>
              </w:rPr>
            </w:pPr>
            <w:r w:rsidRPr="00374426">
              <w:rPr>
                <w:rFonts w:eastAsia="Times New Roman"/>
                <w:color w:val="000000"/>
                <w:sz w:val="17"/>
                <w:szCs w:val="17"/>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5B993"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D32DD" w14:textId="77777777" w:rsidR="00911BF2" w:rsidRPr="00374426" w:rsidRDefault="00911BF2" w:rsidP="00911BF2">
            <w:pPr>
              <w:jc w:val="center"/>
              <w:rPr>
                <w:rFonts w:eastAsia="Times New Roman"/>
              </w:rPr>
            </w:pPr>
            <w:r w:rsidRPr="00374426">
              <w:rPr>
                <w:rFonts w:eastAsia="Times New Roman"/>
                <w:color w:val="000000"/>
                <w:sz w:val="17"/>
                <w:szCs w:val="17"/>
              </w:rPr>
              <w:t>EAD</w:t>
            </w:r>
          </w:p>
        </w:tc>
      </w:tr>
      <w:tr w:rsidR="00911BF2" w:rsidRPr="00374426" w14:paraId="604A6FA1"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7DABB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2121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ED623C" w14:textId="77777777" w:rsidR="00911BF2" w:rsidRPr="00374426" w:rsidRDefault="00911BF2" w:rsidP="00911BF2">
            <w:pPr>
              <w:rPr>
                <w:rFonts w:eastAsia="Times New Roman"/>
              </w:rPr>
            </w:pPr>
            <w:r w:rsidRPr="00374426">
              <w:rPr>
                <w:rFonts w:eastAsia="Times New Roman"/>
                <w:color w:val="000000"/>
                <w:sz w:val="17"/>
                <w:szCs w:val="17"/>
              </w:rPr>
              <w:t>Number of  monitoring systems for chemicals, waste, access and benefit sharing and biotechnology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E7C21"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CB9C8"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0058B"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1A82C"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D716E"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573CF"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8A6CA"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5E02" w14:textId="77777777" w:rsidR="00911BF2" w:rsidRPr="00374426" w:rsidRDefault="00911BF2" w:rsidP="00911BF2">
            <w:pPr>
              <w:jc w:val="center"/>
              <w:rPr>
                <w:rFonts w:eastAsia="Times New Roman"/>
              </w:rPr>
            </w:pPr>
            <w:r w:rsidRPr="00374426">
              <w:rPr>
                <w:rFonts w:eastAsia="Times New Roman"/>
                <w:color w:val="000000"/>
                <w:sz w:val="17"/>
                <w:szCs w:val="17"/>
              </w:rPr>
              <w:t>EAD</w:t>
            </w:r>
          </w:p>
        </w:tc>
      </w:tr>
      <w:tr w:rsidR="00911BF2" w:rsidRPr="00374426" w14:paraId="3B6855AE"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96BE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D2C6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E0B38" w14:textId="77777777" w:rsidR="00911BF2" w:rsidRPr="00374426" w:rsidRDefault="00911BF2" w:rsidP="00911BF2">
            <w:pPr>
              <w:rPr>
                <w:rFonts w:eastAsia="Times New Roman"/>
              </w:rPr>
            </w:pPr>
            <w:r w:rsidRPr="00374426">
              <w:rPr>
                <w:rFonts w:eastAsia="Times New Roman"/>
                <w:color w:val="000000"/>
                <w:sz w:val="17"/>
                <w:szCs w:val="17"/>
              </w:rPr>
              <w:t>Number of key biodiversity areas conserved and sustainably used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130F8" w14:textId="77777777" w:rsidR="00911BF2" w:rsidRPr="00374426" w:rsidRDefault="00911BF2" w:rsidP="00911BF2">
            <w:pPr>
              <w:jc w:val="center"/>
              <w:rPr>
                <w:rFonts w:eastAsia="Times New Roman"/>
              </w:rPr>
            </w:pPr>
            <w:r w:rsidRPr="00374426">
              <w:rPr>
                <w:rFonts w:eastAsia="Times New Roman"/>
                <w:color w:val="000000"/>
                <w:sz w:val="17"/>
                <w:szCs w:val="17"/>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07AD3"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4DD9A" w14:textId="77777777" w:rsidR="00911BF2" w:rsidRPr="00374426" w:rsidRDefault="00911BF2" w:rsidP="00911BF2">
            <w:pPr>
              <w:jc w:val="center"/>
              <w:rPr>
                <w:rFonts w:eastAsia="Times New Roman"/>
              </w:rPr>
            </w:pPr>
            <w:r w:rsidRPr="00374426">
              <w:rPr>
                <w:rFonts w:eastAsia="Times New Roman"/>
                <w:color w:val="000000"/>
                <w:sz w:val="17"/>
                <w:szCs w:val="17"/>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61477" w14:textId="77777777" w:rsidR="00911BF2" w:rsidRPr="00374426" w:rsidRDefault="00911BF2" w:rsidP="00911BF2">
            <w:pPr>
              <w:jc w:val="center"/>
              <w:rPr>
                <w:rFonts w:eastAsia="Times New Roman"/>
              </w:rPr>
            </w:pPr>
            <w:r w:rsidRPr="00374426">
              <w:rPr>
                <w:rFonts w:eastAsia="Times New Roman"/>
                <w:color w:val="000000"/>
                <w:sz w:val="17"/>
                <w:szCs w:val="17"/>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C09ED" w14:textId="77777777" w:rsidR="00911BF2" w:rsidRPr="00374426" w:rsidRDefault="00911BF2" w:rsidP="00911BF2">
            <w:pPr>
              <w:jc w:val="center"/>
              <w:rPr>
                <w:rFonts w:eastAsia="Times New Roman"/>
              </w:rPr>
            </w:pPr>
            <w:r w:rsidRPr="00374426">
              <w:rPr>
                <w:rFonts w:eastAsia="Times New Roman"/>
                <w:color w:val="000000"/>
                <w:sz w:val="17"/>
                <w:szCs w:val="17"/>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583C3"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CD8A9"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098F2" w14:textId="77777777" w:rsidR="00911BF2" w:rsidRPr="00374426" w:rsidRDefault="00911BF2" w:rsidP="00911BF2">
            <w:pPr>
              <w:jc w:val="center"/>
              <w:rPr>
                <w:rFonts w:eastAsia="Times New Roman"/>
              </w:rPr>
            </w:pPr>
            <w:r w:rsidRPr="00374426">
              <w:rPr>
                <w:rFonts w:eastAsia="Times New Roman"/>
                <w:color w:val="000000"/>
                <w:sz w:val="17"/>
                <w:szCs w:val="17"/>
              </w:rPr>
              <w:t>EAD</w:t>
            </w:r>
          </w:p>
        </w:tc>
      </w:tr>
      <w:tr w:rsidR="00911BF2" w:rsidRPr="00374426" w14:paraId="23EF1838"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BBEE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7F48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C602B" w14:textId="77777777" w:rsidR="00911BF2" w:rsidRPr="00374426" w:rsidRDefault="00911BF2" w:rsidP="00911BF2">
            <w:pPr>
              <w:rPr>
                <w:rFonts w:eastAsia="Times New Roman"/>
              </w:rPr>
            </w:pPr>
            <w:r w:rsidRPr="00374426">
              <w:rPr>
                <w:rFonts w:eastAsia="Times New Roman"/>
                <w:color w:val="000000"/>
                <w:sz w:val="17"/>
                <w:szCs w:val="17"/>
              </w:rPr>
              <w:t>Percentage of household involved in sale of forest related products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220E5"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4D1C5" w14:textId="77777777" w:rsidR="00911BF2" w:rsidRPr="00374426" w:rsidRDefault="00911BF2" w:rsidP="00911BF2">
            <w:pPr>
              <w:jc w:val="center"/>
              <w:rPr>
                <w:rFonts w:eastAsia="Times New Roman"/>
              </w:rPr>
            </w:pPr>
            <w:r w:rsidRPr="00374426">
              <w:rPr>
                <w:rFonts w:eastAsia="Times New Roman"/>
                <w:color w:val="000000"/>
                <w:sz w:val="17"/>
                <w:szCs w:val="17"/>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077F1" w14:textId="77777777" w:rsidR="00911BF2" w:rsidRPr="00374426" w:rsidRDefault="00911BF2" w:rsidP="00911BF2">
            <w:pPr>
              <w:jc w:val="center"/>
              <w:rPr>
                <w:rFonts w:eastAsia="Times New Roman"/>
              </w:rPr>
            </w:pPr>
            <w:r w:rsidRPr="00374426">
              <w:rPr>
                <w:rFonts w:eastAsia="Times New Roman"/>
                <w:color w:val="000000"/>
                <w:sz w:val="17"/>
                <w:szCs w:val="17"/>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61850" w14:textId="77777777" w:rsidR="00911BF2" w:rsidRPr="00374426" w:rsidRDefault="00911BF2" w:rsidP="00911BF2">
            <w:pPr>
              <w:jc w:val="center"/>
              <w:rPr>
                <w:rFonts w:eastAsia="Times New Roman"/>
              </w:rPr>
            </w:pPr>
            <w:r w:rsidRPr="00374426">
              <w:rPr>
                <w:rFonts w:eastAsia="Times New Roman"/>
                <w:color w:val="000000"/>
                <w:sz w:val="17"/>
                <w:szCs w:val="17"/>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FA501" w14:textId="77777777" w:rsidR="00911BF2" w:rsidRPr="00374426" w:rsidRDefault="00911BF2" w:rsidP="00911BF2">
            <w:pPr>
              <w:jc w:val="center"/>
              <w:rPr>
                <w:rFonts w:eastAsia="Times New Roman"/>
              </w:rPr>
            </w:pPr>
            <w:r w:rsidRPr="00374426">
              <w:rPr>
                <w:rFonts w:eastAsia="Times New Roman"/>
                <w:color w:val="000000"/>
                <w:sz w:val="17"/>
                <w:szCs w:val="17"/>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9FF70" w14:textId="77777777" w:rsidR="00911BF2" w:rsidRPr="00374426" w:rsidRDefault="00911BF2" w:rsidP="00911BF2">
            <w:pPr>
              <w:jc w:val="center"/>
              <w:rPr>
                <w:rFonts w:eastAsia="Times New Roman"/>
              </w:rPr>
            </w:pPr>
            <w:r w:rsidRPr="00374426">
              <w:rPr>
                <w:rFonts w:eastAsia="Times New Roman"/>
                <w:color w:val="000000"/>
                <w:sz w:val="17"/>
                <w:szCs w:val="17"/>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950FD" w14:textId="77777777" w:rsidR="00911BF2" w:rsidRPr="00374426" w:rsidRDefault="00911BF2" w:rsidP="00911BF2">
            <w:pPr>
              <w:jc w:val="cente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4E9ED" w14:textId="77777777" w:rsidR="00911BF2" w:rsidRPr="00374426" w:rsidRDefault="00911BF2" w:rsidP="00911BF2">
            <w:pPr>
              <w:jc w:val="center"/>
              <w:rPr>
                <w:rFonts w:eastAsia="Times New Roman"/>
              </w:rPr>
            </w:pPr>
            <w:r w:rsidRPr="00374426">
              <w:rPr>
                <w:rFonts w:eastAsia="Times New Roman"/>
                <w:color w:val="000000"/>
                <w:sz w:val="17"/>
                <w:szCs w:val="17"/>
              </w:rPr>
              <w:t>Department of Forestry (DoF)</w:t>
            </w:r>
          </w:p>
        </w:tc>
      </w:tr>
      <w:tr w:rsidR="00911BF2" w:rsidRPr="00374426" w14:paraId="7C26ACCC" w14:textId="77777777" w:rsidTr="00911BF2">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0DE3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9642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32DC5" w14:textId="77777777" w:rsidR="00911BF2" w:rsidRPr="00374426" w:rsidRDefault="00911BF2" w:rsidP="00911BF2">
            <w:pPr>
              <w:rPr>
                <w:rFonts w:eastAsia="Times New Roman"/>
              </w:rPr>
            </w:pPr>
            <w:r w:rsidRPr="00374426">
              <w:rPr>
                <w:rFonts w:eastAsia="Times New Roman"/>
                <w:color w:val="000000"/>
                <w:sz w:val="17"/>
                <w:szCs w:val="17"/>
              </w:rPr>
              <w:t xml:space="preserve">Proportion of biological and genetic resources and associated traditional knowledge, accessed and benefiting the country (%)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F81A2"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CFDFD"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8C074" w14:textId="77777777" w:rsidR="00911BF2" w:rsidRPr="00374426" w:rsidRDefault="00911BF2" w:rsidP="00911BF2">
            <w:pPr>
              <w:jc w:val="center"/>
              <w:rPr>
                <w:rFonts w:eastAsia="Times New Roman"/>
              </w:rPr>
            </w:pPr>
            <w:r w:rsidRPr="00374426">
              <w:rPr>
                <w:rFonts w:eastAsia="Times New Roman"/>
                <w:color w:val="000000"/>
                <w:sz w:val="17"/>
                <w:szCs w:val="17"/>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EC118F"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A78B0"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4B455"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6E3CA"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7D9E16" w14:textId="77777777" w:rsidR="00911BF2" w:rsidRPr="00374426" w:rsidRDefault="00911BF2" w:rsidP="00911BF2">
            <w:pPr>
              <w:rPr>
                <w:rFonts w:eastAsia="Times New Roman"/>
              </w:rPr>
            </w:pPr>
            <w:r w:rsidRPr="00374426">
              <w:rPr>
                <w:rFonts w:eastAsia="Times New Roman"/>
                <w:color w:val="000000"/>
                <w:sz w:val="17"/>
                <w:szCs w:val="17"/>
              </w:rPr>
              <w:t>EAD</w:t>
            </w:r>
          </w:p>
        </w:tc>
      </w:tr>
      <w:tr w:rsidR="00911BF2" w:rsidRPr="00374426" w14:paraId="0E54BF22"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C0032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45982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EAF7CB" w14:textId="77777777" w:rsidR="00911BF2" w:rsidRPr="00374426" w:rsidRDefault="00911BF2" w:rsidP="00911BF2">
            <w:pPr>
              <w:rPr>
                <w:rFonts w:eastAsia="Times New Roman"/>
              </w:rPr>
            </w:pPr>
            <w:r w:rsidRPr="00374426">
              <w:rPr>
                <w:rFonts w:eastAsia="Times New Roman"/>
                <w:color w:val="000000"/>
                <w:sz w:val="17"/>
                <w:szCs w:val="17"/>
              </w:rPr>
              <w:t xml:space="preserve">The proportion of general public aware and appreciating environment and natural resources management issues per year (%)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31089B"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3DE54"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502F3"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EF43B"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C27A5"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99EDD" w14:textId="77777777" w:rsidR="00911BF2" w:rsidRPr="00374426" w:rsidRDefault="00911BF2" w:rsidP="00911BF2">
            <w:pPr>
              <w:jc w:val="center"/>
              <w:rPr>
                <w:rFonts w:eastAsia="Times New Roman"/>
              </w:rPr>
            </w:pPr>
            <w:r w:rsidRPr="00374426">
              <w:rPr>
                <w:rFonts w:eastAsia="Times New Roman"/>
                <w:color w:val="000000"/>
                <w:sz w:val="17"/>
                <w:szCs w:val="17"/>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0476D"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B0CA7B" w14:textId="77777777" w:rsidR="00911BF2" w:rsidRPr="00374426" w:rsidRDefault="00911BF2" w:rsidP="00911BF2">
            <w:pPr>
              <w:rPr>
                <w:rFonts w:eastAsia="Times New Roman"/>
              </w:rPr>
            </w:pPr>
            <w:r w:rsidRPr="00374426">
              <w:rPr>
                <w:rFonts w:eastAsia="Times New Roman"/>
                <w:color w:val="000000"/>
                <w:sz w:val="17"/>
                <w:szCs w:val="17"/>
              </w:rPr>
              <w:t>Environmental Affairs Department (EAD)</w:t>
            </w:r>
          </w:p>
        </w:tc>
      </w:tr>
      <w:tr w:rsidR="00911BF2" w:rsidRPr="00374426" w14:paraId="3FE0261D" w14:textId="77777777" w:rsidTr="00911BF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524E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D6DDC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63BC2" w14:textId="77777777" w:rsidR="00911BF2" w:rsidRPr="00374426" w:rsidRDefault="00911BF2" w:rsidP="00911BF2">
            <w:pPr>
              <w:rPr>
                <w:rFonts w:eastAsia="Times New Roman"/>
              </w:rPr>
            </w:pPr>
            <w:r w:rsidRPr="00374426">
              <w:rPr>
                <w:rFonts w:eastAsia="Times New Roman"/>
                <w:color w:val="000000"/>
                <w:sz w:val="17"/>
                <w:szCs w:val="17"/>
              </w:rPr>
              <w:t>Percentage of development projects/programs integrating environmental and social safeguards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2F6AFA"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7C912" w14:textId="77777777" w:rsidR="00911BF2" w:rsidRPr="00374426" w:rsidRDefault="00911BF2" w:rsidP="00911BF2">
            <w:pPr>
              <w:jc w:val="center"/>
              <w:rPr>
                <w:rFonts w:eastAsia="Times New Roman"/>
              </w:rPr>
            </w:pPr>
            <w:r w:rsidRPr="00374426">
              <w:rPr>
                <w:rFonts w:eastAsia="Times New Roman"/>
                <w:color w:val="000000"/>
                <w:sz w:val="17"/>
                <w:szCs w:val="17"/>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597FA0"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1C68F"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B46F3"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CD9A71"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AAA371"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CD6FB" w14:textId="77777777" w:rsidR="00911BF2" w:rsidRPr="00374426" w:rsidRDefault="00911BF2" w:rsidP="00911BF2">
            <w:pPr>
              <w:rPr>
                <w:rFonts w:eastAsia="Times New Roman"/>
              </w:rPr>
            </w:pPr>
            <w:r w:rsidRPr="00374426">
              <w:rPr>
                <w:rFonts w:eastAsia="Times New Roman"/>
                <w:color w:val="000000"/>
                <w:sz w:val="17"/>
                <w:szCs w:val="17"/>
              </w:rPr>
              <w:t>EAD</w:t>
            </w:r>
          </w:p>
        </w:tc>
      </w:tr>
      <w:tr w:rsidR="00911BF2" w:rsidRPr="00374426" w14:paraId="216657F6"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22F297" w14:textId="77777777" w:rsidR="00911BF2" w:rsidRPr="00374426" w:rsidRDefault="00911BF2" w:rsidP="00911BF2">
            <w:pPr>
              <w:rPr>
                <w:rFonts w:eastAsia="Times New Roman"/>
              </w:rPr>
            </w:pPr>
            <w:r w:rsidRPr="00374426">
              <w:rPr>
                <w:rFonts w:eastAsia="Times New Roman"/>
                <w:b/>
                <w:bCs/>
                <w:color w:val="000000"/>
                <w:sz w:val="17"/>
                <w:szCs w:val="17"/>
              </w:rPr>
              <w:t>Improved wildlife conservation and management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8C14C57" w14:textId="77777777" w:rsidR="00911BF2" w:rsidRPr="00374426" w:rsidRDefault="00911BF2" w:rsidP="00911BF2">
            <w:pPr>
              <w:rPr>
                <w:rFonts w:eastAsia="Times New Roman"/>
              </w:rPr>
            </w:pPr>
            <w:r w:rsidRPr="00374426">
              <w:rPr>
                <w:rFonts w:eastAsia="Times New Roman"/>
                <w:b/>
                <w:bCs/>
                <w:color w:val="000000"/>
                <w:sz w:val="17"/>
                <w:szCs w:val="17"/>
              </w:rPr>
              <w:t>Goal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A9C5E" w14:textId="77777777" w:rsidR="00911BF2" w:rsidRPr="00374426" w:rsidRDefault="00911BF2" w:rsidP="00911BF2">
            <w:pPr>
              <w:rPr>
                <w:rFonts w:eastAsia="Times New Roman"/>
              </w:rPr>
            </w:pPr>
            <w:r w:rsidRPr="00374426">
              <w:rPr>
                <w:rFonts w:eastAsia="Times New Roman"/>
                <w:color w:val="000000"/>
                <w:sz w:val="17"/>
                <w:szCs w:val="17"/>
              </w:rPr>
              <w:t xml:space="preserve">Number of kilometers of </w:t>
            </w:r>
            <w:r w:rsidRPr="00374426">
              <w:rPr>
                <w:rFonts w:eastAsia="Times New Roman"/>
                <w:color w:val="000000"/>
                <w:sz w:val="17"/>
                <w:szCs w:val="17"/>
              </w:rPr>
              <w:lastRenderedPageBreak/>
              <w:t>fence line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D983F"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6510C"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020FD"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E457A"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C42AC"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682F2"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FA5C2D"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EF128" w14:textId="77777777" w:rsidR="00911BF2" w:rsidRPr="00374426" w:rsidRDefault="00911BF2" w:rsidP="00911BF2">
            <w:pPr>
              <w:rPr>
                <w:rFonts w:eastAsia="Times New Roman"/>
              </w:rPr>
            </w:pPr>
            <w:r w:rsidRPr="00374426">
              <w:rPr>
                <w:rFonts w:eastAsia="Times New Roman"/>
                <w:color w:val="000000"/>
                <w:sz w:val="17"/>
                <w:szCs w:val="17"/>
              </w:rPr>
              <w:t>DNP&amp;W, African Parks</w:t>
            </w:r>
          </w:p>
        </w:tc>
      </w:tr>
      <w:tr w:rsidR="00911BF2" w:rsidRPr="00374426" w14:paraId="6F459A4E"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9365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B63D0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05A50" w14:textId="77777777" w:rsidR="00911BF2" w:rsidRPr="00374426" w:rsidRDefault="00911BF2" w:rsidP="00911BF2">
            <w:pPr>
              <w:rPr>
                <w:rFonts w:eastAsia="Times New Roman"/>
              </w:rPr>
            </w:pPr>
            <w:r w:rsidRPr="00374426">
              <w:rPr>
                <w:rFonts w:eastAsia="Times New Roman"/>
                <w:color w:val="000000"/>
                <w:sz w:val="17"/>
                <w:szCs w:val="17"/>
              </w:rPr>
              <w:t>Number of kilometres of fence line rehabilitated and maintained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572F3" w14:textId="77777777" w:rsidR="00911BF2" w:rsidRPr="00374426" w:rsidRDefault="00911BF2" w:rsidP="00911BF2">
            <w:pPr>
              <w:jc w:val="center"/>
              <w:rPr>
                <w:rFonts w:eastAsia="Times New Roman"/>
              </w:rPr>
            </w:pPr>
            <w:r w:rsidRPr="00374426">
              <w:rPr>
                <w:rFonts w:eastAsia="Times New Roman"/>
                <w:color w:val="000000"/>
                <w:sz w:val="17"/>
                <w:szCs w:val="17"/>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79D7C" w14:textId="77777777" w:rsidR="00911BF2" w:rsidRPr="00374426" w:rsidRDefault="00911BF2" w:rsidP="00911BF2">
            <w:pPr>
              <w:jc w:val="center"/>
              <w:rPr>
                <w:rFonts w:eastAsia="Times New Roman"/>
              </w:rPr>
            </w:pPr>
            <w:r w:rsidRPr="00374426">
              <w:rPr>
                <w:rFonts w:eastAsia="Times New Roman"/>
                <w:color w:val="000000"/>
                <w:sz w:val="17"/>
                <w:szCs w:val="17"/>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16347" w14:textId="77777777" w:rsidR="00911BF2" w:rsidRPr="00374426" w:rsidRDefault="00911BF2" w:rsidP="00911BF2">
            <w:pPr>
              <w:jc w:val="center"/>
              <w:rPr>
                <w:rFonts w:eastAsia="Times New Roman"/>
              </w:rPr>
            </w:pPr>
            <w:r w:rsidRPr="00374426">
              <w:rPr>
                <w:rFonts w:eastAsia="Times New Roman"/>
                <w:color w:val="000000"/>
                <w:sz w:val="17"/>
                <w:szCs w:val="17"/>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A94B4" w14:textId="77777777" w:rsidR="00911BF2" w:rsidRPr="00374426" w:rsidRDefault="00911BF2" w:rsidP="00911BF2">
            <w:pPr>
              <w:jc w:val="center"/>
              <w:rPr>
                <w:rFonts w:eastAsia="Times New Roman"/>
              </w:rPr>
            </w:pPr>
            <w:r w:rsidRPr="00374426">
              <w:rPr>
                <w:rFonts w:eastAsia="Times New Roman"/>
                <w:color w:val="000000"/>
                <w:sz w:val="17"/>
                <w:szCs w:val="17"/>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78540" w14:textId="77777777" w:rsidR="00911BF2" w:rsidRPr="00374426" w:rsidRDefault="00911BF2" w:rsidP="00911BF2">
            <w:pPr>
              <w:jc w:val="center"/>
              <w:rPr>
                <w:rFonts w:eastAsia="Times New Roman"/>
              </w:rPr>
            </w:pPr>
            <w:r w:rsidRPr="00374426">
              <w:rPr>
                <w:rFonts w:eastAsia="Times New Roman"/>
                <w:color w:val="000000"/>
                <w:sz w:val="17"/>
                <w:szCs w:val="17"/>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FA325" w14:textId="77777777" w:rsidR="00911BF2" w:rsidRPr="00374426" w:rsidRDefault="00911BF2" w:rsidP="00911BF2">
            <w:pPr>
              <w:jc w:val="center"/>
              <w:rPr>
                <w:rFonts w:eastAsia="Times New Roman"/>
              </w:rPr>
            </w:pPr>
            <w:r w:rsidRPr="00374426">
              <w:rPr>
                <w:rFonts w:eastAsia="Times New Roman"/>
                <w:color w:val="000000"/>
                <w:sz w:val="17"/>
                <w:szCs w:val="17"/>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29370"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F1717" w14:textId="77777777" w:rsidR="00911BF2" w:rsidRPr="00374426" w:rsidRDefault="00911BF2" w:rsidP="00911BF2">
            <w:pPr>
              <w:rPr>
                <w:rFonts w:eastAsia="Times New Roman"/>
              </w:rPr>
            </w:pPr>
            <w:r w:rsidRPr="00374426">
              <w:rPr>
                <w:rFonts w:eastAsia="Times New Roman"/>
                <w:color w:val="000000"/>
                <w:sz w:val="17"/>
                <w:szCs w:val="17"/>
              </w:rPr>
              <w:t>DNP&amp;W, African Parks</w:t>
            </w:r>
          </w:p>
        </w:tc>
      </w:tr>
      <w:tr w:rsidR="00911BF2" w:rsidRPr="00374426" w14:paraId="55FC5E89"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D911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F3981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E6C71" w14:textId="77777777" w:rsidR="00911BF2" w:rsidRPr="00374426" w:rsidRDefault="00911BF2" w:rsidP="00911BF2">
            <w:pPr>
              <w:rPr>
                <w:rFonts w:eastAsia="Times New Roman"/>
              </w:rPr>
            </w:pPr>
            <w:r w:rsidRPr="00374426">
              <w:rPr>
                <w:rFonts w:eastAsia="Times New Roman"/>
                <w:color w:val="000000"/>
                <w:sz w:val="17"/>
                <w:szCs w:val="17"/>
              </w:rPr>
              <w:t>Distance of protected area access roads rehabilitated (km)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30CD6" w14:textId="77777777" w:rsidR="00911BF2" w:rsidRPr="00374426" w:rsidRDefault="00911BF2" w:rsidP="00911BF2">
            <w:pPr>
              <w:jc w:val="center"/>
              <w:rPr>
                <w:rFonts w:eastAsia="Times New Roman"/>
              </w:rPr>
            </w:pPr>
            <w:r w:rsidRPr="00374426">
              <w:rPr>
                <w:rFonts w:eastAsia="Times New Roman"/>
                <w:color w:val="000000"/>
                <w:sz w:val="17"/>
                <w:szCs w:val="17"/>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022CB" w14:textId="77777777" w:rsidR="00911BF2" w:rsidRPr="00374426" w:rsidRDefault="00911BF2" w:rsidP="00911BF2">
            <w:pPr>
              <w:jc w:val="center"/>
              <w:rPr>
                <w:rFonts w:eastAsia="Times New Roman"/>
              </w:rPr>
            </w:pPr>
            <w:r w:rsidRPr="00374426">
              <w:rPr>
                <w:rFonts w:eastAsia="Times New Roman"/>
                <w:color w:val="000000"/>
                <w:sz w:val="17"/>
                <w:szCs w:val="17"/>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3904D" w14:textId="77777777" w:rsidR="00911BF2" w:rsidRPr="00374426" w:rsidRDefault="00911BF2" w:rsidP="00911BF2">
            <w:pPr>
              <w:jc w:val="center"/>
              <w:rPr>
                <w:rFonts w:eastAsia="Times New Roman"/>
              </w:rPr>
            </w:pPr>
            <w:r w:rsidRPr="00374426">
              <w:rPr>
                <w:rFonts w:eastAsia="Times New Roman"/>
                <w:color w:val="000000"/>
                <w:sz w:val="17"/>
                <w:szCs w:val="17"/>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3A98C" w14:textId="77777777" w:rsidR="00911BF2" w:rsidRPr="00374426" w:rsidRDefault="00911BF2" w:rsidP="00911BF2">
            <w:pPr>
              <w:jc w:val="center"/>
              <w:rPr>
                <w:rFonts w:eastAsia="Times New Roman"/>
              </w:rPr>
            </w:pPr>
            <w:r w:rsidRPr="00374426">
              <w:rPr>
                <w:rFonts w:eastAsia="Times New Roman"/>
                <w:color w:val="000000"/>
                <w:sz w:val="17"/>
                <w:szCs w:val="17"/>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C35F3"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EA02B"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352E1"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F89F4" w14:textId="77777777" w:rsidR="00911BF2" w:rsidRPr="00374426" w:rsidRDefault="00911BF2" w:rsidP="00911BF2">
            <w:pPr>
              <w:rPr>
                <w:rFonts w:eastAsia="Times New Roman"/>
              </w:rPr>
            </w:pPr>
            <w:r w:rsidRPr="00374426">
              <w:rPr>
                <w:rFonts w:eastAsia="Times New Roman"/>
                <w:color w:val="000000"/>
                <w:sz w:val="17"/>
                <w:szCs w:val="17"/>
              </w:rPr>
              <w:t>DNP&amp;W, African Parks</w:t>
            </w:r>
          </w:p>
        </w:tc>
      </w:tr>
      <w:tr w:rsidR="00911BF2" w:rsidRPr="00374426" w14:paraId="5B8121DF"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3823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6746A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0E6A3A" w14:textId="77777777" w:rsidR="00911BF2" w:rsidRPr="00374426" w:rsidRDefault="00911BF2" w:rsidP="00911BF2">
            <w:pPr>
              <w:rPr>
                <w:rFonts w:eastAsia="Times New Roman"/>
              </w:rPr>
            </w:pPr>
            <w:r w:rsidRPr="00374426">
              <w:rPr>
                <w:rFonts w:eastAsia="Times New Roman"/>
                <w:color w:val="000000"/>
                <w:sz w:val="17"/>
                <w:szCs w:val="17"/>
              </w:rPr>
              <w:t>Number of awareness campaigns for communities conducted and IEC materials developed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E330C"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367D"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C3F2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FFB5C"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ACEBD"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A0C16"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EA99E"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DF587" w14:textId="77777777" w:rsidR="00911BF2" w:rsidRPr="00374426" w:rsidRDefault="00911BF2" w:rsidP="00911BF2">
            <w:pPr>
              <w:rPr>
                <w:rFonts w:eastAsia="Times New Roman"/>
              </w:rPr>
            </w:pPr>
            <w:r w:rsidRPr="00374426">
              <w:rPr>
                <w:rFonts w:eastAsia="Times New Roman"/>
                <w:color w:val="000000"/>
                <w:sz w:val="17"/>
                <w:szCs w:val="17"/>
              </w:rPr>
              <w:t>DNP&amp;W, African Parks</w:t>
            </w:r>
          </w:p>
        </w:tc>
      </w:tr>
      <w:tr w:rsidR="00911BF2" w:rsidRPr="00374426" w14:paraId="41CA306E" w14:textId="77777777" w:rsidTr="00911B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D3C1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6C3D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35975" w14:textId="77777777" w:rsidR="00911BF2" w:rsidRPr="00374426" w:rsidRDefault="00911BF2" w:rsidP="00911BF2">
            <w:pPr>
              <w:rPr>
                <w:rFonts w:eastAsia="Times New Roman"/>
              </w:rPr>
            </w:pPr>
            <w:r w:rsidRPr="00374426">
              <w:rPr>
                <w:rFonts w:eastAsia="Times New Roman"/>
                <w:color w:val="000000"/>
                <w:sz w:val="17"/>
                <w:szCs w:val="17"/>
              </w:rPr>
              <w:t>Number of protected areas under PPPs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4BB53F"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750043"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7E407"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3CAA4"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1D736"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A0019"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A26B83"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375C8" w14:textId="77777777" w:rsidR="00911BF2" w:rsidRPr="00374426" w:rsidRDefault="00911BF2" w:rsidP="00911BF2">
            <w:pPr>
              <w:rPr>
                <w:rFonts w:eastAsia="Times New Roman"/>
              </w:rPr>
            </w:pPr>
            <w:r w:rsidRPr="00374426">
              <w:rPr>
                <w:rFonts w:eastAsia="Times New Roman"/>
                <w:color w:val="000000"/>
                <w:sz w:val="17"/>
                <w:szCs w:val="17"/>
              </w:rPr>
              <w:t>DNP&amp;W, African Parks</w:t>
            </w:r>
          </w:p>
        </w:tc>
      </w:tr>
      <w:tr w:rsidR="00911BF2" w:rsidRPr="00374426" w14:paraId="0B5C49C3" w14:textId="77777777" w:rsidTr="00911BF2">
        <w:trPr>
          <w:trHeight w:val="52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04B0BD56" w14:textId="77777777" w:rsidR="00911BF2" w:rsidRPr="00374426" w:rsidRDefault="00911BF2" w:rsidP="00911BF2">
            <w:pPr>
              <w:rPr>
                <w:rFonts w:eastAsia="Times New Roman"/>
              </w:rPr>
            </w:pPr>
            <w:r w:rsidRPr="00374426">
              <w:rPr>
                <w:rFonts w:eastAsia="Times New Roman"/>
                <w:b/>
                <w:bCs/>
                <w:color w:val="FFFFFF"/>
                <w:sz w:val="17"/>
                <w:szCs w:val="17"/>
              </w:rPr>
              <w:t>6.6 HIV AND AIDS Management Goal: Enhance efforts for HIV/AIDS prevention, treatment and management of related impacts</w:t>
            </w:r>
          </w:p>
        </w:tc>
      </w:tr>
      <w:tr w:rsidR="00911BF2" w:rsidRPr="00374426" w14:paraId="7B98B8D0" w14:textId="77777777" w:rsidTr="00911BF2">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86762F" w14:textId="77777777" w:rsidR="00911BF2" w:rsidRPr="00374426" w:rsidRDefault="00911BF2" w:rsidP="00911BF2">
            <w:pP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70D9B1" w14:textId="77777777" w:rsidR="00911BF2" w:rsidRPr="00374426" w:rsidRDefault="00911BF2" w:rsidP="00911BF2">
            <w:pP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C3570" w14:textId="77777777" w:rsidR="00911BF2" w:rsidRPr="00374426" w:rsidRDefault="00911BF2" w:rsidP="00911BF2">
            <w:pPr>
              <w:rPr>
                <w:rFonts w:eastAsia="Times New Roman"/>
              </w:rPr>
            </w:pPr>
            <w:r w:rsidRPr="00374426">
              <w:rPr>
                <w:rFonts w:eastAsia="Times New Roman"/>
                <w:color w:val="000000"/>
                <w:sz w:val="17"/>
                <w:szCs w:val="17"/>
              </w:rPr>
              <w:t>No. of people reached who demonstrate increased public knowledge on rights of PLHIV and KAPS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AF73C"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200,000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B81D9"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350,000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165DB"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500,000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D5E7F"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700,000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F031A"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870,000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6FBE6" w14:textId="77777777" w:rsidR="00911BF2" w:rsidRPr="00374426" w:rsidRDefault="00911BF2" w:rsidP="00911BF2">
            <w:pPr>
              <w:jc w:val="center"/>
              <w:rPr>
                <w:rFonts w:eastAsia="Times New Roman"/>
              </w:rPr>
            </w:pPr>
            <w:r w:rsidRPr="00374426">
              <w:rPr>
                <w:rFonts w:eastAsia="Times New Roman"/>
                <w:color w:val="000000"/>
                <w:sz w:val="17"/>
                <w:szCs w:val="17"/>
              </w:rPr>
              <w:t xml:space="preserve">      870,000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8A7F45" w14:textId="77777777" w:rsidR="00911BF2" w:rsidRPr="00374426" w:rsidRDefault="00911BF2" w:rsidP="00911BF2">
            <w:pPr>
              <w:rPr>
                <w:rFonts w:eastAsia="Times New Roman"/>
              </w:rPr>
            </w:pPr>
            <w:r w:rsidRPr="00374426">
              <w:rPr>
                <w:rFonts w:eastAsia="Times New Roman"/>
                <w:color w:val="000000"/>
                <w:sz w:val="17"/>
                <w:szCs w:val="17"/>
              </w:rPr>
              <w:t>NAC Report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41564E" w14:textId="77777777" w:rsidR="00911BF2" w:rsidRPr="00374426" w:rsidRDefault="00911BF2" w:rsidP="00911BF2">
            <w:pPr>
              <w:rPr>
                <w:rFonts w:eastAsia="Times New Roman"/>
              </w:rPr>
            </w:pPr>
            <w:r w:rsidRPr="00374426">
              <w:rPr>
                <w:rFonts w:eastAsia="Times New Roman"/>
                <w:color w:val="000000"/>
                <w:sz w:val="17"/>
                <w:szCs w:val="17"/>
              </w:rPr>
              <w:t>NAC</w:t>
            </w:r>
          </w:p>
        </w:tc>
      </w:tr>
      <w:tr w:rsidR="00911BF2" w:rsidRPr="00374426" w14:paraId="29F6A532" w14:textId="77777777" w:rsidTr="00911BF2">
        <w:trPr>
          <w:trHeight w:val="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F6F288" w14:textId="77777777" w:rsidR="00911BF2" w:rsidRPr="00374426" w:rsidRDefault="00911BF2" w:rsidP="00911BF2">
            <w:pPr>
              <w:rPr>
                <w:rFonts w:eastAsia="Times New Roman"/>
              </w:rPr>
            </w:pPr>
            <w:r w:rsidRPr="00374426">
              <w:rPr>
                <w:rFonts w:eastAsia="Times New Roman"/>
                <w:color w:val="000000"/>
                <w:sz w:val="17"/>
                <w:szCs w:val="17"/>
              </w:rPr>
              <w:t>Improved legal and regulatory environment for PLHIV</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C325B3"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9F2C9" w14:textId="77777777" w:rsidR="00911BF2" w:rsidRPr="00374426" w:rsidRDefault="00911BF2" w:rsidP="00911BF2">
            <w:pPr>
              <w:jc w:val="both"/>
              <w:rPr>
                <w:rFonts w:eastAsia="Times New Roman"/>
              </w:rPr>
            </w:pPr>
            <w:r w:rsidRPr="00374426">
              <w:rPr>
                <w:rFonts w:eastAsia="Times New Roman"/>
                <w:color w:val="000000"/>
                <w:sz w:val="17"/>
                <w:szCs w:val="17"/>
              </w:rPr>
              <w:t>%age of budgetary allocation to HIV and AIDS national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33C9AE" w14:textId="77777777" w:rsidR="00911BF2" w:rsidRPr="00374426" w:rsidRDefault="00911BF2" w:rsidP="00911BF2">
            <w:pPr>
              <w:jc w:val="center"/>
              <w:rPr>
                <w:rFonts w:eastAsia="Times New Roman"/>
              </w:rPr>
            </w:pPr>
            <w:r w:rsidRPr="00374426">
              <w:rPr>
                <w:rFonts w:eastAsia="Times New Roman"/>
                <w:color w:val="000000"/>
                <w:sz w:val="17"/>
                <w:szCs w:val="1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CD0F0D" w14:textId="77777777" w:rsidR="00911BF2" w:rsidRPr="00374426" w:rsidRDefault="00911BF2" w:rsidP="00911BF2">
            <w:pPr>
              <w:jc w:val="center"/>
              <w:rPr>
                <w:rFonts w:eastAsia="Times New Roman"/>
              </w:rPr>
            </w:pPr>
            <w:r w:rsidRPr="00374426">
              <w:rPr>
                <w:rFonts w:eastAsia="Times New Roman"/>
                <w:color w:val="000000"/>
                <w:sz w:val="17"/>
                <w:szCs w:val="17"/>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C71C7F"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9D0584" w14:textId="77777777" w:rsidR="00911BF2" w:rsidRPr="00374426" w:rsidRDefault="00911BF2" w:rsidP="00911BF2">
            <w:pPr>
              <w:jc w:val="center"/>
              <w:rPr>
                <w:rFonts w:eastAsia="Times New Roman"/>
              </w:rPr>
            </w:pPr>
            <w:r w:rsidRPr="00374426">
              <w:rPr>
                <w:rFonts w:eastAsia="Times New Roman"/>
                <w:color w:val="000000"/>
                <w:sz w:val="17"/>
                <w:szCs w:val="17"/>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E9471B"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59D2D1"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F96715"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F44B3A" w14:textId="77777777" w:rsidR="00911BF2" w:rsidRPr="00374426" w:rsidRDefault="00911BF2" w:rsidP="00911BF2">
            <w:pPr>
              <w:rPr>
                <w:rFonts w:eastAsia="Times New Roman"/>
              </w:rPr>
            </w:pPr>
            <w:r w:rsidRPr="00374426">
              <w:rPr>
                <w:rFonts w:eastAsia="Times New Roman"/>
                <w:color w:val="000000"/>
                <w:sz w:val="17"/>
                <w:szCs w:val="17"/>
              </w:rPr>
              <w:t>MoF Reports</w:t>
            </w:r>
          </w:p>
        </w:tc>
      </w:tr>
      <w:tr w:rsidR="00911BF2" w:rsidRPr="00374426" w14:paraId="3757879A"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C40A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A6B65"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B6B1DE" w14:textId="77777777" w:rsidR="00911BF2" w:rsidRPr="00374426" w:rsidRDefault="00911BF2" w:rsidP="00911BF2">
            <w:pPr>
              <w:rPr>
                <w:rFonts w:eastAsia="Times New Roman"/>
              </w:rPr>
            </w:pPr>
            <w:r w:rsidRPr="00374426">
              <w:rPr>
                <w:rFonts w:eastAsia="Times New Roman"/>
                <w:color w:val="000000"/>
                <w:sz w:val="17"/>
                <w:szCs w:val="17"/>
              </w:rPr>
              <w:t>No. of guidelines integrated between rights based and gender transformative and Non-Communicable Disease and HIV and AIDS Management for MDAs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289FD"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45799" w14:textId="77777777" w:rsidR="00911BF2" w:rsidRPr="00374426" w:rsidRDefault="00911BF2" w:rsidP="00911BF2">
            <w:pPr>
              <w:jc w:val="center"/>
              <w:rPr>
                <w:rFonts w:eastAsia="Times New Roman"/>
              </w:rPr>
            </w:pPr>
            <w:r w:rsidRPr="00374426">
              <w:rPr>
                <w:rFonts w:eastAsia="Times New Roman"/>
                <w:color w:val="000000"/>
                <w:sz w:val="17"/>
                <w:szCs w:val="1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15442" w14:textId="77777777" w:rsidR="00911BF2" w:rsidRPr="00374426" w:rsidRDefault="00911BF2" w:rsidP="00911BF2">
            <w:pPr>
              <w:jc w:val="center"/>
              <w:rPr>
                <w:rFonts w:eastAsia="Times New Roman"/>
              </w:rPr>
            </w:pPr>
            <w:r w:rsidRPr="00374426">
              <w:rPr>
                <w:rFonts w:eastAsia="Times New Roman"/>
                <w:color w:val="000000"/>
                <w:sz w:val="17"/>
                <w:szCs w:val="17"/>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A5359"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C6256"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55164"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701C22" w14:textId="77777777" w:rsidR="00911BF2" w:rsidRPr="00374426" w:rsidRDefault="00911BF2" w:rsidP="00911BF2">
            <w:pPr>
              <w:rPr>
                <w:rFonts w:eastAsia="Times New Roman"/>
              </w:rPr>
            </w:pPr>
            <w:r w:rsidRPr="00374426">
              <w:rPr>
                <w:rFonts w:eastAsia="Times New Roman"/>
                <w:color w:val="000000"/>
                <w:sz w:val="17"/>
                <w:szCs w:val="17"/>
              </w:rPr>
              <w:t>DNHA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F3FDAB" w14:textId="77777777" w:rsidR="00911BF2" w:rsidRPr="00374426" w:rsidRDefault="00911BF2" w:rsidP="00911BF2">
            <w:pPr>
              <w:rPr>
                <w:rFonts w:eastAsia="Times New Roman"/>
              </w:rPr>
            </w:pPr>
            <w:r w:rsidRPr="00374426">
              <w:rPr>
                <w:rFonts w:eastAsia="Times New Roman"/>
                <w:color w:val="000000"/>
                <w:sz w:val="17"/>
                <w:szCs w:val="17"/>
              </w:rPr>
              <w:t>DNHA Reports</w:t>
            </w:r>
          </w:p>
        </w:tc>
      </w:tr>
      <w:tr w:rsidR="00911BF2" w:rsidRPr="00374426" w14:paraId="752E9C05" w14:textId="77777777" w:rsidTr="00911BF2">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9E9CD" w14:textId="77777777" w:rsidR="00911BF2" w:rsidRPr="00374426" w:rsidRDefault="00911BF2" w:rsidP="00911BF2">
            <w:pPr>
              <w:rPr>
                <w:rFonts w:eastAsia="Times New Roman"/>
              </w:rPr>
            </w:pPr>
            <w:r w:rsidRPr="00374426">
              <w:rPr>
                <w:rFonts w:eastAsia="Times New Roman"/>
                <w:color w:val="000000"/>
                <w:sz w:val="17"/>
                <w:szCs w:val="17"/>
              </w:rPr>
              <w:t xml:space="preserve">Improved planning, management and coordination of HIV </w:t>
            </w:r>
            <w:r w:rsidRPr="00374426">
              <w:rPr>
                <w:rFonts w:eastAsia="Times New Roman"/>
                <w:color w:val="000000"/>
                <w:sz w:val="17"/>
                <w:szCs w:val="17"/>
              </w:rPr>
              <w:lastRenderedPageBreak/>
              <w:t>and AIDS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8B228F" w14:textId="77777777" w:rsidR="00911BF2" w:rsidRPr="00374426" w:rsidRDefault="00911BF2" w:rsidP="00911BF2">
            <w:pPr>
              <w:rPr>
                <w:rFonts w:eastAsia="Times New Roman"/>
              </w:rPr>
            </w:pPr>
            <w:r w:rsidRPr="00374426">
              <w:rPr>
                <w:rFonts w:eastAsia="Times New Roman"/>
                <w:color w:val="000000"/>
                <w:sz w:val="17"/>
                <w:szCs w:val="17"/>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B98D8F" w14:textId="77777777" w:rsidR="00911BF2" w:rsidRPr="00374426" w:rsidRDefault="00911BF2" w:rsidP="00911BF2">
            <w:pPr>
              <w:rPr>
                <w:rFonts w:eastAsia="Times New Roman"/>
              </w:rPr>
            </w:pPr>
            <w:r w:rsidRPr="00374426">
              <w:rPr>
                <w:rFonts w:eastAsia="Times New Roman"/>
                <w:color w:val="000000"/>
                <w:sz w:val="17"/>
                <w:szCs w:val="17"/>
              </w:rPr>
              <w:t xml:space="preserve">HIV/AIDS Information Management </w:t>
            </w:r>
            <w:r w:rsidRPr="00374426">
              <w:rPr>
                <w:rFonts w:eastAsia="Times New Roman"/>
                <w:color w:val="000000"/>
                <w:sz w:val="17"/>
                <w:szCs w:val="17"/>
              </w:rPr>
              <w:lastRenderedPageBreak/>
              <w:t xml:space="preserve">System established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876FA"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907FF"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49DCD"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684FC"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88446"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74B45"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8F67BC" w14:textId="77777777" w:rsidR="00911BF2" w:rsidRPr="00374426" w:rsidRDefault="00911BF2" w:rsidP="00911BF2">
            <w:pPr>
              <w:rPr>
                <w:rFonts w:eastAsia="Times New Roman"/>
              </w:rPr>
            </w:pPr>
            <w:r w:rsidRPr="00374426">
              <w:rPr>
                <w:rFonts w:eastAsia="Times New Roman"/>
                <w:color w:val="000000"/>
                <w:sz w:val="17"/>
                <w:szCs w:val="17"/>
              </w:rPr>
              <w:t>NAC Report, HIV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8B970D" w14:textId="77777777" w:rsidR="00911BF2" w:rsidRPr="00374426" w:rsidRDefault="00911BF2" w:rsidP="00911BF2">
            <w:pPr>
              <w:rPr>
                <w:rFonts w:eastAsia="Times New Roman"/>
              </w:rPr>
            </w:pPr>
            <w:r w:rsidRPr="00374426">
              <w:rPr>
                <w:rFonts w:eastAsia="Times New Roman"/>
                <w:color w:val="000000"/>
                <w:sz w:val="17"/>
                <w:szCs w:val="17"/>
              </w:rPr>
              <w:t>NAC, MOH</w:t>
            </w:r>
          </w:p>
        </w:tc>
      </w:tr>
      <w:tr w:rsidR="00911BF2" w:rsidRPr="00374426" w14:paraId="473FB9C6" w14:textId="77777777" w:rsidTr="00911BF2">
        <w:trPr>
          <w:trHeight w:val="44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82464E7" w14:textId="77777777" w:rsidR="00911BF2" w:rsidRPr="00374426" w:rsidRDefault="00911BF2" w:rsidP="00911BF2">
            <w:pPr>
              <w:rPr>
                <w:rFonts w:eastAsia="Times New Roman"/>
              </w:rPr>
            </w:pPr>
            <w:r w:rsidRPr="00374426">
              <w:rPr>
                <w:rFonts w:eastAsia="Times New Roman"/>
                <w:b/>
                <w:bCs/>
                <w:color w:val="FFFFFF"/>
                <w:sz w:val="17"/>
                <w:szCs w:val="17"/>
              </w:rPr>
              <w:t>6.8 Peace and National Security Goal: To promote and protect the sovereignty, territorial integrity and vital interests of Malawi against both external and internal threats.</w:t>
            </w:r>
          </w:p>
        </w:tc>
      </w:tr>
      <w:tr w:rsidR="00911BF2" w:rsidRPr="00374426" w14:paraId="5468E050" w14:textId="77777777" w:rsidTr="00911BF2">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6C22F" w14:textId="77777777" w:rsidR="00911BF2" w:rsidRPr="00374426" w:rsidRDefault="00911BF2" w:rsidP="00911BF2">
            <w:pPr>
              <w:rPr>
                <w:rFonts w:eastAsia="Times New Roman"/>
              </w:rPr>
            </w:pPr>
            <w:r w:rsidRPr="00374426">
              <w:rPr>
                <w:rFonts w:eastAsia="Times New Roman"/>
                <w:b/>
                <w:bCs/>
                <w:color w:val="000000"/>
                <w:sz w:val="17"/>
                <w:szCs w:val="17"/>
              </w:rPr>
              <w:t>Improved methods of promoting international, regional and community security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147C6F" w14:textId="77777777" w:rsidR="00911BF2" w:rsidRPr="00374426" w:rsidRDefault="00911BF2" w:rsidP="00911BF2">
            <w:pPr>
              <w:rPr>
                <w:rFonts w:eastAsia="Times New Roman"/>
              </w:rPr>
            </w:pPr>
            <w:r w:rsidRPr="00374426">
              <w:rPr>
                <w:rFonts w:eastAsia="Times New Roman"/>
                <w:b/>
                <w:bCs/>
                <w:color w:val="000000"/>
                <w:sz w:val="17"/>
                <w:szCs w:val="17"/>
              </w:rPr>
              <w:t xml:space="preserve">Goal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F695CE" w14:textId="77777777" w:rsidR="00911BF2" w:rsidRPr="00374426" w:rsidRDefault="00911BF2" w:rsidP="00911BF2">
            <w:pPr>
              <w:rPr>
                <w:rFonts w:eastAsia="Times New Roman"/>
              </w:rPr>
            </w:pPr>
            <w:r w:rsidRPr="00374426">
              <w:rPr>
                <w:rFonts w:eastAsia="Times New Roman"/>
                <w:color w:val="000000"/>
                <w:sz w:val="17"/>
                <w:szCs w:val="17"/>
              </w:rPr>
              <w:t>Number of Joint Permanent Commission on Defense and security/Joint Permanent Commission of Cooperation attended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DAD64"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1BFF3" w14:textId="77777777" w:rsidR="00911BF2" w:rsidRPr="00374426" w:rsidRDefault="00911BF2" w:rsidP="00911BF2">
            <w:pPr>
              <w:jc w:val="center"/>
              <w:rPr>
                <w:rFonts w:eastAsia="Times New Roman"/>
              </w:rPr>
            </w:pPr>
            <w:r w:rsidRPr="00374426">
              <w:rPr>
                <w:rFonts w:eastAsia="Times New Roman"/>
                <w:color w:val="000000"/>
                <w:sz w:val="17"/>
                <w:szCs w:val="1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DD055" w14:textId="77777777" w:rsidR="00911BF2" w:rsidRPr="00374426" w:rsidRDefault="00911BF2" w:rsidP="00911BF2">
            <w:pPr>
              <w:jc w:val="center"/>
              <w:rPr>
                <w:rFonts w:eastAsia="Times New Roman"/>
              </w:rPr>
            </w:pPr>
            <w:r w:rsidRPr="00374426">
              <w:rPr>
                <w:rFonts w:eastAsia="Times New Roman"/>
                <w:color w:val="000000"/>
                <w:sz w:val="17"/>
                <w:szCs w:val="17"/>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DF485" w14:textId="77777777" w:rsidR="00911BF2" w:rsidRPr="00374426" w:rsidRDefault="00911BF2" w:rsidP="00911BF2">
            <w:pPr>
              <w:jc w:val="center"/>
              <w:rPr>
                <w:rFonts w:eastAsia="Times New Roman"/>
              </w:rPr>
            </w:pPr>
            <w:r w:rsidRPr="00374426">
              <w:rPr>
                <w:rFonts w:eastAsia="Times New Roman"/>
                <w:color w:val="000000"/>
                <w:sz w:val="17"/>
                <w:szCs w:val="17"/>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A492B" w14:textId="77777777" w:rsidR="00911BF2" w:rsidRPr="00374426" w:rsidRDefault="00911BF2" w:rsidP="00911BF2">
            <w:pPr>
              <w:jc w:val="center"/>
              <w:rPr>
                <w:rFonts w:eastAsia="Times New Roman"/>
              </w:rPr>
            </w:pPr>
            <w:r w:rsidRPr="00374426">
              <w:rPr>
                <w:rFonts w:eastAsia="Times New Roman"/>
                <w:color w:val="000000"/>
                <w:sz w:val="17"/>
                <w:szCs w:val="17"/>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E5A899"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1E0D7"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B85CC"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42E2DB3B"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724AE8" w14:textId="77777777" w:rsidR="00911BF2" w:rsidRPr="00374426" w:rsidRDefault="00911BF2" w:rsidP="00911BF2">
            <w:pPr>
              <w:rPr>
                <w:rFonts w:eastAsia="Times New Roman"/>
              </w:rPr>
            </w:pPr>
            <w:r w:rsidRPr="00374426">
              <w:rPr>
                <w:rFonts w:eastAsia="Times New Roman"/>
                <w:b/>
                <w:bCs/>
                <w:color w:val="000000"/>
                <w:sz w:val="17"/>
                <w:szCs w:val="17"/>
              </w:rPr>
              <w:t>Developed a professional and modern security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08B0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D3A40E" w14:textId="77777777" w:rsidR="00911BF2" w:rsidRPr="00374426" w:rsidRDefault="00911BF2" w:rsidP="00911BF2">
            <w:pPr>
              <w:rPr>
                <w:rFonts w:eastAsia="Times New Roman"/>
              </w:rPr>
            </w:pPr>
            <w:r w:rsidRPr="00374426">
              <w:rPr>
                <w:rFonts w:eastAsia="Times New Roman"/>
                <w:color w:val="000000"/>
                <w:sz w:val="17"/>
                <w:szCs w:val="17"/>
              </w:rPr>
              <w:t>Police/Population ratio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96C40" w14:textId="77777777" w:rsidR="00911BF2" w:rsidRPr="00374426" w:rsidRDefault="00911BF2" w:rsidP="00911BF2">
            <w:pPr>
              <w:jc w:val="center"/>
              <w:rPr>
                <w:rFonts w:eastAsia="Times New Roman"/>
              </w:rPr>
            </w:pPr>
            <w:r w:rsidRPr="00374426">
              <w:rPr>
                <w:rFonts w:eastAsia="Times New Roman"/>
                <w:color w:val="000000"/>
                <w:sz w:val="17"/>
                <w:szCs w:val="17"/>
              </w:rPr>
              <w:t>1/1221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CAB1D0" w14:textId="77777777" w:rsidR="00911BF2" w:rsidRPr="00374426" w:rsidRDefault="00911BF2" w:rsidP="00911BF2">
            <w:pPr>
              <w:jc w:val="center"/>
              <w:rPr>
                <w:rFonts w:eastAsia="Times New Roman"/>
              </w:rPr>
            </w:pPr>
            <w:r w:rsidRPr="00374426">
              <w:rPr>
                <w:rFonts w:eastAsia="Times New Roman"/>
                <w:color w:val="000000"/>
                <w:sz w:val="17"/>
                <w:szCs w:val="17"/>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434E1" w14:textId="77777777" w:rsidR="00911BF2" w:rsidRPr="00374426" w:rsidRDefault="00911BF2" w:rsidP="00911BF2">
            <w:pPr>
              <w:jc w:val="center"/>
              <w:rPr>
                <w:rFonts w:eastAsia="Times New Roman"/>
              </w:rPr>
            </w:pPr>
            <w:r w:rsidRPr="00374426">
              <w:rPr>
                <w:rFonts w:eastAsia="Times New Roman"/>
                <w:color w:val="000000"/>
                <w:sz w:val="17"/>
                <w:szCs w:val="17"/>
              </w:rPr>
              <w:t>1/1180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3D7E0B" w14:textId="77777777" w:rsidR="00911BF2" w:rsidRPr="00374426" w:rsidRDefault="00911BF2" w:rsidP="00911BF2">
            <w:pPr>
              <w:jc w:val="center"/>
              <w:rPr>
                <w:rFonts w:eastAsia="Times New Roman"/>
              </w:rPr>
            </w:pPr>
            <w:r w:rsidRPr="00374426">
              <w:rPr>
                <w:rFonts w:eastAsia="Times New Roman"/>
                <w:color w:val="000000"/>
                <w:sz w:val="17"/>
                <w:szCs w:val="17"/>
              </w:rPr>
              <w:t>1/1150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1951D2" w14:textId="77777777" w:rsidR="00911BF2" w:rsidRPr="00374426" w:rsidRDefault="00911BF2" w:rsidP="00911BF2">
            <w:pPr>
              <w:jc w:val="center"/>
              <w:rPr>
                <w:rFonts w:eastAsia="Times New Roman"/>
              </w:rPr>
            </w:pPr>
            <w:r w:rsidRPr="00374426">
              <w:rPr>
                <w:rFonts w:eastAsia="Times New Roman"/>
                <w:color w:val="000000"/>
                <w:sz w:val="17"/>
                <w:szCs w:val="17"/>
              </w:rPr>
              <w:t>1/1100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4DFB9" w14:textId="77777777" w:rsidR="00911BF2" w:rsidRPr="00374426" w:rsidRDefault="00911BF2" w:rsidP="00911BF2">
            <w:pPr>
              <w:jc w:val="center"/>
              <w:rPr>
                <w:rFonts w:eastAsia="Times New Roman"/>
              </w:rPr>
            </w:pPr>
            <w:r w:rsidRPr="00374426">
              <w:rPr>
                <w:rFonts w:eastAsia="Times New Roman"/>
                <w:color w:val="000000"/>
                <w:sz w:val="17"/>
                <w:szCs w:val="17"/>
              </w:rPr>
              <w:t>1/1040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E78E8E"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54A8F6"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64B80601" w14:textId="77777777" w:rsidTr="00911BF2">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1359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0819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288B79" w14:textId="77777777" w:rsidR="00911BF2" w:rsidRPr="00374426" w:rsidRDefault="00911BF2" w:rsidP="00911BF2">
            <w:pPr>
              <w:rPr>
                <w:rFonts w:eastAsia="Times New Roman"/>
              </w:rPr>
            </w:pPr>
            <w:r w:rsidRPr="00374426">
              <w:rPr>
                <w:rFonts w:eastAsia="Times New Roman"/>
                <w:color w:val="000000"/>
                <w:sz w:val="17"/>
                <w:szCs w:val="17"/>
              </w:rPr>
              <w:t>% increase of Malawians who express satisfaction with public safety and security situation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B5FF9"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1DA414"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2C7E30"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1D913" w14:textId="77777777" w:rsidR="00911BF2" w:rsidRPr="00374426" w:rsidRDefault="00911BF2" w:rsidP="00911BF2">
            <w:pPr>
              <w:jc w:val="center"/>
              <w:rPr>
                <w:rFonts w:eastAsia="Times New Roman"/>
              </w:rPr>
            </w:pPr>
            <w:r w:rsidRPr="00374426">
              <w:rPr>
                <w:rFonts w:eastAsia="Times New Roman"/>
                <w:color w:val="000000"/>
                <w:sz w:val="17"/>
                <w:szCs w:val="17"/>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15504"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74D40"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EB5F13"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AB390B"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73ECC150"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B383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39813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1FA50E" w14:textId="77777777" w:rsidR="00911BF2" w:rsidRPr="00374426" w:rsidRDefault="00911BF2" w:rsidP="00911BF2">
            <w:pPr>
              <w:rPr>
                <w:rFonts w:eastAsia="Times New Roman"/>
              </w:rPr>
            </w:pPr>
            <w:r w:rsidRPr="00374426">
              <w:rPr>
                <w:rFonts w:eastAsia="Times New Roman"/>
                <w:color w:val="000000"/>
                <w:sz w:val="17"/>
                <w:szCs w:val="17"/>
              </w:rPr>
              <w:t>% of population who express satisfaction with immigration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BD4CA" w14:textId="77777777" w:rsidR="00911BF2" w:rsidRPr="00374426" w:rsidRDefault="00911BF2" w:rsidP="00911BF2">
            <w:pPr>
              <w:jc w:val="center"/>
              <w:rPr>
                <w:rFonts w:eastAsia="Times New Roman"/>
              </w:rPr>
            </w:pPr>
            <w:r w:rsidRPr="00374426">
              <w:rPr>
                <w:rFonts w:eastAsia="Times New Roman"/>
                <w:color w:val="000000"/>
                <w:sz w:val="17"/>
                <w:szCs w:val="17"/>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F26E4"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B3ED0A"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98E45" w14:textId="77777777" w:rsidR="00911BF2" w:rsidRPr="00374426" w:rsidRDefault="00911BF2" w:rsidP="00911BF2">
            <w:pPr>
              <w:jc w:val="center"/>
              <w:rPr>
                <w:rFonts w:eastAsia="Times New Roman"/>
              </w:rPr>
            </w:pPr>
            <w:r w:rsidRPr="00374426">
              <w:rPr>
                <w:rFonts w:eastAsia="Times New Roman"/>
                <w:color w:val="000000"/>
                <w:sz w:val="17"/>
                <w:szCs w:val="17"/>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F3CDA5"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253851"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E3B31"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619062"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10DA5B84" w14:textId="77777777" w:rsidTr="00911BF2">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0FF5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1199E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4939B0" w14:textId="77777777" w:rsidR="00911BF2" w:rsidRPr="00374426" w:rsidRDefault="00911BF2" w:rsidP="00911BF2">
            <w:pPr>
              <w:rPr>
                <w:rFonts w:eastAsia="Times New Roman"/>
              </w:rPr>
            </w:pPr>
            <w:r w:rsidRPr="00374426">
              <w:rPr>
                <w:rFonts w:eastAsia="Times New Roman"/>
                <w:color w:val="000000"/>
                <w:sz w:val="17"/>
                <w:szCs w:val="17"/>
              </w:rPr>
              <w:t>% of population who express satisfaction with Police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36CC9B" w14:textId="77777777" w:rsidR="00911BF2" w:rsidRPr="00374426" w:rsidRDefault="00911BF2" w:rsidP="00911BF2">
            <w:pPr>
              <w:jc w:val="center"/>
              <w:rPr>
                <w:rFonts w:eastAsia="Times New Roman"/>
              </w:rPr>
            </w:pPr>
            <w:r w:rsidRPr="00374426">
              <w:rPr>
                <w:rFonts w:eastAsia="Times New Roman"/>
                <w:color w:val="000000"/>
                <w:sz w:val="17"/>
                <w:szCs w:val="17"/>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454F1"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B53F9"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18106" w14:textId="77777777" w:rsidR="00911BF2" w:rsidRPr="00374426" w:rsidRDefault="00911BF2" w:rsidP="00911BF2">
            <w:pPr>
              <w:jc w:val="center"/>
              <w:rPr>
                <w:rFonts w:eastAsia="Times New Roman"/>
              </w:rPr>
            </w:pPr>
            <w:r w:rsidRPr="00374426">
              <w:rPr>
                <w:rFonts w:eastAsia="Times New Roman"/>
                <w:color w:val="000000"/>
                <w:sz w:val="17"/>
                <w:szCs w:val="17"/>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1FC6FA"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15224"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90984"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CEF003"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0018D6B5"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581D0"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81DE8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41E1D1" w14:textId="77777777" w:rsidR="00911BF2" w:rsidRPr="00374426" w:rsidRDefault="00911BF2" w:rsidP="00911BF2">
            <w:pPr>
              <w:rPr>
                <w:rFonts w:eastAsia="Times New Roman"/>
              </w:rPr>
            </w:pPr>
            <w:r w:rsidRPr="00374426">
              <w:rPr>
                <w:rFonts w:eastAsia="Times New Roman"/>
                <w:color w:val="000000"/>
                <w:sz w:val="17"/>
                <w:szCs w:val="17"/>
              </w:rPr>
              <w:t xml:space="preserve">% of businesses that find safety and security as an obstacle to business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80D86F" w14:textId="77777777" w:rsidR="00911BF2" w:rsidRPr="00374426" w:rsidRDefault="00911BF2" w:rsidP="00911BF2">
            <w:pPr>
              <w:jc w:val="center"/>
              <w:rPr>
                <w:rFonts w:eastAsia="Times New Roman"/>
              </w:rPr>
            </w:pPr>
            <w:r w:rsidRPr="00374426">
              <w:rPr>
                <w:rFonts w:eastAsia="Times New Roman"/>
                <w:color w:val="000000"/>
                <w:sz w:val="17"/>
                <w:szCs w:val="17"/>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BD512" w14:textId="77777777" w:rsidR="00911BF2" w:rsidRPr="00374426" w:rsidRDefault="00911BF2" w:rsidP="00911BF2">
            <w:pPr>
              <w:jc w:val="center"/>
              <w:rPr>
                <w:rFonts w:eastAsia="Times New Roman"/>
              </w:rPr>
            </w:pPr>
            <w:r w:rsidRPr="00374426">
              <w:rPr>
                <w:rFonts w:eastAsia="Times New Roman"/>
                <w:color w:val="000000"/>
                <w:sz w:val="17"/>
                <w:szCs w:val="17"/>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29D699" w14:textId="77777777" w:rsidR="00911BF2" w:rsidRPr="00374426" w:rsidRDefault="00911BF2" w:rsidP="00911BF2">
            <w:pPr>
              <w:jc w:val="center"/>
              <w:rPr>
                <w:rFonts w:eastAsia="Times New Roman"/>
              </w:rPr>
            </w:pPr>
            <w:r w:rsidRPr="00374426">
              <w:rPr>
                <w:rFonts w:eastAsia="Times New Roman"/>
                <w:color w:val="000000"/>
                <w:sz w:val="17"/>
                <w:szCs w:val="17"/>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A9B39" w14:textId="77777777" w:rsidR="00911BF2" w:rsidRPr="00374426" w:rsidRDefault="00911BF2" w:rsidP="00911BF2">
            <w:pPr>
              <w:jc w:val="center"/>
              <w:rPr>
                <w:rFonts w:eastAsia="Times New Roman"/>
              </w:rPr>
            </w:pPr>
            <w:r w:rsidRPr="00374426">
              <w:rPr>
                <w:rFonts w:eastAsia="Times New Roman"/>
                <w:color w:val="000000"/>
                <w:sz w:val="17"/>
                <w:szCs w:val="17"/>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1CC6C"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C28A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1155F"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D8A8B" w14:textId="77777777" w:rsidR="00911BF2" w:rsidRPr="00374426" w:rsidRDefault="00911BF2" w:rsidP="00911BF2">
            <w:pPr>
              <w:rPr>
                <w:rFonts w:eastAsia="Times New Roman"/>
              </w:rPr>
            </w:pPr>
            <w:r w:rsidRPr="00374426">
              <w:rPr>
                <w:rFonts w:eastAsia="Times New Roman"/>
                <w:color w:val="000000"/>
                <w:sz w:val="17"/>
                <w:szCs w:val="17"/>
              </w:rPr>
              <w:t>World Bank Investment Climate Surveys</w:t>
            </w:r>
          </w:p>
        </w:tc>
      </w:tr>
      <w:tr w:rsidR="00911BF2" w:rsidRPr="00374426" w14:paraId="1E24AA8C" w14:textId="77777777" w:rsidTr="00911BF2">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F199EC" w14:textId="77777777" w:rsidR="00911BF2" w:rsidRPr="00374426" w:rsidRDefault="00911BF2" w:rsidP="00911BF2">
            <w:pPr>
              <w:rPr>
                <w:rFonts w:eastAsia="Times New Roman"/>
              </w:rPr>
            </w:pPr>
            <w:r w:rsidRPr="00374426">
              <w:rPr>
                <w:rFonts w:eastAsia="Times New Roman"/>
                <w:b/>
                <w:bCs/>
                <w:color w:val="000000"/>
                <w:sz w:val="17"/>
                <w:szCs w:val="17"/>
              </w:rPr>
              <w:t>Improved migration mechanism in line with national population policies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AAC71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A52C28" w14:textId="77777777" w:rsidR="00911BF2" w:rsidRPr="00374426" w:rsidRDefault="00911BF2" w:rsidP="00911BF2">
            <w:pPr>
              <w:rPr>
                <w:rFonts w:eastAsia="Times New Roman"/>
              </w:rPr>
            </w:pPr>
            <w:r w:rsidRPr="00374426">
              <w:rPr>
                <w:rFonts w:eastAsia="Times New Roman"/>
                <w:color w:val="000000"/>
                <w:sz w:val="17"/>
                <w:szCs w:val="17"/>
              </w:rPr>
              <w:t>Average number of days taken  process (Passports)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BA9D0"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E5BA5"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E7C91" w14:textId="77777777" w:rsidR="00911BF2" w:rsidRPr="00374426" w:rsidRDefault="00911BF2" w:rsidP="00911BF2">
            <w:pPr>
              <w:jc w:val="center"/>
              <w:rPr>
                <w:rFonts w:eastAsia="Times New Roman"/>
              </w:rPr>
            </w:pPr>
            <w:r w:rsidRPr="00374426">
              <w:rPr>
                <w:rFonts w:eastAsia="Times New Roman"/>
                <w:color w:val="000000"/>
                <w:sz w:val="17"/>
                <w:szCs w:val="17"/>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DA649"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10FAA" w14:textId="77777777" w:rsidR="00911BF2" w:rsidRPr="00374426" w:rsidRDefault="00911BF2" w:rsidP="00911BF2">
            <w:pPr>
              <w:jc w:val="center"/>
              <w:rPr>
                <w:rFonts w:eastAsia="Times New Roman"/>
              </w:rPr>
            </w:pPr>
            <w:r w:rsidRPr="00374426">
              <w:rPr>
                <w:rFonts w:eastAsia="Times New Roman"/>
                <w:color w:val="000000"/>
                <w:sz w:val="17"/>
                <w:szCs w:val="17"/>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42E21A"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E89DCA"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FA3DE0"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6E6AFE44"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F6D1C"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F9CA7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D9752D" w14:textId="77777777" w:rsidR="00911BF2" w:rsidRPr="00374426" w:rsidRDefault="00911BF2" w:rsidP="00911BF2">
            <w:pPr>
              <w:rPr>
                <w:rFonts w:eastAsia="Times New Roman"/>
              </w:rPr>
            </w:pPr>
            <w:r w:rsidRPr="00374426">
              <w:rPr>
                <w:rFonts w:eastAsia="Times New Roman"/>
                <w:color w:val="000000"/>
                <w:sz w:val="17"/>
                <w:szCs w:val="17"/>
              </w:rPr>
              <w:t xml:space="preserve">Average number of days taken  process (citizenship application)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1046E"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C3DBF0"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92FEB" w14:textId="77777777" w:rsidR="00911BF2" w:rsidRPr="00374426" w:rsidRDefault="00911BF2" w:rsidP="00911BF2">
            <w:pPr>
              <w:jc w:val="center"/>
              <w:rPr>
                <w:rFonts w:eastAsia="Times New Roman"/>
              </w:rPr>
            </w:pPr>
            <w:r w:rsidRPr="00374426">
              <w:rPr>
                <w:rFonts w:eastAsia="Times New Roman"/>
                <w:color w:val="000000"/>
                <w:sz w:val="17"/>
                <w:szCs w:val="17"/>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0513D"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98F91"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571A3" w14:textId="77777777" w:rsidR="00911BF2" w:rsidRPr="00374426" w:rsidRDefault="00911BF2" w:rsidP="00911BF2">
            <w:pPr>
              <w:jc w:val="center"/>
              <w:rPr>
                <w:rFonts w:eastAsia="Times New Roman"/>
              </w:rPr>
            </w:pPr>
            <w:r w:rsidRPr="00374426">
              <w:rPr>
                <w:rFonts w:eastAsia="Times New Roman"/>
                <w:color w:val="000000"/>
                <w:sz w:val="17"/>
                <w:szCs w:val="17"/>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754A64"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B3B672"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15DA5E43"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9622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737E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995D10" w14:textId="77777777" w:rsidR="00911BF2" w:rsidRPr="00374426" w:rsidRDefault="00911BF2" w:rsidP="00911BF2">
            <w:pPr>
              <w:rPr>
                <w:rFonts w:eastAsia="Times New Roman"/>
              </w:rPr>
            </w:pPr>
            <w:r w:rsidRPr="00374426">
              <w:rPr>
                <w:rFonts w:eastAsia="Times New Roman"/>
                <w:color w:val="000000"/>
                <w:sz w:val="17"/>
                <w:szCs w:val="17"/>
              </w:rPr>
              <w:t>Average number of days taken  process (Work/Business Permits)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3D9BF"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5514D"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DCB372" w14:textId="77777777" w:rsidR="00911BF2" w:rsidRPr="00374426" w:rsidRDefault="00911BF2" w:rsidP="00911BF2">
            <w:pPr>
              <w:jc w:val="center"/>
              <w:rPr>
                <w:rFonts w:eastAsia="Times New Roman"/>
              </w:rPr>
            </w:pPr>
            <w:r w:rsidRPr="00374426">
              <w:rPr>
                <w:rFonts w:eastAsia="Times New Roman"/>
                <w:color w:val="000000"/>
                <w:sz w:val="17"/>
                <w:szCs w:val="17"/>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CBFEE" w14:textId="77777777" w:rsidR="00911BF2" w:rsidRPr="00374426" w:rsidRDefault="00911BF2" w:rsidP="00911BF2">
            <w:pPr>
              <w:jc w:val="center"/>
              <w:rPr>
                <w:rFonts w:eastAsia="Times New Roman"/>
              </w:rPr>
            </w:pPr>
            <w:r w:rsidRPr="00374426">
              <w:rPr>
                <w:rFonts w:eastAsia="Times New Roman"/>
                <w:color w:val="000000"/>
                <w:sz w:val="17"/>
                <w:szCs w:val="1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BEB0D" w14:textId="77777777" w:rsidR="00911BF2" w:rsidRPr="00374426" w:rsidRDefault="00911BF2" w:rsidP="00911BF2">
            <w:pPr>
              <w:jc w:val="center"/>
              <w:rPr>
                <w:rFonts w:eastAsia="Times New Roman"/>
              </w:rPr>
            </w:pPr>
            <w:r w:rsidRPr="00374426">
              <w:rPr>
                <w:rFonts w:eastAsia="Times New Roman"/>
                <w:color w:val="000000"/>
                <w:sz w:val="17"/>
                <w:szCs w:val="17"/>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5172F" w14:textId="77777777" w:rsidR="00911BF2" w:rsidRPr="00374426" w:rsidRDefault="00911BF2" w:rsidP="00911BF2">
            <w:pPr>
              <w:jc w:val="center"/>
              <w:rPr>
                <w:rFonts w:eastAsia="Times New Roman"/>
              </w:rPr>
            </w:pPr>
            <w:r w:rsidRPr="00374426">
              <w:rPr>
                <w:rFonts w:eastAsia="Times New Roman"/>
                <w:color w:val="000000"/>
                <w:sz w:val="17"/>
                <w:szCs w:val="17"/>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7282A"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C8EAD"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4279A23A" w14:textId="77777777" w:rsidTr="00911BF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5EFAE4"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BF2C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2D1F72" w14:textId="77777777" w:rsidR="00911BF2" w:rsidRPr="00374426" w:rsidRDefault="00911BF2" w:rsidP="00911BF2">
            <w:pPr>
              <w:rPr>
                <w:rFonts w:eastAsia="Times New Roman"/>
              </w:rPr>
            </w:pPr>
            <w:r w:rsidRPr="00374426">
              <w:rPr>
                <w:rFonts w:eastAsia="Times New Roman"/>
                <w:color w:val="000000"/>
                <w:sz w:val="17"/>
                <w:szCs w:val="17"/>
              </w:rPr>
              <w:t>Average number of days taken  process (Visas)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1C34E0"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2554C2"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317915" w14:textId="77777777" w:rsidR="00911BF2" w:rsidRPr="00374426" w:rsidRDefault="00911BF2" w:rsidP="00911BF2">
            <w:pPr>
              <w:jc w:val="center"/>
              <w:rPr>
                <w:rFonts w:eastAsia="Times New Roman"/>
              </w:rPr>
            </w:pPr>
            <w:r w:rsidRPr="00374426">
              <w:rPr>
                <w:rFonts w:eastAsia="Times New Roman"/>
                <w:color w:val="000000"/>
                <w:sz w:val="17"/>
                <w:szCs w:val="1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FEF5F7" w14:textId="77777777" w:rsidR="00911BF2" w:rsidRPr="00374426" w:rsidRDefault="00911BF2" w:rsidP="00911BF2">
            <w:pPr>
              <w:jc w:val="center"/>
              <w:rPr>
                <w:rFonts w:eastAsia="Times New Roman"/>
              </w:rPr>
            </w:pPr>
            <w:r w:rsidRPr="00374426">
              <w:rPr>
                <w:rFonts w:eastAsia="Times New Roman"/>
                <w:color w:val="000000"/>
                <w:sz w:val="17"/>
                <w:szCs w:val="17"/>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2EEEAF" w14:textId="77777777" w:rsidR="00911BF2" w:rsidRPr="00374426" w:rsidRDefault="00911BF2" w:rsidP="00911BF2">
            <w:pPr>
              <w:jc w:val="center"/>
              <w:rPr>
                <w:rFonts w:eastAsia="Times New Roman"/>
              </w:rPr>
            </w:pPr>
            <w:r w:rsidRPr="00374426">
              <w:rPr>
                <w:rFonts w:eastAsia="Times New Roman"/>
                <w:color w:val="000000"/>
                <w:sz w:val="17"/>
                <w:szCs w:val="17"/>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875CE9" w14:textId="77777777" w:rsidR="00911BF2" w:rsidRPr="00374426" w:rsidRDefault="00911BF2" w:rsidP="00911BF2">
            <w:pPr>
              <w:jc w:val="center"/>
              <w:rPr>
                <w:rFonts w:eastAsia="Times New Roman"/>
              </w:rPr>
            </w:pPr>
            <w:r w:rsidRPr="00374426">
              <w:rPr>
                <w:rFonts w:eastAsia="Times New Roman"/>
                <w:color w:val="000000"/>
                <w:sz w:val="17"/>
                <w:szCs w:val="1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40600"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67000D"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0912597C" w14:textId="77777777" w:rsidTr="00911BF2">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16B0E" w14:textId="77777777" w:rsidR="00911BF2" w:rsidRPr="00374426" w:rsidRDefault="00911BF2" w:rsidP="00911BF2">
            <w:pPr>
              <w:rPr>
                <w:rFonts w:eastAsia="Times New Roman"/>
              </w:rPr>
            </w:pPr>
            <w:r w:rsidRPr="00374426">
              <w:rPr>
                <w:rFonts w:eastAsia="Times New Roman"/>
                <w:b/>
                <w:bCs/>
                <w:color w:val="000000"/>
                <w:sz w:val="17"/>
                <w:szCs w:val="17"/>
              </w:rPr>
              <w:t>Enhanced management of prisons at local as well as national level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84C5B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A1B7D9" w14:textId="77777777" w:rsidR="00911BF2" w:rsidRPr="00374426" w:rsidRDefault="00911BF2" w:rsidP="00911BF2">
            <w:pPr>
              <w:rPr>
                <w:rFonts w:eastAsia="Times New Roman"/>
              </w:rPr>
            </w:pPr>
            <w:r w:rsidRPr="00374426">
              <w:rPr>
                <w:rFonts w:eastAsia="Times New Roman"/>
                <w:color w:val="000000"/>
                <w:sz w:val="17"/>
                <w:szCs w:val="17"/>
              </w:rPr>
              <w:t>Prison Warder/ prisoner population ratio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6ECC8" w14:textId="77777777" w:rsidR="00911BF2" w:rsidRPr="00374426" w:rsidRDefault="00911BF2" w:rsidP="00911BF2">
            <w:pPr>
              <w:jc w:val="center"/>
              <w:rPr>
                <w:rFonts w:eastAsia="Times New Roman"/>
              </w:rPr>
            </w:pPr>
            <w:r w:rsidRPr="00374426">
              <w:rPr>
                <w:rFonts w:eastAsia="Times New Roman"/>
                <w:color w:val="000000"/>
                <w:sz w:val="17"/>
                <w:szCs w:val="17"/>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677A5" w14:textId="77777777" w:rsidR="00911BF2" w:rsidRPr="00374426" w:rsidRDefault="00911BF2" w:rsidP="00911BF2">
            <w:pPr>
              <w:jc w:val="center"/>
              <w:rPr>
                <w:rFonts w:eastAsia="Times New Roman"/>
              </w:rPr>
            </w:pPr>
            <w:r w:rsidRPr="00374426">
              <w:rPr>
                <w:rFonts w:eastAsia="Times New Roman"/>
                <w:color w:val="000000"/>
                <w:sz w:val="17"/>
                <w:szCs w:val="17"/>
              </w:rPr>
              <w:t>1:07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8B742" w14:textId="77777777" w:rsidR="00911BF2" w:rsidRPr="00374426" w:rsidRDefault="00911BF2" w:rsidP="00911BF2">
            <w:pPr>
              <w:jc w:val="center"/>
              <w:rPr>
                <w:rFonts w:eastAsia="Times New Roman"/>
              </w:rPr>
            </w:pPr>
            <w:r w:rsidRPr="00374426">
              <w:rPr>
                <w:rFonts w:eastAsia="Times New Roman"/>
                <w:color w:val="000000"/>
                <w:sz w:val="17"/>
                <w:szCs w:val="17"/>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8B08EF" w14:textId="77777777" w:rsidR="00911BF2" w:rsidRPr="00374426" w:rsidRDefault="00911BF2" w:rsidP="00911BF2">
            <w:pPr>
              <w:jc w:val="center"/>
              <w:rPr>
                <w:rFonts w:eastAsia="Times New Roman"/>
              </w:rPr>
            </w:pPr>
            <w:r w:rsidRPr="00374426">
              <w:rPr>
                <w:rFonts w:eastAsia="Times New Roman"/>
                <w:color w:val="000000"/>
                <w:sz w:val="17"/>
                <w:szCs w:val="17"/>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E2AE3D" w14:textId="77777777" w:rsidR="00911BF2" w:rsidRPr="00374426" w:rsidRDefault="00911BF2" w:rsidP="00911BF2">
            <w:pPr>
              <w:jc w:val="center"/>
              <w:rPr>
                <w:rFonts w:eastAsia="Times New Roman"/>
              </w:rPr>
            </w:pPr>
            <w:r w:rsidRPr="00374426">
              <w:rPr>
                <w:rFonts w:eastAsia="Times New Roman"/>
                <w:color w:val="000000"/>
                <w:sz w:val="17"/>
                <w:szCs w:val="17"/>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325EB" w14:textId="77777777" w:rsidR="00911BF2" w:rsidRPr="00374426" w:rsidRDefault="00911BF2" w:rsidP="00911BF2">
            <w:pPr>
              <w:jc w:val="center"/>
              <w:rPr>
                <w:rFonts w:eastAsia="Times New Roman"/>
              </w:rPr>
            </w:pPr>
            <w:r w:rsidRPr="00374426">
              <w:rPr>
                <w:rFonts w:eastAsia="Times New Roman"/>
                <w:color w:val="000000"/>
                <w:sz w:val="17"/>
                <w:szCs w:val="17"/>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24DFC"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69D6E" w14:textId="77777777" w:rsidR="00911BF2" w:rsidRPr="00374426" w:rsidRDefault="00911BF2" w:rsidP="00911BF2">
            <w:pPr>
              <w:rPr>
                <w:rFonts w:eastAsia="Times New Roman"/>
              </w:rPr>
            </w:pPr>
            <w:r w:rsidRPr="00374426">
              <w:rPr>
                <w:rFonts w:eastAsia="Times New Roman"/>
                <w:color w:val="000000"/>
                <w:sz w:val="17"/>
                <w:szCs w:val="17"/>
              </w:rPr>
              <w:t>MOHAIS</w:t>
            </w:r>
          </w:p>
        </w:tc>
      </w:tr>
      <w:tr w:rsidR="00911BF2" w:rsidRPr="00374426" w14:paraId="3F9A3752"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F9954" w14:textId="77777777" w:rsidR="00911BF2" w:rsidRPr="00374426" w:rsidRDefault="00911BF2" w:rsidP="00911BF2">
            <w:pPr>
              <w:rPr>
                <w:rFonts w:eastAsia="Times New Roman"/>
              </w:rPr>
            </w:pPr>
            <w:r w:rsidRPr="00374426">
              <w:rPr>
                <w:rFonts w:eastAsia="Times New Roman"/>
                <w:b/>
                <w:bCs/>
                <w:color w:val="000000"/>
                <w:sz w:val="17"/>
                <w:szCs w:val="17"/>
              </w:rPr>
              <w:t>Increased availability, access to and use of up date laws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A9F698" w14:textId="77777777" w:rsidR="00911BF2" w:rsidRPr="00374426" w:rsidRDefault="00911BF2" w:rsidP="00911BF2">
            <w:pPr>
              <w:rPr>
                <w:rFonts w:eastAsia="Times New Roman"/>
              </w:rPr>
            </w:pPr>
            <w:r w:rsidRPr="00374426">
              <w:rPr>
                <w:rFonts w:eastAsia="Times New Roman"/>
                <w:b/>
                <w:bCs/>
                <w:color w:val="000000"/>
                <w:sz w:val="17"/>
                <w:szCs w:val="17"/>
              </w:rPr>
              <w:t xml:space="preserve">Goal 16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65FF35" w14:textId="77777777" w:rsidR="00911BF2" w:rsidRPr="00374426" w:rsidRDefault="00911BF2" w:rsidP="00911BF2">
            <w:pPr>
              <w:rPr>
                <w:rFonts w:eastAsia="Times New Roman"/>
              </w:rPr>
            </w:pPr>
            <w:r w:rsidRPr="00374426">
              <w:rPr>
                <w:rFonts w:eastAsia="Times New Roman"/>
                <w:color w:val="000000"/>
                <w:sz w:val="17"/>
                <w:szCs w:val="17"/>
              </w:rPr>
              <w:t>Rule of Law global ranking and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FC73DE" w14:textId="77777777" w:rsidR="00911BF2" w:rsidRPr="00374426" w:rsidRDefault="00911BF2" w:rsidP="00911BF2">
            <w:pPr>
              <w:jc w:val="center"/>
              <w:rPr>
                <w:rFonts w:eastAsia="Times New Roman"/>
              </w:rPr>
            </w:pPr>
            <w:r w:rsidRPr="00374426">
              <w:rPr>
                <w:rFonts w:eastAsia="Times New Roman"/>
                <w:color w:val="000000"/>
                <w:sz w:val="17"/>
                <w:szCs w:val="17"/>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5B66F" w14:textId="77777777" w:rsidR="00911BF2" w:rsidRPr="00374426" w:rsidRDefault="00911BF2" w:rsidP="00911BF2">
            <w:pPr>
              <w:jc w:val="center"/>
              <w:rPr>
                <w:rFonts w:eastAsia="Times New Roman"/>
              </w:rPr>
            </w:pPr>
            <w:r w:rsidRPr="00374426">
              <w:rPr>
                <w:rFonts w:eastAsia="Times New Roman"/>
                <w:color w:val="000000"/>
                <w:sz w:val="17"/>
                <w:szCs w:val="17"/>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48F4C" w14:textId="77777777" w:rsidR="00911BF2" w:rsidRPr="00374426" w:rsidRDefault="00911BF2" w:rsidP="00911BF2">
            <w:pPr>
              <w:jc w:val="center"/>
              <w:rPr>
                <w:rFonts w:eastAsia="Times New Roman"/>
              </w:rPr>
            </w:pPr>
            <w:r w:rsidRPr="00374426">
              <w:rPr>
                <w:rFonts w:eastAsia="Times New Roman"/>
                <w:color w:val="000000"/>
                <w:sz w:val="17"/>
                <w:szCs w:val="17"/>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DA41AF" w14:textId="77777777" w:rsidR="00911BF2" w:rsidRPr="00374426" w:rsidRDefault="00911BF2" w:rsidP="00911BF2">
            <w:pPr>
              <w:jc w:val="center"/>
              <w:rPr>
                <w:rFonts w:eastAsia="Times New Roman"/>
              </w:rPr>
            </w:pPr>
            <w:r w:rsidRPr="00374426">
              <w:rPr>
                <w:rFonts w:eastAsia="Times New Roman"/>
                <w:color w:val="000000"/>
                <w:sz w:val="17"/>
                <w:szCs w:val="1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69FC8" w14:textId="77777777" w:rsidR="00911BF2" w:rsidRPr="00374426" w:rsidRDefault="00911BF2" w:rsidP="00911BF2">
            <w:pPr>
              <w:jc w:val="center"/>
              <w:rPr>
                <w:rFonts w:eastAsia="Times New Roman"/>
              </w:rPr>
            </w:pPr>
            <w:r w:rsidRPr="00374426">
              <w:rPr>
                <w:rFonts w:eastAsia="Times New Roman"/>
                <w:color w:val="000000"/>
                <w:sz w:val="17"/>
                <w:szCs w:val="17"/>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FC80E3" w14:textId="77777777" w:rsidR="00911BF2" w:rsidRPr="00374426" w:rsidRDefault="00911BF2" w:rsidP="00911BF2">
            <w:pPr>
              <w:jc w:val="center"/>
              <w:rPr>
                <w:rFonts w:eastAsia="Times New Roman"/>
              </w:rPr>
            </w:pPr>
            <w:r w:rsidRPr="00374426">
              <w:rPr>
                <w:rFonts w:eastAsia="Times New Roman"/>
                <w:color w:val="000000"/>
                <w:sz w:val="17"/>
                <w:szCs w:val="17"/>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E97E5F"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A1F0A8"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1992CA3A" w14:textId="77777777" w:rsidTr="00911B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919E9"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73C05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A5672C" w14:textId="77777777" w:rsidR="00911BF2" w:rsidRPr="00374426" w:rsidRDefault="00911BF2" w:rsidP="00911BF2">
            <w:pPr>
              <w:rPr>
                <w:rFonts w:eastAsia="Times New Roman"/>
              </w:rPr>
            </w:pPr>
            <w:r w:rsidRPr="00374426">
              <w:rPr>
                <w:rFonts w:eastAsia="Times New Roman"/>
                <w:color w:val="000000"/>
                <w:sz w:val="17"/>
                <w:szCs w:val="17"/>
              </w:rPr>
              <w:t>Number of Law Revision Orders published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73DFF8" w14:textId="77777777" w:rsidR="00911BF2" w:rsidRPr="00374426" w:rsidRDefault="00911BF2" w:rsidP="00911BF2">
            <w:pPr>
              <w:jc w:val="center"/>
              <w:rPr>
                <w:rFonts w:eastAsia="Times New Roman"/>
              </w:rPr>
            </w:pPr>
            <w:r w:rsidRPr="00374426">
              <w:rPr>
                <w:rFonts w:eastAsia="Times New Roman"/>
                <w:color w:val="000000"/>
                <w:sz w:val="17"/>
                <w:szCs w:val="17"/>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64225C" w14:textId="77777777" w:rsidR="00911BF2" w:rsidRPr="00374426" w:rsidRDefault="00911BF2" w:rsidP="00911BF2">
            <w:pPr>
              <w:jc w:val="center"/>
              <w:rPr>
                <w:rFonts w:eastAsia="Times New Roman"/>
              </w:rPr>
            </w:pPr>
            <w:r w:rsidRPr="00374426">
              <w:rPr>
                <w:rFonts w:eastAsia="Times New Roman"/>
                <w:color w:val="000000"/>
                <w:sz w:val="17"/>
                <w:szCs w:val="17"/>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6E13D"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7BB560"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A2A60"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85A26" w14:textId="77777777" w:rsidR="00911BF2" w:rsidRPr="00374426" w:rsidRDefault="00911BF2" w:rsidP="00911BF2">
            <w:pPr>
              <w:jc w:val="center"/>
              <w:rPr>
                <w:rFonts w:eastAsia="Times New Roman"/>
              </w:rPr>
            </w:pPr>
            <w:r w:rsidRPr="00374426">
              <w:rPr>
                <w:rFonts w:eastAsia="Times New Roman"/>
                <w:color w:val="000000"/>
                <w:sz w:val="17"/>
                <w:szCs w:val="17"/>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9574344"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BC4AE9"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31C0E2C1"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4D708"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9A1E1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80CCBF" w14:textId="77777777" w:rsidR="00911BF2" w:rsidRPr="00374426" w:rsidRDefault="00911BF2" w:rsidP="00911BF2">
            <w:pPr>
              <w:rPr>
                <w:rFonts w:eastAsia="Times New Roman"/>
              </w:rPr>
            </w:pPr>
            <w:r w:rsidRPr="00374426">
              <w:rPr>
                <w:rFonts w:eastAsia="Times New Roman"/>
                <w:color w:val="000000"/>
                <w:sz w:val="17"/>
                <w:szCs w:val="17"/>
              </w:rPr>
              <w:t>Percentage change in people accessing justice delivery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B68F2" w14:textId="77777777" w:rsidR="00911BF2" w:rsidRPr="00374426" w:rsidRDefault="00911BF2" w:rsidP="00911BF2">
            <w:pPr>
              <w:jc w:val="center"/>
              <w:rPr>
                <w:rFonts w:eastAsia="Times New Roman"/>
              </w:rPr>
            </w:pPr>
            <w:r w:rsidRPr="00374426">
              <w:rPr>
                <w:rFonts w:eastAsia="Times New Roman"/>
                <w:color w:val="000000"/>
                <w:sz w:val="17"/>
                <w:szCs w:val="17"/>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5D02C" w14:textId="77777777" w:rsidR="00911BF2" w:rsidRPr="00374426" w:rsidRDefault="00911BF2" w:rsidP="00911BF2">
            <w:pPr>
              <w:jc w:val="center"/>
              <w:rPr>
                <w:rFonts w:eastAsia="Times New Roman"/>
              </w:rPr>
            </w:pPr>
            <w:r w:rsidRPr="00374426">
              <w:rPr>
                <w:rFonts w:eastAsia="Times New Roman"/>
                <w:color w:val="000000"/>
                <w:sz w:val="17"/>
                <w:szCs w:val="17"/>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01407" w14:textId="77777777" w:rsidR="00911BF2" w:rsidRPr="00374426" w:rsidRDefault="00911BF2" w:rsidP="00911BF2">
            <w:pPr>
              <w:jc w:val="center"/>
              <w:rPr>
                <w:rFonts w:eastAsia="Times New Roman"/>
              </w:rPr>
            </w:pPr>
            <w:r w:rsidRPr="00374426">
              <w:rPr>
                <w:rFonts w:eastAsia="Times New Roman"/>
                <w:color w:val="000000"/>
                <w:sz w:val="17"/>
                <w:szCs w:val="17"/>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D4DE6"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F2460D" w14:textId="77777777" w:rsidR="00911BF2" w:rsidRPr="00374426" w:rsidRDefault="00911BF2" w:rsidP="00911BF2">
            <w:pPr>
              <w:jc w:val="center"/>
              <w:rPr>
                <w:rFonts w:eastAsia="Times New Roman"/>
              </w:rPr>
            </w:pPr>
            <w:r w:rsidRPr="00374426">
              <w:rPr>
                <w:rFonts w:eastAsia="Times New Roman"/>
                <w:color w:val="000000"/>
                <w:sz w:val="17"/>
                <w:szCs w:val="17"/>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61DDE" w14:textId="77777777" w:rsidR="00911BF2" w:rsidRPr="00374426" w:rsidRDefault="00911BF2" w:rsidP="00911BF2">
            <w:pPr>
              <w:jc w:val="center"/>
              <w:rPr>
                <w:rFonts w:eastAsia="Times New Roman"/>
              </w:rPr>
            </w:pPr>
            <w:r w:rsidRPr="00374426">
              <w:rPr>
                <w:rFonts w:eastAsia="Times New Roman"/>
                <w:color w:val="000000"/>
                <w:sz w:val="17"/>
                <w:szCs w:val="17"/>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648985"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FC6BD1"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0B4EDF48"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C7D7E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B3D327"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B84527" w14:textId="77777777" w:rsidR="00911BF2" w:rsidRPr="00374426" w:rsidRDefault="00911BF2" w:rsidP="00911BF2">
            <w:pPr>
              <w:rPr>
                <w:rFonts w:eastAsia="Times New Roman"/>
              </w:rPr>
            </w:pPr>
            <w:r w:rsidRPr="00374426">
              <w:rPr>
                <w:rFonts w:eastAsia="Times New Roman"/>
                <w:color w:val="000000"/>
                <w:sz w:val="17"/>
                <w:szCs w:val="17"/>
              </w:rPr>
              <w:t>Percentage of population who use the (formal) justice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1B5AC"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E34C6B" w14:textId="77777777" w:rsidR="00911BF2" w:rsidRPr="00374426" w:rsidRDefault="00911BF2" w:rsidP="00911BF2">
            <w:pPr>
              <w:jc w:val="center"/>
              <w:rPr>
                <w:rFonts w:eastAsia="Times New Roman"/>
              </w:rPr>
            </w:pPr>
            <w:r w:rsidRPr="00374426">
              <w:rPr>
                <w:rFonts w:eastAsia="Times New Roman"/>
                <w:color w:val="000000"/>
                <w:sz w:val="17"/>
                <w:szCs w:val="17"/>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F782E7" w14:textId="77777777" w:rsidR="00911BF2" w:rsidRPr="00374426" w:rsidRDefault="00911BF2" w:rsidP="00911BF2">
            <w:pPr>
              <w:jc w:val="center"/>
              <w:rPr>
                <w:rFonts w:eastAsia="Times New Roman"/>
              </w:rPr>
            </w:pPr>
            <w:r w:rsidRPr="00374426">
              <w:rPr>
                <w:rFonts w:eastAsia="Times New Roman"/>
                <w:color w:val="000000"/>
                <w:sz w:val="17"/>
                <w:szCs w:val="17"/>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5D68C" w14:textId="77777777" w:rsidR="00911BF2" w:rsidRPr="00374426" w:rsidRDefault="00911BF2" w:rsidP="00911BF2">
            <w:pPr>
              <w:jc w:val="center"/>
              <w:rPr>
                <w:rFonts w:eastAsia="Times New Roman"/>
              </w:rPr>
            </w:pPr>
            <w:r w:rsidRPr="00374426">
              <w:rPr>
                <w:rFonts w:eastAsia="Times New Roman"/>
                <w:color w:val="000000"/>
                <w:sz w:val="17"/>
                <w:szCs w:val="17"/>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491CD" w14:textId="77777777" w:rsidR="00911BF2" w:rsidRPr="00374426" w:rsidRDefault="00911BF2" w:rsidP="00911BF2">
            <w:pPr>
              <w:jc w:val="center"/>
              <w:rPr>
                <w:rFonts w:eastAsia="Times New Roman"/>
              </w:rPr>
            </w:pPr>
            <w:r w:rsidRPr="00374426">
              <w:rPr>
                <w:rFonts w:eastAsia="Times New Roman"/>
                <w:color w:val="000000"/>
                <w:sz w:val="17"/>
                <w:szCs w:val="17"/>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A303F"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D9EBBB" w14:textId="77777777" w:rsidR="00911BF2" w:rsidRPr="00374426" w:rsidRDefault="00911BF2" w:rsidP="00911BF2">
            <w:pPr>
              <w:rPr>
                <w:rFonts w:eastAsia="Times New Roman"/>
              </w:rPr>
            </w:pPr>
            <w:r w:rsidRPr="00374426">
              <w:rPr>
                <w:rFonts w:eastAsia="Times New Roman"/>
                <w:color w:val="000000"/>
                <w:sz w:val="17"/>
                <w:szCs w:val="17"/>
              </w:rPr>
              <w:t>2-3 years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352EBD"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219CFFB5"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87FB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A91A1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5A2F88" w14:textId="77777777" w:rsidR="00911BF2" w:rsidRPr="00374426" w:rsidRDefault="00911BF2" w:rsidP="00911BF2">
            <w:pPr>
              <w:rPr>
                <w:rFonts w:eastAsia="Times New Roman"/>
              </w:rPr>
            </w:pPr>
            <w:r w:rsidRPr="00374426">
              <w:rPr>
                <w:rFonts w:eastAsia="Times New Roman"/>
                <w:color w:val="000000"/>
                <w:sz w:val="17"/>
                <w:szCs w:val="17"/>
              </w:rPr>
              <w:t>Percentage of population who use the (informal) justice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E4C27" w14:textId="77777777" w:rsidR="00911BF2" w:rsidRPr="00374426" w:rsidRDefault="00911BF2" w:rsidP="00911BF2">
            <w:pPr>
              <w:jc w:val="center"/>
              <w:rPr>
                <w:rFonts w:eastAsia="Times New Roman"/>
              </w:rPr>
            </w:pPr>
            <w:r w:rsidRPr="00374426">
              <w:rPr>
                <w:rFonts w:eastAsia="Times New Roman"/>
                <w:color w:val="000000"/>
                <w:sz w:val="17"/>
                <w:szCs w:val="17"/>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C1C2D" w14:textId="77777777" w:rsidR="00911BF2" w:rsidRPr="00374426" w:rsidRDefault="00911BF2" w:rsidP="00911BF2">
            <w:pPr>
              <w:jc w:val="center"/>
              <w:rPr>
                <w:rFonts w:eastAsia="Times New Roman"/>
              </w:rPr>
            </w:pPr>
            <w:r w:rsidRPr="00374426">
              <w:rPr>
                <w:rFonts w:eastAsia="Times New Roman"/>
                <w:color w:val="000000"/>
                <w:sz w:val="17"/>
                <w:szCs w:val="17"/>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1EA66" w14:textId="77777777" w:rsidR="00911BF2" w:rsidRPr="00374426" w:rsidRDefault="00911BF2" w:rsidP="00911BF2">
            <w:pPr>
              <w:jc w:val="center"/>
              <w:rPr>
                <w:rFonts w:eastAsia="Times New Roman"/>
              </w:rPr>
            </w:pPr>
            <w:r w:rsidRPr="00374426">
              <w:rPr>
                <w:rFonts w:eastAsia="Times New Roman"/>
                <w:color w:val="000000"/>
                <w:sz w:val="17"/>
                <w:szCs w:val="17"/>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A3527" w14:textId="77777777" w:rsidR="00911BF2" w:rsidRPr="00374426" w:rsidRDefault="00911BF2" w:rsidP="00911BF2">
            <w:pPr>
              <w:jc w:val="center"/>
              <w:rPr>
                <w:rFonts w:eastAsia="Times New Roman"/>
              </w:rPr>
            </w:pPr>
            <w:r w:rsidRPr="00374426">
              <w:rPr>
                <w:rFonts w:eastAsia="Times New Roman"/>
                <w:color w:val="000000"/>
                <w:sz w:val="17"/>
                <w:szCs w:val="17"/>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5FACC" w14:textId="77777777" w:rsidR="00911BF2" w:rsidRPr="00374426" w:rsidRDefault="00911BF2" w:rsidP="00911BF2">
            <w:pPr>
              <w:jc w:val="center"/>
              <w:rPr>
                <w:rFonts w:eastAsia="Times New Roman"/>
              </w:rPr>
            </w:pPr>
            <w:r w:rsidRPr="00374426">
              <w:rPr>
                <w:rFonts w:eastAsia="Times New Roman"/>
                <w:color w:val="000000"/>
                <w:sz w:val="17"/>
                <w:szCs w:val="17"/>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357F2"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91D812" w14:textId="77777777" w:rsidR="00911BF2" w:rsidRPr="00374426" w:rsidRDefault="00911BF2" w:rsidP="00911BF2">
            <w:pPr>
              <w:rPr>
                <w:rFonts w:eastAsia="Times New Roman"/>
              </w:rPr>
            </w:pPr>
            <w:r w:rsidRPr="00374426">
              <w:rPr>
                <w:rFonts w:eastAsia="Times New Roman"/>
                <w:color w:val="000000"/>
                <w:sz w:val="17"/>
                <w:szCs w:val="17"/>
              </w:rPr>
              <w:t>2-3 years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1B1FB9"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423BDCF0"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0A9434" w14:textId="77777777" w:rsidR="00911BF2" w:rsidRPr="00374426" w:rsidRDefault="00911BF2" w:rsidP="00911BF2">
            <w:pPr>
              <w:rPr>
                <w:rFonts w:eastAsia="Times New Roman"/>
              </w:rPr>
            </w:pPr>
            <w:r w:rsidRPr="00374426">
              <w:rPr>
                <w:rFonts w:eastAsia="Times New Roman"/>
                <w:b/>
                <w:bCs/>
                <w:color w:val="000000"/>
                <w:sz w:val="17"/>
                <w:szCs w:val="17"/>
              </w:rPr>
              <w:t>Improved effectiveness and efficiency in provision of legal services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E4535F"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5F6477" w14:textId="77777777" w:rsidR="00911BF2" w:rsidRPr="00374426" w:rsidRDefault="00911BF2" w:rsidP="00911BF2">
            <w:pPr>
              <w:rPr>
                <w:rFonts w:eastAsia="Times New Roman"/>
              </w:rPr>
            </w:pPr>
            <w:r w:rsidRPr="00374426">
              <w:rPr>
                <w:rFonts w:eastAsia="Times New Roman"/>
                <w:color w:val="000000"/>
                <w:sz w:val="17"/>
                <w:szCs w:val="17"/>
              </w:rPr>
              <w:t>Prosecution 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9DF3EE" w14:textId="77777777" w:rsidR="00911BF2" w:rsidRPr="00374426" w:rsidRDefault="00911BF2" w:rsidP="00911BF2">
            <w:pPr>
              <w:jc w:val="center"/>
              <w:rPr>
                <w:rFonts w:eastAsia="Times New Roman"/>
              </w:rPr>
            </w:pPr>
            <w:r w:rsidRPr="00374426">
              <w:rPr>
                <w:rFonts w:eastAsia="Times New Roman"/>
                <w:color w:val="00000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3F555" w14:textId="77777777" w:rsidR="00911BF2" w:rsidRPr="00374426" w:rsidRDefault="00911BF2" w:rsidP="00911BF2">
            <w:pPr>
              <w:jc w:val="center"/>
              <w:rPr>
                <w:rFonts w:eastAsia="Times New Roman"/>
              </w:rPr>
            </w:pPr>
            <w:r w:rsidRPr="00374426">
              <w:rPr>
                <w:rFonts w:eastAsia="Times New Roman"/>
                <w:color w:val="000000"/>
                <w:sz w:val="17"/>
                <w:szCs w:val="17"/>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07B218" w14:textId="77777777" w:rsidR="00911BF2" w:rsidRPr="00374426" w:rsidRDefault="00911BF2" w:rsidP="00911BF2">
            <w:pPr>
              <w:jc w:val="center"/>
              <w:rPr>
                <w:rFonts w:eastAsia="Times New Roman"/>
              </w:rPr>
            </w:pPr>
            <w:r w:rsidRPr="00374426">
              <w:rPr>
                <w:rFonts w:eastAsia="Times New Roman"/>
                <w:color w:val="000000"/>
                <w:sz w:val="17"/>
                <w:szCs w:val="17"/>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81211" w14:textId="77777777" w:rsidR="00911BF2" w:rsidRPr="00374426" w:rsidRDefault="00911BF2" w:rsidP="00911BF2">
            <w:pPr>
              <w:jc w:val="center"/>
              <w:rPr>
                <w:rFonts w:eastAsia="Times New Roman"/>
              </w:rPr>
            </w:pPr>
            <w:r w:rsidRPr="00374426">
              <w:rPr>
                <w:rFonts w:eastAsia="Times New Roman"/>
                <w:color w:val="000000"/>
                <w:sz w:val="17"/>
                <w:szCs w:val="17"/>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9FDB9" w14:textId="77777777" w:rsidR="00911BF2" w:rsidRPr="00374426" w:rsidRDefault="00911BF2" w:rsidP="00911BF2">
            <w:pPr>
              <w:jc w:val="center"/>
              <w:rPr>
                <w:rFonts w:eastAsia="Times New Roman"/>
              </w:rPr>
            </w:pPr>
            <w:r w:rsidRPr="00374426">
              <w:rPr>
                <w:rFonts w:eastAsia="Times New Roman"/>
                <w:color w:val="000000"/>
                <w:sz w:val="17"/>
                <w:szCs w:val="17"/>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B7A39C" w14:textId="77777777" w:rsidR="00911BF2" w:rsidRPr="00374426" w:rsidRDefault="00911BF2" w:rsidP="00911BF2">
            <w:pPr>
              <w:jc w:val="center"/>
              <w:rPr>
                <w:rFonts w:eastAsia="Times New Roman"/>
              </w:rPr>
            </w:pPr>
            <w:r w:rsidRPr="00374426">
              <w:rPr>
                <w:rFonts w:eastAsia="Times New Roman"/>
                <w:color w:val="000000"/>
                <w:sz w:val="17"/>
                <w:szCs w:val="17"/>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0C65D2"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AB1470" w14:textId="77777777" w:rsidR="00911BF2" w:rsidRPr="00374426" w:rsidRDefault="00911BF2" w:rsidP="00911BF2">
            <w:pPr>
              <w:rPr>
                <w:rFonts w:eastAsia="Times New Roman"/>
              </w:rPr>
            </w:pPr>
            <w:r w:rsidRPr="00374426">
              <w:rPr>
                <w:rFonts w:eastAsia="Times New Roman"/>
                <w:color w:val="000000"/>
                <w:sz w:val="17"/>
                <w:szCs w:val="17"/>
              </w:rPr>
              <w:t>DPP</w:t>
            </w:r>
          </w:p>
        </w:tc>
      </w:tr>
      <w:tr w:rsidR="00911BF2" w:rsidRPr="00374426" w14:paraId="340E3ED7"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7AB46"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9245D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8F1A49" w14:textId="77777777" w:rsidR="00911BF2" w:rsidRPr="00374426" w:rsidRDefault="00911BF2" w:rsidP="00911BF2">
            <w:pPr>
              <w:rPr>
                <w:rFonts w:eastAsia="Times New Roman"/>
              </w:rPr>
            </w:pPr>
            <w:r w:rsidRPr="00374426">
              <w:rPr>
                <w:rFonts w:eastAsia="Times New Roman"/>
                <w:color w:val="000000"/>
                <w:sz w:val="17"/>
                <w:szCs w:val="17"/>
              </w:rPr>
              <w:t xml:space="preserve">Percentage users satisfaction with the service delivery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024AF"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C0FF5"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BD27A9"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74966"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7A113"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B39A1"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DCECCB3"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8FC890"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4E8746CD"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D81C5"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B816D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52143F" w14:textId="77777777" w:rsidR="00911BF2" w:rsidRPr="00374426" w:rsidRDefault="00911BF2" w:rsidP="00911BF2">
            <w:pPr>
              <w:rPr>
                <w:rFonts w:eastAsia="Times New Roman"/>
              </w:rPr>
            </w:pPr>
            <w:r w:rsidRPr="00374426">
              <w:rPr>
                <w:rFonts w:eastAsia="Times New Roman"/>
                <w:color w:val="000000"/>
                <w:sz w:val="17"/>
                <w:szCs w:val="17"/>
              </w:rPr>
              <w:t>% reduction in backlog of criminal cases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DF874E"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6B40B"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5FBBC"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D7514E"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720D6"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938330"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1CB34A"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16D21B"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464C920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B40B6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63B9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C91381" w14:textId="77777777" w:rsidR="00911BF2" w:rsidRPr="00374426" w:rsidRDefault="00911BF2" w:rsidP="00911BF2">
            <w:pPr>
              <w:rPr>
                <w:rFonts w:eastAsia="Times New Roman"/>
              </w:rPr>
            </w:pPr>
            <w:r w:rsidRPr="00374426">
              <w:rPr>
                <w:rFonts w:eastAsia="Times New Roman"/>
                <w:color w:val="000000"/>
                <w:sz w:val="17"/>
                <w:szCs w:val="17"/>
              </w:rPr>
              <w:t>% Reduction in default judgments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E1B2B"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65429F"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B9AD4C"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A06CA"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23467B"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3A105" w14:textId="77777777" w:rsidR="00911BF2" w:rsidRPr="00374426" w:rsidRDefault="00911BF2" w:rsidP="00911BF2">
            <w:pPr>
              <w:jc w:val="center"/>
              <w:rPr>
                <w:rFonts w:eastAsia="Times New Roman"/>
              </w:rPr>
            </w:pPr>
            <w:r w:rsidRPr="00374426">
              <w:rPr>
                <w:rFonts w:eastAsia="Times New Roman"/>
                <w:color w:val="000000"/>
                <w:sz w:val="17"/>
                <w:szCs w:val="17"/>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550979"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591376"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0A21FBD6" w14:textId="77777777" w:rsidTr="00911BF2">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AC946" w14:textId="77777777" w:rsidR="00911BF2" w:rsidRPr="00374426" w:rsidRDefault="00911BF2" w:rsidP="00911BF2">
            <w:pPr>
              <w:rPr>
                <w:rFonts w:eastAsia="Times New Roman"/>
              </w:rPr>
            </w:pPr>
            <w:r w:rsidRPr="00374426">
              <w:rPr>
                <w:rFonts w:eastAsia="Times New Roman"/>
                <w:b/>
                <w:bCs/>
                <w:color w:val="000000"/>
                <w:sz w:val="17"/>
                <w:szCs w:val="17"/>
              </w:rPr>
              <w:t>Improved adherence to human rights standards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5834C9"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EDB8E5" w14:textId="77777777" w:rsidR="00911BF2" w:rsidRPr="00374426" w:rsidRDefault="00911BF2" w:rsidP="00911BF2">
            <w:pPr>
              <w:rPr>
                <w:rFonts w:eastAsia="Times New Roman"/>
              </w:rPr>
            </w:pPr>
            <w:r w:rsidRPr="00374426">
              <w:rPr>
                <w:rFonts w:eastAsia="Times New Roman"/>
                <w:color w:val="000000"/>
                <w:sz w:val="17"/>
                <w:szCs w:val="17"/>
              </w:rPr>
              <w:t>Human Rights global ranking and 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B0AAC"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54E64" w14:textId="77777777" w:rsidR="00911BF2" w:rsidRPr="00374426" w:rsidRDefault="00911BF2" w:rsidP="00911BF2">
            <w:pPr>
              <w:jc w:val="center"/>
              <w:rPr>
                <w:rFonts w:eastAsia="Times New Roman"/>
              </w:rPr>
            </w:pPr>
            <w:r w:rsidRPr="00374426">
              <w:rPr>
                <w:rFonts w:eastAsia="Times New Roman"/>
                <w:color w:val="000000"/>
                <w:sz w:val="17"/>
                <w:szCs w:val="17"/>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0D0701"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27F70" w14:textId="77777777" w:rsidR="00911BF2" w:rsidRPr="00374426" w:rsidRDefault="00911BF2" w:rsidP="00911BF2">
            <w:pPr>
              <w:jc w:val="center"/>
              <w:rPr>
                <w:rFonts w:eastAsia="Times New Roman"/>
              </w:rPr>
            </w:pPr>
            <w:r w:rsidRPr="00374426">
              <w:rPr>
                <w:rFonts w:eastAsia="Times New Roman"/>
                <w:color w:val="000000"/>
                <w:sz w:val="17"/>
                <w:szCs w:val="17"/>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FCFDE"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64BDE" w14:textId="77777777" w:rsidR="00911BF2" w:rsidRPr="00374426" w:rsidRDefault="00911BF2" w:rsidP="00911BF2">
            <w:pPr>
              <w:jc w:val="center"/>
              <w:rPr>
                <w:rFonts w:eastAsia="Times New Roman"/>
              </w:rPr>
            </w:pPr>
            <w:r w:rsidRPr="00374426">
              <w:rPr>
                <w:rFonts w:eastAsia="Times New Roman"/>
                <w:color w:val="000000"/>
                <w:sz w:val="17"/>
                <w:szCs w:val="17"/>
              </w:rPr>
              <w:t>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1963C8"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15CB38"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061E001F"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C7081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D97B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0341DE" w14:textId="77777777" w:rsidR="00911BF2" w:rsidRPr="00374426" w:rsidRDefault="00911BF2" w:rsidP="00911BF2">
            <w:pPr>
              <w:rPr>
                <w:rFonts w:eastAsia="Times New Roman"/>
              </w:rPr>
            </w:pPr>
            <w:r w:rsidRPr="00374426">
              <w:rPr>
                <w:rFonts w:eastAsia="Times New Roman"/>
                <w:color w:val="000000"/>
                <w:sz w:val="17"/>
                <w:szCs w:val="17"/>
              </w:rPr>
              <w:t>Number of International Human Rights treaties ratified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2C694"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88E8F2"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42D5"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9EB0E"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1B2D5D"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A801E2" w14:textId="77777777" w:rsidR="00911BF2" w:rsidRPr="00374426" w:rsidRDefault="00911BF2" w:rsidP="00911BF2">
            <w:pPr>
              <w:jc w:val="center"/>
              <w:rPr>
                <w:rFonts w:eastAsia="Times New Roman"/>
              </w:rPr>
            </w:pPr>
            <w:r w:rsidRPr="00374426">
              <w:rPr>
                <w:rFonts w:eastAsia="Times New Roman"/>
                <w:color w:val="000000"/>
                <w:sz w:val="17"/>
                <w:szCs w:val="17"/>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5CFE4F"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951A48"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0208A3BE"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74F12"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14D0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14665F" w14:textId="77777777" w:rsidR="00911BF2" w:rsidRPr="00374426" w:rsidRDefault="00911BF2" w:rsidP="00911BF2">
            <w:pPr>
              <w:rPr>
                <w:rFonts w:eastAsia="Times New Roman"/>
              </w:rPr>
            </w:pPr>
            <w:r w:rsidRPr="00374426">
              <w:rPr>
                <w:rFonts w:eastAsia="Times New Roman"/>
                <w:color w:val="000000"/>
                <w:sz w:val="17"/>
                <w:szCs w:val="17"/>
              </w:rPr>
              <w:t xml:space="preserve">Percentage reduction in the </w:t>
            </w:r>
            <w:r w:rsidRPr="00374426">
              <w:rPr>
                <w:rFonts w:eastAsia="Times New Roman"/>
                <w:color w:val="000000"/>
                <w:sz w:val="17"/>
                <w:szCs w:val="17"/>
              </w:rPr>
              <w:lastRenderedPageBreak/>
              <w:t>backlog of state party reports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A83522"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B4566"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72310B"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06EC7"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6A4D4"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E3F5E"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B1D7A3"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AA3D91"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16A6E6FB"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E6F1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9832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A8606E" w14:textId="77777777" w:rsidR="00911BF2" w:rsidRPr="00374426" w:rsidRDefault="00911BF2" w:rsidP="00911BF2">
            <w:pPr>
              <w:rPr>
                <w:rFonts w:eastAsia="Times New Roman"/>
              </w:rPr>
            </w:pPr>
            <w:r w:rsidRPr="00374426">
              <w:rPr>
                <w:rFonts w:eastAsia="Times New Roman"/>
                <w:color w:val="000000"/>
                <w:sz w:val="17"/>
                <w:szCs w:val="17"/>
              </w:rPr>
              <w:t>Availability of an Implementation and Compliance Matrix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834D4"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F6CD3"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EC341"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F55DF8"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22C645"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1CEA01" w14:textId="77777777" w:rsidR="00911BF2" w:rsidRPr="00374426" w:rsidRDefault="00911BF2" w:rsidP="00911BF2">
            <w:pPr>
              <w:jc w:val="center"/>
              <w:rPr>
                <w:rFonts w:eastAsia="Times New Roman"/>
              </w:rPr>
            </w:pPr>
            <w:r w:rsidRPr="00374426">
              <w:rPr>
                <w:rFonts w:eastAsia="Times New Roman"/>
                <w:color w:val="000000"/>
                <w:sz w:val="17"/>
                <w:szCs w:val="17"/>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4A1742"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6B1239" w14:textId="77777777" w:rsidR="00911BF2" w:rsidRPr="00374426" w:rsidRDefault="00911BF2" w:rsidP="00911BF2">
            <w:pPr>
              <w:rPr>
                <w:rFonts w:eastAsia="Times New Roman"/>
              </w:rPr>
            </w:pPr>
            <w:r w:rsidRPr="00374426">
              <w:rPr>
                <w:rFonts w:eastAsia="Times New Roman"/>
                <w:color w:val="000000"/>
                <w:sz w:val="17"/>
                <w:szCs w:val="17"/>
              </w:rPr>
              <w:t>MoJCA</w:t>
            </w:r>
          </w:p>
        </w:tc>
      </w:tr>
      <w:tr w:rsidR="00911BF2" w:rsidRPr="00374426" w14:paraId="1BA71DDA" w14:textId="77777777" w:rsidTr="00911BF2">
        <w:trPr>
          <w:trHeight w:val="4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F7EF98" w14:textId="77777777" w:rsidR="00911BF2" w:rsidRPr="00374426" w:rsidRDefault="00911BF2" w:rsidP="00911BF2">
            <w:pPr>
              <w:rPr>
                <w:rFonts w:eastAsia="Times New Roman"/>
              </w:rPr>
            </w:pPr>
            <w:r w:rsidRPr="00374426">
              <w:rPr>
                <w:rFonts w:eastAsia="Times New Roman"/>
                <w:b/>
                <w:bCs/>
                <w:color w:val="000000"/>
                <w:sz w:val="17"/>
                <w:szCs w:val="17"/>
              </w:rPr>
              <w:t xml:space="preserve">Improved efficiency and  effectiveness in provision of specialised services to the public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AF6DD8" w14:textId="77777777" w:rsidR="00911BF2" w:rsidRPr="00374426" w:rsidRDefault="00911BF2" w:rsidP="00911BF2">
            <w:pPr>
              <w:jc w:val="cente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159FDC" w14:textId="77777777" w:rsidR="00911BF2" w:rsidRPr="00374426" w:rsidRDefault="00911BF2" w:rsidP="00911BF2">
            <w:pPr>
              <w:rPr>
                <w:rFonts w:eastAsia="Times New Roman"/>
              </w:rPr>
            </w:pPr>
            <w:r w:rsidRPr="00374426">
              <w:rPr>
                <w:rFonts w:eastAsia="Times New Roman"/>
                <w:color w:val="000000"/>
                <w:sz w:val="17"/>
                <w:szCs w:val="17"/>
              </w:rPr>
              <w:t>Percentage of users accessing Malawi Business Registration System (MBRS)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26AB9"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53711"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E4451"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FB9A8"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240F7"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322E5"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AE5287"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A0ECBE" w14:textId="77777777" w:rsidR="00911BF2" w:rsidRPr="00374426" w:rsidRDefault="00911BF2" w:rsidP="00911BF2">
            <w:pPr>
              <w:rPr>
                <w:rFonts w:eastAsia="Times New Roman"/>
              </w:rPr>
            </w:pPr>
            <w:r w:rsidRPr="00374426">
              <w:rPr>
                <w:rFonts w:eastAsia="Times New Roman"/>
                <w:color w:val="000000"/>
                <w:sz w:val="17"/>
                <w:szCs w:val="17"/>
              </w:rPr>
              <w:t>Registrar General</w:t>
            </w:r>
          </w:p>
        </w:tc>
      </w:tr>
      <w:tr w:rsidR="00911BF2" w:rsidRPr="00374426" w14:paraId="4324835A"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30EC1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DE1B86"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D2D68C" w14:textId="77777777" w:rsidR="00911BF2" w:rsidRPr="00374426" w:rsidRDefault="00911BF2" w:rsidP="00911BF2">
            <w:pPr>
              <w:rPr>
                <w:rFonts w:eastAsia="Times New Roman"/>
              </w:rPr>
            </w:pPr>
            <w:r w:rsidRPr="00374426">
              <w:rPr>
                <w:rFonts w:eastAsia="Times New Roman"/>
                <w:color w:val="000000"/>
                <w:sz w:val="17"/>
                <w:szCs w:val="17"/>
              </w:rPr>
              <w:t>Proportion of Beneficiaries Satisfied by deceased estates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D7DDF" w14:textId="77777777" w:rsidR="00911BF2" w:rsidRPr="00374426" w:rsidRDefault="00911BF2" w:rsidP="00911BF2">
            <w:pPr>
              <w:jc w:val="center"/>
              <w:rPr>
                <w:rFonts w:eastAsia="Times New Roman"/>
              </w:rPr>
            </w:pPr>
            <w:r w:rsidRPr="00374426">
              <w:rPr>
                <w:rFonts w:eastAsia="Times New Roman"/>
                <w:color w:val="000000"/>
                <w:sz w:val="17"/>
                <w:szCs w:val="17"/>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292A7"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0E4D1"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6D8BB"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153742"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590BB"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BE20C9"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FCAA77" w14:textId="77777777" w:rsidR="00911BF2" w:rsidRPr="00374426" w:rsidRDefault="00911BF2" w:rsidP="00911BF2">
            <w:pPr>
              <w:rPr>
                <w:rFonts w:eastAsia="Times New Roman"/>
              </w:rPr>
            </w:pPr>
            <w:r w:rsidRPr="00374426">
              <w:rPr>
                <w:rFonts w:eastAsia="Times New Roman"/>
                <w:color w:val="000000"/>
                <w:sz w:val="17"/>
                <w:szCs w:val="17"/>
              </w:rPr>
              <w:t>Admin General</w:t>
            </w:r>
          </w:p>
        </w:tc>
      </w:tr>
      <w:tr w:rsidR="00911BF2" w:rsidRPr="00374426" w14:paraId="360E87D2"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CFF1A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768B5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CBF280" w14:textId="77777777" w:rsidR="00911BF2" w:rsidRPr="00374426" w:rsidRDefault="00911BF2" w:rsidP="00911BF2">
            <w:pPr>
              <w:rPr>
                <w:rFonts w:eastAsia="Times New Roman"/>
              </w:rPr>
            </w:pPr>
            <w:r w:rsidRPr="00374426">
              <w:rPr>
                <w:rFonts w:eastAsia="Times New Roman"/>
                <w:color w:val="000000"/>
                <w:sz w:val="17"/>
                <w:szCs w:val="17"/>
              </w:rPr>
              <w:t>Proportion of deceased estates distributed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23024C" w14:textId="77777777" w:rsidR="00911BF2" w:rsidRPr="00374426" w:rsidRDefault="00911BF2" w:rsidP="00911BF2">
            <w:pPr>
              <w:jc w:val="center"/>
              <w:rPr>
                <w:rFonts w:eastAsia="Times New Roman"/>
              </w:rPr>
            </w:pPr>
            <w:r w:rsidRPr="00374426">
              <w:rPr>
                <w:rFonts w:eastAsia="Times New Roman"/>
                <w:color w:val="000000"/>
                <w:sz w:val="17"/>
                <w:szCs w:val="17"/>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C09BC"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E28E5" w14:textId="77777777" w:rsidR="00911BF2" w:rsidRPr="00374426" w:rsidRDefault="00911BF2" w:rsidP="00911BF2">
            <w:pPr>
              <w:jc w:val="center"/>
              <w:rPr>
                <w:rFonts w:eastAsia="Times New Roman"/>
              </w:rPr>
            </w:pPr>
            <w:r w:rsidRPr="00374426">
              <w:rPr>
                <w:rFonts w:eastAsia="Times New Roman"/>
                <w:color w:val="000000"/>
                <w:sz w:val="17"/>
                <w:szCs w:val="17"/>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3AA7E" w14:textId="77777777" w:rsidR="00911BF2" w:rsidRPr="00374426" w:rsidRDefault="00911BF2" w:rsidP="00911BF2">
            <w:pPr>
              <w:jc w:val="center"/>
              <w:rPr>
                <w:rFonts w:eastAsia="Times New Roman"/>
              </w:rPr>
            </w:pPr>
            <w:r w:rsidRPr="00374426">
              <w:rPr>
                <w:rFonts w:eastAsia="Times New Roman"/>
                <w:color w:val="000000"/>
                <w:sz w:val="17"/>
                <w:szCs w:val="17"/>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05A52"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5DE9E"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9A43A5" w14:textId="77777777" w:rsidR="00911BF2" w:rsidRPr="00374426" w:rsidRDefault="00911BF2" w:rsidP="00911BF2">
            <w:pPr>
              <w:rPr>
                <w:rFonts w:eastAsia="Times New Roman"/>
              </w:rPr>
            </w:pPr>
            <w:r w:rsidRPr="00374426">
              <w:rPr>
                <w:rFonts w:eastAsia="Times New Roman"/>
                <w:color w:val="000000"/>
                <w:sz w:val="17"/>
                <w:szCs w:val="17"/>
              </w:rPr>
              <w:t>Annual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21C851" w14:textId="77777777" w:rsidR="00911BF2" w:rsidRPr="00374426" w:rsidRDefault="00911BF2" w:rsidP="00911BF2">
            <w:pPr>
              <w:rPr>
                <w:rFonts w:eastAsia="Times New Roman"/>
              </w:rPr>
            </w:pPr>
            <w:r w:rsidRPr="00374426">
              <w:rPr>
                <w:rFonts w:eastAsia="Times New Roman"/>
                <w:color w:val="000000"/>
                <w:sz w:val="17"/>
                <w:szCs w:val="17"/>
              </w:rPr>
              <w:t>Admin General</w:t>
            </w:r>
          </w:p>
        </w:tc>
      </w:tr>
      <w:tr w:rsidR="00911BF2" w:rsidRPr="00374426" w14:paraId="4627DED5"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D4633"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FAF43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8763E" w14:textId="77777777" w:rsidR="00911BF2" w:rsidRPr="00374426" w:rsidRDefault="00911BF2" w:rsidP="00911BF2">
            <w:pPr>
              <w:rPr>
                <w:rFonts w:eastAsia="Times New Roman"/>
              </w:rPr>
            </w:pPr>
            <w:r w:rsidRPr="00374426">
              <w:rPr>
                <w:rFonts w:eastAsia="Times New Roman"/>
                <w:color w:val="000000"/>
                <w:sz w:val="17"/>
                <w:szCs w:val="17"/>
              </w:rPr>
              <w:t>Percentage of citizens that explain cause and effects of corruption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CF746" w14:textId="77777777" w:rsidR="00911BF2" w:rsidRPr="00374426" w:rsidRDefault="00911BF2" w:rsidP="00911BF2">
            <w:pPr>
              <w:jc w:val="center"/>
              <w:rPr>
                <w:rFonts w:eastAsia="Times New Roman"/>
              </w:rPr>
            </w:pPr>
            <w:r w:rsidRPr="00374426">
              <w:rPr>
                <w:rFonts w:eastAsia="Times New Roman"/>
                <w:color w:val="000000"/>
                <w:sz w:val="17"/>
                <w:szCs w:val="17"/>
              </w:rPr>
              <w:t>70% (2013)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870E9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7D91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F9169" w14:textId="77777777" w:rsidR="00911BF2" w:rsidRPr="00374426" w:rsidRDefault="00911BF2" w:rsidP="00911BF2">
            <w:pPr>
              <w:jc w:val="center"/>
              <w:rPr>
                <w:rFonts w:eastAsia="Times New Roman"/>
              </w:rPr>
            </w:pPr>
            <w:r w:rsidRPr="00374426">
              <w:rPr>
                <w:rFonts w:eastAsia="Times New Roman"/>
                <w:color w:val="000000"/>
                <w:sz w:val="17"/>
                <w:szCs w:val="17"/>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A2504"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AC2F3" w14:textId="77777777" w:rsidR="00911BF2" w:rsidRPr="00374426" w:rsidRDefault="00911BF2" w:rsidP="00911BF2">
            <w:pPr>
              <w:jc w:val="center"/>
              <w:rPr>
                <w:rFonts w:eastAsia="Times New Roman"/>
              </w:rPr>
            </w:pPr>
            <w:r w:rsidRPr="00374426">
              <w:rPr>
                <w:rFonts w:eastAsia="Times New Roman"/>
                <w:color w:val="000000"/>
                <w:sz w:val="17"/>
                <w:szCs w:val="17"/>
              </w:rPr>
              <w:t>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25BC77" w14:textId="77777777" w:rsidR="00911BF2" w:rsidRPr="00374426" w:rsidRDefault="00911BF2" w:rsidP="00911BF2">
            <w:pPr>
              <w:rPr>
                <w:rFonts w:eastAsia="Times New Roman"/>
              </w:rPr>
            </w:pPr>
            <w:r w:rsidRPr="00374426">
              <w:rPr>
                <w:rFonts w:eastAsia="Times New Roman"/>
                <w:color w:val="000000"/>
                <w:sz w:val="17"/>
                <w:szCs w:val="17"/>
              </w:rPr>
              <w:t>Corruption Perception Survey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BC196B"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6376C3BE"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C7DBB"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90151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53ED6" w14:textId="77777777" w:rsidR="00911BF2" w:rsidRPr="00374426" w:rsidRDefault="00911BF2" w:rsidP="00911BF2">
            <w:pPr>
              <w:rPr>
                <w:rFonts w:eastAsia="Times New Roman"/>
              </w:rPr>
            </w:pPr>
            <w:r w:rsidRPr="00374426">
              <w:rPr>
                <w:rFonts w:eastAsia="Times New Roman"/>
                <w:color w:val="000000"/>
                <w:sz w:val="17"/>
                <w:szCs w:val="17"/>
              </w:rPr>
              <w:t>Percentage of citizens that perceive the fight against corruption as effective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88CC8" w14:textId="77777777" w:rsidR="00911BF2" w:rsidRPr="00374426" w:rsidRDefault="00911BF2" w:rsidP="00911BF2">
            <w:pPr>
              <w:jc w:val="center"/>
              <w:rPr>
                <w:rFonts w:eastAsia="Times New Roman"/>
              </w:rPr>
            </w:pPr>
            <w:r w:rsidRPr="00374426">
              <w:rPr>
                <w:rFonts w:eastAsia="Times New Roman"/>
                <w:color w:val="000000"/>
                <w:sz w:val="17"/>
                <w:szCs w:val="17"/>
              </w:rPr>
              <w:t>36% (2013)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CDA3D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3E22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8951E" w14:textId="77777777" w:rsidR="00911BF2" w:rsidRPr="00374426" w:rsidRDefault="00911BF2" w:rsidP="00911BF2">
            <w:pPr>
              <w:jc w:val="center"/>
              <w:rPr>
                <w:rFonts w:eastAsia="Times New Roman"/>
              </w:rPr>
            </w:pPr>
            <w:r w:rsidRPr="00374426">
              <w:rPr>
                <w:rFonts w:eastAsia="Times New Roman"/>
                <w:color w:val="000000"/>
                <w:sz w:val="17"/>
                <w:szCs w:val="17"/>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D5F4A"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D66FB"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84A7DE" w14:textId="77777777" w:rsidR="00911BF2" w:rsidRPr="00374426" w:rsidRDefault="00911BF2" w:rsidP="00911BF2">
            <w:pPr>
              <w:rPr>
                <w:rFonts w:eastAsia="Times New Roman"/>
              </w:rPr>
            </w:pPr>
            <w:r w:rsidRPr="00374426">
              <w:rPr>
                <w:rFonts w:eastAsia="Times New Roman"/>
                <w:color w:val="000000"/>
                <w:sz w:val="17"/>
                <w:szCs w:val="17"/>
              </w:rPr>
              <w:t>Corruption Perception Survey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28ACB6"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1BA000DB" w14:textId="77777777" w:rsidTr="00911BF2">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0332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F744EB"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BDED6" w14:textId="77777777" w:rsidR="00911BF2" w:rsidRPr="00374426" w:rsidRDefault="00911BF2" w:rsidP="00911BF2">
            <w:pPr>
              <w:rPr>
                <w:rFonts w:eastAsia="Times New Roman"/>
              </w:rPr>
            </w:pPr>
            <w:r w:rsidRPr="00374426">
              <w:rPr>
                <w:rFonts w:eastAsia="Times New Roman"/>
                <w:color w:val="000000"/>
                <w:sz w:val="17"/>
                <w:szCs w:val="17"/>
              </w:rPr>
              <w:t>Percentage of institutions perceived as of high honesty and integrity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08E0F" w14:textId="77777777" w:rsidR="00911BF2" w:rsidRPr="00374426" w:rsidRDefault="00911BF2" w:rsidP="00911BF2">
            <w:pPr>
              <w:jc w:val="center"/>
              <w:rPr>
                <w:rFonts w:eastAsia="Times New Roman"/>
              </w:rPr>
            </w:pPr>
            <w:r w:rsidRPr="00374426">
              <w:rPr>
                <w:rFonts w:eastAsia="Times New Roman"/>
                <w:color w:val="000000"/>
                <w:sz w:val="17"/>
                <w:szCs w:val="17"/>
              </w:rPr>
              <w:t>59.5% (2013)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96B8E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F6B0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8C220" w14:textId="77777777" w:rsidR="00911BF2" w:rsidRPr="00374426" w:rsidRDefault="00911BF2" w:rsidP="00911BF2">
            <w:pPr>
              <w:jc w:val="center"/>
              <w:rPr>
                <w:rFonts w:eastAsia="Times New Roman"/>
              </w:rPr>
            </w:pPr>
            <w:r w:rsidRPr="00374426">
              <w:rPr>
                <w:rFonts w:eastAsia="Times New Roman"/>
                <w:color w:val="000000"/>
                <w:sz w:val="17"/>
                <w:szCs w:val="17"/>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C51B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8B346" w14:textId="77777777" w:rsidR="00911BF2" w:rsidRPr="00374426" w:rsidRDefault="00911BF2" w:rsidP="00911BF2">
            <w:pPr>
              <w:jc w:val="center"/>
              <w:rPr>
                <w:rFonts w:eastAsia="Times New Roman"/>
              </w:rPr>
            </w:pPr>
            <w:r w:rsidRPr="00374426">
              <w:rPr>
                <w:rFonts w:eastAsia="Times New Roman"/>
                <w:color w:val="000000"/>
                <w:sz w:val="17"/>
                <w:szCs w:val="17"/>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A268B0" w14:textId="77777777" w:rsidR="00911BF2" w:rsidRPr="00374426" w:rsidRDefault="00911BF2" w:rsidP="00911BF2">
            <w:pPr>
              <w:rPr>
                <w:rFonts w:eastAsia="Times New Roman"/>
              </w:rPr>
            </w:pPr>
            <w:r w:rsidRPr="00374426">
              <w:rPr>
                <w:rFonts w:eastAsia="Times New Roman"/>
                <w:color w:val="000000"/>
                <w:sz w:val="17"/>
                <w:szCs w:val="17"/>
              </w:rPr>
              <w:t>Corruption Perception Survey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996DCC3"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36889359"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4D872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5F853"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43AE1" w14:textId="77777777" w:rsidR="00911BF2" w:rsidRPr="00374426" w:rsidRDefault="00911BF2" w:rsidP="00911BF2">
            <w:pPr>
              <w:rPr>
                <w:rFonts w:eastAsia="Times New Roman"/>
              </w:rPr>
            </w:pPr>
            <w:r w:rsidRPr="00374426">
              <w:rPr>
                <w:rFonts w:eastAsia="Times New Roman"/>
                <w:color w:val="000000"/>
                <w:sz w:val="17"/>
                <w:szCs w:val="17"/>
              </w:rPr>
              <w:t>No. of investigations of corruption cases completed 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3A274" w14:textId="77777777" w:rsidR="00911BF2" w:rsidRPr="00374426" w:rsidRDefault="00911BF2" w:rsidP="00911BF2">
            <w:pPr>
              <w:jc w:val="center"/>
              <w:rPr>
                <w:rFonts w:eastAsia="Times New Roman"/>
              </w:rPr>
            </w:pPr>
            <w:r w:rsidRPr="00374426">
              <w:rPr>
                <w:rFonts w:eastAsia="Times New Roman"/>
                <w:color w:val="000000"/>
                <w:sz w:val="17"/>
                <w:szCs w:val="17"/>
              </w:rPr>
              <w:t>141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C1860" w14:textId="77777777" w:rsidR="00911BF2" w:rsidRPr="00374426" w:rsidRDefault="00911BF2" w:rsidP="00911BF2">
            <w:pPr>
              <w:jc w:val="center"/>
              <w:rPr>
                <w:rFonts w:eastAsia="Times New Roman"/>
              </w:rPr>
            </w:pPr>
            <w:r w:rsidRPr="00374426">
              <w:rPr>
                <w:rFonts w:eastAsia="Times New Roman"/>
                <w:color w:val="000000"/>
                <w:sz w:val="17"/>
                <w:szCs w:val="17"/>
              </w:rPr>
              <w:t>145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200BB8" w14:textId="77777777" w:rsidR="00911BF2" w:rsidRPr="00374426" w:rsidRDefault="00911BF2" w:rsidP="00911BF2">
            <w:pPr>
              <w:jc w:val="center"/>
              <w:rPr>
                <w:rFonts w:eastAsia="Times New Roman"/>
              </w:rPr>
            </w:pPr>
            <w:r w:rsidRPr="00374426">
              <w:rPr>
                <w:rFonts w:eastAsia="Times New Roman"/>
                <w:color w:val="000000"/>
                <w:sz w:val="17"/>
                <w:szCs w:val="17"/>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6E5A9A" w14:textId="77777777" w:rsidR="00911BF2" w:rsidRPr="00374426" w:rsidRDefault="00911BF2" w:rsidP="00911BF2">
            <w:pPr>
              <w:jc w:val="center"/>
              <w:rPr>
                <w:rFonts w:eastAsia="Times New Roman"/>
              </w:rPr>
            </w:pPr>
            <w:r w:rsidRPr="00374426">
              <w:rPr>
                <w:rFonts w:eastAsia="Times New Roman"/>
                <w:color w:val="000000"/>
                <w:sz w:val="17"/>
                <w:szCs w:val="17"/>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687BC" w14:textId="77777777" w:rsidR="00911BF2" w:rsidRPr="00374426" w:rsidRDefault="00911BF2" w:rsidP="00911BF2">
            <w:pPr>
              <w:jc w:val="center"/>
              <w:rPr>
                <w:rFonts w:eastAsia="Times New Roman"/>
              </w:rPr>
            </w:pPr>
            <w:r w:rsidRPr="00374426">
              <w:rPr>
                <w:rFonts w:eastAsia="Times New Roman"/>
                <w:color w:val="000000"/>
                <w:sz w:val="17"/>
                <w:szCs w:val="17"/>
              </w:rPr>
              <w:t>157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E1FD34" w14:textId="77777777" w:rsidR="00911BF2" w:rsidRPr="00374426" w:rsidRDefault="00911BF2" w:rsidP="00911BF2">
            <w:pPr>
              <w:jc w:val="center"/>
              <w:rPr>
                <w:rFonts w:eastAsia="Times New Roman"/>
              </w:rPr>
            </w:pPr>
            <w:r w:rsidRPr="00374426">
              <w:rPr>
                <w:rFonts w:eastAsia="Times New Roman"/>
                <w:color w:val="000000"/>
                <w:sz w:val="17"/>
                <w:szCs w:val="17"/>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BB9FCA" w14:textId="77777777" w:rsidR="00911BF2" w:rsidRPr="00374426" w:rsidRDefault="00911BF2" w:rsidP="00911BF2">
            <w:pPr>
              <w:rPr>
                <w:rFonts w:eastAsia="Times New Roman"/>
              </w:rPr>
            </w:pPr>
            <w:r w:rsidRPr="00374426">
              <w:rPr>
                <w:rFonts w:eastAsia="Times New Roman"/>
                <w:color w:val="000000"/>
                <w:sz w:val="17"/>
                <w:szCs w:val="17"/>
              </w:rPr>
              <w:t>ACB 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EDD170"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333BF2F6"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9991F"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4014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727B94" w14:textId="77777777" w:rsidR="00911BF2" w:rsidRPr="00374426" w:rsidRDefault="00911BF2" w:rsidP="00911BF2">
            <w:pPr>
              <w:rPr>
                <w:rFonts w:eastAsia="Times New Roman"/>
              </w:rPr>
            </w:pPr>
            <w:r w:rsidRPr="00374426">
              <w:rPr>
                <w:rFonts w:eastAsia="Times New Roman"/>
                <w:color w:val="000000"/>
                <w:sz w:val="17"/>
                <w:szCs w:val="17"/>
              </w:rPr>
              <w:t>Percentage of completed investigations resulting in prosecutions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BB4BB" w14:textId="77777777" w:rsidR="00911BF2" w:rsidRPr="00374426" w:rsidRDefault="00911BF2" w:rsidP="00911BF2">
            <w:pPr>
              <w:jc w:val="center"/>
              <w:rPr>
                <w:rFonts w:eastAsia="Times New Roman"/>
              </w:rPr>
            </w:pPr>
            <w:r w:rsidRPr="00374426">
              <w:rPr>
                <w:rFonts w:eastAsia="Times New Roman"/>
                <w:color w:val="000000"/>
                <w:sz w:val="17"/>
                <w:szCs w:val="17"/>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514D36"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C044F" w14:textId="77777777" w:rsidR="00911BF2" w:rsidRPr="00374426" w:rsidRDefault="00911BF2" w:rsidP="00911BF2">
            <w:pPr>
              <w:jc w:val="center"/>
              <w:rPr>
                <w:rFonts w:eastAsia="Times New Roman"/>
              </w:rPr>
            </w:pPr>
            <w:r w:rsidRPr="00374426">
              <w:rPr>
                <w:rFonts w:eastAsia="Times New Roman"/>
                <w:color w:val="000000"/>
                <w:sz w:val="17"/>
                <w:szCs w:val="17"/>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E0F8F" w14:textId="77777777" w:rsidR="00911BF2" w:rsidRPr="00374426" w:rsidRDefault="00911BF2" w:rsidP="00911BF2">
            <w:pPr>
              <w:jc w:val="center"/>
              <w:rPr>
                <w:rFonts w:eastAsia="Times New Roman"/>
              </w:rPr>
            </w:pPr>
            <w:r w:rsidRPr="00374426">
              <w:rPr>
                <w:rFonts w:eastAsia="Times New Roman"/>
                <w:color w:val="000000"/>
                <w:sz w:val="17"/>
                <w:szCs w:val="17"/>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7B805" w14:textId="77777777" w:rsidR="00911BF2" w:rsidRPr="00374426" w:rsidRDefault="00911BF2" w:rsidP="00911BF2">
            <w:pPr>
              <w:jc w:val="center"/>
              <w:rPr>
                <w:rFonts w:eastAsia="Times New Roman"/>
              </w:rPr>
            </w:pPr>
            <w:r w:rsidRPr="00374426">
              <w:rPr>
                <w:rFonts w:eastAsia="Times New Roman"/>
                <w:color w:val="000000"/>
                <w:sz w:val="17"/>
                <w:szCs w:val="17"/>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B4DD6" w14:textId="77777777" w:rsidR="00911BF2" w:rsidRPr="00374426" w:rsidRDefault="00911BF2" w:rsidP="00911BF2">
            <w:pPr>
              <w:jc w:val="center"/>
              <w:rPr>
                <w:rFonts w:eastAsia="Times New Roman"/>
              </w:rPr>
            </w:pPr>
            <w:r w:rsidRPr="00374426">
              <w:rPr>
                <w:rFonts w:eastAsia="Times New Roman"/>
                <w:color w:val="000000"/>
                <w:sz w:val="17"/>
                <w:szCs w:val="17"/>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460985" w14:textId="77777777" w:rsidR="00911BF2" w:rsidRPr="00374426" w:rsidRDefault="00911BF2" w:rsidP="00911BF2">
            <w:pPr>
              <w:rPr>
                <w:rFonts w:eastAsia="Times New Roman"/>
              </w:rPr>
            </w:pPr>
            <w:r w:rsidRPr="00374426">
              <w:rPr>
                <w:rFonts w:eastAsia="Times New Roman"/>
                <w:color w:val="000000"/>
                <w:sz w:val="17"/>
                <w:szCs w:val="17"/>
              </w:rPr>
              <w:t>ACB 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E81A0C"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03E3D5B3"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E48E7A"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AA041"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22D7D2" w14:textId="77777777" w:rsidR="00911BF2" w:rsidRPr="00374426" w:rsidRDefault="00911BF2" w:rsidP="00911BF2">
            <w:pPr>
              <w:rPr>
                <w:rFonts w:eastAsia="Times New Roman"/>
              </w:rPr>
            </w:pPr>
            <w:r w:rsidRPr="00374426">
              <w:rPr>
                <w:rFonts w:eastAsia="Times New Roman"/>
                <w:color w:val="000000"/>
                <w:sz w:val="17"/>
                <w:szCs w:val="17"/>
              </w:rPr>
              <w:t xml:space="preserve">No.  of prosecution of corruption cases </w:t>
            </w:r>
            <w:r w:rsidRPr="00374426">
              <w:rPr>
                <w:rFonts w:eastAsia="Times New Roman"/>
                <w:color w:val="000000"/>
                <w:sz w:val="17"/>
                <w:szCs w:val="17"/>
              </w:rPr>
              <w:lastRenderedPageBreak/>
              <w:t>completed 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BE76F2" w14:textId="77777777" w:rsidR="00911BF2" w:rsidRPr="00374426" w:rsidRDefault="00911BF2" w:rsidP="00911BF2">
            <w:pPr>
              <w:jc w:val="center"/>
              <w:rPr>
                <w:rFonts w:eastAsia="Times New Roman"/>
              </w:rPr>
            </w:pPr>
            <w:r w:rsidRPr="00374426">
              <w:rPr>
                <w:rFonts w:eastAsia="Times New Roman"/>
                <w:color w:val="000000"/>
                <w:sz w:val="17"/>
                <w:szCs w:val="17"/>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5EBB8" w14:textId="77777777" w:rsidR="00911BF2" w:rsidRPr="00374426" w:rsidRDefault="00911BF2" w:rsidP="00911BF2">
            <w:pPr>
              <w:jc w:val="center"/>
              <w:rPr>
                <w:rFonts w:eastAsia="Times New Roman"/>
              </w:rPr>
            </w:pPr>
            <w:r w:rsidRPr="00374426">
              <w:rPr>
                <w:rFonts w:eastAsia="Times New Roman"/>
                <w:color w:val="000000"/>
                <w:sz w:val="17"/>
                <w:szCs w:val="17"/>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90C876" w14:textId="77777777" w:rsidR="00911BF2" w:rsidRPr="00374426" w:rsidRDefault="00911BF2" w:rsidP="00911BF2">
            <w:pPr>
              <w:jc w:val="center"/>
              <w:rPr>
                <w:rFonts w:eastAsia="Times New Roman"/>
              </w:rPr>
            </w:pPr>
            <w:r w:rsidRPr="00374426">
              <w:rPr>
                <w:rFonts w:eastAsia="Times New Roman"/>
                <w:color w:val="000000"/>
                <w:sz w:val="17"/>
                <w:szCs w:val="17"/>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72FCF" w14:textId="77777777" w:rsidR="00911BF2" w:rsidRPr="00374426" w:rsidRDefault="00911BF2" w:rsidP="00911BF2">
            <w:pPr>
              <w:jc w:val="center"/>
              <w:rPr>
                <w:rFonts w:eastAsia="Times New Roman"/>
              </w:rPr>
            </w:pPr>
            <w:r w:rsidRPr="00374426">
              <w:rPr>
                <w:rFonts w:eastAsia="Times New Roman"/>
                <w:color w:val="000000"/>
                <w:sz w:val="17"/>
                <w:szCs w:val="17"/>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1E2FB" w14:textId="77777777" w:rsidR="00911BF2" w:rsidRPr="00374426" w:rsidRDefault="00911BF2" w:rsidP="00911BF2">
            <w:pPr>
              <w:jc w:val="center"/>
              <w:rPr>
                <w:rFonts w:eastAsia="Times New Roman"/>
              </w:rPr>
            </w:pPr>
            <w:r w:rsidRPr="00374426">
              <w:rPr>
                <w:rFonts w:eastAsia="Times New Roman"/>
                <w:color w:val="000000"/>
                <w:sz w:val="17"/>
                <w:szCs w:val="17"/>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D754C"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D9D4B4" w14:textId="77777777" w:rsidR="00911BF2" w:rsidRPr="00374426" w:rsidRDefault="00911BF2" w:rsidP="00911BF2">
            <w:pPr>
              <w:rPr>
                <w:rFonts w:eastAsia="Times New Roman"/>
              </w:rPr>
            </w:pPr>
            <w:r w:rsidRPr="00374426">
              <w:rPr>
                <w:rFonts w:eastAsia="Times New Roman"/>
                <w:color w:val="000000"/>
                <w:sz w:val="17"/>
                <w:szCs w:val="17"/>
              </w:rPr>
              <w:t>ACB 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C1CD09"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221115CA" w14:textId="77777777" w:rsidTr="00911BF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9D837"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8ABEC"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82C76" w14:textId="77777777" w:rsidR="00911BF2" w:rsidRPr="00374426" w:rsidRDefault="00911BF2" w:rsidP="00911BF2">
            <w:pPr>
              <w:rPr>
                <w:rFonts w:eastAsia="Times New Roman"/>
              </w:rPr>
            </w:pPr>
            <w:r w:rsidRPr="00374426">
              <w:rPr>
                <w:rFonts w:eastAsia="Times New Roman"/>
                <w:color w:val="000000"/>
                <w:sz w:val="17"/>
                <w:szCs w:val="17"/>
              </w:rPr>
              <w:t>Percentage of completed prosecutions resulting in convictions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E9FC1" w14:textId="77777777" w:rsidR="00911BF2" w:rsidRPr="00374426" w:rsidRDefault="00911BF2" w:rsidP="00911BF2">
            <w:pPr>
              <w:jc w:val="center"/>
              <w:rPr>
                <w:rFonts w:eastAsia="Times New Roman"/>
              </w:rPr>
            </w:pPr>
            <w:r w:rsidRPr="00374426">
              <w:rPr>
                <w:rFonts w:eastAsia="Times New Roman"/>
                <w:color w:val="000000"/>
                <w:sz w:val="17"/>
                <w:szCs w:val="17"/>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3A247"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55EAD" w14:textId="77777777" w:rsidR="00911BF2" w:rsidRPr="00374426" w:rsidRDefault="00911BF2" w:rsidP="00911BF2">
            <w:pPr>
              <w:jc w:val="center"/>
              <w:rPr>
                <w:rFonts w:eastAsia="Times New Roman"/>
              </w:rPr>
            </w:pPr>
            <w:r w:rsidRPr="00374426">
              <w:rPr>
                <w:rFonts w:eastAsia="Times New Roman"/>
                <w:color w:val="000000"/>
                <w:sz w:val="17"/>
                <w:szCs w:val="17"/>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DE75D" w14:textId="77777777" w:rsidR="00911BF2" w:rsidRPr="00374426" w:rsidRDefault="00911BF2" w:rsidP="00911BF2">
            <w:pPr>
              <w:jc w:val="center"/>
              <w:rPr>
                <w:rFonts w:eastAsia="Times New Roman"/>
              </w:rPr>
            </w:pPr>
            <w:r w:rsidRPr="00374426">
              <w:rPr>
                <w:rFonts w:eastAsia="Times New Roman"/>
                <w:color w:val="000000"/>
                <w:sz w:val="17"/>
                <w:szCs w:val="17"/>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1D6CC" w14:textId="77777777" w:rsidR="00911BF2" w:rsidRPr="00374426" w:rsidRDefault="00911BF2" w:rsidP="00911BF2">
            <w:pPr>
              <w:jc w:val="center"/>
              <w:rPr>
                <w:rFonts w:eastAsia="Times New Roman"/>
              </w:rPr>
            </w:pPr>
            <w:r w:rsidRPr="00374426">
              <w:rPr>
                <w:rFonts w:eastAsia="Times New Roman"/>
                <w:color w:val="000000"/>
                <w:sz w:val="17"/>
                <w:szCs w:val="17"/>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F9F4E6" w14:textId="77777777" w:rsidR="00911BF2" w:rsidRPr="00374426" w:rsidRDefault="00911BF2" w:rsidP="00911BF2">
            <w:pPr>
              <w:jc w:val="center"/>
              <w:rPr>
                <w:rFonts w:eastAsia="Times New Roman"/>
              </w:rPr>
            </w:pPr>
            <w:r w:rsidRPr="00374426">
              <w:rPr>
                <w:rFonts w:eastAsia="Times New Roman"/>
                <w:color w:val="000000"/>
                <w:sz w:val="17"/>
                <w:szCs w:val="17"/>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34FC84" w14:textId="77777777" w:rsidR="00911BF2" w:rsidRPr="00374426" w:rsidRDefault="00911BF2" w:rsidP="00911BF2">
            <w:pPr>
              <w:rPr>
                <w:rFonts w:eastAsia="Times New Roman"/>
              </w:rPr>
            </w:pPr>
            <w:r w:rsidRPr="00374426">
              <w:rPr>
                <w:rFonts w:eastAsia="Times New Roman"/>
                <w:color w:val="000000"/>
                <w:sz w:val="17"/>
                <w:szCs w:val="17"/>
              </w:rPr>
              <w:t>ACB 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C80913" w14:textId="77777777" w:rsidR="00911BF2" w:rsidRPr="00374426" w:rsidRDefault="00911BF2" w:rsidP="00911BF2">
            <w:pPr>
              <w:rPr>
                <w:rFonts w:eastAsia="Times New Roman"/>
              </w:rPr>
            </w:pPr>
            <w:r w:rsidRPr="00374426">
              <w:rPr>
                <w:rFonts w:eastAsia="Times New Roman"/>
                <w:color w:val="000000"/>
                <w:sz w:val="17"/>
                <w:szCs w:val="17"/>
              </w:rPr>
              <w:t>ACB</w:t>
            </w:r>
          </w:p>
        </w:tc>
      </w:tr>
      <w:tr w:rsidR="00911BF2" w:rsidRPr="00374426" w14:paraId="651C3535" w14:textId="77777777" w:rsidTr="00911BF2">
        <w:trPr>
          <w:trHeight w:val="28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047DB1D7" w14:textId="77777777" w:rsidR="00911BF2" w:rsidRPr="00374426" w:rsidRDefault="00911BF2" w:rsidP="00911BF2">
            <w:pPr>
              <w:rPr>
                <w:rFonts w:eastAsia="Times New Roman"/>
              </w:rPr>
            </w:pPr>
            <w:r w:rsidRPr="00374426">
              <w:rPr>
                <w:rFonts w:eastAsia="Times New Roman"/>
                <w:b/>
                <w:bCs/>
                <w:color w:val="FFFFFF"/>
                <w:sz w:val="17"/>
                <w:szCs w:val="17"/>
              </w:rPr>
              <w:t>6.9 Local Governance,  Rural Development and Decentralization</w:t>
            </w:r>
          </w:p>
        </w:tc>
      </w:tr>
      <w:tr w:rsidR="00911BF2" w:rsidRPr="00374426" w14:paraId="61EFEFCF" w14:textId="77777777" w:rsidTr="00911BF2">
        <w:trPr>
          <w:trHeight w:val="5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3223A0" w14:textId="77777777" w:rsidR="00911BF2" w:rsidRPr="00374426" w:rsidRDefault="00911BF2" w:rsidP="00911BF2">
            <w:pPr>
              <w:rPr>
                <w:rFonts w:eastAsia="Times New Roman"/>
              </w:rPr>
            </w:pPr>
            <w:r w:rsidRPr="00374426">
              <w:rPr>
                <w:rFonts w:eastAsia="Times New Roman"/>
                <w:b/>
                <w:bCs/>
                <w:color w:val="000000"/>
                <w:sz w:val="17"/>
                <w:szCs w:val="17"/>
              </w:rPr>
              <w:t>Local governance and participatory democracy for effective, sustainable socio-economic development promoted and accelerated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D5DC8" w14:textId="77777777" w:rsidR="00911BF2" w:rsidRPr="00374426" w:rsidRDefault="00911BF2" w:rsidP="00911BF2">
            <w:pPr>
              <w:jc w:val="both"/>
              <w:rPr>
                <w:rFonts w:eastAsia="Times New Roman"/>
              </w:rPr>
            </w:pPr>
            <w:r w:rsidRPr="00374426">
              <w:rPr>
                <w:rFonts w:eastAsia="Times New Roman"/>
                <w:b/>
                <w:bCs/>
                <w:color w:val="000000"/>
                <w:sz w:val="17"/>
                <w:szCs w:val="17"/>
              </w:rPr>
              <w:t>Goal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3A562" w14:textId="77777777" w:rsidR="00911BF2" w:rsidRPr="00374426" w:rsidRDefault="00911BF2" w:rsidP="00911BF2">
            <w:pPr>
              <w:rPr>
                <w:rFonts w:eastAsia="Times New Roman"/>
              </w:rPr>
            </w:pPr>
            <w:r w:rsidRPr="00374426">
              <w:rPr>
                <w:rFonts w:eastAsia="Times New Roman"/>
                <w:color w:val="000000"/>
                <w:sz w:val="17"/>
                <w:szCs w:val="17"/>
              </w:rPr>
              <w:t>Proportion of  district councils with service charters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C97BD" w14:textId="77777777" w:rsidR="00911BF2" w:rsidRPr="00374426" w:rsidRDefault="00911BF2" w:rsidP="00911BF2">
            <w:pPr>
              <w:jc w:val="center"/>
              <w:rPr>
                <w:rFonts w:eastAsia="Times New Roman"/>
              </w:rPr>
            </w:pPr>
            <w:r w:rsidRPr="00374426">
              <w:rPr>
                <w:rFonts w:eastAsia="Times New Roman"/>
                <w:color w:val="000000"/>
                <w:sz w:val="17"/>
                <w:szCs w:val="17"/>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560028" w14:textId="77777777" w:rsidR="00911BF2" w:rsidRPr="00374426" w:rsidRDefault="00911BF2" w:rsidP="00911BF2">
            <w:pPr>
              <w:jc w:val="center"/>
              <w:rPr>
                <w:rFonts w:eastAsia="Times New Roman"/>
              </w:rPr>
            </w:pPr>
            <w:r w:rsidRPr="00374426">
              <w:rPr>
                <w:rFonts w:eastAsia="Times New Roman"/>
                <w:color w:val="000000"/>
                <w:sz w:val="17"/>
                <w:szCs w:val="17"/>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0D7D8"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56717" w14:textId="77777777" w:rsidR="00911BF2" w:rsidRPr="00374426" w:rsidRDefault="00911BF2" w:rsidP="00911BF2">
            <w:pPr>
              <w:jc w:val="center"/>
              <w:rPr>
                <w:rFonts w:eastAsia="Times New Roman"/>
              </w:rPr>
            </w:pPr>
            <w:r w:rsidRPr="00374426">
              <w:rPr>
                <w:rFonts w:eastAsia="Times New Roman"/>
                <w:color w:val="000000"/>
                <w:sz w:val="17"/>
                <w:szCs w:val="17"/>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00AD4E"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55BE9"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A3B390"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2C84CF"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600EEC43"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FC6A5" w14:textId="77777777" w:rsidR="00911BF2" w:rsidRPr="00374426" w:rsidRDefault="00911BF2" w:rsidP="00911BF2">
            <w:pPr>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0477BD" w14:textId="77777777" w:rsidR="00911BF2" w:rsidRPr="00374426" w:rsidRDefault="00911BF2" w:rsidP="00911BF2">
            <w:pPr>
              <w:rPr>
                <w:rFonts w:eastAsia="Times New Roman"/>
              </w:rPr>
            </w:pPr>
            <w:r w:rsidRPr="00374426">
              <w:rPr>
                <w:rFonts w:eastAsia="Times New Roman"/>
                <w:color w:val="000000"/>
                <w:sz w:val="17"/>
                <w:szCs w:val="17"/>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7278A8" w14:textId="77777777" w:rsidR="00911BF2" w:rsidRPr="00374426" w:rsidRDefault="00911BF2" w:rsidP="00911BF2">
            <w:pPr>
              <w:rPr>
                <w:rFonts w:eastAsia="Times New Roman"/>
              </w:rPr>
            </w:pPr>
            <w:r w:rsidRPr="00374426">
              <w:rPr>
                <w:rFonts w:eastAsia="Times New Roman"/>
                <w:color w:val="000000"/>
                <w:sz w:val="17"/>
                <w:szCs w:val="17"/>
              </w:rPr>
              <w:t>Number of  Community Sports Stadiums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BAD8E" w14:textId="77777777" w:rsidR="00911BF2" w:rsidRPr="00374426" w:rsidRDefault="00911BF2" w:rsidP="00911BF2">
            <w:pPr>
              <w:jc w:val="center"/>
              <w:rPr>
                <w:rFonts w:eastAsia="Times New Roman"/>
              </w:rPr>
            </w:pPr>
            <w:r w:rsidRPr="00374426">
              <w:rPr>
                <w:rFonts w:eastAsia="Times New Roman"/>
                <w:color w:val="000000"/>
                <w:sz w:val="17"/>
                <w:szCs w:val="17"/>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E0969"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0BDF67"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65F98"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DF049" w14:textId="77777777" w:rsidR="00911BF2" w:rsidRPr="00374426" w:rsidRDefault="00911BF2" w:rsidP="00911BF2">
            <w:pPr>
              <w:jc w:val="center"/>
              <w:rPr>
                <w:rFonts w:eastAsia="Times New Roman"/>
              </w:rPr>
            </w:pPr>
            <w:r w:rsidRPr="00374426">
              <w:rPr>
                <w:rFonts w:eastAsia="Times New Roman"/>
                <w:color w:val="000000"/>
                <w:sz w:val="17"/>
                <w:szCs w:val="17"/>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7DE7C"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AF1D35"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0042C8"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3D3CCC9B" w14:textId="77777777" w:rsidTr="00911BF2">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ABF0D"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0211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2B1F2" w14:textId="77777777" w:rsidR="00911BF2" w:rsidRPr="00374426" w:rsidRDefault="00911BF2" w:rsidP="00911BF2">
            <w:pPr>
              <w:rPr>
                <w:rFonts w:eastAsia="Times New Roman"/>
              </w:rPr>
            </w:pPr>
            <w:r w:rsidRPr="00374426">
              <w:rPr>
                <w:rFonts w:eastAsia="Times New Roman"/>
                <w:color w:val="000000"/>
                <w:sz w:val="17"/>
                <w:szCs w:val="17"/>
              </w:rPr>
              <w:t>Number of DC Offices Constructed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1600A"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8E3247"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BB50C"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D4C60"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7CF7F" w14:textId="77777777" w:rsidR="00911BF2" w:rsidRPr="00374426" w:rsidRDefault="00911BF2" w:rsidP="00911BF2">
            <w:pPr>
              <w:jc w:val="center"/>
              <w:rPr>
                <w:rFonts w:eastAsia="Times New Roman"/>
              </w:rPr>
            </w:pPr>
            <w:r w:rsidRPr="00374426">
              <w:rPr>
                <w:rFonts w:eastAsia="Times New Roman"/>
                <w:color w:val="00000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0260F"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20EF15"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80C61B"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616935A0" w14:textId="77777777" w:rsidTr="00911BF2">
        <w:trPr>
          <w:trHeight w:val="4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22522" w14:textId="77777777" w:rsidR="00911BF2" w:rsidRPr="00374426" w:rsidRDefault="00911BF2" w:rsidP="00911BF2">
            <w:pPr>
              <w:rPr>
                <w:rFonts w:eastAsia="Times New Roman"/>
              </w:rPr>
            </w:pPr>
            <w:r w:rsidRPr="00374426">
              <w:rPr>
                <w:rFonts w:eastAsia="Times New Roman"/>
                <w:b/>
                <w:bCs/>
                <w:color w:val="000000"/>
                <w:sz w:val="17"/>
                <w:szCs w:val="17"/>
              </w:rPr>
              <w:t>Local Government Planning, Research, M&amp;E and Communication improved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7667C" w14:textId="77777777" w:rsidR="00911BF2" w:rsidRPr="00374426" w:rsidRDefault="00911BF2" w:rsidP="00911BF2">
            <w:pPr>
              <w:rPr>
                <w:rFonts w:eastAsia="Times New Roman"/>
              </w:rPr>
            </w:pPr>
            <w:r w:rsidRPr="00374426">
              <w:rPr>
                <w:rFonts w:eastAsia="Times New Roman"/>
                <w:b/>
                <w:bCs/>
                <w:color w:val="000000"/>
                <w:sz w:val="17"/>
                <w:szCs w:val="17"/>
              </w:rPr>
              <w:t>Goal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39AC9" w14:textId="77777777" w:rsidR="00911BF2" w:rsidRPr="00374426" w:rsidRDefault="00911BF2" w:rsidP="00911BF2">
            <w:pPr>
              <w:rPr>
                <w:rFonts w:eastAsia="Times New Roman"/>
              </w:rPr>
            </w:pPr>
            <w:r w:rsidRPr="00374426">
              <w:rPr>
                <w:rFonts w:eastAsia="Times New Roman"/>
                <w:color w:val="000000"/>
                <w:sz w:val="17"/>
                <w:szCs w:val="17"/>
              </w:rPr>
              <w:t>Percentage of Local Councils with updated local development plans (SEPs, DDPs, CDPs) aligned to MGDS III and SDGs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5CEB1"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6FC39" w14:textId="77777777" w:rsidR="00911BF2" w:rsidRPr="00374426" w:rsidRDefault="00911BF2" w:rsidP="00911BF2">
            <w:pPr>
              <w:jc w:val="center"/>
              <w:rPr>
                <w:rFonts w:eastAsia="Times New Roman"/>
              </w:rPr>
            </w:pPr>
            <w:r w:rsidRPr="00374426">
              <w:rPr>
                <w:rFonts w:eastAsia="Times New Roman"/>
                <w:color w:val="000000"/>
                <w:sz w:val="17"/>
                <w:szCs w:val="17"/>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E6D8B7" w14:textId="77777777" w:rsidR="00911BF2" w:rsidRPr="00374426" w:rsidRDefault="00911BF2" w:rsidP="00911BF2">
            <w:pPr>
              <w:jc w:val="center"/>
              <w:rPr>
                <w:rFonts w:eastAsia="Times New Roman"/>
              </w:rPr>
            </w:pPr>
            <w:r w:rsidRPr="00374426">
              <w:rPr>
                <w:rFonts w:eastAsia="Times New Roman"/>
                <w:color w:val="000000"/>
                <w:sz w:val="17"/>
                <w:szCs w:val="17"/>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4F12A" w14:textId="77777777" w:rsidR="00911BF2" w:rsidRPr="00374426" w:rsidRDefault="00911BF2" w:rsidP="00911BF2">
            <w:pPr>
              <w:jc w:val="center"/>
              <w:rPr>
                <w:rFonts w:eastAsia="Times New Roman"/>
              </w:rPr>
            </w:pPr>
            <w:r w:rsidRPr="00374426">
              <w:rPr>
                <w:rFonts w:eastAsia="Times New Roman"/>
                <w:color w:val="000000"/>
                <w:sz w:val="17"/>
                <w:szCs w:val="17"/>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479C1" w14:textId="77777777" w:rsidR="00911BF2" w:rsidRPr="00374426" w:rsidRDefault="00911BF2" w:rsidP="00911BF2">
            <w:pPr>
              <w:jc w:val="center"/>
              <w:rPr>
                <w:rFonts w:eastAsia="Times New Roman"/>
              </w:rPr>
            </w:pPr>
            <w:r w:rsidRPr="00374426">
              <w:rPr>
                <w:rFonts w:eastAsia="Times New Roman"/>
                <w:color w:val="000000"/>
                <w:sz w:val="17"/>
                <w:szCs w:val="17"/>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6F9C03" w14:textId="77777777" w:rsidR="00911BF2" w:rsidRPr="00374426" w:rsidRDefault="00911BF2" w:rsidP="00911BF2">
            <w:pPr>
              <w:jc w:val="center"/>
              <w:rPr>
                <w:rFonts w:eastAsia="Times New Roman"/>
              </w:rPr>
            </w:pPr>
            <w:r w:rsidRPr="00374426">
              <w:rPr>
                <w:rFonts w:eastAsia="Times New Roman"/>
                <w:color w:val="000000"/>
                <w:sz w:val="17"/>
                <w:szCs w:val="17"/>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C0C9BA"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07A59D"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0ED63056"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3B20C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644F9"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70B889" w14:textId="77777777" w:rsidR="00911BF2" w:rsidRPr="00374426" w:rsidRDefault="00911BF2" w:rsidP="00911BF2">
            <w:pPr>
              <w:rPr>
                <w:rFonts w:eastAsia="Times New Roman"/>
              </w:rPr>
            </w:pPr>
            <w:r w:rsidRPr="00374426">
              <w:rPr>
                <w:rFonts w:eastAsia="Times New Roman"/>
                <w:color w:val="000000"/>
                <w:sz w:val="17"/>
                <w:szCs w:val="17"/>
              </w:rPr>
              <w:t>Number of councils with functional Integrated M&amp;E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641C75" w14:textId="77777777" w:rsidR="00911BF2" w:rsidRPr="00374426" w:rsidRDefault="00911BF2" w:rsidP="00911BF2">
            <w:pPr>
              <w:jc w:val="center"/>
              <w:rPr>
                <w:rFonts w:eastAsia="Times New Roman"/>
              </w:rPr>
            </w:pPr>
            <w:r w:rsidRPr="00374426">
              <w:rPr>
                <w:rFonts w:eastAsia="Times New Roman"/>
                <w:color w:val="000000"/>
                <w:sz w:val="17"/>
                <w:szCs w:val="1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4B9A7"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30CF8" w14:textId="77777777" w:rsidR="00911BF2" w:rsidRPr="00374426" w:rsidRDefault="00911BF2" w:rsidP="00911BF2">
            <w:pPr>
              <w:jc w:val="center"/>
              <w:rPr>
                <w:rFonts w:eastAsia="Times New Roman"/>
              </w:rPr>
            </w:pPr>
            <w:r w:rsidRPr="00374426">
              <w:rPr>
                <w:rFonts w:eastAsia="Times New Roman"/>
                <w:color w:val="000000"/>
                <w:sz w:val="17"/>
                <w:szCs w:val="17"/>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C53CA5"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44269"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48006" w14:textId="77777777" w:rsidR="00911BF2" w:rsidRPr="00374426" w:rsidRDefault="00911BF2" w:rsidP="00911BF2">
            <w:pPr>
              <w:jc w:val="center"/>
              <w:rPr>
                <w:rFonts w:eastAsia="Times New Roman"/>
              </w:rPr>
            </w:pPr>
            <w:r w:rsidRPr="00374426">
              <w:rPr>
                <w:rFonts w:eastAsia="Times New Roman"/>
                <w:color w:val="000000"/>
                <w:sz w:val="17"/>
                <w:szCs w:val="17"/>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9043C4"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848B07"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4005E116" w14:textId="77777777" w:rsidTr="00911BF2">
        <w:trPr>
          <w:trHeight w:val="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090DD6" w14:textId="77777777" w:rsidR="00911BF2" w:rsidRPr="00374426" w:rsidRDefault="00911BF2" w:rsidP="00911BF2">
            <w:pPr>
              <w:rPr>
                <w:rFonts w:eastAsia="Times New Roman"/>
              </w:rPr>
            </w:pPr>
            <w:r w:rsidRPr="00374426">
              <w:rPr>
                <w:rFonts w:eastAsia="Times New Roman"/>
                <w:b/>
                <w:bCs/>
                <w:color w:val="000000"/>
                <w:sz w:val="17"/>
                <w:szCs w:val="17"/>
              </w:rPr>
              <w:t>Improved Implementation of complete devolution of functions to Councils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4A63A" w14:textId="77777777" w:rsidR="00911BF2" w:rsidRPr="00374426" w:rsidRDefault="00911BF2" w:rsidP="00911BF2">
            <w:pPr>
              <w:rPr>
                <w:rFonts w:eastAsia="Times New Roman"/>
              </w:rPr>
            </w:pPr>
            <w:r w:rsidRPr="00374426">
              <w:rPr>
                <w:rFonts w:eastAsia="Times New Roman"/>
                <w:b/>
                <w:bCs/>
                <w:color w:val="000000"/>
                <w:sz w:val="17"/>
                <w:szCs w:val="17"/>
              </w:rPr>
              <w:t>Goal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49F6F5" w14:textId="77777777" w:rsidR="00911BF2" w:rsidRPr="00374426" w:rsidRDefault="00911BF2" w:rsidP="00911BF2">
            <w:pPr>
              <w:rPr>
                <w:rFonts w:eastAsia="Times New Roman"/>
              </w:rPr>
            </w:pPr>
            <w:r w:rsidRPr="00374426">
              <w:rPr>
                <w:rFonts w:eastAsia="Times New Roman"/>
                <w:color w:val="000000"/>
                <w:sz w:val="17"/>
                <w:szCs w:val="17"/>
              </w:rPr>
              <w:t>No. of sectors devolved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93E075"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16BEF9"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A92176"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57EE4"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91AE31"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484F0"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FCBDAF"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05BBE3"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6685EC24"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98D8DE"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C48840"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BE3A7" w14:textId="77777777" w:rsidR="00911BF2" w:rsidRPr="00374426" w:rsidRDefault="00911BF2" w:rsidP="00911BF2">
            <w:pPr>
              <w:rPr>
                <w:rFonts w:eastAsia="Times New Roman"/>
              </w:rPr>
            </w:pPr>
            <w:r w:rsidRPr="00374426">
              <w:rPr>
                <w:rFonts w:eastAsia="Times New Roman"/>
                <w:color w:val="000000"/>
                <w:sz w:val="17"/>
                <w:szCs w:val="17"/>
              </w:rPr>
              <w:t>No of sectors that have devolved their budgets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966CB"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94D84"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F9DA3"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EF6A80"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D5AD1C"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EC159"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2C3352"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B9AF46" w14:textId="77777777" w:rsidR="00911BF2" w:rsidRPr="00374426" w:rsidRDefault="00911BF2" w:rsidP="00911BF2">
            <w:pPr>
              <w:rPr>
                <w:rFonts w:eastAsia="Times New Roman"/>
              </w:rPr>
            </w:pPr>
            <w:r w:rsidRPr="00374426">
              <w:rPr>
                <w:rFonts w:eastAsia="Times New Roman"/>
                <w:color w:val="000000"/>
                <w:sz w:val="17"/>
                <w:szCs w:val="17"/>
              </w:rPr>
              <w:t>MLGRD</w:t>
            </w:r>
          </w:p>
        </w:tc>
      </w:tr>
      <w:tr w:rsidR="00911BF2" w:rsidRPr="00374426" w14:paraId="5BE9BB6E" w14:textId="77777777" w:rsidTr="00911BF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10781" w14:textId="77777777" w:rsidR="00911BF2" w:rsidRPr="00374426" w:rsidRDefault="00911BF2" w:rsidP="00911BF2">
            <w:pPr>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9C552" w14:textId="77777777" w:rsidR="00911BF2" w:rsidRPr="00374426" w:rsidRDefault="00911BF2" w:rsidP="00911BF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38C05" w14:textId="77777777" w:rsidR="00911BF2" w:rsidRPr="00374426" w:rsidRDefault="00911BF2" w:rsidP="00911BF2">
            <w:pPr>
              <w:rPr>
                <w:rFonts w:eastAsia="Times New Roman"/>
              </w:rPr>
            </w:pPr>
            <w:r w:rsidRPr="00374426">
              <w:rPr>
                <w:rFonts w:eastAsia="Times New Roman"/>
                <w:color w:val="000000"/>
                <w:sz w:val="17"/>
                <w:szCs w:val="17"/>
              </w:rPr>
              <w:t>Number of Sector that have devolved their Human Resource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F5C41" w14:textId="77777777" w:rsidR="00911BF2" w:rsidRPr="00374426" w:rsidRDefault="00911BF2" w:rsidP="00911BF2">
            <w:pPr>
              <w:jc w:val="center"/>
              <w:rPr>
                <w:rFonts w:eastAsia="Times New Roman"/>
              </w:rPr>
            </w:pPr>
            <w:r w:rsidRPr="00374426">
              <w:rPr>
                <w:rFonts w:eastAsia="Times New Roman"/>
                <w:color w:val="000000"/>
                <w:sz w:val="17"/>
                <w:szCs w:val="17"/>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30B8B"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EBCD9"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3F934C"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28282"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57C09" w14:textId="77777777" w:rsidR="00911BF2" w:rsidRPr="00374426" w:rsidRDefault="00911BF2" w:rsidP="00911BF2">
            <w:pPr>
              <w:jc w:val="center"/>
              <w:rPr>
                <w:rFonts w:eastAsia="Times New Roman"/>
              </w:rPr>
            </w:pPr>
            <w:r w:rsidRPr="00374426">
              <w:rPr>
                <w:rFonts w:eastAsia="Times New Roman"/>
                <w:color w:val="000000"/>
                <w:sz w:val="17"/>
                <w:szCs w:val="17"/>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8431B2" w14:textId="77777777" w:rsidR="00911BF2" w:rsidRPr="00374426" w:rsidRDefault="00911BF2" w:rsidP="00911BF2">
            <w:pPr>
              <w:rPr>
                <w:rFonts w:eastAsia="Times New Roman"/>
              </w:rPr>
            </w:pPr>
            <w:r w:rsidRPr="00374426">
              <w:rPr>
                <w:rFonts w:eastAsia="Times New Roman"/>
                <w:color w:val="000000"/>
                <w:sz w:val="17"/>
                <w:szCs w:val="17"/>
              </w:rPr>
              <w:t>Annual Reports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735DFE" w14:textId="77777777" w:rsidR="00911BF2" w:rsidRPr="00374426" w:rsidRDefault="00911BF2" w:rsidP="00911BF2">
            <w:pPr>
              <w:rPr>
                <w:rFonts w:eastAsia="Times New Roman"/>
              </w:rPr>
            </w:pPr>
            <w:r w:rsidRPr="00374426">
              <w:rPr>
                <w:rFonts w:eastAsia="Times New Roman"/>
                <w:color w:val="000000"/>
                <w:sz w:val="17"/>
                <w:szCs w:val="17"/>
              </w:rPr>
              <w:t>MLGRD</w:t>
            </w:r>
          </w:p>
        </w:tc>
      </w:tr>
    </w:tbl>
    <w:p w14:paraId="30C842DA" w14:textId="77777777" w:rsidR="00911BF2" w:rsidRPr="00374426" w:rsidRDefault="00911BF2" w:rsidP="00911BF2">
      <w:pPr>
        <w:jc w:val="center"/>
        <w:rPr>
          <w:rFonts w:eastAsia="Times New Roman"/>
        </w:rPr>
      </w:pPr>
      <w:r w:rsidRPr="00374426">
        <w:rPr>
          <w:rFonts w:eastAsia="Times New Roman"/>
          <w:i/>
          <w:iCs/>
          <w:color w:val="000000"/>
        </w:rPr>
        <w:t>*Note: Indicators will be disaggregated by gender, location, age groups during reporting whenever data is available.</w:t>
      </w:r>
    </w:p>
    <w:p w14:paraId="0DB98183" w14:textId="77777777" w:rsidR="00911BF2" w:rsidRPr="00374426" w:rsidRDefault="00911BF2" w:rsidP="00911BF2"/>
    <w:p w14:paraId="09CD51F8" w14:textId="77777777" w:rsidR="00911BF2" w:rsidRPr="00374426" w:rsidRDefault="00911BF2" w:rsidP="003E2D2C">
      <w:pPr>
        <w:pStyle w:val="Body"/>
        <w:widowControl w:val="0"/>
        <w:spacing w:after="0" w:line="276" w:lineRule="auto"/>
        <w:jc w:val="both"/>
        <w:rPr>
          <w:rFonts w:ascii="Times New Roman" w:hAnsi="Times New Roman" w:cs="Times New Roman"/>
          <w:sz w:val="28"/>
          <w:szCs w:val="28"/>
        </w:rPr>
      </w:pPr>
    </w:p>
    <w:sectPr w:rsidR="00911BF2" w:rsidRPr="00374426" w:rsidSect="007B3A02">
      <w:pgSz w:w="15840" w:h="12240" w:orient="landscape"/>
      <w:pgMar w:top="567"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FA09F" w14:textId="77777777" w:rsidR="00D6267A" w:rsidRDefault="00D6267A">
      <w:r>
        <w:separator/>
      </w:r>
    </w:p>
  </w:endnote>
  <w:endnote w:type="continuationSeparator" w:id="0">
    <w:p w14:paraId="28D00250" w14:textId="77777777" w:rsidR="00D6267A" w:rsidRDefault="00D6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Quattrocento Sans">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0756"/>
      <w:docPartObj>
        <w:docPartGallery w:val="Page Numbers (Bottom of Page)"/>
        <w:docPartUnique/>
      </w:docPartObj>
    </w:sdtPr>
    <w:sdtEndPr>
      <w:rPr>
        <w:noProof/>
      </w:rPr>
    </w:sdtEndPr>
    <w:sdtContent>
      <w:p w14:paraId="44D7C1F0" w14:textId="0F04279E" w:rsidR="00A06598" w:rsidRDefault="00A06598">
        <w:pPr>
          <w:pStyle w:val="Footer"/>
          <w:jc w:val="center"/>
        </w:pPr>
        <w:r>
          <w:fldChar w:fldCharType="begin"/>
        </w:r>
        <w:r>
          <w:instrText xml:space="preserve"> PAGE   \* MERGEFORMAT </w:instrText>
        </w:r>
        <w:r>
          <w:fldChar w:fldCharType="separate"/>
        </w:r>
        <w:r w:rsidR="006B2963">
          <w:rPr>
            <w:noProof/>
          </w:rPr>
          <w:t>149</w:t>
        </w:r>
        <w:r>
          <w:rPr>
            <w:noProof/>
          </w:rPr>
          <w:fldChar w:fldCharType="end"/>
        </w:r>
      </w:p>
    </w:sdtContent>
  </w:sdt>
  <w:p w14:paraId="347B1767" w14:textId="77777777" w:rsidR="00A06598" w:rsidRDefault="00A0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72541" w14:textId="77777777" w:rsidR="00D6267A" w:rsidRDefault="00D6267A">
      <w:r>
        <w:separator/>
      </w:r>
    </w:p>
  </w:footnote>
  <w:footnote w:type="continuationSeparator" w:id="0">
    <w:p w14:paraId="4C3C433D" w14:textId="77777777" w:rsidR="00D6267A" w:rsidRDefault="00D6267A">
      <w:r>
        <w:continuationSeparator/>
      </w:r>
    </w:p>
  </w:footnote>
  <w:footnote w:type="continuationNotice" w:id="1">
    <w:p w14:paraId="0ED88C65" w14:textId="77777777" w:rsidR="00D6267A" w:rsidRDefault="00D6267A"/>
  </w:footnote>
  <w:footnote w:id="2">
    <w:p w14:paraId="6A8530B0" w14:textId="77777777" w:rsidR="00A06598" w:rsidRDefault="00A06598">
      <w:pPr>
        <w:pStyle w:val="Body"/>
        <w:spacing w:after="0" w:line="240" w:lineRule="auto"/>
      </w:pPr>
      <w:r>
        <w:rPr>
          <w:rStyle w:val="None"/>
          <w:sz w:val="24"/>
          <w:szCs w:val="24"/>
          <w:vertAlign w:val="superscript"/>
        </w:rPr>
        <w:footnoteRef/>
      </w:r>
      <w:r>
        <w:rPr>
          <w:rStyle w:val="None"/>
          <w:sz w:val="20"/>
          <w:szCs w:val="20"/>
          <w:lang w:val="en-US"/>
        </w:rPr>
        <w:t xml:space="preserve"> According to the 2013 Labour Force Survey, the labour force participation in the percentage of person age 15-64 years who are economically active to the total population is 89.4 percentage.</w:t>
      </w:r>
    </w:p>
  </w:footnote>
  <w:footnote w:id="3">
    <w:p w14:paraId="12A9CE0B" w14:textId="77777777" w:rsidR="00A06598" w:rsidRDefault="00A06598">
      <w:pPr>
        <w:pStyle w:val="Body"/>
        <w:spacing w:after="0" w:line="240" w:lineRule="auto"/>
      </w:pPr>
      <w:r>
        <w:rPr>
          <w:rStyle w:val="None"/>
          <w:sz w:val="24"/>
          <w:szCs w:val="24"/>
          <w:vertAlign w:val="superscript"/>
        </w:rPr>
        <w:footnoteRef/>
      </w:r>
      <w:r>
        <w:rPr>
          <w:rStyle w:val="None"/>
          <w:sz w:val="20"/>
          <w:szCs w:val="20"/>
        </w:rPr>
        <w:t xml:space="preserve"> Malawi Economic Report 2016</w:t>
      </w:r>
    </w:p>
  </w:footnote>
  <w:footnote w:id="4">
    <w:p w14:paraId="17524A60" w14:textId="77777777" w:rsidR="00A06598" w:rsidRDefault="00A06598">
      <w:pPr>
        <w:pStyle w:val="Body"/>
        <w:spacing w:after="0" w:line="240" w:lineRule="auto"/>
      </w:pPr>
      <w:r>
        <w:rPr>
          <w:rStyle w:val="None"/>
          <w:sz w:val="24"/>
          <w:szCs w:val="24"/>
          <w:vertAlign w:val="superscript"/>
        </w:rPr>
        <w:footnoteRef/>
      </w:r>
      <w:r>
        <w:rPr>
          <w:rStyle w:val="None"/>
          <w:sz w:val="20"/>
          <w:szCs w:val="20"/>
        </w:rPr>
        <w:t xml:space="preserve"> </w:t>
      </w:r>
      <w:r>
        <w:rPr>
          <w:rStyle w:val="None"/>
          <w:sz w:val="20"/>
          <w:szCs w:val="20"/>
          <w:lang w:val="pt-PT"/>
        </w:rPr>
        <w:t>Mozambique ranks 124, South Africa ranks 64, Zambia ranks 125 and Zimbabwe ranks 123</w:t>
      </w:r>
    </w:p>
  </w:footnote>
  <w:footnote w:id="5">
    <w:p w14:paraId="4AFBF833" w14:textId="77777777" w:rsidR="00A06598" w:rsidRDefault="00A06598">
      <w:pPr>
        <w:pStyle w:val="Body"/>
        <w:spacing w:after="0" w:line="240" w:lineRule="auto"/>
      </w:pPr>
      <w:r>
        <w:rPr>
          <w:rStyle w:val="None"/>
          <w:sz w:val="24"/>
          <w:szCs w:val="24"/>
          <w:vertAlign w:val="superscript"/>
        </w:rPr>
        <w:footnoteRef/>
      </w:r>
      <w:r>
        <w:rPr>
          <w:rStyle w:val="None"/>
          <w:sz w:val="20"/>
          <w:szCs w:val="20"/>
          <w:lang w:val="en-US"/>
        </w:rPr>
        <w:t xml:space="preserve"> For example, the 2015 floods as well as the 2016 drought negatively affected agricultural production </w:t>
      </w:r>
    </w:p>
  </w:footnote>
  <w:footnote w:id="6">
    <w:p w14:paraId="3F6DA6A0" w14:textId="77777777" w:rsidR="00A06598" w:rsidRDefault="00A06598">
      <w:pPr>
        <w:pStyle w:val="Body"/>
        <w:spacing w:after="0" w:line="240" w:lineRule="auto"/>
      </w:pPr>
      <w:r>
        <w:rPr>
          <w:rStyle w:val="None"/>
          <w:sz w:val="24"/>
          <w:szCs w:val="24"/>
          <w:vertAlign w:val="superscript"/>
        </w:rPr>
        <w:footnoteRef/>
      </w:r>
      <w:r>
        <w:rPr>
          <w:rStyle w:val="None"/>
          <w:sz w:val="20"/>
          <w:szCs w:val="20"/>
          <w:lang w:val="en-US"/>
        </w:rPr>
        <w:t xml:space="preserve"> The eminent stakeholders are individuals that are considered to be experts in their areas of focus. This team included selected members of academia, Economics Association of Malawi, private sector and NGOs.</w:t>
      </w:r>
    </w:p>
  </w:footnote>
  <w:footnote w:id="7">
    <w:p w14:paraId="0AB4C4F5" w14:textId="77777777" w:rsidR="00A06598" w:rsidRDefault="00A06598">
      <w:pPr>
        <w:pStyle w:val="Body"/>
        <w:spacing w:after="0" w:line="240" w:lineRule="auto"/>
      </w:pPr>
      <w:r>
        <w:rPr>
          <w:rStyle w:val="None"/>
          <w:sz w:val="24"/>
          <w:szCs w:val="24"/>
          <w:vertAlign w:val="superscript"/>
        </w:rPr>
        <w:footnoteRef/>
      </w:r>
      <w:r>
        <w:rPr>
          <w:rStyle w:val="None"/>
          <w:sz w:val="20"/>
          <w:szCs w:val="20"/>
          <w:lang w:val="en-US"/>
        </w:rPr>
        <w:t xml:space="preserve"> The United Nations standard poverty line is at US$ 1.90 thus the figure may be higher.</w:t>
      </w:r>
    </w:p>
  </w:footnote>
  <w:footnote w:id="8">
    <w:p w14:paraId="69683240" w14:textId="77777777" w:rsidR="00A06598" w:rsidRDefault="00A06598">
      <w:pPr>
        <w:pStyle w:val="Body"/>
      </w:pPr>
      <w:r>
        <w:rPr>
          <w:rFonts w:ascii="Times New Roman" w:eastAsia="Times New Roman" w:hAnsi="Times New Roman" w:cs="Times New Roman"/>
        </w:rPr>
        <w:footnoteRef/>
      </w:r>
      <w:r>
        <w:rPr>
          <w:rFonts w:ascii="Times New Roman" w:hAnsi="Times New Roman"/>
          <w:lang w:val="en-US"/>
        </w:rPr>
        <w:t xml:space="preserve"> A</w:t>
      </w:r>
      <w:r w:rsidRPr="00BA356D">
        <w:rPr>
          <w:rFonts w:ascii="Times New Roman" w:hAnsi="Times New Roman"/>
          <w:color w:val="auto"/>
          <w:lang w:val="en-US"/>
        </w:rPr>
        <w:t>DMARC is the Agricultural Development and Marketing Corporation, a Government-owned parastatal founded in 1971 to promote the Malawian economy by increasing the volume and quality of agricultural exports.</w:t>
      </w:r>
    </w:p>
  </w:footnote>
  <w:footnote w:id="9">
    <w:p w14:paraId="5D5CBC81" w14:textId="77777777" w:rsidR="00A06598" w:rsidRDefault="00A06598">
      <w:pPr>
        <w:pStyle w:val="Body"/>
      </w:pPr>
      <w:r>
        <w:rPr>
          <w:rFonts w:ascii="Times New Roman" w:eastAsia="Times New Roman" w:hAnsi="Times New Roman" w:cs="Times New Roman"/>
        </w:rPr>
        <w:footnoteRef/>
      </w:r>
      <w:r>
        <w:rPr>
          <w:rFonts w:ascii="Times New Roman" w:hAnsi="Times New Roman"/>
          <w:lang w:val="en-US"/>
        </w:rPr>
        <w:t xml:space="preserve"> UNESCO Institute for Statistics (2016)</w:t>
      </w:r>
    </w:p>
  </w:footnote>
  <w:footnote w:id="10">
    <w:p w14:paraId="49B89959" w14:textId="13353F59" w:rsidR="00A06598" w:rsidRDefault="00A06598">
      <w:pPr>
        <w:pStyle w:val="Body"/>
      </w:pPr>
      <w:r>
        <w:rPr>
          <w:rFonts w:ascii="Times New Roman" w:eastAsia="Times New Roman" w:hAnsi="Times New Roman" w:cs="Times New Roman"/>
        </w:rPr>
        <w:footnoteRef/>
      </w:r>
      <w:r>
        <w:rPr>
          <w:rFonts w:ascii="Times New Roman" w:hAnsi="Times New Roman"/>
        </w:rPr>
        <w:t xml:space="preserve"> </w:t>
      </w:r>
      <w:r>
        <w:rPr>
          <w:rFonts w:ascii="Times New Roman" w:hAnsi="Times New Roman"/>
          <w:lang w:val="en-US"/>
        </w:rPr>
        <w:t>STEM stands for Science, Technology, Engineering and Mathematics</w:t>
      </w:r>
    </w:p>
  </w:footnote>
  <w:footnote w:id="11">
    <w:p w14:paraId="49DFC82B" w14:textId="77777777" w:rsidR="00A06598" w:rsidRDefault="00A06598">
      <w:pPr>
        <w:pStyle w:val="Body"/>
        <w:spacing w:after="0" w:line="240" w:lineRule="auto"/>
      </w:pPr>
      <w:r>
        <w:rPr>
          <w:rStyle w:val="None"/>
          <w:sz w:val="24"/>
          <w:szCs w:val="24"/>
          <w:vertAlign w:val="superscript"/>
        </w:rPr>
        <w:footnoteRef/>
      </w:r>
      <w:r>
        <w:rPr>
          <w:rStyle w:val="None"/>
          <w:sz w:val="20"/>
          <w:szCs w:val="20"/>
        </w:rPr>
        <w:t xml:space="preserve"> Malawi Economic Report (2016)</w:t>
      </w:r>
    </w:p>
  </w:footnote>
  <w:footnote w:id="12">
    <w:p w14:paraId="00734603" w14:textId="77777777" w:rsidR="00A06598" w:rsidRPr="00AC5503" w:rsidRDefault="00A06598" w:rsidP="00F613D5">
      <w:pPr>
        <w:pStyle w:val="Body"/>
        <w:spacing w:after="0" w:line="240" w:lineRule="auto"/>
        <w:rPr>
          <w:sz w:val="20"/>
          <w:szCs w:val="20"/>
        </w:rPr>
      </w:pPr>
      <w:r w:rsidRPr="00AC5503">
        <w:rPr>
          <w:rStyle w:val="None"/>
          <w:sz w:val="20"/>
          <w:szCs w:val="20"/>
          <w:vertAlign w:val="superscript"/>
        </w:rPr>
        <w:footnoteRef/>
      </w:r>
      <w:r w:rsidRPr="00AC5503">
        <w:rPr>
          <w:rStyle w:val="None"/>
          <w:sz w:val="20"/>
          <w:szCs w:val="20"/>
          <w:lang w:val="pt-PT"/>
        </w:rPr>
        <w:t xml:space="preserve"> </w:t>
      </w:r>
      <w:r w:rsidRPr="00AC5503">
        <w:rPr>
          <w:rStyle w:val="None"/>
          <w:sz w:val="20"/>
          <w:szCs w:val="20"/>
          <w:lang w:val="pt-PT"/>
        </w:rPr>
        <w:t>Mozambique ranks 124, South Africa ranks 64, Zambia ranks 125 and Zimbabwe ranks 123</w:t>
      </w:r>
      <w:r w:rsidRPr="00AC5503">
        <w:rPr>
          <w:rStyle w:val="None"/>
          <w:sz w:val="20"/>
          <w:szCs w:val="20"/>
        </w:rPr>
        <w:t>.</w:t>
      </w:r>
    </w:p>
  </w:footnote>
  <w:footnote w:id="13">
    <w:p w14:paraId="61518CC5" w14:textId="77777777" w:rsidR="00A06598" w:rsidRPr="00AC5503" w:rsidRDefault="00A06598" w:rsidP="00F613D5">
      <w:pPr>
        <w:pStyle w:val="NoSpacing"/>
        <w:rPr>
          <w:rFonts w:ascii="Calibri" w:hAnsi="Calibri" w:cs="Calibri"/>
        </w:rPr>
      </w:pPr>
      <w:r w:rsidRPr="00AC5503">
        <w:rPr>
          <w:rStyle w:val="None"/>
          <w:rFonts w:ascii="Calibri" w:hAnsi="Calibri" w:cs="Calibri"/>
          <w:sz w:val="20"/>
          <w:szCs w:val="20"/>
          <w:vertAlign w:val="superscript"/>
        </w:rPr>
        <w:footnoteRef/>
      </w:r>
      <w:r w:rsidRPr="00AC5503">
        <w:rPr>
          <w:rStyle w:val="None"/>
          <w:rFonts w:ascii="Calibri" w:hAnsi="Calibri" w:cs="Calibri"/>
          <w:sz w:val="20"/>
          <w:szCs w:val="20"/>
        </w:rPr>
        <w:t xml:space="preserve"> Access is measured as people living within 2 kilometers (km) of an all-weather road.</w:t>
      </w:r>
    </w:p>
  </w:footnote>
  <w:footnote w:id="14">
    <w:p w14:paraId="5396F2F0" w14:textId="77777777" w:rsidR="00A06598" w:rsidRDefault="00A06598">
      <w:pPr>
        <w:pStyle w:val="Body"/>
        <w:rPr>
          <w:rFonts w:ascii="Times New Roman" w:eastAsia="Times New Roman" w:hAnsi="Times New Roman" w:cs="Times New Roman"/>
        </w:rPr>
      </w:pPr>
      <w:r>
        <w:rPr>
          <w:rFonts w:ascii="Times New Roman" w:eastAsia="Times New Roman" w:hAnsi="Times New Roman" w:cs="Times New Roman"/>
        </w:rPr>
        <w:footnoteRef/>
      </w:r>
      <w:r>
        <w:rPr>
          <w:rFonts w:ascii="Times New Roman" w:hAnsi="Times New Roman"/>
          <w:lang w:val="en-US"/>
        </w:rPr>
        <w:t xml:space="preserve"> National AIDS Spending Assessment, National AIDS Commission (2014)</w:t>
      </w:r>
    </w:p>
  </w:footnote>
  <w:footnote w:id="15">
    <w:p w14:paraId="5DAFAE2D" w14:textId="77777777" w:rsidR="00A06598" w:rsidRDefault="00A06598">
      <w:pPr>
        <w:pStyle w:val="Body"/>
      </w:pPr>
      <w:r>
        <w:footnoteRef/>
      </w:r>
      <w:r>
        <w:t xml:space="preserve"> </w:t>
      </w:r>
      <w:r>
        <w:rPr>
          <w:rStyle w:val="None"/>
          <w:rFonts w:ascii="Times New Roman" w:hAnsi="Times New Roman"/>
          <w:lang w:val="en-US"/>
        </w:rPr>
        <w:t>Cost of Hunger Report (2012)</w:t>
      </w:r>
    </w:p>
  </w:footnote>
  <w:footnote w:id="16">
    <w:p w14:paraId="37B9D621" w14:textId="77777777" w:rsidR="00A06598" w:rsidRDefault="00A06598">
      <w:pPr>
        <w:pStyle w:val="Body"/>
      </w:pPr>
      <w:r>
        <w:footnoteRef/>
      </w:r>
      <w:r>
        <w:t xml:space="preserve">  </w:t>
      </w:r>
      <w:r>
        <w:rPr>
          <w:rStyle w:val="None"/>
          <w:rFonts w:ascii="Times New Roman" w:hAnsi="Times New Roman"/>
          <w:lang w:val="en-US"/>
        </w:rPr>
        <w:t>Development Cooperation Strategy (2014-2018)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A9D"/>
    <w:multiLevelType w:val="hybridMultilevel"/>
    <w:tmpl w:val="615EA7F4"/>
    <w:styleLink w:val="ImportedStyle9"/>
    <w:lvl w:ilvl="0" w:tplc="B7B2A116">
      <w:start w:val="1"/>
      <w:numFmt w:val="upperRoman"/>
      <w:lvlText w:val="%1."/>
      <w:lvlJc w:val="left"/>
      <w:pPr>
        <w:ind w:left="720" w:hanging="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30829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89686">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21CB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2E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494D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A584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10F96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EEA6A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25482C"/>
    <w:multiLevelType w:val="multilevel"/>
    <w:tmpl w:val="20582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0294125"/>
    <w:multiLevelType w:val="multilevel"/>
    <w:tmpl w:val="C24A3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02D71D4"/>
    <w:multiLevelType w:val="multilevel"/>
    <w:tmpl w:val="411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974D91"/>
    <w:multiLevelType w:val="multilevel"/>
    <w:tmpl w:val="FADA1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0E33D4E"/>
    <w:multiLevelType w:val="multilevel"/>
    <w:tmpl w:val="2BCA4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0F7433C"/>
    <w:multiLevelType w:val="multilevel"/>
    <w:tmpl w:val="0E46E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0FF5A64"/>
    <w:multiLevelType w:val="multilevel"/>
    <w:tmpl w:val="F03237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10841B7"/>
    <w:multiLevelType w:val="multilevel"/>
    <w:tmpl w:val="9B405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177675F"/>
    <w:multiLevelType w:val="hybridMultilevel"/>
    <w:tmpl w:val="EFE6D04C"/>
    <w:lvl w:ilvl="0" w:tplc="7B42313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8BEE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6BBC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7C976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D0438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3E51C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B2DB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6EB87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8316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AD6A62"/>
    <w:multiLevelType w:val="multilevel"/>
    <w:tmpl w:val="F432B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1F254E2"/>
    <w:multiLevelType w:val="multilevel"/>
    <w:tmpl w:val="6F4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117FB4"/>
    <w:multiLevelType w:val="multilevel"/>
    <w:tmpl w:val="D2102C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264744C"/>
    <w:multiLevelType w:val="hybridMultilevel"/>
    <w:tmpl w:val="9326BD5C"/>
    <w:lvl w:ilvl="0" w:tplc="2D14DBC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2B04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2CD3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E88D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EA47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A833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AD47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CA38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D0928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2E0755A"/>
    <w:multiLevelType w:val="multilevel"/>
    <w:tmpl w:val="BD96B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2FE0449"/>
    <w:multiLevelType w:val="multilevel"/>
    <w:tmpl w:val="42284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308731B"/>
    <w:multiLevelType w:val="multilevel"/>
    <w:tmpl w:val="2DAA3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32007E5"/>
    <w:multiLevelType w:val="multilevel"/>
    <w:tmpl w:val="27A8D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033238D2"/>
    <w:multiLevelType w:val="multilevel"/>
    <w:tmpl w:val="1D5A51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03673D3D"/>
    <w:multiLevelType w:val="hybridMultilevel"/>
    <w:tmpl w:val="18EE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40C5CC1"/>
    <w:multiLevelType w:val="multilevel"/>
    <w:tmpl w:val="45F2D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04375E32"/>
    <w:multiLevelType w:val="multilevel"/>
    <w:tmpl w:val="EB48E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04584E57"/>
    <w:multiLevelType w:val="multilevel"/>
    <w:tmpl w:val="6EF04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045E4B58"/>
    <w:multiLevelType w:val="multilevel"/>
    <w:tmpl w:val="6FFA4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04A730D9"/>
    <w:multiLevelType w:val="multilevel"/>
    <w:tmpl w:val="6CF21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04DA4176"/>
    <w:multiLevelType w:val="multilevel"/>
    <w:tmpl w:val="0130E4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04DE6B86"/>
    <w:multiLevelType w:val="hybridMultilevel"/>
    <w:tmpl w:val="8F1CB828"/>
    <w:lvl w:ilvl="0" w:tplc="60A4EC0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4C1D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239F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BE74D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8E66C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A4FC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D0D07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45F0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34402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4FE28C8"/>
    <w:multiLevelType w:val="multilevel"/>
    <w:tmpl w:val="750E2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05221607"/>
    <w:multiLevelType w:val="multilevel"/>
    <w:tmpl w:val="85966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053442C4"/>
    <w:multiLevelType w:val="multilevel"/>
    <w:tmpl w:val="2B98B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057D3229"/>
    <w:multiLevelType w:val="multilevel"/>
    <w:tmpl w:val="1F88E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05925D95"/>
    <w:multiLevelType w:val="hybridMultilevel"/>
    <w:tmpl w:val="77B000C2"/>
    <w:numStyleLink w:val="ImportedStyle43"/>
  </w:abstractNum>
  <w:abstractNum w:abstractNumId="32" w15:restartNumberingAfterBreak="0">
    <w:nsid w:val="05AE164B"/>
    <w:multiLevelType w:val="multilevel"/>
    <w:tmpl w:val="BB400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05FD5B69"/>
    <w:multiLevelType w:val="multilevel"/>
    <w:tmpl w:val="24264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06A76DE9"/>
    <w:multiLevelType w:val="multilevel"/>
    <w:tmpl w:val="AA66AF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06AE67E9"/>
    <w:multiLevelType w:val="hybridMultilevel"/>
    <w:tmpl w:val="2A2E7DFA"/>
    <w:lvl w:ilvl="0" w:tplc="773A57C8">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4E2178">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F0C6F8">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549A78">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66C650">
      <w:start w:val="1"/>
      <w:numFmt w:val="bullet"/>
      <w:lvlText w:val="o"/>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E1698">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700238">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E2A3C">
      <w:start w:val="1"/>
      <w:numFmt w:val="bullet"/>
      <w:lvlText w:val="o"/>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9C33B2">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7237FFE"/>
    <w:multiLevelType w:val="hybridMultilevel"/>
    <w:tmpl w:val="181E9EB4"/>
    <w:lvl w:ilvl="0" w:tplc="07D2739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0EAB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CCB67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2843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C7B3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AF75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82B49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5E4FF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0C30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77B2B53"/>
    <w:multiLevelType w:val="multilevel"/>
    <w:tmpl w:val="8F145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07921D63"/>
    <w:multiLevelType w:val="multilevel"/>
    <w:tmpl w:val="2B4A26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07D34A06"/>
    <w:multiLevelType w:val="multilevel"/>
    <w:tmpl w:val="FA984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07F56CB1"/>
    <w:multiLevelType w:val="hybridMultilevel"/>
    <w:tmpl w:val="431C0CC2"/>
    <w:lvl w:ilvl="0" w:tplc="DD7C6D3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CCBC2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07D4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5C901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D20F9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ACE61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3072B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98D86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E893E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81F2BAB"/>
    <w:multiLevelType w:val="multilevel"/>
    <w:tmpl w:val="D3D67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082F2ADB"/>
    <w:multiLevelType w:val="multilevel"/>
    <w:tmpl w:val="A120B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08391173"/>
    <w:multiLevelType w:val="multilevel"/>
    <w:tmpl w:val="5D1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86A0781"/>
    <w:multiLevelType w:val="multilevel"/>
    <w:tmpl w:val="2D5A39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09524B0E"/>
    <w:multiLevelType w:val="hybridMultilevel"/>
    <w:tmpl w:val="3306DCAA"/>
    <w:lvl w:ilvl="0" w:tplc="2390C48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B6453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8CA0E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2779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A2610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85B4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82F22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C695C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C4DC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81A27"/>
    <w:multiLevelType w:val="multilevel"/>
    <w:tmpl w:val="14205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09621918"/>
    <w:multiLevelType w:val="multilevel"/>
    <w:tmpl w:val="B9348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0965277F"/>
    <w:multiLevelType w:val="hybridMultilevel"/>
    <w:tmpl w:val="EC38D712"/>
    <w:lvl w:ilvl="0" w:tplc="70BEA20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562E4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0C12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CC321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34463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E9C2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E15E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CE096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00A8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98F73C0"/>
    <w:multiLevelType w:val="hybridMultilevel"/>
    <w:tmpl w:val="A1E6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A4C27DC"/>
    <w:multiLevelType w:val="multilevel"/>
    <w:tmpl w:val="95B85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0AA46F48"/>
    <w:multiLevelType w:val="multilevel"/>
    <w:tmpl w:val="FCFE56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0B003931"/>
    <w:multiLevelType w:val="multilevel"/>
    <w:tmpl w:val="A98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BC2479A"/>
    <w:multiLevelType w:val="hybridMultilevel"/>
    <w:tmpl w:val="1EE00092"/>
    <w:numStyleLink w:val="ImportedStyle11"/>
  </w:abstractNum>
  <w:abstractNum w:abstractNumId="54" w15:restartNumberingAfterBreak="0">
    <w:nsid w:val="0BE803CD"/>
    <w:multiLevelType w:val="multilevel"/>
    <w:tmpl w:val="079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C2A51E5"/>
    <w:multiLevelType w:val="hybridMultilevel"/>
    <w:tmpl w:val="EE421056"/>
    <w:lvl w:ilvl="0" w:tplc="07127F7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6140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434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BCF7E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EA3F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EB8A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0101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A2757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CFE0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C390A9C"/>
    <w:multiLevelType w:val="multilevel"/>
    <w:tmpl w:val="661CD9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0CD61695"/>
    <w:multiLevelType w:val="hybridMultilevel"/>
    <w:tmpl w:val="3446CB82"/>
    <w:numStyleLink w:val="ImportedStyle2"/>
  </w:abstractNum>
  <w:abstractNum w:abstractNumId="58" w15:restartNumberingAfterBreak="0">
    <w:nsid w:val="0D356B1A"/>
    <w:multiLevelType w:val="hybridMultilevel"/>
    <w:tmpl w:val="1B76CB22"/>
    <w:lvl w:ilvl="0" w:tplc="7400921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26A9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B8707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BE6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4B48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6C46E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AF6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6E67A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2F35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DDE378F"/>
    <w:multiLevelType w:val="multilevel"/>
    <w:tmpl w:val="718A34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0DFF2F51"/>
    <w:multiLevelType w:val="multilevel"/>
    <w:tmpl w:val="EA4ADC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0E0519A0"/>
    <w:multiLevelType w:val="multilevel"/>
    <w:tmpl w:val="76C87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0E16188C"/>
    <w:multiLevelType w:val="multilevel"/>
    <w:tmpl w:val="C11AA5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10943720"/>
    <w:multiLevelType w:val="hybridMultilevel"/>
    <w:tmpl w:val="FA4E2BD0"/>
    <w:lvl w:ilvl="0" w:tplc="2FF2D40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CB8B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631B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11C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7022B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08A8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A162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38E76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8DF2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10E694E"/>
    <w:multiLevelType w:val="multilevel"/>
    <w:tmpl w:val="402C4A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112558EA"/>
    <w:multiLevelType w:val="multilevel"/>
    <w:tmpl w:val="85A0E4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113268B3"/>
    <w:multiLevelType w:val="multilevel"/>
    <w:tmpl w:val="E69E02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113D145E"/>
    <w:multiLevelType w:val="multilevel"/>
    <w:tmpl w:val="0FF20C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15:restartNumberingAfterBreak="0">
    <w:nsid w:val="11E405E4"/>
    <w:multiLevelType w:val="multilevel"/>
    <w:tmpl w:val="77683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121030BF"/>
    <w:multiLevelType w:val="multilevel"/>
    <w:tmpl w:val="BCBE43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121F7427"/>
    <w:multiLevelType w:val="multilevel"/>
    <w:tmpl w:val="BCEC5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128F27A5"/>
    <w:multiLevelType w:val="multilevel"/>
    <w:tmpl w:val="3ABE1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13630327"/>
    <w:multiLevelType w:val="multilevel"/>
    <w:tmpl w:val="42CE5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136705F3"/>
    <w:multiLevelType w:val="multilevel"/>
    <w:tmpl w:val="FA983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14122BF3"/>
    <w:multiLevelType w:val="hybridMultilevel"/>
    <w:tmpl w:val="6D8E77D6"/>
    <w:lvl w:ilvl="0" w:tplc="B6BE158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C975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43D7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12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BCB37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E192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CC22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C87E3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40C5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4A53ADF"/>
    <w:multiLevelType w:val="multilevel"/>
    <w:tmpl w:val="6734A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14EE1E7B"/>
    <w:multiLevelType w:val="multilevel"/>
    <w:tmpl w:val="FA2E69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153D772A"/>
    <w:multiLevelType w:val="hybridMultilevel"/>
    <w:tmpl w:val="9CB072FE"/>
    <w:lvl w:ilvl="0" w:tplc="079E736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52BE2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28C7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6ED3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043F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4EC6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421A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865B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9ADB7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5602570"/>
    <w:multiLevelType w:val="hybridMultilevel"/>
    <w:tmpl w:val="F1B44CA0"/>
    <w:lvl w:ilvl="0" w:tplc="0920586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6E5FB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D6162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042F7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32521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0B96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6B4D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EB36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EFDB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160C6E50"/>
    <w:multiLevelType w:val="multilevel"/>
    <w:tmpl w:val="72B63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16666C01"/>
    <w:multiLevelType w:val="hybridMultilevel"/>
    <w:tmpl w:val="74F4165A"/>
    <w:lvl w:ilvl="0" w:tplc="CD6E9B4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681D4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CF1C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5CF5C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30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CABB8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E2D9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06E25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0CA5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16697D37"/>
    <w:multiLevelType w:val="multilevel"/>
    <w:tmpl w:val="F3D850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16B7225E"/>
    <w:multiLevelType w:val="multilevel"/>
    <w:tmpl w:val="2D0CAC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16B723B3"/>
    <w:multiLevelType w:val="hybridMultilevel"/>
    <w:tmpl w:val="9A424B4C"/>
    <w:lvl w:ilvl="0" w:tplc="03BA544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0025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B0964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D2E9D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2EE4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0661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8A11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C0503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B47BF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16CC465E"/>
    <w:multiLevelType w:val="multilevel"/>
    <w:tmpl w:val="9CD4E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15:restartNumberingAfterBreak="0">
    <w:nsid w:val="16EC147E"/>
    <w:multiLevelType w:val="multilevel"/>
    <w:tmpl w:val="BC4C43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16F30DF1"/>
    <w:multiLevelType w:val="multilevel"/>
    <w:tmpl w:val="238072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17387F3D"/>
    <w:multiLevelType w:val="hybridMultilevel"/>
    <w:tmpl w:val="22C4049C"/>
    <w:lvl w:ilvl="0" w:tplc="323CA5B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5C3BB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BE5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C834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C46F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47E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2F3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0913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816E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17887606"/>
    <w:multiLevelType w:val="hybridMultilevel"/>
    <w:tmpl w:val="48903CA8"/>
    <w:styleLink w:val="ImportedStyle5"/>
    <w:lvl w:ilvl="0" w:tplc="7DAC9C3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A09A4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4198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A4E8A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AA61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BE1BB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6888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4467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24826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17C46043"/>
    <w:multiLevelType w:val="hybridMultilevel"/>
    <w:tmpl w:val="5C4A097E"/>
    <w:lvl w:ilvl="0" w:tplc="95D8F4D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859E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C67A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2BF4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49E3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E767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EC0C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E5D0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46693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18801352"/>
    <w:multiLevelType w:val="hybridMultilevel"/>
    <w:tmpl w:val="C9B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88B3FB5"/>
    <w:multiLevelType w:val="multilevel"/>
    <w:tmpl w:val="77FA3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18FA597F"/>
    <w:multiLevelType w:val="multilevel"/>
    <w:tmpl w:val="3E42C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15:restartNumberingAfterBreak="0">
    <w:nsid w:val="18FE0CD6"/>
    <w:multiLevelType w:val="hybridMultilevel"/>
    <w:tmpl w:val="2BDAA640"/>
    <w:lvl w:ilvl="0" w:tplc="520875F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4CC1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9CA63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4511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6B7F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6829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F4B3E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8E22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25A4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19546B56"/>
    <w:multiLevelType w:val="multilevel"/>
    <w:tmpl w:val="0B88B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15:restartNumberingAfterBreak="0">
    <w:nsid w:val="195C05E4"/>
    <w:multiLevelType w:val="multilevel"/>
    <w:tmpl w:val="69045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15:restartNumberingAfterBreak="0">
    <w:nsid w:val="19A7551A"/>
    <w:multiLevelType w:val="multilevel"/>
    <w:tmpl w:val="FFF4EC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7" w15:restartNumberingAfterBreak="0">
    <w:nsid w:val="19CC58E3"/>
    <w:multiLevelType w:val="multilevel"/>
    <w:tmpl w:val="AEC0B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8" w15:restartNumberingAfterBreak="0">
    <w:nsid w:val="19D36AA8"/>
    <w:multiLevelType w:val="multilevel"/>
    <w:tmpl w:val="EF346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1A377872"/>
    <w:multiLevelType w:val="hybridMultilevel"/>
    <w:tmpl w:val="0C36F9BA"/>
    <w:lvl w:ilvl="0" w:tplc="F2C893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3E244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E2E2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2C3A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EE03A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83ED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4006F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EBE5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6359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1ACD6FA6"/>
    <w:multiLevelType w:val="multilevel"/>
    <w:tmpl w:val="18E2F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1" w15:restartNumberingAfterBreak="0">
    <w:nsid w:val="1B00082B"/>
    <w:multiLevelType w:val="multilevel"/>
    <w:tmpl w:val="F6EC3F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2" w15:restartNumberingAfterBreak="0">
    <w:nsid w:val="1B287E9F"/>
    <w:multiLevelType w:val="multilevel"/>
    <w:tmpl w:val="C2665C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1B7D3080"/>
    <w:multiLevelType w:val="multilevel"/>
    <w:tmpl w:val="B5ECD7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15:restartNumberingAfterBreak="0">
    <w:nsid w:val="1B860919"/>
    <w:multiLevelType w:val="hybridMultilevel"/>
    <w:tmpl w:val="735E4BF4"/>
    <w:numStyleLink w:val="ImportedStyle7"/>
  </w:abstractNum>
  <w:abstractNum w:abstractNumId="105" w15:restartNumberingAfterBreak="0">
    <w:nsid w:val="1BB93936"/>
    <w:multiLevelType w:val="multilevel"/>
    <w:tmpl w:val="FE300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6" w15:restartNumberingAfterBreak="0">
    <w:nsid w:val="1CC147AB"/>
    <w:multiLevelType w:val="multilevel"/>
    <w:tmpl w:val="537E6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7" w15:restartNumberingAfterBreak="0">
    <w:nsid w:val="1D515770"/>
    <w:multiLevelType w:val="multilevel"/>
    <w:tmpl w:val="48007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8" w15:restartNumberingAfterBreak="0">
    <w:nsid w:val="1D5A3DB5"/>
    <w:multiLevelType w:val="hybridMultilevel"/>
    <w:tmpl w:val="0180D804"/>
    <w:numStyleLink w:val="ImportedStyle6"/>
  </w:abstractNum>
  <w:abstractNum w:abstractNumId="109" w15:restartNumberingAfterBreak="0">
    <w:nsid w:val="1DFB50E0"/>
    <w:multiLevelType w:val="multilevel"/>
    <w:tmpl w:val="B4826C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1E350DA2"/>
    <w:multiLevelType w:val="multilevel"/>
    <w:tmpl w:val="863AFD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1" w15:restartNumberingAfterBreak="0">
    <w:nsid w:val="1E711D85"/>
    <w:multiLevelType w:val="multilevel"/>
    <w:tmpl w:val="81F40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2" w15:restartNumberingAfterBreak="0">
    <w:nsid w:val="1E8808A4"/>
    <w:multiLevelType w:val="multilevel"/>
    <w:tmpl w:val="4AA28C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3" w15:restartNumberingAfterBreak="0">
    <w:nsid w:val="1ED87C78"/>
    <w:multiLevelType w:val="hybridMultilevel"/>
    <w:tmpl w:val="A670BC1C"/>
    <w:lvl w:ilvl="0" w:tplc="F606E7B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E5BD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469C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5E7B5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CA9DC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4A08D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D2F36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5694D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0856E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1EDC1F94"/>
    <w:multiLevelType w:val="multilevel"/>
    <w:tmpl w:val="48CC16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5" w15:restartNumberingAfterBreak="0">
    <w:nsid w:val="1F385448"/>
    <w:multiLevelType w:val="multilevel"/>
    <w:tmpl w:val="2070E3D6"/>
    <w:lvl w:ilvl="0">
      <w:start w:val="1"/>
      <w:numFmt w:val="bullet"/>
      <w:lvlText w:val=""/>
      <w:lvlJc w:val="left"/>
      <w:pPr>
        <w:tabs>
          <w:tab w:val="num" w:pos="-344"/>
        </w:tabs>
        <w:ind w:left="-344" w:hanging="360"/>
      </w:pPr>
      <w:rPr>
        <w:rFonts w:ascii="Symbol" w:hAnsi="Symbol" w:hint="default"/>
        <w:sz w:val="20"/>
      </w:rPr>
    </w:lvl>
    <w:lvl w:ilvl="1" w:tentative="1">
      <w:start w:val="1"/>
      <w:numFmt w:val="bullet"/>
      <w:lvlText w:val="o"/>
      <w:lvlJc w:val="left"/>
      <w:pPr>
        <w:tabs>
          <w:tab w:val="num" w:pos="376"/>
        </w:tabs>
        <w:ind w:left="376" w:hanging="360"/>
      </w:pPr>
      <w:rPr>
        <w:rFonts w:ascii="Courier New" w:hAnsi="Courier New" w:hint="default"/>
        <w:sz w:val="20"/>
      </w:rPr>
    </w:lvl>
    <w:lvl w:ilvl="2" w:tentative="1">
      <w:start w:val="1"/>
      <w:numFmt w:val="bullet"/>
      <w:lvlText w:val=""/>
      <w:lvlJc w:val="left"/>
      <w:pPr>
        <w:tabs>
          <w:tab w:val="num" w:pos="1096"/>
        </w:tabs>
        <w:ind w:left="1096" w:hanging="360"/>
      </w:pPr>
      <w:rPr>
        <w:rFonts w:ascii="Wingdings" w:hAnsi="Wingdings" w:hint="default"/>
        <w:sz w:val="20"/>
      </w:rPr>
    </w:lvl>
    <w:lvl w:ilvl="3" w:tentative="1">
      <w:start w:val="1"/>
      <w:numFmt w:val="bullet"/>
      <w:lvlText w:val=""/>
      <w:lvlJc w:val="left"/>
      <w:pPr>
        <w:tabs>
          <w:tab w:val="num" w:pos="1816"/>
        </w:tabs>
        <w:ind w:left="1816" w:hanging="360"/>
      </w:pPr>
      <w:rPr>
        <w:rFonts w:ascii="Wingdings" w:hAnsi="Wingdings" w:hint="default"/>
        <w:sz w:val="20"/>
      </w:rPr>
    </w:lvl>
    <w:lvl w:ilvl="4" w:tentative="1">
      <w:start w:val="1"/>
      <w:numFmt w:val="bullet"/>
      <w:lvlText w:val=""/>
      <w:lvlJc w:val="left"/>
      <w:pPr>
        <w:tabs>
          <w:tab w:val="num" w:pos="2536"/>
        </w:tabs>
        <w:ind w:left="2536" w:hanging="360"/>
      </w:pPr>
      <w:rPr>
        <w:rFonts w:ascii="Wingdings" w:hAnsi="Wingdings" w:hint="default"/>
        <w:sz w:val="20"/>
      </w:rPr>
    </w:lvl>
    <w:lvl w:ilvl="5" w:tentative="1">
      <w:start w:val="1"/>
      <w:numFmt w:val="bullet"/>
      <w:lvlText w:val=""/>
      <w:lvlJc w:val="left"/>
      <w:pPr>
        <w:tabs>
          <w:tab w:val="num" w:pos="3256"/>
        </w:tabs>
        <w:ind w:left="3256" w:hanging="360"/>
      </w:pPr>
      <w:rPr>
        <w:rFonts w:ascii="Wingdings" w:hAnsi="Wingdings" w:hint="default"/>
        <w:sz w:val="20"/>
      </w:rPr>
    </w:lvl>
    <w:lvl w:ilvl="6" w:tentative="1">
      <w:start w:val="1"/>
      <w:numFmt w:val="bullet"/>
      <w:lvlText w:val=""/>
      <w:lvlJc w:val="left"/>
      <w:pPr>
        <w:tabs>
          <w:tab w:val="num" w:pos="3976"/>
        </w:tabs>
        <w:ind w:left="3976" w:hanging="360"/>
      </w:pPr>
      <w:rPr>
        <w:rFonts w:ascii="Wingdings" w:hAnsi="Wingdings" w:hint="default"/>
        <w:sz w:val="20"/>
      </w:rPr>
    </w:lvl>
    <w:lvl w:ilvl="7" w:tentative="1">
      <w:start w:val="1"/>
      <w:numFmt w:val="bullet"/>
      <w:lvlText w:val=""/>
      <w:lvlJc w:val="left"/>
      <w:pPr>
        <w:tabs>
          <w:tab w:val="num" w:pos="4696"/>
        </w:tabs>
        <w:ind w:left="4696" w:hanging="360"/>
      </w:pPr>
      <w:rPr>
        <w:rFonts w:ascii="Wingdings" w:hAnsi="Wingdings" w:hint="default"/>
        <w:sz w:val="20"/>
      </w:rPr>
    </w:lvl>
    <w:lvl w:ilvl="8" w:tentative="1">
      <w:start w:val="1"/>
      <w:numFmt w:val="bullet"/>
      <w:lvlText w:val=""/>
      <w:lvlJc w:val="left"/>
      <w:pPr>
        <w:tabs>
          <w:tab w:val="num" w:pos="5416"/>
        </w:tabs>
        <w:ind w:left="5416" w:hanging="360"/>
      </w:pPr>
      <w:rPr>
        <w:rFonts w:ascii="Wingdings" w:hAnsi="Wingdings" w:hint="default"/>
        <w:sz w:val="20"/>
      </w:rPr>
    </w:lvl>
  </w:abstractNum>
  <w:abstractNum w:abstractNumId="116" w15:restartNumberingAfterBreak="0">
    <w:nsid w:val="1F5D668A"/>
    <w:multiLevelType w:val="multilevel"/>
    <w:tmpl w:val="EC2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00066C7"/>
    <w:multiLevelType w:val="multilevel"/>
    <w:tmpl w:val="4CA25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8" w15:restartNumberingAfterBreak="0">
    <w:nsid w:val="20296B13"/>
    <w:multiLevelType w:val="multilevel"/>
    <w:tmpl w:val="1C52F5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202A187B"/>
    <w:multiLevelType w:val="multilevel"/>
    <w:tmpl w:val="D9EA82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06D3F69"/>
    <w:multiLevelType w:val="multilevel"/>
    <w:tmpl w:val="E6F4B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1" w15:restartNumberingAfterBreak="0">
    <w:nsid w:val="208F4A86"/>
    <w:multiLevelType w:val="multilevel"/>
    <w:tmpl w:val="8BC6C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2" w15:restartNumberingAfterBreak="0">
    <w:nsid w:val="20993920"/>
    <w:multiLevelType w:val="multilevel"/>
    <w:tmpl w:val="5E822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3" w15:restartNumberingAfterBreak="0">
    <w:nsid w:val="20F04854"/>
    <w:multiLevelType w:val="multilevel"/>
    <w:tmpl w:val="26DE5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4" w15:restartNumberingAfterBreak="0">
    <w:nsid w:val="20FC19FA"/>
    <w:multiLevelType w:val="multilevel"/>
    <w:tmpl w:val="9EBC0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5" w15:restartNumberingAfterBreak="0">
    <w:nsid w:val="210D16C2"/>
    <w:multiLevelType w:val="multilevel"/>
    <w:tmpl w:val="A170F5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6" w15:restartNumberingAfterBreak="0">
    <w:nsid w:val="213643B8"/>
    <w:multiLevelType w:val="multilevel"/>
    <w:tmpl w:val="3E00D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213E753C"/>
    <w:multiLevelType w:val="multilevel"/>
    <w:tmpl w:val="7E1A53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8" w15:restartNumberingAfterBreak="0">
    <w:nsid w:val="214A46D1"/>
    <w:multiLevelType w:val="multilevel"/>
    <w:tmpl w:val="0F3833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9" w15:restartNumberingAfterBreak="0">
    <w:nsid w:val="21697B8B"/>
    <w:multiLevelType w:val="hybridMultilevel"/>
    <w:tmpl w:val="96DACA24"/>
    <w:lvl w:ilvl="0" w:tplc="79C604E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24B0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8B04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50A4E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E6F79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28823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80B36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6534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B2954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21B97C7A"/>
    <w:multiLevelType w:val="multilevel"/>
    <w:tmpl w:val="2D5806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1" w15:restartNumberingAfterBreak="0">
    <w:nsid w:val="222B05CD"/>
    <w:multiLevelType w:val="multilevel"/>
    <w:tmpl w:val="6B96F9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2" w15:restartNumberingAfterBreak="0">
    <w:nsid w:val="22CE79A0"/>
    <w:multiLevelType w:val="multilevel"/>
    <w:tmpl w:val="88BCF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3" w15:restartNumberingAfterBreak="0">
    <w:nsid w:val="22E317A0"/>
    <w:multiLevelType w:val="multilevel"/>
    <w:tmpl w:val="05AC14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4" w15:restartNumberingAfterBreak="0">
    <w:nsid w:val="2391348D"/>
    <w:multiLevelType w:val="multilevel"/>
    <w:tmpl w:val="7E7AA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23D01766"/>
    <w:multiLevelType w:val="multilevel"/>
    <w:tmpl w:val="D2EC6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6" w15:restartNumberingAfterBreak="0">
    <w:nsid w:val="23D9715D"/>
    <w:multiLevelType w:val="multilevel"/>
    <w:tmpl w:val="8F040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7" w15:restartNumberingAfterBreak="0">
    <w:nsid w:val="23ED70FE"/>
    <w:multiLevelType w:val="multilevel"/>
    <w:tmpl w:val="2FF05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8" w15:restartNumberingAfterBreak="0">
    <w:nsid w:val="24534A96"/>
    <w:multiLevelType w:val="multilevel"/>
    <w:tmpl w:val="286CFA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9" w15:restartNumberingAfterBreak="0">
    <w:nsid w:val="24800258"/>
    <w:multiLevelType w:val="multilevel"/>
    <w:tmpl w:val="0DC4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0" w15:restartNumberingAfterBreak="0">
    <w:nsid w:val="251D005A"/>
    <w:multiLevelType w:val="multilevel"/>
    <w:tmpl w:val="7C02B6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1" w15:restartNumberingAfterBreak="0">
    <w:nsid w:val="25777D65"/>
    <w:multiLevelType w:val="multilevel"/>
    <w:tmpl w:val="A98040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2" w15:restartNumberingAfterBreak="0">
    <w:nsid w:val="26541E11"/>
    <w:multiLevelType w:val="multilevel"/>
    <w:tmpl w:val="31560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3" w15:restartNumberingAfterBreak="0">
    <w:nsid w:val="266D500F"/>
    <w:multiLevelType w:val="hybridMultilevel"/>
    <w:tmpl w:val="457C0B12"/>
    <w:numStyleLink w:val="ImportedStyle41"/>
  </w:abstractNum>
  <w:abstractNum w:abstractNumId="144" w15:restartNumberingAfterBreak="0">
    <w:nsid w:val="26E258AC"/>
    <w:multiLevelType w:val="hybridMultilevel"/>
    <w:tmpl w:val="615EA7F4"/>
    <w:numStyleLink w:val="ImportedStyle9"/>
  </w:abstractNum>
  <w:abstractNum w:abstractNumId="145" w15:restartNumberingAfterBreak="0">
    <w:nsid w:val="278F4FD8"/>
    <w:multiLevelType w:val="multilevel"/>
    <w:tmpl w:val="C65C4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6" w15:restartNumberingAfterBreak="0">
    <w:nsid w:val="28F044AB"/>
    <w:multiLevelType w:val="multilevel"/>
    <w:tmpl w:val="2FB21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7" w15:restartNumberingAfterBreak="0">
    <w:nsid w:val="2904468C"/>
    <w:multiLevelType w:val="multilevel"/>
    <w:tmpl w:val="725A5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8" w15:restartNumberingAfterBreak="0">
    <w:nsid w:val="295313CC"/>
    <w:multiLevelType w:val="multilevel"/>
    <w:tmpl w:val="3FD64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9" w15:restartNumberingAfterBreak="0">
    <w:nsid w:val="297B037B"/>
    <w:multiLevelType w:val="multilevel"/>
    <w:tmpl w:val="6E7E5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0" w15:restartNumberingAfterBreak="0">
    <w:nsid w:val="297C410B"/>
    <w:multiLevelType w:val="multilevel"/>
    <w:tmpl w:val="1A4AFC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1" w15:restartNumberingAfterBreak="0">
    <w:nsid w:val="297F3646"/>
    <w:multiLevelType w:val="hybridMultilevel"/>
    <w:tmpl w:val="B66C0342"/>
    <w:lvl w:ilvl="0" w:tplc="7076BA8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2E25D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FAB75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C05F6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40D6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E2C17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C2FD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AC9B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AA85C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2A4B2A54"/>
    <w:multiLevelType w:val="multilevel"/>
    <w:tmpl w:val="073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A500CC8"/>
    <w:multiLevelType w:val="hybridMultilevel"/>
    <w:tmpl w:val="F1F25862"/>
    <w:lvl w:ilvl="0" w:tplc="31D2C68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A7CD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A0F6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4113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E43AA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2AC4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6A81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2AE7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C8B6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2A7B5F96"/>
    <w:multiLevelType w:val="multilevel"/>
    <w:tmpl w:val="6D806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5" w15:restartNumberingAfterBreak="0">
    <w:nsid w:val="2AB52023"/>
    <w:multiLevelType w:val="hybridMultilevel"/>
    <w:tmpl w:val="45D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2AD67C79"/>
    <w:multiLevelType w:val="hybridMultilevel"/>
    <w:tmpl w:val="DD2C92B6"/>
    <w:lvl w:ilvl="0" w:tplc="D37A969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24222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FC8F6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02BCC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347AB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06E75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0D6D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2CADB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A56E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2B3B2077"/>
    <w:multiLevelType w:val="multilevel"/>
    <w:tmpl w:val="6268A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8" w15:restartNumberingAfterBreak="0">
    <w:nsid w:val="2B4D577C"/>
    <w:multiLevelType w:val="multilevel"/>
    <w:tmpl w:val="EBC44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9" w15:restartNumberingAfterBreak="0">
    <w:nsid w:val="2B5220AB"/>
    <w:multiLevelType w:val="multilevel"/>
    <w:tmpl w:val="E174B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0" w15:restartNumberingAfterBreak="0">
    <w:nsid w:val="2BCC7D5C"/>
    <w:multiLevelType w:val="multilevel"/>
    <w:tmpl w:val="EC08A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1" w15:restartNumberingAfterBreak="0">
    <w:nsid w:val="2BCE47EA"/>
    <w:multiLevelType w:val="multilevel"/>
    <w:tmpl w:val="64081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2" w15:restartNumberingAfterBreak="0">
    <w:nsid w:val="2BE40789"/>
    <w:multiLevelType w:val="multilevel"/>
    <w:tmpl w:val="7B54C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3" w15:restartNumberingAfterBreak="0">
    <w:nsid w:val="2C591081"/>
    <w:multiLevelType w:val="multilevel"/>
    <w:tmpl w:val="C5A28A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4" w15:restartNumberingAfterBreak="0">
    <w:nsid w:val="2CEE7255"/>
    <w:multiLevelType w:val="hybridMultilevel"/>
    <w:tmpl w:val="0E3434A0"/>
    <w:lvl w:ilvl="0" w:tplc="3C3A00D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178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0CCFD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0ABB7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CE52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F616A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DC95F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A3C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4D0E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2DAE2FD9"/>
    <w:multiLevelType w:val="multilevel"/>
    <w:tmpl w:val="A424A1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6" w15:restartNumberingAfterBreak="0">
    <w:nsid w:val="2DCE73FD"/>
    <w:multiLevelType w:val="multilevel"/>
    <w:tmpl w:val="1F5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DD45876"/>
    <w:multiLevelType w:val="multilevel"/>
    <w:tmpl w:val="CB74D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8" w15:restartNumberingAfterBreak="0">
    <w:nsid w:val="2DE154F4"/>
    <w:multiLevelType w:val="hybridMultilevel"/>
    <w:tmpl w:val="9BEC3FD6"/>
    <w:lvl w:ilvl="0" w:tplc="708064F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54219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28F9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17D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7CCC0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AD64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2DEE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2FDE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EEA27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2E0946BD"/>
    <w:multiLevelType w:val="multilevel"/>
    <w:tmpl w:val="118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F550E83"/>
    <w:multiLevelType w:val="multilevel"/>
    <w:tmpl w:val="C20AA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1" w15:restartNumberingAfterBreak="0">
    <w:nsid w:val="2F8B1C58"/>
    <w:multiLevelType w:val="multilevel"/>
    <w:tmpl w:val="47027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2" w15:restartNumberingAfterBreak="0">
    <w:nsid w:val="2FC149F4"/>
    <w:multiLevelType w:val="multilevel"/>
    <w:tmpl w:val="9C2A9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3" w15:restartNumberingAfterBreak="0">
    <w:nsid w:val="2FC25193"/>
    <w:multiLevelType w:val="multilevel"/>
    <w:tmpl w:val="5E5C5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4" w15:restartNumberingAfterBreak="0">
    <w:nsid w:val="307412EA"/>
    <w:multiLevelType w:val="multilevel"/>
    <w:tmpl w:val="801EA6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5" w15:restartNumberingAfterBreak="0">
    <w:nsid w:val="30945CBB"/>
    <w:multiLevelType w:val="multilevel"/>
    <w:tmpl w:val="855475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6" w15:restartNumberingAfterBreak="0">
    <w:nsid w:val="30A60D80"/>
    <w:multiLevelType w:val="multilevel"/>
    <w:tmpl w:val="274252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7" w15:restartNumberingAfterBreak="0">
    <w:nsid w:val="30DB076E"/>
    <w:multiLevelType w:val="multilevel"/>
    <w:tmpl w:val="6A0CE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8" w15:restartNumberingAfterBreak="0">
    <w:nsid w:val="30E44E5F"/>
    <w:multiLevelType w:val="multilevel"/>
    <w:tmpl w:val="9E0CD1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9" w15:restartNumberingAfterBreak="0">
    <w:nsid w:val="3146023E"/>
    <w:multiLevelType w:val="multilevel"/>
    <w:tmpl w:val="70B66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0" w15:restartNumberingAfterBreak="0">
    <w:nsid w:val="314E3DD6"/>
    <w:multiLevelType w:val="multilevel"/>
    <w:tmpl w:val="10A4C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1" w15:restartNumberingAfterBreak="0">
    <w:nsid w:val="316E13C9"/>
    <w:multiLevelType w:val="multilevel"/>
    <w:tmpl w:val="5F9C4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2" w15:restartNumberingAfterBreak="0">
    <w:nsid w:val="31955668"/>
    <w:multiLevelType w:val="multilevel"/>
    <w:tmpl w:val="1EBC9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3" w15:restartNumberingAfterBreak="0">
    <w:nsid w:val="31BF165F"/>
    <w:multiLevelType w:val="hybridMultilevel"/>
    <w:tmpl w:val="DE14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1E26D70"/>
    <w:multiLevelType w:val="multilevel"/>
    <w:tmpl w:val="44FE39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5" w15:restartNumberingAfterBreak="0">
    <w:nsid w:val="32342CD5"/>
    <w:multiLevelType w:val="multilevel"/>
    <w:tmpl w:val="288C0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6" w15:restartNumberingAfterBreak="0">
    <w:nsid w:val="329E118B"/>
    <w:multiLevelType w:val="hybridMultilevel"/>
    <w:tmpl w:val="684A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32C26E92"/>
    <w:multiLevelType w:val="multilevel"/>
    <w:tmpl w:val="5D8EA5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8" w15:restartNumberingAfterBreak="0">
    <w:nsid w:val="33771293"/>
    <w:multiLevelType w:val="multilevel"/>
    <w:tmpl w:val="89005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9" w15:restartNumberingAfterBreak="0">
    <w:nsid w:val="341558CB"/>
    <w:multiLevelType w:val="hybridMultilevel"/>
    <w:tmpl w:val="6A50E812"/>
    <w:lvl w:ilvl="0" w:tplc="883CD9C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A84CD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4901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22277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2892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BED35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3A3B0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48CE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05BF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34363E70"/>
    <w:multiLevelType w:val="hybridMultilevel"/>
    <w:tmpl w:val="0F4AD5C4"/>
    <w:lvl w:ilvl="0" w:tplc="61E896A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8E7F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6AE41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3CE2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CB81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A86A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4FDB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88FA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96D4F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34765743"/>
    <w:multiLevelType w:val="multilevel"/>
    <w:tmpl w:val="C0FE48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2" w15:restartNumberingAfterBreak="0">
    <w:nsid w:val="34933665"/>
    <w:multiLevelType w:val="multilevel"/>
    <w:tmpl w:val="23388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3" w15:restartNumberingAfterBreak="0">
    <w:nsid w:val="34AE2BE8"/>
    <w:multiLevelType w:val="multilevel"/>
    <w:tmpl w:val="2DDA4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4" w15:restartNumberingAfterBreak="0">
    <w:nsid w:val="34B41894"/>
    <w:multiLevelType w:val="multilevel"/>
    <w:tmpl w:val="11D218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5" w15:restartNumberingAfterBreak="0">
    <w:nsid w:val="34DB7F74"/>
    <w:multiLevelType w:val="multilevel"/>
    <w:tmpl w:val="BCDCD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6" w15:restartNumberingAfterBreak="0">
    <w:nsid w:val="354437D4"/>
    <w:multiLevelType w:val="multilevel"/>
    <w:tmpl w:val="E416A5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7" w15:restartNumberingAfterBreak="0">
    <w:nsid w:val="36017861"/>
    <w:multiLevelType w:val="multilevel"/>
    <w:tmpl w:val="DF0ED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8" w15:restartNumberingAfterBreak="0">
    <w:nsid w:val="36407E4D"/>
    <w:multiLevelType w:val="hybridMultilevel"/>
    <w:tmpl w:val="432EBB9C"/>
    <w:lvl w:ilvl="0" w:tplc="C12E999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90E77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CA195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BAD52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D0921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47B2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2E685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422F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B8589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366F75D3"/>
    <w:multiLevelType w:val="multilevel"/>
    <w:tmpl w:val="BD8C1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0" w15:restartNumberingAfterBreak="0">
    <w:nsid w:val="367558B7"/>
    <w:multiLevelType w:val="multilevel"/>
    <w:tmpl w:val="674E9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1" w15:restartNumberingAfterBreak="0">
    <w:nsid w:val="368C5CE4"/>
    <w:multiLevelType w:val="hybridMultilevel"/>
    <w:tmpl w:val="A236812A"/>
    <w:lvl w:ilvl="0" w:tplc="D0FA9BF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94CB1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454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58438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CA444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E13F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D1E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7A357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861F7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36936E34"/>
    <w:multiLevelType w:val="multilevel"/>
    <w:tmpl w:val="FA2C1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3" w15:restartNumberingAfterBreak="0">
    <w:nsid w:val="36964E60"/>
    <w:multiLevelType w:val="multilevel"/>
    <w:tmpl w:val="D90A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4" w15:restartNumberingAfterBreak="0">
    <w:nsid w:val="36CD0D8D"/>
    <w:multiLevelType w:val="multilevel"/>
    <w:tmpl w:val="021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6E93720"/>
    <w:multiLevelType w:val="hybridMultilevel"/>
    <w:tmpl w:val="06149428"/>
    <w:lvl w:ilvl="0" w:tplc="6EB8E49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74F95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A68A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8DC5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0E8B9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B439F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81E1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10799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ACF1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37B839BC"/>
    <w:multiLevelType w:val="multilevel"/>
    <w:tmpl w:val="533466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7" w15:restartNumberingAfterBreak="0">
    <w:nsid w:val="37E17D48"/>
    <w:multiLevelType w:val="multilevel"/>
    <w:tmpl w:val="07FE0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8" w15:restartNumberingAfterBreak="0">
    <w:nsid w:val="382E704C"/>
    <w:multiLevelType w:val="multilevel"/>
    <w:tmpl w:val="C240B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9" w15:restartNumberingAfterBreak="0">
    <w:nsid w:val="383C0FEB"/>
    <w:multiLevelType w:val="multilevel"/>
    <w:tmpl w:val="DA928C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0" w15:restartNumberingAfterBreak="0">
    <w:nsid w:val="38611AEF"/>
    <w:multiLevelType w:val="multilevel"/>
    <w:tmpl w:val="FE989D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1" w15:restartNumberingAfterBreak="0">
    <w:nsid w:val="387103E6"/>
    <w:multiLevelType w:val="multilevel"/>
    <w:tmpl w:val="A0767C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2" w15:restartNumberingAfterBreak="0">
    <w:nsid w:val="38CB74A2"/>
    <w:multiLevelType w:val="multilevel"/>
    <w:tmpl w:val="64241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3" w15:restartNumberingAfterBreak="0">
    <w:nsid w:val="38D46F1C"/>
    <w:multiLevelType w:val="multilevel"/>
    <w:tmpl w:val="C4D25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4" w15:restartNumberingAfterBreak="0">
    <w:nsid w:val="38EC79D7"/>
    <w:multiLevelType w:val="multilevel"/>
    <w:tmpl w:val="DB5AB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5" w15:restartNumberingAfterBreak="0">
    <w:nsid w:val="38FC5289"/>
    <w:multiLevelType w:val="multilevel"/>
    <w:tmpl w:val="5268D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6" w15:restartNumberingAfterBreak="0">
    <w:nsid w:val="39412F1E"/>
    <w:multiLevelType w:val="multilevel"/>
    <w:tmpl w:val="91E8E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7" w15:restartNumberingAfterBreak="0">
    <w:nsid w:val="398B5B35"/>
    <w:multiLevelType w:val="hybridMultilevel"/>
    <w:tmpl w:val="7EBC6C82"/>
    <w:styleLink w:val="ImportedStyle10"/>
    <w:lvl w:ilvl="0" w:tplc="3F2C013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4C33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F0E76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4168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2972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29E9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88816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C79B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363A7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3A187465"/>
    <w:multiLevelType w:val="multilevel"/>
    <w:tmpl w:val="4EF09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9" w15:restartNumberingAfterBreak="0">
    <w:nsid w:val="3A3662E9"/>
    <w:multiLevelType w:val="multilevel"/>
    <w:tmpl w:val="A8F2E8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0" w15:restartNumberingAfterBreak="0">
    <w:nsid w:val="3AC260D1"/>
    <w:multiLevelType w:val="hybridMultilevel"/>
    <w:tmpl w:val="DC3A24DE"/>
    <w:styleLink w:val="ImportedStyle27"/>
    <w:lvl w:ilvl="0" w:tplc="9AC632C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14D4E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AAF09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8538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C48CC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D057C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C6004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A4E49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8B5D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3AEC23CB"/>
    <w:multiLevelType w:val="multilevel"/>
    <w:tmpl w:val="A5DA4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2" w15:restartNumberingAfterBreak="0">
    <w:nsid w:val="3AFF0ED0"/>
    <w:multiLevelType w:val="multilevel"/>
    <w:tmpl w:val="CDEA4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3" w15:restartNumberingAfterBreak="0">
    <w:nsid w:val="3B3E0BF1"/>
    <w:multiLevelType w:val="multilevel"/>
    <w:tmpl w:val="8EDE5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4" w15:restartNumberingAfterBreak="0">
    <w:nsid w:val="3C2D3934"/>
    <w:multiLevelType w:val="hybridMultilevel"/>
    <w:tmpl w:val="6C324440"/>
    <w:styleLink w:val="ImportedStyle42"/>
    <w:lvl w:ilvl="0" w:tplc="B9488D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602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0E3D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858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4BC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6511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C4C4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EA4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A8B2B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3C4B3666"/>
    <w:multiLevelType w:val="multilevel"/>
    <w:tmpl w:val="2BF258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6" w15:restartNumberingAfterBreak="0">
    <w:nsid w:val="3C8E4328"/>
    <w:multiLevelType w:val="multilevel"/>
    <w:tmpl w:val="4C2491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7" w15:restartNumberingAfterBreak="0">
    <w:nsid w:val="3D216270"/>
    <w:multiLevelType w:val="multilevel"/>
    <w:tmpl w:val="397A71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8" w15:restartNumberingAfterBreak="0">
    <w:nsid w:val="3D413095"/>
    <w:multiLevelType w:val="multilevel"/>
    <w:tmpl w:val="F8768C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9" w15:restartNumberingAfterBreak="0">
    <w:nsid w:val="3E5E4C41"/>
    <w:multiLevelType w:val="hybridMultilevel"/>
    <w:tmpl w:val="4CBC38D8"/>
    <w:lvl w:ilvl="0" w:tplc="2E7211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C4B4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8F64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0CD4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AB46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ECE2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C162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72459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8EAE0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3F416205"/>
    <w:multiLevelType w:val="hybridMultilevel"/>
    <w:tmpl w:val="047C6142"/>
    <w:numStyleLink w:val="ImportedStyle3"/>
  </w:abstractNum>
  <w:abstractNum w:abstractNumId="231" w15:restartNumberingAfterBreak="0">
    <w:nsid w:val="3FCA58A8"/>
    <w:multiLevelType w:val="multilevel"/>
    <w:tmpl w:val="CCAA3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2" w15:restartNumberingAfterBreak="0">
    <w:nsid w:val="3FE629A6"/>
    <w:multiLevelType w:val="hybridMultilevel"/>
    <w:tmpl w:val="F5BA7EF8"/>
    <w:lvl w:ilvl="0" w:tplc="7F5EA49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AEF26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12411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E0842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9A638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DA79F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2788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C2E97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EAC91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400366D8"/>
    <w:multiLevelType w:val="multilevel"/>
    <w:tmpl w:val="7E2607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4" w15:restartNumberingAfterBreak="0">
    <w:nsid w:val="409300EF"/>
    <w:multiLevelType w:val="multilevel"/>
    <w:tmpl w:val="1BA29D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5" w15:restartNumberingAfterBreak="0">
    <w:nsid w:val="40B63549"/>
    <w:multiLevelType w:val="hybridMultilevel"/>
    <w:tmpl w:val="EBF25F34"/>
    <w:lvl w:ilvl="0" w:tplc="BF0CC29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CCE2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48F8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E98C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CE22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69A2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8F81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9072D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B4E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40B76225"/>
    <w:multiLevelType w:val="multilevel"/>
    <w:tmpl w:val="F2B4A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7" w15:restartNumberingAfterBreak="0">
    <w:nsid w:val="40F41109"/>
    <w:multiLevelType w:val="multilevel"/>
    <w:tmpl w:val="74E625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8" w15:restartNumberingAfterBreak="0">
    <w:nsid w:val="41517D75"/>
    <w:multiLevelType w:val="multilevel"/>
    <w:tmpl w:val="B0543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9" w15:restartNumberingAfterBreak="0">
    <w:nsid w:val="423A79DB"/>
    <w:multiLevelType w:val="multilevel"/>
    <w:tmpl w:val="58681E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0" w15:restartNumberingAfterBreak="0">
    <w:nsid w:val="423F2B1B"/>
    <w:multiLevelType w:val="multilevel"/>
    <w:tmpl w:val="E75C7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1" w15:restartNumberingAfterBreak="0">
    <w:nsid w:val="42730493"/>
    <w:multiLevelType w:val="multilevel"/>
    <w:tmpl w:val="40705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2" w15:restartNumberingAfterBreak="0">
    <w:nsid w:val="43485A6F"/>
    <w:multiLevelType w:val="multilevel"/>
    <w:tmpl w:val="5C268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3" w15:restartNumberingAfterBreak="0">
    <w:nsid w:val="435C6EA5"/>
    <w:multiLevelType w:val="multilevel"/>
    <w:tmpl w:val="DE2247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4" w15:restartNumberingAfterBreak="0">
    <w:nsid w:val="43CA4C4E"/>
    <w:multiLevelType w:val="multilevel"/>
    <w:tmpl w:val="00B6B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5" w15:restartNumberingAfterBreak="0">
    <w:nsid w:val="43EF76FB"/>
    <w:multiLevelType w:val="multilevel"/>
    <w:tmpl w:val="8A9281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6" w15:restartNumberingAfterBreak="0">
    <w:nsid w:val="44441A85"/>
    <w:multiLevelType w:val="hybridMultilevel"/>
    <w:tmpl w:val="272C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4E66977"/>
    <w:multiLevelType w:val="hybridMultilevel"/>
    <w:tmpl w:val="75CA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44F413E0"/>
    <w:multiLevelType w:val="hybridMultilevel"/>
    <w:tmpl w:val="7EB680BC"/>
    <w:lvl w:ilvl="0" w:tplc="320A254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9C0AB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06B82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6F6A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56BB9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48667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4A71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60F34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FE49B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4569226C"/>
    <w:multiLevelType w:val="multilevel"/>
    <w:tmpl w:val="639490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0" w15:restartNumberingAfterBreak="0">
    <w:nsid w:val="458B171E"/>
    <w:multiLevelType w:val="multilevel"/>
    <w:tmpl w:val="009831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1" w15:restartNumberingAfterBreak="0">
    <w:nsid w:val="45922362"/>
    <w:multiLevelType w:val="multilevel"/>
    <w:tmpl w:val="59B4AD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2" w15:restartNumberingAfterBreak="0">
    <w:nsid w:val="45B16C94"/>
    <w:multiLevelType w:val="multilevel"/>
    <w:tmpl w:val="65F26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3" w15:restartNumberingAfterBreak="0">
    <w:nsid w:val="45D652FF"/>
    <w:multiLevelType w:val="hybridMultilevel"/>
    <w:tmpl w:val="99BA0690"/>
    <w:styleLink w:val="ImportedStyle40"/>
    <w:lvl w:ilvl="0" w:tplc="014AD0D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2A1BA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5650F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AA2B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648C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C4F56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F4DDD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2D2D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974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45FA5C6F"/>
    <w:multiLevelType w:val="multilevel"/>
    <w:tmpl w:val="D520B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5" w15:restartNumberingAfterBreak="0">
    <w:nsid w:val="46EB6832"/>
    <w:multiLevelType w:val="multilevel"/>
    <w:tmpl w:val="2FA2B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6" w15:restartNumberingAfterBreak="0">
    <w:nsid w:val="46F8486C"/>
    <w:multiLevelType w:val="multilevel"/>
    <w:tmpl w:val="43CC4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7" w15:restartNumberingAfterBreak="0">
    <w:nsid w:val="472F1530"/>
    <w:multiLevelType w:val="multilevel"/>
    <w:tmpl w:val="2E22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8" w15:restartNumberingAfterBreak="0">
    <w:nsid w:val="477D3CEA"/>
    <w:multiLevelType w:val="hybridMultilevel"/>
    <w:tmpl w:val="192064FE"/>
    <w:lvl w:ilvl="0" w:tplc="DBCA7D3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E6C6B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C8019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D4000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69FF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44FF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BB5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68BC1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20C9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47B1095B"/>
    <w:multiLevelType w:val="multilevel"/>
    <w:tmpl w:val="221C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7DC79C2"/>
    <w:multiLevelType w:val="hybridMultilevel"/>
    <w:tmpl w:val="B6B6E148"/>
    <w:lvl w:ilvl="0" w:tplc="1BFA952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0A6C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E4F3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CBA2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40DB1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C1C7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282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AA5E1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9039C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486D3965"/>
    <w:multiLevelType w:val="multilevel"/>
    <w:tmpl w:val="526454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2" w15:restartNumberingAfterBreak="0">
    <w:nsid w:val="48A80BBA"/>
    <w:multiLevelType w:val="multilevel"/>
    <w:tmpl w:val="1CCE75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3" w15:restartNumberingAfterBreak="0">
    <w:nsid w:val="48AE07C5"/>
    <w:multiLevelType w:val="multilevel"/>
    <w:tmpl w:val="A348AB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4" w15:restartNumberingAfterBreak="0">
    <w:nsid w:val="49033C5F"/>
    <w:multiLevelType w:val="multilevel"/>
    <w:tmpl w:val="79542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5" w15:restartNumberingAfterBreak="0">
    <w:nsid w:val="49381CFE"/>
    <w:multiLevelType w:val="multilevel"/>
    <w:tmpl w:val="FA5E9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6" w15:restartNumberingAfterBreak="0">
    <w:nsid w:val="49592D71"/>
    <w:multiLevelType w:val="multilevel"/>
    <w:tmpl w:val="2000F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7" w15:restartNumberingAfterBreak="0">
    <w:nsid w:val="49726B3B"/>
    <w:multiLevelType w:val="hybridMultilevel"/>
    <w:tmpl w:val="047C6142"/>
    <w:styleLink w:val="ImportedStyle3"/>
    <w:lvl w:ilvl="0" w:tplc="8E7CA7C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D4223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85E0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0AB3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E470D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00B2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46ED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94DE5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CC78F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8" w15:restartNumberingAfterBreak="0">
    <w:nsid w:val="49F33717"/>
    <w:multiLevelType w:val="multilevel"/>
    <w:tmpl w:val="4B9CEE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9" w15:restartNumberingAfterBreak="0">
    <w:nsid w:val="49F46C12"/>
    <w:multiLevelType w:val="hybridMultilevel"/>
    <w:tmpl w:val="77B000C2"/>
    <w:styleLink w:val="ImportedStyle43"/>
    <w:lvl w:ilvl="0" w:tplc="8A8A7946">
      <w:start w:val="1"/>
      <w:numFmt w:val="bullet"/>
      <w:lvlText w:val="•"/>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8C8CC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2D78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2C057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E6AFE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74BF6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6C76C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606F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D447D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0" w15:restartNumberingAfterBreak="0">
    <w:nsid w:val="4A684334"/>
    <w:multiLevelType w:val="multilevel"/>
    <w:tmpl w:val="AA5AB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1" w15:restartNumberingAfterBreak="0">
    <w:nsid w:val="4AA72910"/>
    <w:multiLevelType w:val="hybridMultilevel"/>
    <w:tmpl w:val="FCA861F6"/>
    <w:lvl w:ilvl="0" w:tplc="B00E8E7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E0C32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EE11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FAC00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1EFC2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B2C12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E1BE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8DF9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463F6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2" w15:restartNumberingAfterBreak="0">
    <w:nsid w:val="4AF13385"/>
    <w:multiLevelType w:val="multilevel"/>
    <w:tmpl w:val="8B20F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3" w15:restartNumberingAfterBreak="0">
    <w:nsid w:val="4B0073BF"/>
    <w:multiLevelType w:val="multilevel"/>
    <w:tmpl w:val="7E4EF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4" w15:restartNumberingAfterBreak="0">
    <w:nsid w:val="4B524914"/>
    <w:multiLevelType w:val="multilevel"/>
    <w:tmpl w:val="7F846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5" w15:restartNumberingAfterBreak="0">
    <w:nsid w:val="4B6A568B"/>
    <w:multiLevelType w:val="multilevel"/>
    <w:tmpl w:val="92E00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6" w15:restartNumberingAfterBreak="0">
    <w:nsid w:val="4B887653"/>
    <w:multiLevelType w:val="multilevel"/>
    <w:tmpl w:val="2E9226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7" w15:restartNumberingAfterBreak="0">
    <w:nsid w:val="4B926F56"/>
    <w:multiLevelType w:val="multilevel"/>
    <w:tmpl w:val="EA5AF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8" w15:restartNumberingAfterBreak="0">
    <w:nsid w:val="4B996D85"/>
    <w:multiLevelType w:val="multilevel"/>
    <w:tmpl w:val="A4B42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9" w15:restartNumberingAfterBreak="0">
    <w:nsid w:val="4BD6125A"/>
    <w:multiLevelType w:val="multilevel"/>
    <w:tmpl w:val="694CEB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0" w15:restartNumberingAfterBreak="0">
    <w:nsid w:val="4BF11038"/>
    <w:multiLevelType w:val="multilevel"/>
    <w:tmpl w:val="D64219DA"/>
    <w:lvl w:ilvl="0">
      <w:start w:val="1"/>
      <w:numFmt w:val="bullet"/>
      <w:lvlText w:val=""/>
      <w:lvlJc w:val="left"/>
      <w:pPr>
        <w:tabs>
          <w:tab w:val="num" w:pos="-1464"/>
        </w:tabs>
        <w:ind w:left="-1464" w:hanging="360"/>
      </w:pPr>
      <w:rPr>
        <w:rFonts w:ascii="Symbol" w:hAnsi="Symbol" w:hint="default"/>
        <w:sz w:val="20"/>
      </w:rPr>
    </w:lvl>
    <w:lvl w:ilvl="1" w:tentative="1">
      <w:start w:val="1"/>
      <w:numFmt w:val="bullet"/>
      <w:lvlText w:val="o"/>
      <w:lvlJc w:val="left"/>
      <w:pPr>
        <w:tabs>
          <w:tab w:val="num" w:pos="-744"/>
        </w:tabs>
        <w:ind w:left="-744" w:hanging="360"/>
      </w:pPr>
      <w:rPr>
        <w:rFonts w:ascii="Courier New" w:hAnsi="Courier New" w:hint="default"/>
        <w:sz w:val="20"/>
      </w:rPr>
    </w:lvl>
    <w:lvl w:ilvl="2" w:tentative="1">
      <w:start w:val="1"/>
      <w:numFmt w:val="bullet"/>
      <w:lvlText w:val=""/>
      <w:lvlJc w:val="left"/>
      <w:pPr>
        <w:tabs>
          <w:tab w:val="num" w:pos="-24"/>
        </w:tabs>
        <w:ind w:left="-24" w:hanging="360"/>
      </w:pPr>
      <w:rPr>
        <w:rFonts w:ascii="Wingdings" w:hAnsi="Wingdings" w:hint="default"/>
        <w:sz w:val="20"/>
      </w:rPr>
    </w:lvl>
    <w:lvl w:ilvl="3" w:tentative="1">
      <w:start w:val="1"/>
      <w:numFmt w:val="bullet"/>
      <w:lvlText w:val=""/>
      <w:lvlJc w:val="left"/>
      <w:pPr>
        <w:tabs>
          <w:tab w:val="num" w:pos="696"/>
        </w:tabs>
        <w:ind w:left="696" w:hanging="360"/>
      </w:pPr>
      <w:rPr>
        <w:rFonts w:ascii="Wingdings" w:hAnsi="Wingdings" w:hint="default"/>
        <w:sz w:val="20"/>
      </w:rPr>
    </w:lvl>
    <w:lvl w:ilvl="4" w:tentative="1">
      <w:start w:val="1"/>
      <w:numFmt w:val="bullet"/>
      <w:lvlText w:val=""/>
      <w:lvlJc w:val="left"/>
      <w:pPr>
        <w:tabs>
          <w:tab w:val="num" w:pos="1416"/>
        </w:tabs>
        <w:ind w:left="1416" w:hanging="360"/>
      </w:pPr>
      <w:rPr>
        <w:rFonts w:ascii="Wingdings" w:hAnsi="Wingdings" w:hint="default"/>
        <w:sz w:val="20"/>
      </w:rPr>
    </w:lvl>
    <w:lvl w:ilvl="5" w:tentative="1">
      <w:start w:val="1"/>
      <w:numFmt w:val="bullet"/>
      <w:lvlText w:val=""/>
      <w:lvlJc w:val="left"/>
      <w:pPr>
        <w:tabs>
          <w:tab w:val="num" w:pos="2136"/>
        </w:tabs>
        <w:ind w:left="2136" w:hanging="360"/>
      </w:pPr>
      <w:rPr>
        <w:rFonts w:ascii="Wingdings" w:hAnsi="Wingdings" w:hint="default"/>
        <w:sz w:val="20"/>
      </w:rPr>
    </w:lvl>
    <w:lvl w:ilvl="6" w:tentative="1">
      <w:start w:val="1"/>
      <w:numFmt w:val="bullet"/>
      <w:lvlText w:val=""/>
      <w:lvlJc w:val="left"/>
      <w:pPr>
        <w:tabs>
          <w:tab w:val="num" w:pos="2856"/>
        </w:tabs>
        <w:ind w:left="2856" w:hanging="360"/>
      </w:pPr>
      <w:rPr>
        <w:rFonts w:ascii="Wingdings" w:hAnsi="Wingdings" w:hint="default"/>
        <w:sz w:val="20"/>
      </w:rPr>
    </w:lvl>
    <w:lvl w:ilvl="7" w:tentative="1">
      <w:start w:val="1"/>
      <w:numFmt w:val="bullet"/>
      <w:lvlText w:val=""/>
      <w:lvlJc w:val="left"/>
      <w:pPr>
        <w:tabs>
          <w:tab w:val="num" w:pos="3576"/>
        </w:tabs>
        <w:ind w:left="3576" w:hanging="360"/>
      </w:pPr>
      <w:rPr>
        <w:rFonts w:ascii="Wingdings" w:hAnsi="Wingdings" w:hint="default"/>
        <w:sz w:val="20"/>
      </w:rPr>
    </w:lvl>
    <w:lvl w:ilvl="8" w:tentative="1">
      <w:start w:val="1"/>
      <w:numFmt w:val="bullet"/>
      <w:lvlText w:val=""/>
      <w:lvlJc w:val="left"/>
      <w:pPr>
        <w:tabs>
          <w:tab w:val="num" w:pos="4296"/>
        </w:tabs>
        <w:ind w:left="4296" w:hanging="360"/>
      </w:pPr>
      <w:rPr>
        <w:rFonts w:ascii="Wingdings" w:hAnsi="Wingdings" w:hint="default"/>
        <w:sz w:val="20"/>
      </w:rPr>
    </w:lvl>
  </w:abstractNum>
  <w:abstractNum w:abstractNumId="281" w15:restartNumberingAfterBreak="0">
    <w:nsid w:val="4BFF27FA"/>
    <w:multiLevelType w:val="multilevel"/>
    <w:tmpl w:val="BA20F5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2" w15:restartNumberingAfterBreak="0">
    <w:nsid w:val="4C1509E8"/>
    <w:multiLevelType w:val="multilevel"/>
    <w:tmpl w:val="9148D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3" w15:restartNumberingAfterBreak="0">
    <w:nsid w:val="4C2145C3"/>
    <w:multiLevelType w:val="hybridMultilevel"/>
    <w:tmpl w:val="24D21494"/>
    <w:lvl w:ilvl="0" w:tplc="B0BA745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7F7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FE59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2DC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C4D8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F2938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EC053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520FE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A6165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4" w15:restartNumberingAfterBreak="0">
    <w:nsid w:val="4C2E37D0"/>
    <w:multiLevelType w:val="multilevel"/>
    <w:tmpl w:val="DF149C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5" w15:restartNumberingAfterBreak="0">
    <w:nsid w:val="4C343BF0"/>
    <w:multiLevelType w:val="multilevel"/>
    <w:tmpl w:val="70560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6" w15:restartNumberingAfterBreak="0">
    <w:nsid w:val="4C581A79"/>
    <w:multiLevelType w:val="multilevel"/>
    <w:tmpl w:val="9EC0A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7" w15:restartNumberingAfterBreak="0">
    <w:nsid w:val="4D417829"/>
    <w:multiLevelType w:val="multilevel"/>
    <w:tmpl w:val="0CDED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8" w15:restartNumberingAfterBreak="0">
    <w:nsid w:val="4DA50742"/>
    <w:multiLevelType w:val="multilevel"/>
    <w:tmpl w:val="4F9ED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9" w15:restartNumberingAfterBreak="0">
    <w:nsid w:val="4DAA4029"/>
    <w:multiLevelType w:val="multilevel"/>
    <w:tmpl w:val="33641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0" w15:restartNumberingAfterBreak="0">
    <w:nsid w:val="4DC70D8B"/>
    <w:multiLevelType w:val="multilevel"/>
    <w:tmpl w:val="681695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1" w15:restartNumberingAfterBreak="0">
    <w:nsid w:val="4DF92179"/>
    <w:multiLevelType w:val="multilevel"/>
    <w:tmpl w:val="A770E1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2" w15:restartNumberingAfterBreak="0">
    <w:nsid w:val="4E5316C7"/>
    <w:multiLevelType w:val="multilevel"/>
    <w:tmpl w:val="22183D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3" w15:restartNumberingAfterBreak="0">
    <w:nsid w:val="4E7A64F0"/>
    <w:multiLevelType w:val="hybridMultilevel"/>
    <w:tmpl w:val="6C324440"/>
    <w:numStyleLink w:val="ImportedStyle42"/>
  </w:abstractNum>
  <w:abstractNum w:abstractNumId="294" w15:restartNumberingAfterBreak="0">
    <w:nsid w:val="4FD0227D"/>
    <w:multiLevelType w:val="multilevel"/>
    <w:tmpl w:val="A4DC1E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5" w15:restartNumberingAfterBreak="0">
    <w:nsid w:val="50550D43"/>
    <w:multiLevelType w:val="multilevel"/>
    <w:tmpl w:val="0F9409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6" w15:restartNumberingAfterBreak="0">
    <w:nsid w:val="508A1550"/>
    <w:multiLevelType w:val="multilevel"/>
    <w:tmpl w:val="87460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7" w15:restartNumberingAfterBreak="0">
    <w:nsid w:val="50EF2B03"/>
    <w:multiLevelType w:val="multilevel"/>
    <w:tmpl w:val="AF92FF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8" w15:restartNumberingAfterBreak="0">
    <w:nsid w:val="51D94344"/>
    <w:multiLevelType w:val="hybridMultilevel"/>
    <w:tmpl w:val="72129048"/>
    <w:lvl w:ilvl="0" w:tplc="B1FA71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82B9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6E6ED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C41B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20A8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CAAF2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6A384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082D9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4E9E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52112A66"/>
    <w:multiLevelType w:val="multilevel"/>
    <w:tmpl w:val="8F54F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0" w15:restartNumberingAfterBreak="0">
    <w:nsid w:val="52194EED"/>
    <w:multiLevelType w:val="hybridMultilevel"/>
    <w:tmpl w:val="504A8664"/>
    <w:lvl w:ilvl="0" w:tplc="285A5ED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0B58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F8446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08BA8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EC36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96402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0578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E805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88D9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1" w15:restartNumberingAfterBreak="0">
    <w:nsid w:val="52654422"/>
    <w:multiLevelType w:val="hybridMultilevel"/>
    <w:tmpl w:val="16E0CD72"/>
    <w:lvl w:ilvl="0" w:tplc="4AE6CEE8">
      <w:start w:val="1"/>
      <w:numFmt w:val="bullet"/>
      <w:lvlText w:val="●"/>
      <w:lvlJc w:val="left"/>
      <w:pPr>
        <w:ind w:left="7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4C4318">
      <w:start w:val="1"/>
      <w:numFmt w:val="bullet"/>
      <w:lvlText w:val="o"/>
      <w:lvlJc w:val="left"/>
      <w:pPr>
        <w:ind w:left="14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90A942">
      <w:start w:val="1"/>
      <w:numFmt w:val="bullet"/>
      <w:lvlText w:val="▪"/>
      <w:lvlJc w:val="left"/>
      <w:pPr>
        <w:ind w:left="21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B8E214">
      <w:start w:val="1"/>
      <w:numFmt w:val="bullet"/>
      <w:lvlText w:val="●"/>
      <w:lvlJc w:val="left"/>
      <w:pPr>
        <w:ind w:left="29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041B2">
      <w:start w:val="1"/>
      <w:numFmt w:val="bullet"/>
      <w:lvlText w:val="o"/>
      <w:lvlJc w:val="left"/>
      <w:pPr>
        <w:ind w:left="36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5E76FC">
      <w:start w:val="1"/>
      <w:numFmt w:val="bullet"/>
      <w:lvlText w:val="▪"/>
      <w:lvlJc w:val="left"/>
      <w:pPr>
        <w:ind w:left="43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422DBA">
      <w:start w:val="1"/>
      <w:numFmt w:val="bullet"/>
      <w:lvlText w:val="●"/>
      <w:lvlJc w:val="left"/>
      <w:pPr>
        <w:ind w:left="50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24B20">
      <w:start w:val="1"/>
      <w:numFmt w:val="bullet"/>
      <w:lvlText w:val="o"/>
      <w:lvlJc w:val="left"/>
      <w:pPr>
        <w:ind w:left="57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4340C">
      <w:start w:val="1"/>
      <w:numFmt w:val="bullet"/>
      <w:lvlText w:val="▪"/>
      <w:lvlJc w:val="left"/>
      <w:pPr>
        <w:ind w:left="65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2" w15:restartNumberingAfterBreak="0">
    <w:nsid w:val="53565C5D"/>
    <w:multiLevelType w:val="multilevel"/>
    <w:tmpl w:val="37925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3" w15:restartNumberingAfterBreak="0">
    <w:nsid w:val="537F66CD"/>
    <w:multiLevelType w:val="hybridMultilevel"/>
    <w:tmpl w:val="0180D804"/>
    <w:styleLink w:val="ImportedStyle6"/>
    <w:lvl w:ilvl="0" w:tplc="9E025EC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94A69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90724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493D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8E90B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EA4D0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4E8C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4587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6895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4" w15:restartNumberingAfterBreak="0">
    <w:nsid w:val="53B174BB"/>
    <w:multiLevelType w:val="multilevel"/>
    <w:tmpl w:val="079E7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5" w15:restartNumberingAfterBreak="0">
    <w:nsid w:val="53C32ED6"/>
    <w:multiLevelType w:val="multilevel"/>
    <w:tmpl w:val="F0B87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6" w15:restartNumberingAfterBreak="0">
    <w:nsid w:val="53CD3942"/>
    <w:multiLevelType w:val="multilevel"/>
    <w:tmpl w:val="CE96E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7" w15:restartNumberingAfterBreak="0">
    <w:nsid w:val="542017C1"/>
    <w:multiLevelType w:val="hybridMultilevel"/>
    <w:tmpl w:val="DC3A24DE"/>
    <w:numStyleLink w:val="ImportedStyle27"/>
  </w:abstractNum>
  <w:abstractNum w:abstractNumId="308" w15:restartNumberingAfterBreak="0">
    <w:nsid w:val="54823AF6"/>
    <w:multiLevelType w:val="hybridMultilevel"/>
    <w:tmpl w:val="721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54AE5FB9"/>
    <w:multiLevelType w:val="hybridMultilevel"/>
    <w:tmpl w:val="F3A6ADE4"/>
    <w:styleLink w:val="ImportedStyle8"/>
    <w:lvl w:ilvl="0" w:tplc="7124F81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E382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21BE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C7F8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A28CC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8655C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E648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8A8E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1E9C1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0" w15:restartNumberingAfterBreak="0">
    <w:nsid w:val="54C43A5C"/>
    <w:multiLevelType w:val="hybridMultilevel"/>
    <w:tmpl w:val="48903CA8"/>
    <w:numStyleLink w:val="ImportedStyle5"/>
  </w:abstractNum>
  <w:abstractNum w:abstractNumId="311" w15:restartNumberingAfterBreak="0">
    <w:nsid w:val="55090CB1"/>
    <w:multiLevelType w:val="multilevel"/>
    <w:tmpl w:val="0DA00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2" w15:restartNumberingAfterBreak="0">
    <w:nsid w:val="55556A93"/>
    <w:multiLevelType w:val="multilevel"/>
    <w:tmpl w:val="D03E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3" w15:restartNumberingAfterBreak="0">
    <w:nsid w:val="55735611"/>
    <w:multiLevelType w:val="hybridMultilevel"/>
    <w:tmpl w:val="3446CB82"/>
    <w:styleLink w:val="ImportedStyle2"/>
    <w:lvl w:ilvl="0" w:tplc="D6E4891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F8A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F0F5A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A62D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941A2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F0C8B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87CB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E666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122D1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4" w15:restartNumberingAfterBreak="0">
    <w:nsid w:val="55D7526A"/>
    <w:multiLevelType w:val="multilevel"/>
    <w:tmpl w:val="C3947D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5" w15:restartNumberingAfterBreak="0">
    <w:nsid w:val="56582536"/>
    <w:multiLevelType w:val="hybridMultilevel"/>
    <w:tmpl w:val="735E4BF4"/>
    <w:styleLink w:val="ImportedStyle7"/>
    <w:lvl w:ilvl="0" w:tplc="22B627B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AC019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A8942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E4852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0168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4CADA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0614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A1C2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0629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6" w15:restartNumberingAfterBreak="0">
    <w:nsid w:val="56596D64"/>
    <w:multiLevelType w:val="multilevel"/>
    <w:tmpl w:val="C3AAF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7" w15:restartNumberingAfterBreak="0">
    <w:nsid w:val="565B237E"/>
    <w:multiLevelType w:val="multilevel"/>
    <w:tmpl w:val="C30ADE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8" w15:restartNumberingAfterBreak="0">
    <w:nsid w:val="56DD2145"/>
    <w:multiLevelType w:val="hybridMultilevel"/>
    <w:tmpl w:val="343C6DB4"/>
    <w:lvl w:ilvl="0" w:tplc="F2C409C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83CE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67C8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8665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EC1D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2B05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A85D7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14B25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703DE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9" w15:restartNumberingAfterBreak="0">
    <w:nsid w:val="56EA168D"/>
    <w:multiLevelType w:val="multilevel"/>
    <w:tmpl w:val="9AF42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0" w15:restartNumberingAfterBreak="0">
    <w:nsid w:val="570B7924"/>
    <w:multiLevelType w:val="multilevel"/>
    <w:tmpl w:val="673AB8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1" w15:restartNumberingAfterBreak="0">
    <w:nsid w:val="571519A0"/>
    <w:multiLevelType w:val="multilevel"/>
    <w:tmpl w:val="889C4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2" w15:restartNumberingAfterBreak="0">
    <w:nsid w:val="57192344"/>
    <w:multiLevelType w:val="hybridMultilevel"/>
    <w:tmpl w:val="403803AC"/>
    <w:lvl w:ilvl="0" w:tplc="49B8665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28609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DE965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103D9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CCBF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B93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D4352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92231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4228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3" w15:restartNumberingAfterBreak="0">
    <w:nsid w:val="5761777B"/>
    <w:multiLevelType w:val="multilevel"/>
    <w:tmpl w:val="189EE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4" w15:restartNumberingAfterBreak="0">
    <w:nsid w:val="577205C1"/>
    <w:multiLevelType w:val="multilevel"/>
    <w:tmpl w:val="E93A1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5" w15:restartNumberingAfterBreak="0">
    <w:nsid w:val="581C688B"/>
    <w:multiLevelType w:val="multilevel"/>
    <w:tmpl w:val="CEB6C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6" w15:restartNumberingAfterBreak="0">
    <w:nsid w:val="588E7707"/>
    <w:multiLevelType w:val="multilevel"/>
    <w:tmpl w:val="3AD8C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7" w15:restartNumberingAfterBreak="0">
    <w:nsid w:val="58AB509A"/>
    <w:multiLevelType w:val="hybridMultilevel"/>
    <w:tmpl w:val="F3A6ADE4"/>
    <w:numStyleLink w:val="ImportedStyle8"/>
  </w:abstractNum>
  <w:abstractNum w:abstractNumId="328" w15:restartNumberingAfterBreak="0">
    <w:nsid w:val="58BB4CC4"/>
    <w:multiLevelType w:val="multilevel"/>
    <w:tmpl w:val="763C74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9" w15:restartNumberingAfterBreak="0">
    <w:nsid w:val="58EA5138"/>
    <w:multiLevelType w:val="multilevel"/>
    <w:tmpl w:val="16121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0" w15:restartNumberingAfterBreak="0">
    <w:nsid w:val="59567485"/>
    <w:multiLevelType w:val="multilevel"/>
    <w:tmpl w:val="C23CEE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1" w15:restartNumberingAfterBreak="0">
    <w:nsid w:val="59A26A00"/>
    <w:multiLevelType w:val="multilevel"/>
    <w:tmpl w:val="9822D6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2" w15:restartNumberingAfterBreak="0">
    <w:nsid w:val="59AF4FEB"/>
    <w:multiLevelType w:val="hybridMultilevel"/>
    <w:tmpl w:val="457C0B12"/>
    <w:styleLink w:val="ImportedStyle41"/>
    <w:lvl w:ilvl="0" w:tplc="F030EB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E468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033C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6850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EEB4D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AC1D0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44D32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609F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464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3" w15:restartNumberingAfterBreak="0">
    <w:nsid w:val="59B53C06"/>
    <w:multiLevelType w:val="multilevel"/>
    <w:tmpl w:val="FC04ED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4" w15:restartNumberingAfterBreak="0">
    <w:nsid w:val="5A5B2213"/>
    <w:multiLevelType w:val="multilevel"/>
    <w:tmpl w:val="D522F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5" w15:restartNumberingAfterBreak="0">
    <w:nsid w:val="5A9014C8"/>
    <w:multiLevelType w:val="multilevel"/>
    <w:tmpl w:val="C0F8A1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6" w15:restartNumberingAfterBreak="0">
    <w:nsid w:val="5AA47EEF"/>
    <w:multiLevelType w:val="multilevel"/>
    <w:tmpl w:val="DB8C35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7" w15:restartNumberingAfterBreak="0">
    <w:nsid w:val="5B1278C0"/>
    <w:multiLevelType w:val="multilevel"/>
    <w:tmpl w:val="6F5A2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8" w15:restartNumberingAfterBreak="0">
    <w:nsid w:val="5C6D10A8"/>
    <w:multiLevelType w:val="multilevel"/>
    <w:tmpl w:val="7A14C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9" w15:restartNumberingAfterBreak="0">
    <w:nsid w:val="5C723F04"/>
    <w:multiLevelType w:val="multilevel"/>
    <w:tmpl w:val="82AA44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0" w15:restartNumberingAfterBreak="0">
    <w:nsid w:val="5C980948"/>
    <w:multiLevelType w:val="multilevel"/>
    <w:tmpl w:val="7D046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1" w15:restartNumberingAfterBreak="0">
    <w:nsid w:val="5C99233D"/>
    <w:multiLevelType w:val="hybridMultilevel"/>
    <w:tmpl w:val="99BA0690"/>
    <w:numStyleLink w:val="ImportedStyle40"/>
  </w:abstractNum>
  <w:abstractNum w:abstractNumId="342" w15:restartNumberingAfterBreak="0">
    <w:nsid w:val="5D1A78D6"/>
    <w:multiLevelType w:val="multilevel"/>
    <w:tmpl w:val="073001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3" w15:restartNumberingAfterBreak="0">
    <w:nsid w:val="5D5F49D8"/>
    <w:multiLevelType w:val="multilevel"/>
    <w:tmpl w:val="39782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4" w15:restartNumberingAfterBreak="0">
    <w:nsid w:val="5D931231"/>
    <w:multiLevelType w:val="multilevel"/>
    <w:tmpl w:val="41167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5" w15:restartNumberingAfterBreak="0">
    <w:nsid w:val="5D9577B7"/>
    <w:multiLevelType w:val="multilevel"/>
    <w:tmpl w:val="0A060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6" w15:restartNumberingAfterBreak="0">
    <w:nsid w:val="5DCB01F6"/>
    <w:multiLevelType w:val="multilevel"/>
    <w:tmpl w:val="BDC24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7" w15:restartNumberingAfterBreak="0">
    <w:nsid w:val="5E163E86"/>
    <w:multiLevelType w:val="multilevel"/>
    <w:tmpl w:val="C3147C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8" w15:restartNumberingAfterBreak="0">
    <w:nsid w:val="5E2D2082"/>
    <w:multiLevelType w:val="multilevel"/>
    <w:tmpl w:val="890643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9" w15:restartNumberingAfterBreak="0">
    <w:nsid w:val="5E325FFC"/>
    <w:multiLevelType w:val="multilevel"/>
    <w:tmpl w:val="3F1EB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0" w15:restartNumberingAfterBreak="0">
    <w:nsid w:val="5E3D1F53"/>
    <w:multiLevelType w:val="multilevel"/>
    <w:tmpl w:val="B1E633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1" w15:restartNumberingAfterBreak="0">
    <w:nsid w:val="5EBE7297"/>
    <w:multiLevelType w:val="multilevel"/>
    <w:tmpl w:val="BA88A9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2" w15:restartNumberingAfterBreak="0">
    <w:nsid w:val="5EC04915"/>
    <w:multiLevelType w:val="hybridMultilevel"/>
    <w:tmpl w:val="7EBC6C82"/>
    <w:numStyleLink w:val="ImportedStyle10"/>
  </w:abstractNum>
  <w:abstractNum w:abstractNumId="353" w15:restartNumberingAfterBreak="0">
    <w:nsid w:val="5F6F72C7"/>
    <w:multiLevelType w:val="multilevel"/>
    <w:tmpl w:val="114C1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4" w15:restartNumberingAfterBreak="0">
    <w:nsid w:val="5FDD60BC"/>
    <w:multiLevelType w:val="multilevel"/>
    <w:tmpl w:val="B64E65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5" w15:restartNumberingAfterBreak="0">
    <w:nsid w:val="609A39AA"/>
    <w:multiLevelType w:val="multilevel"/>
    <w:tmpl w:val="E02A4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6" w15:restartNumberingAfterBreak="0">
    <w:nsid w:val="610260DF"/>
    <w:multiLevelType w:val="hybridMultilevel"/>
    <w:tmpl w:val="242C1580"/>
    <w:lvl w:ilvl="0" w:tplc="47E2202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72CF6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01E4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5E2EB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AE8BE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C795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CAAB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40BAF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03AD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7" w15:restartNumberingAfterBreak="0">
    <w:nsid w:val="61670726"/>
    <w:multiLevelType w:val="hybridMultilevel"/>
    <w:tmpl w:val="CAF6C7DE"/>
    <w:styleLink w:val="ImportedStyle1"/>
    <w:lvl w:ilvl="0" w:tplc="2E48C4BC">
      <w:start w:val="1"/>
      <w:numFmt w:val="low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244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625B48">
      <w:start w:val="1"/>
      <w:numFmt w:val="lowerRoman"/>
      <w:lvlText w:val="%3."/>
      <w:lvlJc w:val="left"/>
      <w:pPr>
        <w:ind w:left="180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63CD6">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4498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E1C78">
      <w:start w:val="1"/>
      <w:numFmt w:val="lowerRoman"/>
      <w:lvlText w:val="%6."/>
      <w:lvlJc w:val="left"/>
      <w:pPr>
        <w:ind w:left="39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3CE60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52D59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CE7BE">
      <w:start w:val="1"/>
      <w:numFmt w:val="lowerRoman"/>
      <w:lvlText w:val="%9."/>
      <w:lvlJc w:val="left"/>
      <w:pPr>
        <w:ind w:left="61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8" w15:restartNumberingAfterBreak="0">
    <w:nsid w:val="6183243D"/>
    <w:multiLevelType w:val="hybridMultilevel"/>
    <w:tmpl w:val="E35CC43C"/>
    <w:lvl w:ilvl="0" w:tplc="D924C3D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CD4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4F31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36188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0E187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A6F98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4B42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6378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56E3F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9" w15:restartNumberingAfterBreak="0">
    <w:nsid w:val="61C86F30"/>
    <w:multiLevelType w:val="hybridMultilevel"/>
    <w:tmpl w:val="92BCCF24"/>
    <w:lvl w:ilvl="0" w:tplc="2434541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C4DE6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C46DE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16077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45A8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AE73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A1AA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CC73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484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0" w15:restartNumberingAfterBreak="0">
    <w:nsid w:val="626221E3"/>
    <w:multiLevelType w:val="hybridMultilevel"/>
    <w:tmpl w:val="CAF6C7DE"/>
    <w:numStyleLink w:val="ImportedStyle1"/>
  </w:abstractNum>
  <w:abstractNum w:abstractNumId="361" w15:restartNumberingAfterBreak="0">
    <w:nsid w:val="627F700A"/>
    <w:multiLevelType w:val="multilevel"/>
    <w:tmpl w:val="DB2A5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2" w15:restartNumberingAfterBreak="0">
    <w:nsid w:val="62A51D40"/>
    <w:multiLevelType w:val="multilevel"/>
    <w:tmpl w:val="9E9EB1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3" w15:restartNumberingAfterBreak="0">
    <w:nsid w:val="630212E4"/>
    <w:multiLevelType w:val="hybridMultilevel"/>
    <w:tmpl w:val="AE1034B0"/>
    <w:lvl w:ilvl="0" w:tplc="8ACC21F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4ED43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CEF4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AA66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0AAB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E79F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C6A8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6489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34533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4" w15:restartNumberingAfterBreak="0">
    <w:nsid w:val="631E49C5"/>
    <w:multiLevelType w:val="multilevel"/>
    <w:tmpl w:val="BF26A5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5" w15:restartNumberingAfterBreak="0">
    <w:nsid w:val="63434B0E"/>
    <w:multiLevelType w:val="hybridMultilevel"/>
    <w:tmpl w:val="427A98EA"/>
    <w:lvl w:ilvl="0" w:tplc="ED346E2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483E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B6F51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CA683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67EF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0A1BA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67D5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4496F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EA661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6" w15:restartNumberingAfterBreak="0">
    <w:nsid w:val="63446578"/>
    <w:multiLevelType w:val="multilevel"/>
    <w:tmpl w:val="097C1F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7" w15:restartNumberingAfterBreak="0">
    <w:nsid w:val="634F16D3"/>
    <w:multiLevelType w:val="multilevel"/>
    <w:tmpl w:val="7F7E75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8" w15:restartNumberingAfterBreak="0">
    <w:nsid w:val="636F656B"/>
    <w:multiLevelType w:val="multilevel"/>
    <w:tmpl w:val="2168FC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9" w15:restartNumberingAfterBreak="0">
    <w:nsid w:val="63835B22"/>
    <w:multiLevelType w:val="multilevel"/>
    <w:tmpl w:val="FF921C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0" w15:restartNumberingAfterBreak="0">
    <w:nsid w:val="63B31C8C"/>
    <w:multiLevelType w:val="multilevel"/>
    <w:tmpl w:val="CB3E8C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1" w15:restartNumberingAfterBreak="0">
    <w:nsid w:val="63E21556"/>
    <w:multiLevelType w:val="multilevel"/>
    <w:tmpl w:val="6C9E4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2" w15:restartNumberingAfterBreak="0">
    <w:nsid w:val="640307BF"/>
    <w:multiLevelType w:val="multilevel"/>
    <w:tmpl w:val="A1AA75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3" w15:restartNumberingAfterBreak="0">
    <w:nsid w:val="64206ED3"/>
    <w:multiLevelType w:val="multilevel"/>
    <w:tmpl w:val="B7F82E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4" w15:restartNumberingAfterBreak="0">
    <w:nsid w:val="647367E4"/>
    <w:multiLevelType w:val="hybridMultilevel"/>
    <w:tmpl w:val="CA78D6B4"/>
    <w:lvl w:ilvl="0" w:tplc="4120EB0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24B6C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09A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4B42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9AFC2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2AA4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8AD9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EA45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4CC2D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5" w15:restartNumberingAfterBreak="0">
    <w:nsid w:val="64846F0B"/>
    <w:multiLevelType w:val="multilevel"/>
    <w:tmpl w:val="ADBA5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6" w15:restartNumberingAfterBreak="0">
    <w:nsid w:val="64944D9B"/>
    <w:multiLevelType w:val="multilevel"/>
    <w:tmpl w:val="0E88F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7" w15:restartNumberingAfterBreak="0">
    <w:nsid w:val="64B65731"/>
    <w:multiLevelType w:val="multilevel"/>
    <w:tmpl w:val="90660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8" w15:restartNumberingAfterBreak="0">
    <w:nsid w:val="64B70D73"/>
    <w:multiLevelType w:val="multilevel"/>
    <w:tmpl w:val="4F42E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9" w15:restartNumberingAfterBreak="0">
    <w:nsid w:val="6547171F"/>
    <w:multiLevelType w:val="multilevel"/>
    <w:tmpl w:val="45A072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0" w15:restartNumberingAfterBreak="0">
    <w:nsid w:val="65647B4A"/>
    <w:multiLevelType w:val="multilevel"/>
    <w:tmpl w:val="3B406B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1" w15:restartNumberingAfterBreak="0">
    <w:nsid w:val="65CD2D30"/>
    <w:multiLevelType w:val="multilevel"/>
    <w:tmpl w:val="88F46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2" w15:restartNumberingAfterBreak="0">
    <w:nsid w:val="665635F1"/>
    <w:multiLevelType w:val="multilevel"/>
    <w:tmpl w:val="3DA405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3" w15:restartNumberingAfterBreak="0">
    <w:nsid w:val="666174A7"/>
    <w:multiLevelType w:val="multilevel"/>
    <w:tmpl w:val="086A2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4" w15:restartNumberingAfterBreak="0">
    <w:nsid w:val="669B0E74"/>
    <w:multiLevelType w:val="multilevel"/>
    <w:tmpl w:val="4C8CF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5" w15:restartNumberingAfterBreak="0">
    <w:nsid w:val="66B85B66"/>
    <w:multiLevelType w:val="multilevel"/>
    <w:tmpl w:val="4F7A8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6" w15:restartNumberingAfterBreak="0">
    <w:nsid w:val="66F17402"/>
    <w:multiLevelType w:val="multilevel"/>
    <w:tmpl w:val="9B76A1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7" w15:restartNumberingAfterBreak="0">
    <w:nsid w:val="67364B2F"/>
    <w:multiLevelType w:val="multilevel"/>
    <w:tmpl w:val="2FCE5A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8" w15:restartNumberingAfterBreak="0">
    <w:nsid w:val="67491D8E"/>
    <w:multiLevelType w:val="multilevel"/>
    <w:tmpl w:val="0B9476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9" w15:restartNumberingAfterBreak="0">
    <w:nsid w:val="674A3C12"/>
    <w:multiLevelType w:val="multilevel"/>
    <w:tmpl w:val="75187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0" w15:restartNumberingAfterBreak="0">
    <w:nsid w:val="676C7245"/>
    <w:multiLevelType w:val="multilevel"/>
    <w:tmpl w:val="116E0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1" w15:restartNumberingAfterBreak="0">
    <w:nsid w:val="680E3812"/>
    <w:multiLevelType w:val="multilevel"/>
    <w:tmpl w:val="AA283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2" w15:restartNumberingAfterBreak="0">
    <w:nsid w:val="681D7A68"/>
    <w:multiLevelType w:val="hybridMultilevel"/>
    <w:tmpl w:val="5726DED0"/>
    <w:lvl w:ilvl="0" w:tplc="742C43A2">
      <w:start w:val="1"/>
      <w:numFmt w:val="bullet"/>
      <w:lvlText w:val="●"/>
      <w:lvlJc w:val="left"/>
      <w:pPr>
        <w:ind w:left="7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6146E">
      <w:start w:val="1"/>
      <w:numFmt w:val="bullet"/>
      <w:lvlText w:val="o"/>
      <w:lvlJc w:val="left"/>
      <w:pPr>
        <w:ind w:left="14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6114C">
      <w:start w:val="1"/>
      <w:numFmt w:val="bullet"/>
      <w:lvlText w:val="▪"/>
      <w:lvlJc w:val="left"/>
      <w:pPr>
        <w:ind w:left="21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C5944">
      <w:start w:val="1"/>
      <w:numFmt w:val="bullet"/>
      <w:lvlText w:val="●"/>
      <w:lvlJc w:val="left"/>
      <w:pPr>
        <w:ind w:left="29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ADB66">
      <w:start w:val="1"/>
      <w:numFmt w:val="bullet"/>
      <w:lvlText w:val="o"/>
      <w:lvlJc w:val="left"/>
      <w:pPr>
        <w:ind w:left="36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7E8194">
      <w:start w:val="1"/>
      <w:numFmt w:val="bullet"/>
      <w:lvlText w:val="▪"/>
      <w:lvlJc w:val="left"/>
      <w:pPr>
        <w:ind w:left="43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74381A">
      <w:start w:val="1"/>
      <w:numFmt w:val="bullet"/>
      <w:lvlText w:val="●"/>
      <w:lvlJc w:val="left"/>
      <w:pPr>
        <w:ind w:left="50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01610">
      <w:start w:val="1"/>
      <w:numFmt w:val="bullet"/>
      <w:lvlText w:val="o"/>
      <w:lvlJc w:val="left"/>
      <w:pPr>
        <w:ind w:left="57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0533A">
      <w:start w:val="1"/>
      <w:numFmt w:val="bullet"/>
      <w:lvlText w:val="▪"/>
      <w:lvlJc w:val="left"/>
      <w:pPr>
        <w:ind w:left="65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3" w15:restartNumberingAfterBreak="0">
    <w:nsid w:val="683A4A33"/>
    <w:multiLevelType w:val="hybridMultilevel"/>
    <w:tmpl w:val="7E169380"/>
    <w:lvl w:ilvl="0" w:tplc="2A42733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3250A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4F5D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52AE7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529B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87F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E064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E81E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0CD4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4" w15:restartNumberingAfterBreak="0">
    <w:nsid w:val="68932E79"/>
    <w:multiLevelType w:val="multilevel"/>
    <w:tmpl w:val="3C7CF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5" w15:restartNumberingAfterBreak="0">
    <w:nsid w:val="689F6ED2"/>
    <w:multiLevelType w:val="multilevel"/>
    <w:tmpl w:val="916A2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6" w15:restartNumberingAfterBreak="0">
    <w:nsid w:val="68B70817"/>
    <w:multiLevelType w:val="multilevel"/>
    <w:tmpl w:val="F6920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7" w15:restartNumberingAfterBreak="0">
    <w:nsid w:val="68CE0777"/>
    <w:multiLevelType w:val="multilevel"/>
    <w:tmpl w:val="01743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8" w15:restartNumberingAfterBreak="0">
    <w:nsid w:val="6975782F"/>
    <w:multiLevelType w:val="multilevel"/>
    <w:tmpl w:val="FB50E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9" w15:restartNumberingAfterBreak="0">
    <w:nsid w:val="697E5332"/>
    <w:multiLevelType w:val="multilevel"/>
    <w:tmpl w:val="D1A43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0" w15:restartNumberingAfterBreak="0">
    <w:nsid w:val="6A754789"/>
    <w:multiLevelType w:val="multilevel"/>
    <w:tmpl w:val="0B6ED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1" w15:restartNumberingAfterBreak="0">
    <w:nsid w:val="6A8367DA"/>
    <w:multiLevelType w:val="multilevel"/>
    <w:tmpl w:val="C9B81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2" w15:restartNumberingAfterBreak="0">
    <w:nsid w:val="6A8F4D82"/>
    <w:multiLevelType w:val="multilevel"/>
    <w:tmpl w:val="783E7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3" w15:restartNumberingAfterBreak="0">
    <w:nsid w:val="6AD70C0E"/>
    <w:multiLevelType w:val="multilevel"/>
    <w:tmpl w:val="4880A5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4" w15:restartNumberingAfterBreak="0">
    <w:nsid w:val="6AE22ED2"/>
    <w:multiLevelType w:val="multilevel"/>
    <w:tmpl w:val="BE9E3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5" w15:restartNumberingAfterBreak="0">
    <w:nsid w:val="6AE75DC0"/>
    <w:multiLevelType w:val="multilevel"/>
    <w:tmpl w:val="BBE85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6" w15:restartNumberingAfterBreak="0">
    <w:nsid w:val="6B6D0D23"/>
    <w:multiLevelType w:val="multilevel"/>
    <w:tmpl w:val="321E0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7" w15:restartNumberingAfterBreak="0">
    <w:nsid w:val="6B8523E9"/>
    <w:multiLevelType w:val="multilevel"/>
    <w:tmpl w:val="C45A69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8" w15:restartNumberingAfterBreak="0">
    <w:nsid w:val="6C0961D5"/>
    <w:multiLevelType w:val="multilevel"/>
    <w:tmpl w:val="DCF42A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9" w15:restartNumberingAfterBreak="0">
    <w:nsid w:val="6C16697C"/>
    <w:multiLevelType w:val="multilevel"/>
    <w:tmpl w:val="319EF8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0" w15:restartNumberingAfterBreak="0">
    <w:nsid w:val="6C471FB4"/>
    <w:multiLevelType w:val="hybridMultilevel"/>
    <w:tmpl w:val="C70819E4"/>
    <w:lvl w:ilvl="0" w:tplc="9DC62F0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54D9B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CA82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067F8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C45CC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40328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01F5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CC496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22E25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1" w15:restartNumberingAfterBreak="0">
    <w:nsid w:val="6C820B53"/>
    <w:multiLevelType w:val="multilevel"/>
    <w:tmpl w:val="66928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2" w15:restartNumberingAfterBreak="0">
    <w:nsid w:val="6CD443F8"/>
    <w:multiLevelType w:val="multilevel"/>
    <w:tmpl w:val="9F564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3" w15:restartNumberingAfterBreak="0">
    <w:nsid w:val="6CF66C54"/>
    <w:multiLevelType w:val="hybridMultilevel"/>
    <w:tmpl w:val="59B62ED0"/>
    <w:lvl w:ilvl="0" w:tplc="38C65C1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E140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06A1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6946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481A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EC7B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88835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BC1B4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08492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4" w15:restartNumberingAfterBreak="0">
    <w:nsid w:val="6D6D4558"/>
    <w:multiLevelType w:val="multilevel"/>
    <w:tmpl w:val="1F66D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5" w15:restartNumberingAfterBreak="0">
    <w:nsid w:val="6D855F94"/>
    <w:multiLevelType w:val="multilevel"/>
    <w:tmpl w:val="FB0C8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6" w15:restartNumberingAfterBreak="0">
    <w:nsid w:val="6D885707"/>
    <w:multiLevelType w:val="multilevel"/>
    <w:tmpl w:val="EF96D3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7" w15:restartNumberingAfterBreak="0">
    <w:nsid w:val="6DCE4E3E"/>
    <w:multiLevelType w:val="multilevel"/>
    <w:tmpl w:val="E77AD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8" w15:restartNumberingAfterBreak="0">
    <w:nsid w:val="6E3954E6"/>
    <w:multiLevelType w:val="multilevel"/>
    <w:tmpl w:val="935A89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9" w15:restartNumberingAfterBreak="0">
    <w:nsid w:val="6E3B2837"/>
    <w:multiLevelType w:val="multilevel"/>
    <w:tmpl w:val="F336F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0" w15:restartNumberingAfterBreak="0">
    <w:nsid w:val="6E557176"/>
    <w:multiLevelType w:val="multilevel"/>
    <w:tmpl w:val="22E04D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1" w15:restartNumberingAfterBreak="0">
    <w:nsid w:val="6F234F93"/>
    <w:multiLevelType w:val="multilevel"/>
    <w:tmpl w:val="19145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2" w15:restartNumberingAfterBreak="0">
    <w:nsid w:val="6F2C37E2"/>
    <w:multiLevelType w:val="hybridMultilevel"/>
    <w:tmpl w:val="0A781A26"/>
    <w:lvl w:ilvl="0" w:tplc="6D1E89D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CD6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4580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AB48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2102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A7CB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271E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8F51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C8D5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3" w15:restartNumberingAfterBreak="0">
    <w:nsid w:val="6F393E42"/>
    <w:multiLevelType w:val="hybridMultilevel"/>
    <w:tmpl w:val="30663E1C"/>
    <w:lvl w:ilvl="0" w:tplc="46A0DEC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0DFC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5EEA9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60379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4E20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A8D8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87A5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88B1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4C50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4" w15:restartNumberingAfterBreak="0">
    <w:nsid w:val="701F122A"/>
    <w:multiLevelType w:val="multilevel"/>
    <w:tmpl w:val="1BB8D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5" w15:restartNumberingAfterBreak="0">
    <w:nsid w:val="702F0A5A"/>
    <w:multiLevelType w:val="multilevel"/>
    <w:tmpl w:val="8F94A7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6" w15:restartNumberingAfterBreak="0">
    <w:nsid w:val="71826A93"/>
    <w:multiLevelType w:val="multilevel"/>
    <w:tmpl w:val="A4528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7" w15:restartNumberingAfterBreak="0">
    <w:nsid w:val="71A75CC7"/>
    <w:multiLevelType w:val="multilevel"/>
    <w:tmpl w:val="314C7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8" w15:restartNumberingAfterBreak="0">
    <w:nsid w:val="722533D4"/>
    <w:multiLevelType w:val="multilevel"/>
    <w:tmpl w:val="1294F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9" w15:restartNumberingAfterBreak="0">
    <w:nsid w:val="723A5B53"/>
    <w:multiLevelType w:val="multilevel"/>
    <w:tmpl w:val="9EF49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0" w15:restartNumberingAfterBreak="0">
    <w:nsid w:val="72904D6C"/>
    <w:multiLevelType w:val="multilevel"/>
    <w:tmpl w:val="FC304A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1" w15:restartNumberingAfterBreak="0">
    <w:nsid w:val="72E171E8"/>
    <w:multiLevelType w:val="multilevel"/>
    <w:tmpl w:val="62FE4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2" w15:restartNumberingAfterBreak="0">
    <w:nsid w:val="72E45A52"/>
    <w:multiLevelType w:val="hybridMultilevel"/>
    <w:tmpl w:val="70C6C504"/>
    <w:styleLink w:val="ImportedStyle4"/>
    <w:lvl w:ilvl="0" w:tplc="DCAEB01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26C98">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00493A">
      <w:start w:val="1"/>
      <w:numFmt w:val="decimal"/>
      <w:lvlText w:val="%3."/>
      <w:lvlJc w:val="left"/>
      <w:pPr>
        <w:tabs>
          <w:tab w:val="left" w:pos="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14F45E">
      <w:start w:val="1"/>
      <w:numFmt w:val="decimal"/>
      <w:lvlText w:val="%4."/>
      <w:lvlJc w:val="left"/>
      <w:pPr>
        <w:tabs>
          <w:tab w:val="left" w:pos="72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D24328">
      <w:start w:val="1"/>
      <w:numFmt w:val="decimal"/>
      <w:lvlText w:val="%5."/>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86DFA">
      <w:start w:val="1"/>
      <w:numFmt w:val="decimal"/>
      <w:lvlText w:val="%6."/>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0A70DC">
      <w:start w:val="1"/>
      <w:numFmt w:val="decimal"/>
      <w:lvlText w:val="%7."/>
      <w:lvlJc w:val="left"/>
      <w:pPr>
        <w:tabs>
          <w:tab w:val="left" w:pos="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B25456">
      <w:start w:val="1"/>
      <w:numFmt w:val="decimal"/>
      <w:lvlText w:val="%8."/>
      <w:lvlJc w:val="left"/>
      <w:pPr>
        <w:tabs>
          <w:tab w:val="left" w:pos="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CC322">
      <w:start w:val="1"/>
      <w:numFmt w:val="decimal"/>
      <w:lvlText w:val="%9."/>
      <w:lvlJc w:val="left"/>
      <w:pPr>
        <w:tabs>
          <w:tab w:val="left" w:pos="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3" w15:restartNumberingAfterBreak="0">
    <w:nsid w:val="72F20698"/>
    <w:multiLevelType w:val="multilevel"/>
    <w:tmpl w:val="41FE2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4" w15:restartNumberingAfterBreak="0">
    <w:nsid w:val="73013C53"/>
    <w:multiLevelType w:val="multilevel"/>
    <w:tmpl w:val="0E66B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5" w15:restartNumberingAfterBreak="0">
    <w:nsid w:val="73097DEC"/>
    <w:multiLevelType w:val="multilevel"/>
    <w:tmpl w:val="4C7A6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6" w15:restartNumberingAfterBreak="0">
    <w:nsid w:val="73C80F6F"/>
    <w:multiLevelType w:val="multilevel"/>
    <w:tmpl w:val="A3EAD3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7" w15:restartNumberingAfterBreak="0">
    <w:nsid w:val="73DC22BC"/>
    <w:multiLevelType w:val="multilevel"/>
    <w:tmpl w:val="7B8C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8" w15:restartNumberingAfterBreak="0">
    <w:nsid w:val="742D3374"/>
    <w:multiLevelType w:val="multilevel"/>
    <w:tmpl w:val="6A6C4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9" w15:restartNumberingAfterBreak="0">
    <w:nsid w:val="74E1315B"/>
    <w:multiLevelType w:val="multilevel"/>
    <w:tmpl w:val="3A066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0" w15:restartNumberingAfterBreak="0">
    <w:nsid w:val="75D8296C"/>
    <w:multiLevelType w:val="multilevel"/>
    <w:tmpl w:val="A80C65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1" w15:restartNumberingAfterBreak="0">
    <w:nsid w:val="765C0123"/>
    <w:multiLevelType w:val="multilevel"/>
    <w:tmpl w:val="B1629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2" w15:restartNumberingAfterBreak="0">
    <w:nsid w:val="76CE1DAD"/>
    <w:multiLevelType w:val="multilevel"/>
    <w:tmpl w:val="53D22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3" w15:restartNumberingAfterBreak="0">
    <w:nsid w:val="77943DAA"/>
    <w:multiLevelType w:val="multilevel"/>
    <w:tmpl w:val="DAF446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4" w15:restartNumberingAfterBreak="0">
    <w:nsid w:val="77C50EAA"/>
    <w:multiLevelType w:val="multilevel"/>
    <w:tmpl w:val="A51CD7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5" w15:restartNumberingAfterBreak="0">
    <w:nsid w:val="77D756CA"/>
    <w:multiLevelType w:val="multilevel"/>
    <w:tmpl w:val="ABA20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6" w15:restartNumberingAfterBreak="0">
    <w:nsid w:val="781A587A"/>
    <w:multiLevelType w:val="multilevel"/>
    <w:tmpl w:val="231A26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7" w15:restartNumberingAfterBreak="0">
    <w:nsid w:val="781B7E1E"/>
    <w:multiLevelType w:val="hybridMultilevel"/>
    <w:tmpl w:val="1EE00092"/>
    <w:styleLink w:val="ImportedStyle11"/>
    <w:lvl w:ilvl="0" w:tplc="2F9A79E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F45F2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0E8A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788C7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848B1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A69C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AEC33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723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C0B92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8" w15:restartNumberingAfterBreak="0">
    <w:nsid w:val="7828778C"/>
    <w:multiLevelType w:val="multilevel"/>
    <w:tmpl w:val="F97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78E94284"/>
    <w:multiLevelType w:val="multilevel"/>
    <w:tmpl w:val="EC4CB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0" w15:restartNumberingAfterBreak="0">
    <w:nsid w:val="792271A4"/>
    <w:multiLevelType w:val="multilevel"/>
    <w:tmpl w:val="C8784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1" w15:restartNumberingAfterBreak="0">
    <w:nsid w:val="794C3768"/>
    <w:multiLevelType w:val="multilevel"/>
    <w:tmpl w:val="852C7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2" w15:restartNumberingAfterBreak="0">
    <w:nsid w:val="79911484"/>
    <w:multiLevelType w:val="multilevel"/>
    <w:tmpl w:val="688666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3" w15:restartNumberingAfterBreak="0">
    <w:nsid w:val="79B204AB"/>
    <w:multiLevelType w:val="multilevel"/>
    <w:tmpl w:val="9C4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79EF0CBB"/>
    <w:multiLevelType w:val="multilevel"/>
    <w:tmpl w:val="3D649C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5" w15:restartNumberingAfterBreak="0">
    <w:nsid w:val="7A0907D6"/>
    <w:multiLevelType w:val="multilevel"/>
    <w:tmpl w:val="96C21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6" w15:restartNumberingAfterBreak="0">
    <w:nsid w:val="7A0E317E"/>
    <w:multiLevelType w:val="multilevel"/>
    <w:tmpl w:val="D89C94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7" w15:restartNumberingAfterBreak="0">
    <w:nsid w:val="7AE92015"/>
    <w:multiLevelType w:val="multilevel"/>
    <w:tmpl w:val="D930B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8" w15:restartNumberingAfterBreak="0">
    <w:nsid w:val="7AFE4218"/>
    <w:multiLevelType w:val="multilevel"/>
    <w:tmpl w:val="CAB4F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9" w15:restartNumberingAfterBreak="0">
    <w:nsid w:val="7B082C77"/>
    <w:multiLevelType w:val="multilevel"/>
    <w:tmpl w:val="0324E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0" w15:restartNumberingAfterBreak="0">
    <w:nsid w:val="7C1F0701"/>
    <w:multiLevelType w:val="multilevel"/>
    <w:tmpl w:val="B3DED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1" w15:restartNumberingAfterBreak="0">
    <w:nsid w:val="7C423DF1"/>
    <w:multiLevelType w:val="hybridMultilevel"/>
    <w:tmpl w:val="16D8CADE"/>
    <w:lvl w:ilvl="0" w:tplc="43964CC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A3FE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40B2B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10575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849E5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E464D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919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8A022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A40A8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2" w15:restartNumberingAfterBreak="0">
    <w:nsid w:val="7C6C21AB"/>
    <w:multiLevelType w:val="multilevel"/>
    <w:tmpl w:val="BCFCA3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3" w15:restartNumberingAfterBreak="0">
    <w:nsid w:val="7CE701E7"/>
    <w:multiLevelType w:val="multilevel"/>
    <w:tmpl w:val="5FB07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4" w15:restartNumberingAfterBreak="0">
    <w:nsid w:val="7DDD5069"/>
    <w:multiLevelType w:val="multilevel"/>
    <w:tmpl w:val="4AF864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5" w15:restartNumberingAfterBreak="0">
    <w:nsid w:val="7E4149C9"/>
    <w:multiLevelType w:val="multilevel"/>
    <w:tmpl w:val="F6FA9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6" w15:restartNumberingAfterBreak="0">
    <w:nsid w:val="7E70515D"/>
    <w:multiLevelType w:val="multilevel"/>
    <w:tmpl w:val="3BD6D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7" w15:restartNumberingAfterBreak="0">
    <w:nsid w:val="7F220AC4"/>
    <w:multiLevelType w:val="multilevel"/>
    <w:tmpl w:val="70DE7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8" w15:restartNumberingAfterBreak="0">
    <w:nsid w:val="7F4E3871"/>
    <w:multiLevelType w:val="multilevel"/>
    <w:tmpl w:val="2EF62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57"/>
  </w:num>
  <w:num w:numId="2">
    <w:abstractNumId w:val="360"/>
  </w:num>
  <w:num w:numId="3">
    <w:abstractNumId w:val="313"/>
  </w:num>
  <w:num w:numId="4">
    <w:abstractNumId w:val="57"/>
  </w:num>
  <w:num w:numId="5">
    <w:abstractNumId w:val="267"/>
  </w:num>
  <w:num w:numId="6">
    <w:abstractNumId w:val="230"/>
  </w:num>
  <w:num w:numId="7">
    <w:abstractNumId w:val="432"/>
  </w:num>
  <w:num w:numId="8">
    <w:abstractNumId w:val="88"/>
  </w:num>
  <w:num w:numId="9">
    <w:abstractNumId w:val="310"/>
  </w:num>
  <w:num w:numId="10">
    <w:abstractNumId w:val="303"/>
  </w:num>
  <w:num w:numId="11">
    <w:abstractNumId w:val="108"/>
  </w:num>
  <w:num w:numId="12">
    <w:abstractNumId w:val="315"/>
  </w:num>
  <w:num w:numId="13">
    <w:abstractNumId w:val="104"/>
  </w:num>
  <w:num w:numId="14">
    <w:abstractNumId w:val="309"/>
  </w:num>
  <w:num w:numId="15">
    <w:abstractNumId w:val="327"/>
  </w:num>
  <w:num w:numId="16">
    <w:abstractNumId w:val="0"/>
  </w:num>
  <w:num w:numId="17">
    <w:abstractNumId w:val="144"/>
  </w:num>
  <w:num w:numId="18">
    <w:abstractNumId w:val="217"/>
  </w:num>
  <w:num w:numId="19">
    <w:abstractNumId w:val="352"/>
  </w:num>
  <w:num w:numId="20">
    <w:abstractNumId w:val="447"/>
  </w:num>
  <w:num w:numId="21">
    <w:abstractNumId w:val="53"/>
  </w:num>
  <w:num w:numId="22">
    <w:abstractNumId w:val="53"/>
    <w:lvlOverride w:ilvl="0">
      <w:lvl w:ilvl="0" w:tplc="7AB88928">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8D6C2">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3E947A">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025636">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E01690">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BE572E">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A08C4E">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5C31E6">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B4E1BC">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58"/>
  </w:num>
  <w:num w:numId="24">
    <w:abstractNumId w:val="374"/>
  </w:num>
  <w:num w:numId="25">
    <w:abstractNumId w:val="356"/>
  </w:num>
  <w:num w:numId="26">
    <w:abstractNumId w:val="80"/>
  </w:num>
  <w:num w:numId="27">
    <w:abstractNumId w:val="410"/>
  </w:num>
  <w:num w:numId="28">
    <w:abstractNumId w:val="153"/>
  </w:num>
  <w:num w:numId="29">
    <w:abstractNumId w:val="113"/>
  </w:num>
  <w:num w:numId="30">
    <w:abstractNumId w:val="201"/>
  </w:num>
  <w:num w:numId="31">
    <w:abstractNumId w:val="99"/>
  </w:num>
  <w:num w:numId="32">
    <w:abstractNumId w:val="461"/>
  </w:num>
  <w:num w:numId="33">
    <w:abstractNumId w:val="423"/>
  </w:num>
  <w:num w:numId="34">
    <w:abstractNumId w:val="156"/>
  </w:num>
  <w:num w:numId="35">
    <w:abstractNumId w:val="58"/>
  </w:num>
  <w:num w:numId="36">
    <w:abstractNumId w:val="220"/>
  </w:num>
  <w:num w:numId="37">
    <w:abstractNumId w:val="307"/>
  </w:num>
  <w:num w:numId="38">
    <w:abstractNumId w:val="271"/>
  </w:num>
  <w:num w:numId="39">
    <w:abstractNumId w:val="298"/>
  </w:num>
  <w:num w:numId="40">
    <w:abstractNumId w:val="26"/>
  </w:num>
  <w:num w:numId="41">
    <w:abstractNumId w:val="189"/>
  </w:num>
  <w:num w:numId="42">
    <w:abstractNumId w:val="63"/>
  </w:num>
  <w:num w:numId="43">
    <w:abstractNumId w:val="318"/>
  </w:num>
  <w:num w:numId="44">
    <w:abstractNumId w:val="205"/>
  </w:num>
  <w:num w:numId="45">
    <w:abstractNumId w:val="205"/>
    <w:lvlOverride w:ilvl="0">
      <w:lvl w:ilvl="0" w:tplc="6EB8E496">
        <w:start w:val="1"/>
        <w:numFmt w:val="bullet"/>
        <w:lvlText w:val="●"/>
        <w:lvlJc w:val="left"/>
        <w:pPr>
          <w:ind w:left="6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74F958">
        <w:start w:val="1"/>
        <w:numFmt w:val="bullet"/>
        <w:lvlText w:val="o"/>
        <w:lvlJc w:val="left"/>
        <w:pPr>
          <w:ind w:left="14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AA68AC">
        <w:start w:val="1"/>
        <w:numFmt w:val="bullet"/>
        <w:lvlText w:val="▪"/>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8DC5E">
        <w:start w:val="1"/>
        <w:numFmt w:val="bullet"/>
        <w:lvlText w:val="●"/>
        <w:lvlJc w:val="left"/>
        <w:pPr>
          <w:ind w:left="28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0E8B92">
        <w:start w:val="1"/>
        <w:numFmt w:val="bullet"/>
        <w:lvlText w:val="o"/>
        <w:lvlJc w:val="left"/>
        <w:pPr>
          <w:ind w:left="356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B439FE">
        <w:start w:val="1"/>
        <w:numFmt w:val="bullet"/>
        <w:lvlText w:val="▪"/>
        <w:lvlJc w:val="left"/>
        <w:pPr>
          <w:ind w:left="42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1E16">
        <w:start w:val="1"/>
        <w:numFmt w:val="bullet"/>
        <w:lvlText w:val="●"/>
        <w:lvlJc w:val="left"/>
        <w:pPr>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107998">
        <w:start w:val="1"/>
        <w:numFmt w:val="bullet"/>
        <w:lvlText w:val="o"/>
        <w:lvlJc w:val="left"/>
        <w:pPr>
          <w:ind w:left="57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EACF16">
        <w:start w:val="1"/>
        <w:numFmt w:val="bullet"/>
        <w:lvlText w:val="▪"/>
        <w:lvlJc w:val="left"/>
        <w:pPr>
          <w:ind w:left="64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3"/>
  </w:num>
  <w:num w:numId="47">
    <w:abstractNumId w:val="13"/>
    <w:lvlOverride w:ilvl="0">
      <w:lvl w:ilvl="0" w:tplc="2D14DBC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12B04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32CD3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6E88D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7EA47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EA83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CAD47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8CA38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D0928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3"/>
    <w:lvlOverride w:ilvl="0">
      <w:lvl w:ilvl="0" w:tplc="2D14DBC8">
        <w:start w:val="1"/>
        <w:numFmt w:val="bullet"/>
        <w:lvlText w:val="●"/>
        <w:lvlJc w:val="left"/>
        <w:pPr>
          <w:ind w:left="6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12B04C">
        <w:start w:val="1"/>
        <w:numFmt w:val="bullet"/>
        <w:lvlText w:val="o"/>
        <w:lvlJc w:val="left"/>
        <w:pPr>
          <w:ind w:left="14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32CD36">
        <w:start w:val="1"/>
        <w:numFmt w:val="bullet"/>
        <w:lvlText w:val="▪"/>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6E88D4">
        <w:start w:val="1"/>
        <w:numFmt w:val="bullet"/>
        <w:lvlText w:val="●"/>
        <w:lvlJc w:val="left"/>
        <w:pPr>
          <w:ind w:left="28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7EA47A">
        <w:start w:val="1"/>
        <w:numFmt w:val="bullet"/>
        <w:lvlText w:val="o"/>
        <w:lvlJc w:val="left"/>
        <w:pPr>
          <w:ind w:left="356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EA8336">
        <w:start w:val="1"/>
        <w:numFmt w:val="bullet"/>
        <w:lvlText w:val="▪"/>
        <w:lvlJc w:val="left"/>
        <w:pPr>
          <w:ind w:left="42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CAD474">
        <w:start w:val="1"/>
        <w:numFmt w:val="bullet"/>
        <w:lvlText w:val="●"/>
        <w:lvlJc w:val="left"/>
        <w:pPr>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8CA386">
        <w:start w:val="1"/>
        <w:numFmt w:val="bullet"/>
        <w:lvlText w:val="o"/>
        <w:lvlJc w:val="left"/>
        <w:pPr>
          <w:ind w:left="57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D09284">
        <w:start w:val="1"/>
        <w:numFmt w:val="bullet"/>
        <w:lvlText w:val="▪"/>
        <w:lvlJc w:val="left"/>
        <w:pPr>
          <w:ind w:left="64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232"/>
  </w:num>
  <w:num w:numId="50">
    <w:abstractNumId w:val="229"/>
  </w:num>
  <w:num w:numId="51">
    <w:abstractNumId w:val="78"/>
  </w:num>
  <w:num w:numId="52">
    <w:abstractNumId w:val="322"/>
  </w:num>
  <w:num w:numId="53">
    <w:abstractNumId w:val="260"/>
  </w:num>
  <w:num w:numId="54">
    <w:abstractNumId w:val="422"/>
  </w:num>
  <w:num w:numId="55">
    <w:abstractNumId w:val="9"/>
  </w:num>
  <w:num w:numId="56">
    <w:abstractNumId w:val="198"/>
  </w:num>
  <w:num w:numId="57">
    <w:abstractNumId w:val="392"/>
  </w:num>
  <w:num w:numId="58">
    <w:abstractNumId w:val="77"/>
  </w:num>
  <w:num w:numId="59">
    <w:abstractNumId w:val="300"/>
  </w:num>
  <w:num w:numId="60">
    <w:abstractNumId w:val="393"/>
  </w:num>
  <w:num w:numId="61">
    <w:abstractNumId w:val="301"/>
  </w:num>
  <w:num w:numId="62">
    <w:abstractNumId w:val="40"/>
  </w:num>
  <w:num w:numId="63">
    <w:abstractNumId w:val="55"/>
  </w:num>
  <w:num w:numId="64">
    <w:abstractNumId w:val="45"/>
  </w:num>
  <w:num w:numId="65">
    <w:abstractNumId w:val="359"/>
  </w:num>
  <w:num w:numId="66">
    <w:abstractNumId w:val="168"/>
  </w:num>
  <w:num w:numId="67">
    <w:abstractNumId w:val="89"/>
  </w:num>
  <w:num w:numId="68">
    <w:abstractNumId w:val="93"/>
  </w:num>
  <w:num w:numId="69">
    <w:abstractNumId w:val="363"/>
  </w:num>
  <w:num w:numId="70">
    <w:abstractNumId w:val="365"/>
  </w:num>
  <w:num w:numId="71">
    <w:abstractNumId w:val="74"/>
  </w:num>
  <w:num w:numId="72">
    <w:abstractNumId w:val="164"/>
  </w:num>
  <w:num w:numId="73">
    <w:abstractNumId w:val="129"/>
  </w:num>
  <w:num w:numId="74">
    <w:abstractNumId w:val="35"/>
  </w:num>
  <w:num w:numId="75">
    <w:abstractNumId w:val="248"/>
  </w:num>
  <w:num w:numId="76">
    <w:abstractNumId w:val="87"/>
  </w:num>
  <w:num w:numId="77">
    <w:abstractNumId w:val="36"/>
  </w:num>
  <w:num w:numId="78">
    <w:abstractNumId w:val="358"/>
  </w:num>
  <w:num w:numId="79">
    <w:abstractNumId w:val="151"/>
  </w:num>
  <w:num w:numId="80">
    <w:abstractNumId w:val="83"/>
  </w:num>
  <w:num w:numId="81">
    <w:abstractNumId w:val="48"/>
  </w:num>
  <w:num w:numId="82">
    <w:abstractNumId w:val="413"/>
  </w:num>
  <w:num w:numId="83">
    <w:abstractNumId w:val="235"/>
  </w:num>
  <w:num w:numId="84">
    <w:abstractNumId w:val="283"/>
  </w:num>
  <w:num w:numId="85">
    <w:abstractNumId w:val="190"/>
  </w:num>
  <w:num w:numId="86">
    <w:abstractNumId w:val="253"/>
  </w:num>
  <w:num w:numId="87">
    <w:abstractNumId w:val="341"/>
  </w:num>
  <w:num w:numId="88">
    <w:abstractNumId w:val="332"/>
  </w:num>
  <w:num w:numId="89">
    <w:abstractNumId w:val="143"/>
  </w:num>
  <w:num w:numId="90">
    <w:abstractNumId w:val="224"/>
  </w:num>
  <w:num w:numId="91">
    <w:abstractNumId w:val="293"/>
  </w:num>
  <w:num w:numId="92">
    <w:abstractNumId w:val="269"/>
  </w:num>
  <w:num w:numId="93">
    <w:abstractNumId w:val="31"/>
  </w:num>
  <w:num w:numId="94">
    <w:abstractNumId w:val="186"/>
  </w:num>
  <w:num w:numId="95">
    <w:abstractNumId w:val="49"/>
  </w:num>
  <w:num w:numId="96">
    <w:abstractNumId w:val="247"/>
  </w:num>
  <w:num w:numId="97">
    <w:abstractNumId w:val="19"/>
  </w:num>
  <w:num w:numId="98">
    <w:abstractNumId w:val="259"/>
  </w:num>
  <w:num w:numId="99">
    <w:abstractNumId w:val="243"/>
  </w:num>
  <w:num w:numId="100">
    <w:abstractNumId w:val="272"/>
  </w:num>
  <w:num w:numId="101">
    <w:abstractNumId w:val="65"/>
  </w:num>
  <w:num w:numId="102">
    <w:abstractNumId w:val="5"/>
  </w:num>
  <w:num w:numId="103">
    <w:abstractNumId w:val="244"/>
  </w:num>
  <w:num w:numId="104">
    <w:abstractNumId w:val="291"/>
  </w:num>
  <w:num w:numId="105">
    <w:abstractNumId w:val="188"/>
  </w:num>
  <w:num w:numId="106">
    <w:abstractNumId w:val="56"/>
  </w:num>
  <w:num w:numId="107">
    <w:abstractNumId w:val="406"/>
  </w:num>
  <w:num w:numId="108">
    <w:abstractNumId w:val="294"/>
  </w:num>
  <w:num w:numId="109">
    <w:abstractNumId w:val="276"/>
  </w:num>
  <w:num w:numId="110">
    <w:abstractNumId w:val="123"/>
  </w:num>
  <w:num w:numId="111">
    <w:abstractNumId w:val="103"/>
  </w:num>
  <w:num w:numId="112">
    <w:abstractNumId w:val="454"/>
  </w:num>
  <w:num w:numId="113">
    <w:abstractNumId w:val="337"/>
  </w:num>
  <w:num w:numId="114">
    <w:abstractNumId w:val="12"/>
  </w:num>
  <w:num w:numId="115">
    <w:abstractNumId w:val="138"/>
  </w:num>
  <w:num w:numId="116">
    <w:abstractNumId w:val="437"/>
  </w:num>
  <w:num w:numId="117">
    <w:abstractNumId w:val="67"/>
  </w:num>
  <w:num w:numId="118">
    <w:abstractNumId w:val="321"/>
  </w:num>
  <w:num w:numId="119">
    <w:abstractNumId w:val="79"/>
  </w:num>
  <w:num w:numId="120">
    <w:abstractNumId w:val="176"/>
  </w:num>
  <w:num w:numId="121">
    <w:abstractNumId w:val="29"/>
  </w:num>
  <w:num w:numId="122">
    <w:abstractNumId w:val="409"/>
  </w:num>
  <w:num w:numId="123">
    <w:abstractNumId w:val="172"/>
  </w:num>
  <w:num w:numId="124">
    <w:abstractNumId w:val="241"/>
  </w:num>
  <w:num w:numId="125">
    <w:abstractNumId w:val="73"/>
  </w:num>
  <w:num w:numId="126">
    <w:abstractNumId w:val="339"/>
  </w:num>
  <w:num w:numId="127">
    <w:abstractNumId w:val="468"/>
  </w:num>
  <w:num w:numId="128">
    <w:abstractNumId w:val="25"/>
  </w:num>
  <w:num w:numId="129">
    <w:abstractNumId w:val="140"/>
  </w:num>
  <w:num w:numId="130">
    <w:abstractNumId w:val="430"/>
  </w:num>
  <w:num w:numId="131">
    <w:abstractNumId w:val="66"/>
  </w:num>
  <w:num w:numId="132">
    <w:abstractNumId w:val="273"/>
  </w:num>
  <w:num w:numId="133">
    <w:abstractNumId w:val="147"/>
  </w:num>
  <w:num w:numId="134">
    <w:abstractNumId w:val="316"/>
  </w:num>
  <w:num w:numId="135">
    <w:abstractNumId w:val="355"/>
  </w:num>
  <w:num w:numId="136">
    <w:abstractNumId w:val="180"/>
  </w:num>
  <w:num w:numId="137">
    <w:abstractNumId w:val="179"/>
  </w:num>
  <w:num w:numId="138">
    <w:abstractNumId w:val="167"/>
  </w:num>
  <w:num w:numId="139">
    <w:abstractNumId w:val="424"/>
  </w:num>
  <w:num w:numId="140">
    <w:abstractNumId w:val="17"/>
  </w:num>
  <w:num w:numId="141">
    <w:abstractNumId w:val="121"/>
  </w:num>
  <w:num w:numId="142">
    <w:abstractNumId w:val="212"/>
  </w:num>
  <w:num w:numId="143">
    <w:abstractNumId w:val="373"/>
  </w:num>
  <w:num w:numId="144">
    <w:abstractNumId w:val="6"/>
  </w:num>
  <w:num w:numId="145">
    <w:abstractNumId w:val="196"/>
  </w:num>
  <w:num w:numId="146">
    <w:abstractNumId w:val="382"/>
  </w:num>
  <w:num w:numId="147">
    <w:abstractNumId w:val="419"/>
  </w:num>
  <w:num w:numId="148">
    <w:abstractNumId w:val="297"/>
  </w:num>
  <w:num w:numId="149">
    <w:abstractNumId w:val="245"/>
  </w:num>
  <w:num w:numId="150">
    <w:abstractNumId w:val="1"/>
  </w:num>
  <w:num w:numId="151">
    <w:abstractNumId w:val="396"/>
  </w:num>
  <w:num w:numId="152">
    <w:abstractNumId w:val="328"/>
  </w:num>
  <w:num w:numId="153">
    <w:abstractNumId w:val="459"/>
  </w:num>
  <w:num w:numId="154">
    <w:abstractNumId w:val="137"/>
  </w:num>
  <w:num w:numId="155">
    <w:abstractNumId w:val="383"/>
  </w:num>
  <w:num w:numId="156">
    <w:abstractNumId w:val="287"/>
  </w:num>
  <w:num w:numId="157">
    <w:abstractNumId w:val="126"/>
  </w:num>
  <w:num w:numId="158">
    <w:abstractNumId w:val="296"/>
  </w:num>
  <w:num w:numId="159">
    <w:abstractNumId w:val="124"/>
  </w:num>
  <w:num w:numId="160">
    <w:abstractNumId w:val="312"/>
  </w:num>
  <w:num w:numId="161">
    <w:abstractNumId w:val="335"/>
  </w:num>
  <w:num w:numId="162">
    <w:abstractNumId w:val="379"/>
  </w:num>
  <w:num w:numId="163">
    <w:abstractNumId w:val="254"/>
  </w:num>
  <w:num w:numId="164">
    <w:abstractNumId w:val="270"/>
  </w:num>
  <w:num w:numId="165">
    <w:abstractNumId w:val="264"/>
  </w:num>
  <w:num w:numId="166">
    <w:abstractNumId w:val="391"/>
  </w:num>
  <w:num w:numId="167">
    <w:abstractNumId w:val="14"/>
  </w:num>
  <w:num w:numId="168">
    <w:abstractNumId w:val="403"/>
  </w:num>
  <w:num w:numId="169">
    <w:abstractNumId w:val="92"/>
  </w:num>
  <w:num w:numId="170">
    <w:abstractNumId w:val="200"/>
  </w:num>
  <w:num w:numId="171">
    <w:abstractNumId w:val="170"/>
  </w:num>
  <w:num w:numId="172">
    <w:abstractNumId w:val="412"/>
  </w:num>
  <w:num w:numId="173">
    <w:abstractNumId w:val="215"/>
  </w:num>
  <w:num w:numId="174">
    <w:abstractNumId w:val="23"/>
  </w:num>
  <w:num w:numId="175">
    <w:abstractNumId w:val="182"/>
  </w:num>
  <w:num w:numId="176">
    <w:abstractNumId w:val="231"/>
  </w:num>
  <w:num w:numId="177">
    <w:abstractNumId w:val="265"/>
  </w:num>
  <w:num w:numId="178">
    <w:abstractNumId w:val="240"/>
  </w:num>
  <w:num w:numId="179">
    <w:abstractNumId w:val="367"/>
  </w:num>
  <w:num w:numId="180">
    <w:abstractNumId w:val="133"/>
  </w:num>
  <w:num w:numId="181">
    <w:abstractNumId w:val="336"/>
  </w:num>
  <w:num w:numId="182">
    <w:abstractNumId w:val="192"/>
  </w:num>
  <w:num w:numId="183">
    <w:abstractNumId w:val="407"/>
  </w:num>
  <w:num w:numId="184">
    <w:abstractNumId w:val="416"/>
  </w:num>
  <w:num w:numId="185">
    <w:abstractNumId w:val="257"/>
  </w:num>
  <w:num w:numId="186">
    <w:abstractNumId w:val="353"/>
  </w:num>
  <w:num w:numId="187">
    <w:abstractNumId w:val="228"/>
  </w:num>
  <w:num w:numId="188">
    <w:abstractNumId w:val="146"/>
  </w:num>
  <w:num w:numId="189">
    <w:abstractNumId w:val="75"/>
  </w:num>
  <w:num w:numId="190">
    <w:abstractNumId w:val="115"/>
  </w:num>
  <w:num w:numId="191">
    <w:abstractNumId w:val="37"/>
  </w:num>
  <w:num w:numId="192">
    <w:abstractNumId w:val="21"/>
  </w:num>
  <w:num w:numId="193">
    <w:abstractNumId w:val="163"/>
  </w:num>
  <w:num w:numId="194">
    <w:abstractNumId w:val="161"/>
  </w:num>
  <w:num w:numId="195">
    <w:abstractNumId w:val="411"/>
  </w:num>
  <w:num w:numId="196">
    <w:abstractNumId w:val="39"/>
  </w:num>
  <w:num w:numId="197">
    <w:abstractNumId w:val="85"/>
  </w:num>
  <w:num w:numId="198">
    <w:abstractNumId w:val="209"/>
  </w:num>
  <w:num w:numId="199">
    <w:abstractNumId w:val="47"/>
  </w:num>
  <w:num w:numId="200">
    <w:abstractNumId w:val="387"/>
  </w:num>
  <w:num w:numId="201">
    <w:abstractNumId w:val="385"/>
  </w:num>
  <w:num w:numId="202">
    <w:abstractNumId w:val="368"/>
  </w:num>
  <w:num w:numId="203">
    <w:abstractNumId w:val="187"/>
  </w:num>
  <w:num w:numId="204">
    <w:abstractNumId w:val="450"/>
  </w:num>
  <w:num w:numId="205">
    <w:abstractNumId w:val="59"/>
  </w:num>
  <w:num w:numId="206">
    <w:abstractNumId w:val="41"/>
  </w:num>
  <w:num w:numId="207">
    <w:abstractNumId w:val="142"/>
  </w:num>
  <w:num w:numId="208">
    <w:abstractNumId w:val="24"/>
  </w:num>
  <w:num w:numId="209">
    <w:abstractNumId w:val="119"/>
  </w:num>
  <w:num w:numId="210">
    <w:abstractNumId w:val="216"/>
  </w:num>
  <w:num w:numId="211">
    <w:abstractNumId w:val="460"/>
  </w:num>
  <w:num w:numId="212">
    <w:abstractNumId w:val="349"/>
  </w:num>
  <w:num w:numId="213">
    <w:abstractNumId w:val="134"/>
  </w:num>
  <w:num w:numId="214">
    <w:abstractNumId w:val="157"/>
  </w:num>
  <w:num w:numId="215">
    <w:abstractNumId w:val="98"/>
  </w:num>
  <w:num w:numId="216">
    <w:abstractNumId w:val="94"/>
  </w:num>
  <w:num w:numId="217">
    <w:abstractNumId w:val="76"/>
  </w:num>
  <w:num w:numId="218">
    <w:abstractNumId w:val="127"/>
  </w:num>
  <w:num w:numId="219">
    <w:abstractNumId w:val="317"/>
  </w:num>
  <w:num w:numId="220">
    <w:abstractNumId w:val="400"/>
  </w:num>
  <w:num w:numId="221">
    <w:abstractNumId w:val="114"/>
  </w:num>
  <w:num w:numId="222">
    <w:abstractNumId w:val="436"/>
  </w:num>
  <w:num w:numId="223">
    <w:abstractNumId w:val="16"/>
  </w:num>
  <w:num w:numId="224">
    <w:abstractNumId w:val="428"/>
  </w:num>
  <w:num w:numId="225">
    <w:abstractNumId w:val="282"/>
  </w:num>
  <w:num w:numId="226">
    <w:abstractNumId w:val="132"/>
  </w:num>
  <w:num w:numId="227">
    <w:abstractNumId w:val="364"/>
  </w:num>
  <w:num w:numId="228">
    <w:abstractNumId w:val="84"/>
  </w:num>
  <w:num w:numId="229">
    <w:abstractNumId w:val="60"/>
  </w:num>
  <w:num w:numId="230">
    <w:abstractNumId w:val="32"/>
  </w:num>
  <w:num w:numId="231">
    <w:abstractNumId w:val="333"/>
  </w:num>
  <w:num w:numId="232">
    <w:abstractNumId w:val="122"/>
  </w:num>
  <w:num w:numId="233">
    <w:abstractNumId w:val="397"/>
  </w:num>
  <w:num w:numId="234">
    <w:abstractNumId w:val="443"/>
  </w:num>
  <w:num w:numId="235">
    <w:abstractNumId w:val="242"/>
  </w:num>
  <w:num w:numId="236">
    <w:abstractNumId w:val="444"/>
  </w:num>
  <w:num w:numId="237">
    <w:abstractNumId w:val="350"/>
  </w:num>
  <w:num w:numId="238">
    <w:abstractNumId w:val="435"/>
  </w:num>
  <w:num w:numId="239">
    <w:abstractNumId w:val="34"/>
  </w:num>
  <w:num w:numId="240">
    <w:abstractNumId w:val="139"/>
  </w:num>
  <w:num w:numId="241">
    <w:abstractNumId w:val="194"/>
  </w:num>
  <w:num w:numId="242">
    <w:abstractNumId w:val="289"/>
  </w:num>
  <w:num w:numId="243">
    <w:abstractNumId w:val="181"/>
  </w:num>
  <w:num w:numId="244">
    <w:abstractNumId w:val="326"/>
  </w:num>
  <w:num w:numId="245">
    <w:abstractNumId w:val="174"/>
  </w:num>
  <w:num w:numId="246">
    <w:abstractNumId w:val="441"/>
  </w:num>
  <w:num w:numId="247">
    <w:abstractNumId w:val="141"/>
  </w:num>
  <w:num w:numId="248">
    <w:abstractNumId w:val="311"/>
  </w:num>
  <w:num w:numId="249">
    <w:abstractNumId w:val="266"/>
  </w:num>
  <w:num w:numId="250">
    <w:abstractNumId w:val="236"/>
  </w:num>
  <w:num w:numId="251">
    <w:abstractNumId w:val="334"/>
  </w:num>
  <w:num w:numId="252">
    <w:abstractNumId w:val="420"/>
  </w:num>
  <w:num w:numId="253">
    <w:abstractNumId w:val="203"/>
  </w:num>
  <w:num w:numId="254">
    <w:abstractNumId w:val="214"/>
  </w:num>
  <w:num w:numId="255">
    <w:abstractNumId w:val="18"/>
  </w:num>
  <w:num w:numId="256">
    <w:abstractNumId w:val="238"/>
  </w:num>
  <w:num w:numId="257">
    <w:abstractNumId w:val="369"/>
  </w:num>
  <w:num w:numId="258">
    <w:abstractNumId w:val="208"/>
  </w:num>
  <w:num w:numId="259">
    <w:abstractNumId w:val="27"/>
  </w:num>
  <w:num w:numId="260">
    <w:abstractNumId w:val="239"/>
  </w:num>
  <w:num w:numId="261">
    <w:abstractNumId w:val="278"/>
  </w:num>
  <w:num w:numId="262">
    <w:abstractNumId w:val="274"/>
  </w:num>
  <w:num w:numId="263">
    <w:abstractNumId w:val="366"/>
  </w:num>
  <w:num w:numId="264">
    <w:abstractNumId w:val="344"/>
  </w:num>
  <w:num w:numId="265">
    <w:abstractNumId w:val="96"/>
  </w:num>
  <w:num w:numId="266">
    <w:abstractNumId w:val="398"/>
  </w:num>
  <w:num w:numId="267">
    <w:abstractNumId w:val="256"/>
  </w:num>
  <w:num w:numId="268">
    <w:abstractNumId w:val="125"/>
  </w:num>
  <w:num w:numId="269">
    <w:abstractNumId w:val="325"/>
  </w:num>
  <w:num w:numId="270">
    <w:abstractNumId w:val="22"/>
  </w:num>
  <w:num w:numId="271">
    <w:abstractNumId w:val="456"/>
  </w:num>
  <w:num w:numId="272">
    <w:abstractNumId w:val="162"/>
  </w:num>
  <w:num w:numId="273">
    <w:abstractNumId w:val="340"/>
  </w:num>
  <w:num w:numId="274">
    <w:abstractNumId w:val="44"/>
  </w:num>
  <w:num w:numId="275">
    <w:abstractNumId w:val="425"/>
  </w:num>
  <w:num w:numId="276">
    <w:abstractNumId w:val="362"/>
  </w:num>
  <w:num w:numId="277">
    <w:abstractNumId w:val="202"/>
  </w:num>
  <w:num w:numId="278">
    <w:abstractNumId w:val="370"/>
  </w:num>
  <w:num w:numId="279">
    <w:abstractNumId w:val="185"/>
  </w:num>
  <w:num w:numId="280">
    <w:abstractNumId w:val="268"/>
  </w:num>
  <w:num w:numId="281">
    <w:abstractNumId w:val="46"/>
  </w:num>
  <w:num w:numId="282">
    <w:abstractNumId w:val="302"/>
  </w:num>
  <w:num w:numId="283">
    <w:abstractNumId w:val="130"/>
  </w:num>
  <w:num w:numId="284">
    <w:abstractNumId w:val="348"/>
  </w:num>
  <w:num w:numId="285">
    <w:abstractNumId w:val="62"/>
  </w:num>
  <w:num w:numId="286">
    <w:abstractNumId w:val="193"/>
  </w:num>
  <w:num w:numId="287">
    <w:abstractNumId w:val="218"/>
  </w:num>
  <w:num w:numId="288">
    <w:abstractNumId w:val="464"/>
  </w:num>
  <w:num w:numId="289">
    <w:abstractNumId w:val="110"/>
  </w:num>
  <w:num w:numId="290">
    <w:abstractNumId w:val="314"/>
  </w:num>
  <w:num w:numId="291">
    <w:abstractNumId w:val="429"/>
  </w:num>
  <w:num w:numId="292">
    <w:abstractNumId w:val="165"/>
  </w:num>
  <w:num w:numId="293">
    <w:abstractNumId w:val="107"/>
  </w:num>
  <w:num w:numId="294">
    <w:abstractNumId w:val="250"/>
  </w:num>
  <w:num w:numId="295">
    <w:abstractNumId w:val="51"/>
  </w:num>
  <w:num w:numId="296">
    <w:abstractNumId w:val="145"/>
  </w:num>
  <w:num w:numId="297">
    <w:abstractNumId w:val="445"/>
  </w:num>
  <w:num w:numId="298">
    <w:abstractNumId w:val="234"/>
  </w:num>
  <w:num w:numId="299">
    <w:abstractNumId w:val="421"/>
  </w:num>
  <w:num w:numId="300">
    <w:abstractNumId w:val="262"/>
  </w:num>
  <w:num w:numId="301">
    <w:abstractNumId w:val="299"/>
  </w:num>
  <w:num w:numId="302">
    <w:abstractNumId w:val="434"/>
  </w:num>
  <w:num w:numId="303">
    <w:abstractNumId w:val="329"/>
  </w:num>
  <w:num w:numId="304">
    <w:abstractNumId w:val="33"/>
  </w:num>
  <w:num w:numId="305">
    <w:abstractNumId w:val="455"/>
  </w:num>
  <w:num w:numId="306">
    <w:abstractNumId w:val="431"/>
  </w:num>
  <w:num w:numId="307">
    <w:abstractNumId w:val="388"/>
  </w:num>
  <w:num w:numId="308">
    <w:abstractNumId w:val="338"/>
  </w:num>
  <w:num w:numId="309">
    <w:abstractNumId w:val="178"/>
  </w:num>
  <w:num w:numId="310">
    <w:abstractNumId w:val="97"/>
  </w:num>
  <w:num w:numId="311">
    <w:abstractNumId w:val="389"/>
  </w:num>
  <w:num w:numId="312">
    <w:abstractNumId w:val="427"/>
  </w:num>
  <w:num w:numId="313">
    <w:abstractNumId w:val="28"/>
  </w:num>
  <w:num w:numId="314">
    <w:abstractNumId w:val="4"/>
  </w:num>
  <w:num w:numId="315">
    <w:abstractNumId w:val="100"/>
  </w:num>
  <w:num w:numId="316">
    <w:abstractNumId w:val="206"/>
  </w:num>
  <w:num w:numId="317">
    <w:abstractNumId w:val="195"/>
  </w:num>
  <w:num w:numId="318">
    <w:abstractNumId w:val="30"/>
  </w:num>
  <w:num w:numId="319">
    <w:abstractNumId w:val="20"/>
  </w:num>
  <w:num w:numId="320">
    <w:abstractNumId w:val="324"/>
  </w:num>
  <w:num w:numId="321">
    <w:abstractNumId w:val="285"/>
  </w:num>
  <w:num w:numId="322">
    <w:abstractNumId w:val="284"/>
  </w:num>
  <w:num w:numId="323">
    <w:abstractNumId w:val="191"/>
  </w:num>
  <w:num w:numId="324">
    <w:abstractNumId w:val="404"/>
  </w:num>
  <w:num w:numId="325">
    <w:abstractNumId w:val="255"/>
  </w:num>
  <w:num w:numId="326">
    <w:abstractNumId w:val="136"/>
  </w:num>
  <w:num w:numId="327">
    <w:abstractNumId w:val="331"/>
  </w:num>
  <w:num w:numId="328">
    <w:abstractNumId w:val="261"/>
  </w:num>
  <w:num w:numId="329">
    <w:abstractNumId w:val="376"/>
  </w:num>
  <w:num w:numId="330">
    <w:abstractNumId w:val="131"/>
  </w:num>
  <w:num w:numId="331">
    <w:abstractNumId w:val="15"/>
  </w:num>
  <w:num w:numId="332">
    <w:abstractNumId w:val="354"/>
  </w:num>
  <w:num w:numId="333">
    <w:abstractNumId w:val="159"/>
  </w:num>
  <w:num w:numId="334">
    <w:abstractNumId w:val="223"/>
  </w:num>
  <w:num w:numId="335">
    <w:abstractNumId w:val="330"/>
  </w:num>
  <w:num w:numId="336">
    <w:abstractNumId w:val="384"/>
  </w:num>
  <w:num w:numId="337">
    <w:abstractNumId w:val="286"/>
  </w:num>
  <w:num w:numId="338">
    <w:abstractNumId w:val="446"/>
  </w:num>
  <w:num w:numId="339">
    <w:abstractNumId w:val="375"/>
  </w:num>
  <w:num w:numId="340">
    <w:abstractNumId w:val="81"/>
  </w:num>
  <w:num w:numId="341">
    <w:abstractNumId w:val="251"/>
  </w:num>
  <w:num w:numId="342">
    <w:abstractNumId w:val="226"/>
  </w:num>
  <w:num w:numId="343">
    <w:abstractNumId w:val="452"/>
  </w:num>
  <w:num w:numId="344">
    <w:abstractNumId w:val="458"/>
  </w:num>
  <w:num w:numId="345">
    <w:abstractNumId w:val="175"/>
  </w:num>
  <w:num w:numId="346">
    <w:abstractNumId w:val="290"/>
  </w:num>
  <w:num w:numId="347">
    <w:abstractNumId w:val="319"/>
  </w:num>
  <w:num w:numId="348">
    <w:abstractNumId w:val="394"/>
  </w:num>
  <w:num w:numId="349">
    <w:abstractNumId w:val="210"/>
  </w:num>
  <w:num w:numId="350">
    <w:abstractNumId w:val="306"/>
  </w:num>
  <w:num w:numId="351">
    <w:abstractNumId w:val="150"/>
  </w:num>
  <w:num w:numId="352">
    <w:abstractNumId w:val="211"/>
  </w:num>
  <w:num w:numId="353">
    <w:abstractNumId w:val="281"/>
  </w:num>
  <w:num w:numId="354">
    <w:abstractNumId w:val="457"/>
  </w:num>
  <w:num w:numId="355">
    <w:abstractNumId w:val="8"/>
  </w:num>
  <w:num w:numId="356">
    <w:abstractNumId w:val="323"/>
  </w:num>
  <w:num w:numId="357">
    <w:abstractNumId w:val="372"/>
  </w:num>
  <w:num w:numId="358">
    <w:abstractNumId w:val="171"/>
  </w:num>
  <w:num w:numId="359">
    <w:abstractNumId w:val="415"/>
  </w:num>
  <w:num w:numId="360">
    <w:abstractNumId w:val="288"/>
  </w:num>
  <w:num w:numId="361">
    <w:abstractNumId w:val="438"/>
  </w:num>
  <w:num w:numId="362">
    <w:abstractNumId w:val="292"/>
  </w:num>
  <w:num w:numId="363">
    <w:abstractNumId w:val="263"/>
  </w:num>
  <w:num w:numId="364">
    <w:abstractNumId w:val="225"/>
  </w:num>
  <w:num w:numId="365">
    <w:abstractNumId w:val="343"/>
  </w:num>
  <w:num w:numId="366">
    <w:abstractNumId w:val="118"/>
  </w:num>
  <w:num w:numId="367">
    <w:abstractNumId w:val="451"/>
  </w:num>
  <w:num w:numId="368">
    <w:abstractNumId w:val="64"/>
  </w:num>
  <w:num w:numId="369">
    <w:abstractNumId w:val="361"/>
  </w:num>
  <w:num w:numId="370">
    <w:abstractNumId w:val="71"/>
  </w:num>
  <w:num w:numId="371">
    <w:abstractNumId w:val="442"/>
  </w:num>
  <w:num w:numId="372">
    <w:abstractNumId w:val="106"/>
  </w:num>
  <w:num w:numId="373">
    <w:abstractNumId w:val="395"/>
  </w:num>
  <w:num w:numId="374">
    <w:abstractNumId w:val="197"/>
  </w:num>
  <w:num w:numId="375">
    <w:abstractNumId w:val="347"/>
  </w:num>
  <w:num w:numId="376">
    <w:abstractNumId w:val="72"/>
  </w:num>
  <w:num w:numId="377">
    <w:abstractNumId w:val="207"/>
  </w:num>
  <w:num w:numId="378">
    <w:abstractNumId w:val="462"/>
  </w:num>
  <w:num w:numId="379">
    <w:abstractNumId w:val="377"/>
  </w:num>
  <w:num w:numId="380">
    <w:abstractNumId w:val="280"/>
  </w:num>
  <w:num w:numId="381">
    <w:abstractNumId w:val="439"/>
  </w:num>
  <w:num w:numId="382">
    <w:abstractNumId w:val="70"/>
  </w:num>
  <w:num w:numId="383">
    <w:abstractNumId w:val="399"/>
  </w:num>
  <w:num w:numId="384">
    <w:abstractNumId w:val="82"/>
  </w:num>
  <w:num w:numId="385">
    <w:abstractNumId w:val="320"/>
  </w:num>
  <w:num w:numId="386">
    <w:abstractNumId w:val="440"/>
  </w:num>
  <w:num w:numId="387">
    <w:abstractNumId w:val="277"/>
  </w:num>
  <w:num w:numId="388">
    <w:abstractNumId w:val="102"/>
  </w:num>
  <w:num w:numId="389">
    <w:abstractNumId w:val="227"/>
  </w:num>
  <w:num w:numId="390">
    <w:abstractNumId w:val="109"/>
  </w:num>
  <w:num w:numId="391">
    <w:abstractNumId w:val="295"/>
  </w:num>
  <w:num w:numId="392">
    <w:abstractNumId w:val="342"/>
  </w:num>
  <w:num w:numId="393">
    <w:abstractNumId w:val="465"/>
  </w:num>
  <w:num w:numId="394">
    <w:abstractNumId w:val="199"/>
  </w:num>
  <w:num w:numId="395">
    <w:abstractNumId w:val="418"/>
  </w:num>
  <w:num w:numId="396">
    <w:abstractNumId w:val="408"/>
  </w:num>
  <w:num w:numId="397">
    <w:abstractNumId w:val="466"/>
  </w:num>
  <w:num w:numId="398">
    <w:abstractNumId w:val="233"/>
  </w:num>
  <w:num w:numId="399">
    <w:abstractNumId w:val="160"/>
  </w:num>
  <w:num w:numId="400">
    <w:abstractNumId w:val="275"/>
  </w:num>
  <w:num w:numId="401">
    <w:abstractNumId w:val="158"/>
  </w:num>
  <w:num w:numId="402">
    <w:abstractNumId w:val="149"/>
  </w:num>
  <w:num w:numId="403">
    <w:abstractNumId w:val="173"/>
  </w:num>
  <w:num w:numId="404">
    <w:abstractNumId w:val="91"/>
  </w:num>
  <w:num w:numId="405">
    <w:abstractNumId w:val="221"/>
  </w:num>
  <w:num w:numId="406">
    <w:abstractNumId w:val="68"/>
  </w:num>
  <w:num w:numId="407">
    <w:abstractNumId w:val="148"/>
  </w:num>
  <w:num w:numId="408">
    <w:abstractNumId w:val="237"/>
  </w:num>
  <w:num w:numId="409">
    <w:abstractNumId w:val="154"/>
  </w:num>
  <w:num w:numId="410">
    <w:abstractNumId w:val="2"/>
  </w:num>
  <w:num w:numId="411">
    <w:abstractNumId w:val="380"/>
  </w:num>
  <w:num w:numId="412">
    <w:abstractNumId w:val="401"/>
  </w:num>
  <w:num w:numId="413">
    <w:abstractNumId w:val="86"/>
  </w:num>
  <w:num w:numId="414">
    <w:abstractNumId w:val="449"/>
  </w:num>
  <w:num w:numId="415">
    <w:abstractNumId w:val="128"/>
  </w:num>
  <w:num w:numId="416">
    <w:abstractNumId w:val="101"/>
  </w:num>
  <w:num w:numId="417">
    <w:abstractNumId w:val="467"/>
  </w:num>
  <w:num w:numId="418">
    <w:abstractNumId w:val="152"/>
  </w:num>
  <w:num w:numId="419">
    <w:abstractNumId w:val="378"/>
  </w:num>
  <w:num w:numId="420">
    <w:abstractNumId w:val="166"/>
  </w:num>
  <w:num w:numId="421">
    <w:abstractNumId w:val="390"/>
  </w:num>
  <w:num w:numId="422">
    <w:abstractNumId w:val="3"/>
  </w:num>
  <w:num w:numId="423">
    <w:abstractNumId w:val="120"/>
  </w:num>
  <w:num w:numId="424">
    <w:abstractNumId w:val="54"/>
  </w:num>
  <w:num w:numId="425">
    <w:abstractNumId w:val="222"/>
  </w:num>
  <w:num w:numId="426">
    <w:abstractNumId w:val="52"/>
  </w:num>
  <w:num w:numId="427">
    <w:abstractNumId w:val="61"/>
  </w:num>
  <w:num w:numId="428">
    <w:abstractNumId w:val="453"/>
  </w:num>
  <w:num w:numId="429">
    <w:abstractNumId w:val="304"/>
  </w:num>
  <w:num w:numId="430">
    <w:abstractNumId w:val="386"/>
  </w:num>
  <w:num w:numId="431">
    <w:abstractNumId w:val="346"/>
  </w:num>
  <w:num w:numId="432">
    <w:abstractNumId w:val="169"/>
  </w:num>
  <w:num w:numId="433">
    <w:abstractNumId w:val="249"/>
  </w:num>
  <w:num w:numId="434">
    <w:abstractNumId w:val="43"/>
  </w:num>
  <w:num w:numId="435">
    <w:abstractNumId w:val="69"/>
  </w:num>
  <w:num w:numId="436">
    <w:abstractNumId w:val="204"/>
  </w:num>
  <w:num w:numId="437">
    <w:abstractNumId w:val="414"/>
  </w:num>
  <w:num w:numId="438">
    <w:abstractNumId w:val="351"/>
  </w:num>
  <w:num w:numId="439">
    <w:abstractNumId w:val="105"/>
  </w:num>
  <w:num w:numId="440">
    <w:abstractNumId w:val="116"/>
  </w:num>
  <w:num w:numId="441">
    <w:abstractNumId w:val="433"/>
  </w:num>
  <w:num w:numId="442">
    <w:abstractNumId w:val="448"/>
  </w:num>
  <w:num w:numId="443">
    <w:abstractNumId w:val="381"/>
  </w:num>
  <w:num w:numId="444">
    <w:abstractNumId w:val="11"/>
  </w:num>
  <w:num w:numId="445">
    <w:abstractNumId w:val="426"/>
  </w:num>
  <w:num w:numId="446">
    <w:abstractNumId w:val="463"/>
  </w:num>
  <w:num w:numId="447">
    <w:abstractNumId w:val="177"/>
  </w:num>
  <w:num w:numId="448">
    <w:abstractNumId w:val="405"/>
  </w:num>
  <w:num w:numId="449">
    <w:abstractNumId w:val="135"/>
  </w:num>
  <w:num w:numId="450">
    <w:abstractNumId w:val="117"/>
  </w:num>
  <w:num w:numId="451">
    <w:abstractNumId w:val="402"/>
  </w:num>
  <w:num w:numId="452">
    <w:abstractNumId w:val="95"/>
  </w:num>
  <w:num w:numId="453">
    <w:abstractNumId w:val="38"/>
  </w:num>
  <w:num w:numId="454">
    <w:abstractNumId w:val="252"/>
  </w:num>
  <w:num w:numId="455">
    <w:abstractNumId w:val="184"/>
  </w:num>
  <w:num w:numId="456">
    <w:abstractNumId w:val="417"/>
  </w:num>
  <w:num w:numId="457">
    <w:abstractNumId w:val="345"/>
  </w:num>
  <w:num w:numId="458">
    <w:abstractNumId w:val="7"/>
  </w:num>
  <w:num w:numId="459">
    <w:abstractNumId w:val="111"/>
  </w:num>
  <w:num w:numId="460">
    <w:abstractNumId w:val="42"/>
  </w:num>
  <w:num w:numId="461">
    <w:abstractNumId w:val="371"/>
  </w:num>
  <w:num w:numId="462">
    <w:abstractNumId w:val="305"/>
  </w:num>
  <w:num w:numId="463">
    <w:abstractNumId w:val="279"/>
  </w:num>
  <w:num w:numId="464">
    <w:abstractNumId w:val="50"/>
  </w:num>
  <w:num w:numId="465">
    <w:abstractNumId w:val="213"/>
  </w:num>
  <w:num w:numId="466">
    <w:abstractNumId w:val="112"/>
  </w:num>
  <w:num w:numId="467">
    <w:abstractNumId w:val="219"/>
  </w:num>
  <w:num w:numId="468">
    <w:abstractNumId w:val="10"/>
  </w:num>
  <w:num w:numId="469">
    <w:abstractNumId w:val="90"/>
  </w:num>
  <w:num w:numId="470">
    <w:abstractNumId w:val="155"/>
  </w:num>
  <w:num w:numId="471">
    <w:abstractNumId w:val="246"/>
  </w:num>
  <w:num w:numId="472">
    <w:abstractNumId w:val="308"/>
  </w:num>
  <w:num w:numId="473">
    <w:abstractNumId w:val="183"/>
  </w:num>
  <w:numIdMacAtCleanup w:val="4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F5"/>
    <w:rsid w:val="00005475"/>
    <w:rsid w:val="00011E15"/>
    <w:rsid w:val="0001253E"/>
    <w:rsid w:val="00013867"/>
    <w:rsid w:val="00030B0E"/>
    <w:rsid w:val="00030D6E"/>
    <w:rsid w:val="0003424F"/>
    <w:rsid w:val="00042A8E"/>
    <w:rsid w:val="000710F4"/>
    <w:rsid w:val="00080CDE"/>
    <w:rsid w:val="00084260"/>
    <w:rsid w:val="00093E1F"/>
    <w:rsid w:val="000A4BCB"/>
    <w:rsid w:val="000B12E6"/>
    <w:rsid w:val="000B7B3B"/>
    <w:rsid w:val="000B7FE4"/>
    <w:rsid w:val="000C073A"/>
    <w:rsid w:val="000C09F4"/>
    <w:rsid w:val="000C366D"/>
    <w:rsid w:val="000D28F6"/>
    <w:rsid w:val="000D39A1"/>
    <w:rsid w:val="000D4F90"/>
    <w:rsid w:val="000D6FE1"/>
    <w:rsid w:val="000E67C6"/>
    <w:rsid w:val="000E7209"/>
    <w:rsid w:val="0010160B"/>
    <w:rsid w:val="00123ED4"/>
    <w:rsid w:val="0013010D"/>
    <w:rsid w:val="001330C1"/>
    <w:rsid w:val="001439C0"/>
    <w:rsid w:val="00145EA6"/>
    <w:rsid w:val="00147279"/>
    <w:rsid w:val="00152A17"/>
    <w:rsid w:val="00185CE5"/>
    <w:rsid w:val="00190717"/>
    <w:rsid w:val="00192C20"/>
    <w:rsid w:val="0019325C"/>
    <w:rsid w:val="001B69F3"/>
    <w:rsid w:val="001E0F7A"/>
    <w:rsid w:val="001E34AC"/>
    <w:rsid w:val="001E703D"/>
    <w:rsid w:val="001F4A33"/>
    <w:rsid w:val="0020712A"/>
    <w:rsid w:val="00235269"/>
    <w:rsid w:val="00271824"/>
    <w:rsid w:val="00292BAD"/>
    <w:rsid w:val="002B4952"/>
    <w:rsid w:val="002B4CC5"/>
    <w:rsid w:val="002C02B2"/>
    <w:rsid w:val="002C60E7"/>
    <w:rsid w:val="002C653E"/>
    <w:rsid w:val="002C6CDB"/>
    <w:rsid w:val="002D0927"/>
    <w:rsid w:val="002F18C5"/>
    <w:rsid w:val="002F61C7"/>
    <w:rsid w:val="0030045A"/>
    <w:rsid w:val="00301645"/>
    <w:rsid w:val="003056CF"/>
    <w:rsid w:val="00307F96"/>
    <w:rsid w:val="003115EC"/>
    <w:rsid w:val="003230F6"/>
    <w:rsid w:val="00326CE8"/>
    <w:rsid w:val="003351D7"/>
    <w:rsid w:val="00352893"/>
    <w:rsid w:val="003624AF"/>
    <w:rsid w:val="003671EE"/>
    <w:rsid w:val="00374426"/>
    <w:rsid w:val="0038070D"/>
    <w:rsid w:val="00391A28"/>
    <w:rsid w:val="003A3607"/>
    <w:rsid w:val="003B2879"/>
    <w:rsid w:val="003E2D2C"/>
    <w:rsid w:val="003E6D20"/>
    <w:rsid w:val="003F7CFF"/>
    <w:rsid w:val="00405BB7"/>
    <w:rsid w:val="00406D46"/>
    <w:rsid w:val="004465B5"/>
    <w:rsid w:val="004512D0"/>
    <w:rsid w:val="004543D1"/>
    <w:rsid w:val="004560EA"/>
    <w:rsid w:val="004571A6"/>
    <w:rsid w:val="00462AE5"/>
    <w:rsid w:val="00471795"/>
    <w:rsid w:val="00496B51"/>
    <w:rsid w:val="004A27D0"/>
    <w:rsid w:val="004E34A7"/>
    <w:rsid w:val="004F42D8"/>
    <w:rsid w:val="00507A83"/>
    <w:rsid w:val="00507CA3"/>
    <w:rsid w:val="00510B20"/>
    <w:rsid w:val="00513825"/>
    <w:rsid w:val="00520E67"/>
    <w:rsid w:val="00521426"/>
    <w:rsid w:val="0053073C"/>
    <w:rsid w:val="00531415"/>
    <w:rsid w:val="00542916"/>
    <w:rsid w:val="00542E48"/>
    <w:rsid w:val="0056046F"/>
    <w:rsid w:val="00561D4E"/>
    <w:rsid w:val="005810B1"/>
    <w:rsid w:val="00581CA5"/>
    <w:rsid w:val="00591B07"/>
    <w:rsid w:val="005A0C7D"/>
    <w:rsid w:val="005C642B"/>
    <w:rsid w:val="005D2702"/>
    <w:rsid w:val="005D442E"/>
    <w:rsid w:val="005E07D4"/>
    <w:rsid w:val="005F48F0"/>
    <w:rsid w:val="00601879"/>
    <w:rsid w:val="00601A47"/>
    <w:rsid w:val="00604C4D"/>
    <w:rsid w:val="00613E8A"/>
    <w:rsid w:val="00675257"/>
    <w:rsid w:val="006827B1"/>
    <w:rsid w:val="0068387D"/>
    <w:rsid w:val="00687229"/>
    <w:rsid w:val="00692BA0"/>
    <w:rsid w:val="006A7195"/>
    <w:rsid w:val="006B2963"/>
    <w:rsid w:val="006B2A04"/>
    <w:rsid w:val="006B58BD"/>
    <w:rsid w:val="006B79C9"/>
    <w:rsid w:val="006C3DA7"/>
    <w:rsid w:val="006D3DA0"/>
    <w:rsid w:val="006E587C"/>
    <w:rsid w:val="006F2A44"/>
    <w:rsid w:val="006F5352"/>
    <w:rsid w:val="006F6DF4"/>
    <w:rsid w:val="007019CF"/>
    <w:rsid w:val="00712F1E"/>
    <w:rsid w:val="0071371A"/>
    <w:rsid w:val="00714612"/>
    <w:rsid w:val="00722F3D"/>
    <w:rsid w:val="00724F4C"/>
    <w:rsid w:val="0073031D"/>
    <w:rsid w:val="00751FB3"/>
    <w:rsid w:val="00753D2D"/>
    <w:rsid w:val="0076190D"/>
    <w:rsid w:val="00764E0D"/>
    <w:rsid w:val="0079300F"/>
    <w:rsid w:val="007938C6"/>
    <w:rsid w:val="007B3A02"/>
    <w:rsid w:val="007B65EF"/>
    <w:rsid w:val="007C2706"/>
    <w:rsid w:val="007C477B"/>
    <w:rsid w:val="007D092A"/>
    <w:rsid w:val="008226D0"/>
    <w:rsid w:val="00824957"/>
    <w:rsid w:val="0083773A"/>
    <w:rsid w:val="00850C82"/>
    <w:rsid w:val="00853902"/>
    <w:rsid w:val="00854AC7"/>
    <w:rsid w:val="008552D5"/>
    <w:rsid w:val="0085618D"/>
    <w:rsid w:val="008563A0"/>
    <w:rsid w:val="008606F5"/>
    <w:rsid w:val="008623BA"/>
    <w:rsid w:val="00876866"/>
    <w:rsid w:val="00886D18"/>
    <w:rsid w:val="008961F4"/>
    <w:rsid w:val="008A7C16"/>
    <w:rsid w:val="008C0BBD"/>
    <w:rsid w:val="008D67C7"/>
    <w:rsid w:val="008E2DAF"/>
    <w:rsid w:val="008E3267"/>
    <w:rsid w:val="00900234"/>
    <w:rsid w:val="00906016"/>
    <w:rsid w:val="00911BF2"/>
    <w:rsid w:val="00913DA0"/>
    <w:rsid w:val="009201C0"/>
    <w:rsid w:val="009378B7"/>
    <w:rsid w:val="00944818"/>
    <w:rsid w:val="009452E5"/>
    <w:rsid w:val="00951ED1"/>
    <w:rsid w:val="00962802"/>
    <w:rsid w:val="009843BC"/>
    <w:rsid w:val="009D46C3"/>
    <w:rsid w:val="009D5AC5"/>
    <w:rsid w:val="009D5ACC"/>
    <w:rsid w:val="009D726F"/>
    <w:rsid w:val="009E0563"/>
    <w:rsid w:val="009F0503"/>
    <w:rsid w:val="009F0A3A"/>
    <w:rsid w:val="00A06598"/>
    <w:rsid w:val="00A12BC8"/>
    <w:rsid w:val="00A165F5"/>
    <w:rsid w:val="00A320CE"/>
    <w:rsid w:val="00A330C3"/>
    <w:rsid w:val="00A41860"/>
    <w:rsid w:val="00A41F2F"/>
    <w:rsid w:val="00A633B7"/>
    <w:rsid w:val="00A66E82"/>
    <w:rsid w:val="00A86EC9"/>
    <w:rsid w:val="00A95066"/>
    <w:rsid w:val="00AB2678"/>
    <w:rsid w:val="00AB5D85"/>
    <w:rsid w:val="00AB6359"/>
    <w:rsid w:val="00AD1245"/>
    <w:rsid w:val="00AE0564"/>
    <w:rsid w:val="00AE57B0"/>
    <w:rsid w:val="00B2023F"/>
    <w:rsid w:val="00B225E5"/>
    <w:rsid w:val="00B311B7"/>
    <w:rsid w:val="00B4302B"/>
    <w:rsid w:val="00B5157B"/>
    <w:rsid w:val="00B54B2F"/>
    <w:rsid w:val="00B75195"/>
    <w:rsid w:val="00B81598"/>
    <w:rsid w:val="00B8201A"/>
    <w:rsid w:val="00B94A76"/>
    <w:rsid w:val="00BA356D"/>
    <w:rsid w:val="00BA70A0"/>
    <w:rsid w:val="00BA7646"/>
    <w:rsid w:val="00BD518F"/>
    <w:rsid w:val="00BE6593"/>
    <w:rsid w:val="00C01D4F"/>
    <w:rsid w:val="00C139DC"/>
    <w:rsid w:val="00C215E9"/>
    <w:rsid w:val="00C32F8C"/>
    <w:rsid w:val="00C366CC"/>
    <w:rsid w:val="00C45831"/>
    <w:rsid w:val="00C6499E"/>
    <w:rsid w:val="00C662FF"/>
    <w:rsid w:val="00C746B8"/>
    <w:rsid w:val="00C80F66"/>
    <w:rsid w:val="00C86D83"/>
    <w:rsid w:val="00C91867"/>
    <w:rsid w:val="00CA2C23"/>
    <w:rsid w:val="00CA33C2"/>
    <w:rsid w:val="00CA44BD"/>
    <w:rsid w:val="00CA4815"/>
    <w:rsid w:val="00CB5FFD"/>
    <w:rsid w:val="00CC4899"/>
    <w:rsid w:val="00CC7E97"/>
    <w:rsid w:val="00CF5CBE"/>
    <w:rsid w:val="00D2546C"/>
    <w:rsid w:val="00D60049"/>
    <w:rsid w:val="00D6267A"/>
    <w:rsid w:val="00D83DB9"/>
    <w:rsid w:val="00D84F2E"/>
    <w:rsid w:val="00D94D67"/>
    <w:rsid w:val="00D97E83"/>
    <w:rsid w:val="00DA2476"/>
    <w:rsid w:val="00DA39ED"/>
    <w:rsid w:val="00DD71B0"/>
    <w:rsid w:val="00E0201F"/>
    <w:rsid w:val="00E10D6F"/>
    <w:rsid w:val="00E15949"/>
    <w:rsid w:val="00E33BFF"/>
    <w:rsid w:val="00E4339F"/>
    <w:rsid w:val="00E51270"/>
    <w:rsid w:val="00E81AC8"/>
    <w:rsid w:val="00E8616F"/>
    <w:rsid w:val="00E92C03"/>
    <w:rsid w:val="00EA1C57"/>
    <w:rsid w:val="00EA6EAB"/>
    <w:rsid w:val="00EB111D"/>
    <w:rsid w:val="00EB5868"/>
    <w:rsid w:val="00EC1DC6"/>
    <w:rsid w:val="00ED3397"/>
    <w:rsid w:val="00EE6024"/>
    <w:rsid w:val="00EF28AC"/>
    <w:rsid w:val="00F0257E"/>
    <w:rsid w:val="00F11FD8"/>
    <w:rsid w:val="00F15BEA"/>
    <w:rsid w:val="00F20284"/>
    <w:rsid w:val="00F312EC"/>
    <w:rsid w:val="00F40AEF"/>
    <w:rsid w:val="00F442A3"/>
    <w:rsid w:val="00F44D20"/>
    <w:rsid w:val="00F613D5"/>
    <w:rsid w:val="00F61F65"/>
    <w:rsid w:val="00F73044"/>
    <w:rsid w:val="00F76ECC"/>
    <w:rsid w:val="00FB11A1"/>
    <w:rsid w:val="00FB71F4"/>
    <w:rsid w:val="00FC4450"/>
    <w:rsid w:val="00FC6D33"/>
    <w:rsid w:val="00FE4618"/>
    <w:rsid w:val="00FE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E482"/>
  <w15:docId w15:val="{A34081FD-6FE6-4B63-8264-A3D329D4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DF4"/>
    <w:rPr>
      <w:sz w:val="24"/>
      <w:szCs w:val="24"/>
      <w:lang w:val="en-US" w:eastAsia="en-US"/>
    </w:rPr>
  </w:style>
  <w:style w:type="paragraph" w:styleId="Heading1">
    <w:name w:val="heading 1"/>
    <w:basedOn w:val="Normal"/>
    <w:next w:val="Normal"/>
    <w:link w:val="Heading1Char"/>
    <w:uiPriority w:val="9"/>
    <w:qFormat/>
    <w:rsid w:val="00682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uiPriority w:val="9"/>
    <w:qFormat/>
    <w:pPr>
      <w:keepNext/>
      <w:keepLines/>
      <w:shd w:val="clear" w:color="auto" w:fill="FFFFFF"/>
      <w:spacing w:before="200" w:line="276" w:lineRule="auto"/>
      <w:outlineLvl w:val="1"/>
    </w:pPr>
    <w:rPr>
      <w:rFonts w:ascii="Calibri" w:eastAsia="Calibri" w:hAnsi="Calibri" w:cs="Calibri"/>
      <w:b/>
      <w:bCs/>
      <w:color w:val="5B9BD5"/>
      <w:sz w:val="26"/>
      <w:szCs w:val="26"/>
      <w:u w:color="5B9BD5"/>
      <w:shd w:val="clear" w:color="auto" w:fill="FFFFFF"/>
    </w:rPr>
  </w:style>
  <w:style w:type="paragraph" w:styleId="Heading3">
    <w:name w:val="heading 3"/>
    <w:next w:val="Body"/>
    <w:pPr>
      <w:keepNext/>
      <w:keepLines/>
      <w:shd w:val="clear" w:color="auto" w:fill="FFFFFF"/>
      <w:spacing w:before="200" w:line="276" w:lineRule="auto"/>
      <w:outlineLvl w:val="2"/>
    </w:pPr>
    <w:rPr>
      <w:rFonts w:ascii="Calibri" w:eastAsia="Calibri" w:hAnsi="Calibri" w:cs="Calibri"/>
      <w:b/>
      <w:bCs/>
      <w:color w:val="5B9BD5"/>
      <w:sz w:val="22"/>
      <w:szCs w:val="22"/>
      <w:u w:color="5B9BD5"/>
      <w:shd w:val="clear" w:color="auto" w:fill="FFFFFF"/>
    </w:rPr>
  </w:style>
  <w:style w:type="paragraph" w:styleId="Heading4">
    <w:name w:val="heading 4"/>
    <w:basedOn w:val="Normal"/>
    <w:next w:val="Normal"/>
    <w:link w:val="Heading4Char"/>
    <w:uiPriority w:val="9"/>
    <w:unhideWhenUsed/>
    <w:qFormat/>
    <w:rsid w:val="00AD1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12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8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WordDefaultStyle">
    <w:name w:val="Word Default Style"/>
    <w:pPr>
      <w:shd w:val="clear" w:color="auto" w:fill="FFFFFF"/>
      <w:spacing w:after="160" w:line="259" w:lineRule="auto"/>
    </w:pPr>
    <w:rPr>
      <w:rFonts w:ascii="Calibri" w:eastAsia="Calibri" w:hAnsi="Calibri" w:cs="Calibri"/>
      <w:color w:val="000000"/>
      <w:sz w:val="22"/>
      <w:szCs w:val="22"/>
      <w:shd w:val="clear" w:color="auto" w:fill="FFFFFF"/>
    </w:rPr>
  </w:style>
  <w:style w:type="paragraph" w:customStyle="1" w:styleId="Body">
    <w:name w:val="Body"/>
    <w:pPr>
      <w:shd w:val="clear" w:color="auto" w:fill="FFFFFF"/>
      <w:spacing w:after="160" w:line="259" w:lineRule="auto"/>
    </w:pPr>
    <w:rPr>
      <w:rFonts w:ascii="Calibri" w:eastAsia="Calibri" w:hAnsi="Calibri" w:cs="Calibri"/>
      <w:color w:val="000000"/>
      <w:sz w:val="22"/>
      <w:szCs w:val="22"/>
      <w:u w:color="000000"/>
      <w:shd w:val="clear" w:color="auto" w:fill="FFFFFF"/>
    </w:rPr>
  </w:style>
  <w:style w:type="character" w:customStyle="1" w:styleId="None">
    <w:name w:val="None"/>
  </w:style>
  <w:style w:type="character" w:customStyle="1" w:styleId="Hyperlink0">
    <w:name w:val="Hyperlink.0"/>
    <w:basedOn w:val="None"/>
    <w:rPr>
      <w:b/>
      <w:bCs/>
      <w:smallCaps/>
      <w:strike w:val="0"/>
      <w:dstrike w:val="0"/>
      <w:color w:val="000000"/>
      <w:u w:val="none" w:color="000000"/>
      <w:shd w:val="clear" w:color="auto" w:fill="FFFFFF"/>
      <w:vertAlign w:val="baseline"/>
    </w:rPr>
  </w:style>
  <w:style w:type="character" w:customStyle="1" w:styleId="Hyperlink1">
    <w:name w:val="Hyperlink.1"/>
    <w:basedOn w:val="None"/>
    <w:rPr>
      <w:b/>
      <w:bCs/>
      <w:smallCaps/>
      <w:strike w:val="0"/>
      <w:dstrike w:val="0"/>
      <w:color w:val="000000"/>
      <w:u w:val="none" w:color="000000"/>
      <w:shd w:val="clear" w:color="auto" w:fill="FFFFFF"/>
      <w:vertAlign w:val="baseline"/>
    </w:rPr>
  </w:style>
  <w:style w:type="character" w:customStyle="1" w:styleId="Hyperlink2">
    <w:name w:val="Hyperlink.2"/>
    <w:basedOn w:val="None"/>
    <w:rPr>
      <w:caps w:val="0"/>
      <w:smallCaps w:val="0"/>
      <w:strike w:val="0"/>
      <w:dstrike w:val="0"/>
      <w:color w:val="000000"/>
      <w:u w:val="none" w:color="000000"/>
      <w:shd w:val="clear" w:color="auto" w:fill="FFFFFF"/>
      <w:vertAlign w:val="baseline"/>
    </w:rPr>
  </w:style>
  <w:style w:type="character" w:customStyle="1" w:styleId="Hyperlink3">
    <w:name w:val="Hyperlink.3"/>
    <w:basedOn w:val="None"/>
    <w:rPr>
      <w:b/>
      <w:bCs/>
      <w:smallCaps/>
      <w:strike w:val="0"/>
      <w:dstrike w:val="0"/>
      <w:color w:val="000000"/>
      <w:sz w:val="36"/>
      <w:szCs w:val="36"/>
      <w:u w:val="none" w:color="000000"/>
      <w:shd w:val="clear" w:color="auto" w:fill="FFFFFF"/>
      <w:vertAlign w:val="baseline"/>
    </w:rPr>
  </w:style>
  <w:style w:type="character" w:customStyle="1" w:styleId="Hyperlink4">
    <w:name w:val="Hyperlink.4"/>
    <w:basedOn w:val="None"/>
    <w:rPr>
      <w:smallCaps/>
      <w:strike w:val="0"/>
      <w:dstrike w:val="0"/>
      <w:color w:val="000000"/>
      <w:u w:val="none" w:color="000000"/>
      <w:shd w:val="clear" w:color="auto" w:fill="FFFFFF"/>
      <w:vertAlign w:val="baseline"/>
    </w:rPr>
  </w:style>
  <w:style w:type="character" w:customStyle="1" w:styleId="Hyperlink5">
    <w:name w:val="Hyperlink.5"/>
    <w:basedOn w:val="None"/>
    <w:rPr>
      <w:smallCaps/>
      <w:strike w:val="0"/>
      <w:dstrike w:val="0"/>
      <w:color w:val="000000"/>
      <w:u w:val="none" w:color="000000"/>
      <w:shd w:val="clear" w:color="auto" w:fill="FFFFFF"/>
      <w:vertAlign w:val="baseline"/>
    </w:rPr>
  </w:style>
  <w:style w:type="character" w:customStyle="1" w:styleId="Hyperlink6">
    <w:name w:val="Hyperlink.6"/>
    <w:basedOn w:val="None"/>
    <w:rPr>
      <w:caps w:val="0"/>
      <w:smallCaps w:val="0"/>
      <w:strike w:val="0"/>
      <w:dstrike w:val="0"/>
      <w:color w:val="000000"/>
      <w:u w:val="none" w:color="000000"/>
      <w:shd w:val="clear" w:color="auto" w:fill="FFFFFF"/>
      <w:vertAlign w:val="baseline"/>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keepLines/>
      <w:shd w:val="clear" w:color="auto" w:fill="FFFFFF"/>
      <w:spacing w:before="480" w:line="276" w:lineRule="auto"/>
    </w:pPr>
    <w:rPr>
      <w:rFonts w:ascii="Calibri" w:eastAsia="Calibri" w:hAnsi="Calibri" w:cs="Calibri"/>
      <w:b/>
      <w:bCs/>
      <w:color w:val="2E74B5"/>
      <w:sz w:val="28"/>
      <w:szCs w:val="28"/>
      <w:u w:color="2E74B5"/>
      <w:shd w:val="clear" w:color="auto" w:fill="FFFFFF"/>
    </w:rPr>
  </w:style>
  <w:style w:type="character" w:customStyle="1" w:styleId="Hyperlink7">
    <w:name w:val="Hyperlink.7"/>
    <w:basedOn w:val="None"/>
    <w:rPr>
      <w:color w:val="000000"/>
      <w:sz w:val="32"/>
      <w:szCs w:val="3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27">
    <w:name w:val="Imported Style 27"/>
    <w:pPr>
      <w:numPr>
        <w:numId w:val="36"/>
      </w:numPr>
    </w:pPr>
  </w:style>
  <w:style w:type="numbering" w:customStyle="1" w:styleId="ImportedStyle40">
    <w:name w:val="Imported Style 40"/>
    <w:pPr>
      <w:numPr>
        <w:numId w:val="86"/>
      </w:numPr>
    </w:pPr>
  </w:style>
  <w:style w:type="numbering" w:customStyle="1" w:styleId="ImportedStyle41">
    <w:name w:val="Imported Style 41"/>
    <w:pPr>
      <w:numPr>
        <w:numId w:val="88"/>
      </w:numPr>
    </w:pPr>
  </w:style>
  <w:style w:type="numbering" w:customStyle="1" w:styleId="ImportedStyle42">
    <w:name w:val="Imported Style 42"/>
    <w:pPr>
      <w:numPr>
        <w:numId w:val="90"/>
      </w:numPr>
    </w:pPr>
  </w:style>
  <w:style w:type="numbering" w:customStyle="1" w:styleId="ImportedStyle43">
    <w:name w:val="Imported Style 43"/>
    <w:pPr>
      <w:numPr>
        <w:numId w:val="9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1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1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AE57B0"/>
    <w:rPr>
      <w:b/>
      <w:bCs/>
    </w:rPr>
  </w:style>
  <w:style w:type="character" w:customStyle="1" w:styleId="CommentSubjectChar">
    <w:name w:val="Comment Subject Char"/>
    <w:basedOn w:val="CommentTextChar"/>
    <w:link w:val="CommentSubject"/>
    <w:uiPriority w:val="99"/>
    <w:semiHidden/>
    <w:rsid w:val="00AE57B0"/>
    <w:rPr>
      <w:b/>
      <w:bCs/>
      <w:lang w:val="en-US" w:eastAsia="en-US"/>
    </w:rPr>
  </w:style>
  <w:style w:type="paragraph" w:styleId="NoSpacing">
    <w:name w:val="No Spacing"/>
    <w:link w:val="NoSpacingChar"/>
    <w:uiPriority w:val="1"/>
    <w:qFormat/>
    <w:rsid w:val="005D442E"/>
    <w:rPr>
      <w:sz w:val="24"/>
      <w:szCs w:val="24"/>
      <w:lang w:val="en-US" w:eastAsia="en-US"/>
    </w:rPr>
  </w:style>
  <w:style w:type="paragraph" w:styleId="Header">
    <w:name w:val="header"/>
    <w:basedOn w:val="Normal"/>
    <w:link w:val="HeaderChar"/>
    <w:uiPriority w:val="99"/>
    <w:unhideWhenUsed/>
    <w:rsid w:val="00A95066"/>
    <w:pPr>
      <w:tabs>
        <w:tab w:val="center" w:pos="4513"/>
        <w:tab w:val="right" w:pos="9026"/>
      </w:tabs>
    </w:pPr>
  </w:style>
  <w:style w:type="character" w:customStyle="1" w:styleId="HeaderChar">
    <w:name w:val="Header Char"/>
    <w:basedOn w:val="DefaultParagraphFont"/>
    <w:link w:val="Header"/>
    <w:uiPriority w:val="99"/>
    <w:rsid w:val="00A95066"/>
    <w:rPr>
      <w:sz w:val="24"/>
      <w:szCs w:val="24"/>
      <w:lang w:val="en-US" w:eastAsia="en-US"/>
    </w:rPr>
  </w:style>
  <w:style w:type="paragraph" w:styleId="Footer">
    <w:name w:val="footer"/>
    <w:basedOn w:val="Normal"/>
    <w:link w:val="FooterChar"/>
    <w:uiPriority w:val="99"/>
    <w:unhideWhenUsed/>
    <w:rsid w:val="00A95066"/>
    <w:pPr>
      <w:tabs>
        <w:tab w:val="center" w:pos="4513"/>
        <w:tab w:val="right" w:pos="9026"/>
      </w:tabs>
    </w:pPr>
  </w:style>
  <w:style w:type="character" w:customStyle="1" w:styleId="FooterChar">
    <w:name w:val="Footer Char"/>
    <w:basedOn w:val="DefaultParagraphFont"/>
    <w:link w:val="Footer"/>
    <w:uiPriority w:val="99"/>
    <w:rsid w:val="00A95066"/>
    <w:rPr>
      <w:sz w:val="24"/>
      <w:szCs w:val="24"/>
      <w:lang w:val="en-US" w:eastAsia="en-US"/>
    </w:rPr>
  </w:style>
  <w:style w:type="character" w:customStyle="1" w:styleId="Heading2Char">
    <w:name w:val="Heading 2 Char"/>
    <w:basedOn w:val="DefaultParagraphFont"/>
    <w:link w:val="Heading2"/>
    <w:uiPriority w:val="9"/>
    <w:rsid w:val="00911BF2"/>
    <w:rPr>
      <w:rFonts w:ascii="Calibri" w:eastAsia="Calibri" w:hAnsi="Calibri" w:cs="Calibri"/>
      <w:b/>
      <w:bCs/>
      <w:color w:val="5B9BD5"/>
      <w:sz w:val="26"/>
      <w:szCs w:val="26"/>
      <w:u w:color="5B9BD5"/>
      <w:shd w:val="clear" w:color="auto" w:fill="FFFFFF"/>
    </w:rPr>
  </w:style>
  <w:style w:type="paragraph" w:styleId="NormalWeb">
    <w:name w:val="Normal (Web)"/>
    <w:basedOn w:val="Normal"/>
    <w:uiPriority w:val="99"/>
    <w:unhideWhenUsed/>
    <w:rsid w:val="00911B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911BF2"/>
  </w:style>
  <w:style w:type="paragraph" w:styleId="ListParagraph">
    <w:name w:val="List Paragraph"/>
    <w:aliases w:val="List Bullet-OpsManual,List Paragraph (numbered (a)),Bullets,Numbered List Paragraph,Blue Bullet,Numbered paragraph,List Paragraph1,Paragraphe de liste1,Medium Grid 1 - Accent 21,LIST OF TABLES.,List Paragraph2,List Paragraph-ExecSummary,L"/>
    <w:basedOn w:val="Normal"/>
    <w:link w:val="ListParagraphChar"/>
    <w:uiPriority w:val="34"/>
    <w:qFormat/>
    <w:rsid w:val="004571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List Bullet-OpsManual Char,List Paragraph (numbered (a)) Char,Bullets Char,Numbered List Paragraph Char,Blue Bullet Char,Numbered paragraph Char,List Paragraph1 Char,Paragraphe de liste1 Char,Medium Grid 1 - Accent 21 Char,L Char"/>
    <w:link w:val="ListParagraph"/>
    <w:uiPriority w:val="34"/>
    <w:qFormat/>
    <w:locked/>
    <w:rsid w:val="004571A6"/>
    <w:rPr>
      <w:rFonts w:asciiTheme="minorHAnsi" w:eastAsiaTheme="minorHAnsi" w:hAnsiTheme="minorHAnsi" w:cstheme="minorBidi"/>
      <w:sz w:val="22"/>
      <w:szCs w:val="22"/>
      <w:bdr w:val="none" w:sz="0" w:space="0" w:color="auto"/>
      <w:lang w:val="en-US" w:eastAsia="en-US"/>
    </w:rPr>
  </w:style>
  <w:style w:type="table" w:styleId="TableGrid">
    <w:name w:val="Table Grid"/>
    <w:basedOn w:val="TableNormal"/>
    <w:uiPriority w:val="59"/>
    <w:rsid w:val="00030B0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34AC"/>
    <w:rPr>
      <w:sz w:val="24"/>
      <w:szCs w:val="24"/>
      <w:lang w:val="en-US" w:eastAsia="en-US"/>
    </w:rPr>
  </w:style>
  <w:style w:type="character" w:customStyle="1" w:styleId="Heading1Char">
    <w:name w:val="Heading 1 Char"/>
    <w:basedOn w:val="DefaultParagraphFont"/>
    <w:link w:val="Heading1"/>
    <w:uiPriority w:val="9"/>
    <w:rsid w:val="006827B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uiPriority w:val="9"/>
    <w:rsid w:val="00AD1245"/>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rsid w:val="00AD1245"/>
    <w:rPr>
      <w:rFonts w:asciiTheme="majorHAnsi" w:eastAsiaTheme="majorEastAsia" w:hAnsiTheme="majorHAnsi" w:cstheme="majorBidi"/>
      <w:color w:val="243F60" w:themeColor="accent1" w:themeShade="7F"/>
      <w:sz w:val="24"/>
      <w:szCs w:val="24"/>
      <w:lang w:val="en-US" w:eastAsia="en-US"/>
    </w:rPr>
  </w:style>
  <w:style w:type="paragraph" w:styleId="TOC2">
    <w:name w:val="toc 2"/>
    <w:basedOn w:val="Normal"/>
    <w:next w:val="Normal"/>
    <w:autoRedefine/>
    <w:uiPriority w:val="39"/>
    <w:unhideWhenUsed/>
    <w:rsid w:val="00B94A76"/>
    <w:pPr>
      <w:spacing w:after="100"/>
      <w:ind w:left="240"/>
    </w:pPr>
  </w:style>
  <w:style w:type="paragraph" w:styleId="TOC1">
    <w:name w:val="toc 1"/>
    <w:basedOn w:val="Normal"/>
    <w:next w:val="Normal"/>
    <w:autoRedefine/>
    <w:uiPriority w:val="39"/>
    <w:unhideWhenUsed/>
    <w:rsid w:val="00B94A76"/>
    <w:pPr>
      <w:spacing w:after="100"/>
    </w:pPr>
  </w:style>
  <w:style w:type="paragraph" w:styleId="TOCHeading">
    <w:name w:val="TOC Heading"/>
    <w:basedOn w:val="Heading1"/>
    <w:next w:val="Normal"/>
    <w:uiPriority w:val="39"/>
    <w:semiHidden/>
    <w:unhideWhenUsed/>
    <w:qFormat/>
    <w:rsid w:val="00292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ableofFigures">
    <w:name w:val="table of figures"/>
    <w:basedOn w:val="Normal"/>
    <w:next w:val="Normal"/>
    <w:uiPriority w:val="99"/>
    <w:unhideWhenUsed/>
    <w:rsid w:val="003056CF"/>
  </w:style>
  <w:style w:type="paragraph" w:styleId="Caption">
    <w:name w:val="caption"/>
    <w:basedOn w:val="Normal"/>
    <w:next w:val="Normal"/>
    <w:uiPriority w:val="35"/>
    <w:unhideWhenUsed/>
    <w:qFormat/>
    <w:rsid w:val="00561D4E"/>
    <w:pPr>
      <w:spacing w:after="200"/>
    </w:pPr>
    <w:rPr>
      <w:b/>
      <w:bCs/>
      <w:color w:val="4F81BD" w:themeColor="accent1"/>
      <w:sz w:val="18"/>
      <w:szCs w:val="18"/>
    </w:rPr>
  </w:style>
  <w:style w:type="character" w:customStyle="1" w:styleId="Heading6Char">
    <w:name w:val="Heading 6 Char"/>
    <w:basedOn w:val="DefaultParagraphFont"/>
    <w:link w:val="Heading6"/>
    <w:uiPriority w:val="9"/>
    <w:rsid w:val="007938C6"/>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39B9-ABC0-495D-A694-1C8D1F2F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256</Pages>
  <Words>78667</Words>
  <Characters>448406</Characters>
  <Application>Microsoft Office Word</Application>
  <DocSecurity>0</DocSecurity>
  <Lines>3736</Lines>
  <Paragraphs>1052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Sipho Billiat</dc:creator>
  <cp:lastModifiedBy>USER-PC</cp:lastModifiedBy>
  <cp:revision>4</cp:revision>
  <dcterms:created xsi:type="dcterms:W3CDTF">2017-10-31T07:21:00Z</dcterms:created>
  <dcterms:modified xsi:type="dcterms:W3CDTF">2017-11-01T05:03:00Z</dcterms:modified>
</cp:coreProperties>
</file>